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096B" w14:textId="361C5E8C" w:rsidR="008D324D" w:rsidRPr="000A12FD" w:rsidRDefault="002C1F7D" w:rsidP="008D324D">
      <w:pPr>
        <w:pStyle w:val="Heading2"/>
        <w:rPr>
          <w:rFonts w:ascii="Calibri" w:hAnsi="Calibri"/>
          <w:b/>
          <w:bCs/>
          <w:szCs w:val="22"/>
        </w:rPr>
      </w:pPr>
      <w:bookmarkStart w:id="0" w:name="_Toc530069334"/>
      <w:bookmarkStart w:id="1" w:name="_Toc404528202"/>
      <w:bookmarkStart w:id="2" w:name="_Toc530069335"/>
      <w:r w:rsidRPr="000A12FD">
        <w:rPr>
          <w:rFonts w:ascii="Calibri" w:hAnsi="Calibri"/>
          <w:b/>
          <w:bCs/>
          <w:szCs w:val="22"/>
        </w:rPr>
        <w:t xml:space="preserve">Annex </w:t>
      </w:r>
      <w:r w:rsidR="00B8670F">
        <w:rPr>
          <w:rFonts w:ascii="Calibri" w:hAnsi="Calibri"/>
          <w:b/>
          <w:bCs/>
          <w:szCs w:val="22"/>
        </w:rPr>
        <w:t>5</w:t>
      </w:r>
      <w:r w:rsidRPr="000A12FD">
        <w:rPr>
          <w:rFonts w:ascii="Calibri" w:hAnsi="Calibri"/>
          <w:b/>
          <w:bCs/>
          <w:szCs w:val="22"/>
        </w:rPr>
        <w:t xml:space="preserve">: </w:t>
      </w:r>
      <w:r w:rsidR="008D324D" w:rsidRPr="000A12FD">
        <w:rPr>
          <w:rFonts w:ascii="Calibri" w:hAnsi="Calibri"/>
          <w:b/>
          <w:bCs/>
          <w:szCs w:val="22"/>
        </w:rPr>
        <w:t xml:space="preserve">UNDP Social and Environmental Screening Procedure </w:t>
      </w:r>
      <w:bookmarkEnd w:id="0"/>
      <w:r w:rsidRPr="000A12FD">
        <w:rPr>
          <w:rFonts w:ascii="Calibri" w:hAnsi="Calibri"/>
          <w:b/>
          <w:bCs/>
          <w:szCs w:val="22"/>
        </w:rPr>
        <w:t>(SESP)</w:t>
      </w:r>
    </w:p>
    <w:p w14:paraId="162C09F7" w14:textId="77777777" w:rsidR="008D324D" w:rsidRPr="00B13D65" w:rsidRDefault="008D324D" w:rsidP="00003E42">
      <w:pPr>
        <w:spacing w:before="240" w:after="120"/>
        <w:rPr>
          <w:rFonts w:cs="Calibri"/>
          <w:b/>
          <w:color w:val="4472C4"/>
          <w:szCs w:val="20"/>
        </w:rPr>
      </w:pPr>
      <w:r w:rsidRPr="00B13D65">
        <w:rPr>
          <w:rFonts w:cs="Calibri"/>
          <w:b/>
          <w:color w:val="4472C4"/>
          <w:szCs w:val="20"/>
        </w:rPr>
        <w:t>Project Information</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1250"/>
      </w:tblGrid>
      <w:tr w:rsidR="008D324D" w:rsidRPr="00B13D65" w14:paraId="69B9D1A8" w14:textId="77777777" w:rsidTr="00752EB4">
        <w:tc>
          <w:tcPr>
            <w:tcW w:w="3325" w:type="dxa"/>
            <w:shd w:val="clear" w:color="auto" w:fill="D5DCE4"/>
            <w:vAlign w:val="center"/>
          </w:tcPr>
          <w:p w14:paraId="32871622" w14:textId="77777777" w:rsidR="008D324D" w:rsidRPr="00B13D65" w:rsidRDefault="008D324D" w:rsidP="004A51E5">
            <w:pPr>
              <w:tabs>
                <w:tab w:val="left" w:pos="360"/>
              </w:tabs>
              <w:rPr>
                <w:rFonts w:cs="Calibri"/>
                <w:b/>
                <w:i/>
                <w:color w:val="000000"/>
                <w:szCs w:val="20"/>
              </w:rPr>
            </w:pPr>
            <w:r w:rsidRPr="00B13D65">
              <w:rPr>
                <w:rFonts w:cs="Calibri"/>
                <w:b/>
                <w:i/>
                <w:color w:val="000000"/>
                <w:szCs w:val="20"/>
              </w:rPr>
              <w:t xml:space="preserve">Project Information </w:t>
            </w:r>
          </w:p>
        </w:tc>
        <w:tc>
          <w:tcPr>
            <w:tcW w:w="11250" w:type="dxa"/>
            <w:shd w:val="clear" w:color="auto" w:fill="D5DCE4"/>
            <w:vAlign w:val="center"/>
          </w:tcPr>
          <w:p w14:paraId="0368E22F" w14:textId="77777777" w:rsidR="008D324D" w:rsidRPr="00B13D65" w:rsidRDefault="008D324D" w:rsidP="004A51E5">
            <w:pPr>
              <w:rPr>
                <w:rFonts w:cs="Calibri"/>
                <w:i/>
                <w:color w:val="000000"/>
                <w:szCs w:val="20"/>
              </w:rPr>
            </w:pPr>
          </w:p>
        </w:tc>
      </w:tr>
      <w:tr w:rsidR="008D324D" w:rsidRPr="00493762" w14:paraId="00C6CBB4" w14:textId="77777777" w:rsidTr="00752EB4">
        <w:trPr>
          <w:trHeight w:val="288"/>
        </w:trPr>
        <w:tc>
          <w:tcPr>
            <w:tcW w:w="3325" w:type="dxa"/>
            <w:shd w:val="clear" w:color="auto" w:fill="auto"/>
            <w:vAlign w:val="center"/>
          </w:tcPr>
          <w:p w14:paraId="18ACF6CC" w14:textId="77777777" w:rsidR="008D324D" w:rsidRPr="00493762" w:rsidRDefault="008D324D" w:rsidP="008D324D">
            <w:pPr>
              <w:pStyle w:val="ListParagraph"/>
              <w:numPr>
                <w:ilvl w:val="0"/>
                <w:numId w:val="1"/>
              </w:numPr>
              <w:ind w:left="360"/>
              <w:contextualSpacing/>
              <w:rPr>
                <w:rFonts w:ascii="Calibri" w:hAnsi="Calibri" w:cs="Calibri"/>
                <w:sz w:val="20"/>
                <w:szCs w:val="20"/>
              </w:rPr>
            </w:pPr>
            <w:r w:rsidRPr="00493762">
              <w:rPr>
                <w:rFonts w:ascii="Calibri" w:hAnsi="Calibri" w:cs="Calibri"/>
                <w:sz w:val="20"/>
                <w:szCs w:val="20"/>
              </w:rPr>
              <w:t>Project Title</w:t>
            </w:r>
          </w:p>
        </w:tc>
        <w:tc>
          <w:tcPr>
            <w:tcW w:w="11250" w:type="dxa"/>
            <w:shd w:val="clear" w:color="auto" w:fill="auto"/>
            <w:vAlign w:val="center"/>
          </w:tcPr>
          <w:p w14:paraId="3E849EA4" w14:textId="77777777" w:rsidR="008D324D" w:rsidRPr="00493762" w:rsidRDefault="00185ACE" w:rsidP="004A51E5">
            <w:pPr>
              <w:rPr>
                <w:rFonts w:cs="Calibri"/>
                <w:szCs w:val="20"/>
              </w:rPr>
            </w:pPr>
            <w:r w:rsidRPr="00185ACE">
              <w:rPr>
                <w:rFonts w:cs="Calibri"/>
                <w:szCs w:val="20"/>
              </w:rPr>
              <w:t xml:space="preserve">Seventh Operational Phase of the GEF Small Grants Program in </w:t>
            </w:r>
            <w:r w:rsidR="00691146">
              <w:rPr>
                <w:rFonts w:cs="Calibri"/>
                <w:szCs w:val="20"/>
              </w:rPr>
              <w:t>Malaysia</w:t>
            </w:r>
          </w:p>
        </w:tc>
      </w:tr>
      <w:tr w:rsidR="008D324D" w:rsidRPr="00493762" w14:paraId="20B7BB45" w14:textId="77777777" w:rsidTr="00752EB4">
        <w:trPr>
          <w:trHeight w:val="288"/>
        </w:trPr>
        <w:tc>
          <w:tcPr>
            <w:tcW w:w="3325" w:type="dxa"/>
            <w:shd w:val="clear" w:color="auto" w:fill="auto"/>
            <w:vAlign w:val="center"/>
          </w:tcPr>
          <w:p w14:paraId="65816EDD" w14:textId="77777777" w:rsidR="008D324D" w:rsidRPr="00493762" w:rsidRDefault="008D324D" w:rsidP="008D324D">
            <w:pPr>
              <w:pStyle w:val="ListParagraph"/>
              <w:numPr>
                <w:ilvl w:val="0"/>
                <w:numId w:val="1"/>
              </w:numPr>
              <w:ind w:left="360"/>
              <w:contextualSpacing/>
              <w:rPr>
                <w:rFonts w:ascii="Calibri" w:hAnsi="Calibri" w:cs="Calibri"/>
                <w:sz w:val="20"/>
                <w:szCs w:val="20"/>
              </w:rPr>
            </w:pPr>
            <w:r w:rsidRPr="00493762">
              <w:rPr>
                <w:rFonts w:ascii="Calibri" w:hAnsi="Calibri" w:cs="Calibri"/>
                <w:sz w:val="20"/>
                <w:szCs w:val="20"/>
              </w:rPr>
              <w:t>Project Number</w:t>
            </w:r>
          </w:p>
        </w:tc>
        <w:tc>
          <w:tcPr>
            <w:tcW w:w="11250" w:type="dxa"/>
            <w:shd w:val="clear" w:color="auto" w:fill="auto"/>
            <w:vAlign w:val="center"/>
          </w:tcPr>
          <w:p w14:paraId="3186F026" w14:textId="77777777" w:rsidR="008D324D" w:rsidRPr="00493762" w:rsidRDefault="0088145A" w:rsidP="004A51E5">
            <w:pPr>
              <w:rPr>
                <w:rFonts w:cs="Calibri"/>
                <w:szCs w:val="20"/>
              </w:rPr>
            </w:pPr>
            <w:r>
              <w:rPr>
                <w:rFonts w:cs="Calibri"/>
                <w:szCs w:val="20"/>
              </w:rPr>
              <w:t>6477</w:t>
            </w:r>
          </w:p>
        </w:tc>
      </w:tr>
      <w:tr w:rsidR="008D324D" w:rsidRPr="00493762" w14:paraId="58DE3CCF" w14:textId="77777777" w:rsidTr="00752EB4">
        <w:trPr>
          <w:trHeight w:val="288"/>
        </w:trPr>
        <w:tc>
          <w:tcPr>
            <w:tcW w:w="3325" w:type="dxa"/>
            <w:shd w:val="clear" w:color="auto" w:fill="auto"/>
            <w:vAlign w:val="center"/>
          </w:tcPr>
          <w:p w14:paraId="43981B43" w14:textId="77777777" w:rsidR="008D324D" w:rsidRPr="00493762" w:rsidRDefault="008D324D" w:rsidP="008D324D">
            <w:pPr>
              <w:pStyle w:val="ListParagraph"/>
              <w:numPr>
                <w:ilvl w:val="0"/>
                <w:numId w:val="1"/>
              </w:numPr>
              <w:ind w:left="360"/>
              <w:contextualSpacing/>
              <w:rPr>
                <w:rFonts w:ascii="Calibri" w:hAnsi="Calibri" w:cs="Calibri"/>
                <w:sz w:val="20"/>
                <w:szCs w:val="20"/>
              </w:rPr>
            </w:pPr>
            <w:r w:rsidRPr="00493762">
              <w:rPr>
                <w:rFonts w:ascii="Calibri" w:hAnsi="Calibri" w:cs="Calibri"/>
                <w:sz w:val="20"/>
                <w:szCs w:val="20"/>
              </w:rPr>
              <w:t xml:space="preserve">Location </w:t>
            </w:r>
          </w:p>
        </w:tc>
        <w:tc>
          <w:tcPr>
            <w:tcW w:w="11250" w:type="dxa"/>
            <w:shd w:val="clear" w:color="auto" w:fill="auto"/>
            <w:vAlign w:val="center"/>
          </w:tcPr>
          <w:p w14:paraId="3D5AA0F9" w14:textId="77777777" w:rsidR="008D324D" w:rsidRPr="00493762" w:rsidRDefault="00691146" w:rsidP="004A51E5">
            <w:pPr>
              <w:rPr>
                <w:rFonts w:cs="Calibri"/>
                <w:szCs w:val="20"/>
              </w:rPr>
            </w:pPr>
            <w:r>
              <w:rPr>
                <w:rFonts w:cs="Calibri"/>
                <w:szCs w:val="20"/>
              </w:rPr>
              <w:t>Malaysia</w:t>
            </w:r>
          </w:p>
        </w:tc>
      </w:tr>
    </w:tbl>
    <w:p w14:paraId="1A688A3B" w14:textId="77777777" w:rsidR="008D324D" w:rsidRPr="000A12FD" w:rsidRDefault="008D324D" w:rsidP="000A12FD">
      <w:pPr>
        <w:spacing w:before="240" w:after="120"/>
        <w:rPr>
          <w:rFonts w:cs="Calibri"/>
          <w:b/>
          <w:color w:val="4472C4"/>
          <w:szCs w:val="20"/>
        </w:rPr>
      </w:pPr>
      <w:r w:rsidRPr="000A12FD">
        <w:rPr>
          <w:rFonts w:cs="Calibri"/>
          <w:b/>
          <w:color w:val="4472C4"/>
          <w:szCs w:val="20"/>
        </w:rPr>
        <w:t>Part A. Integrating Overarching Principles to Strengthen Social and Environmental Sustainability</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5"/>
      </w:tblGrid>
      <w:tr w:rsidR="008D324D" w:rsidRPr="00B13D65" w14:paraId="041C1C54" w14:textId="77777777" w:rsidTr="00752EB4">
        <w:trPr>
          <w:trHeight w:val="449"/>
        </w:trPr>
        <w:tc>
          <w:tcPr>
            <w:tcW w:w="14575" w:type="dxa"/>
            <w:shd w:val="clear" w:color="auto" w:fill="222A35"/>
            <w:vAlign w:val="center"/>
          </w:tcPr>
          <w:p w14:paraId="378BAA96" w14:textId="77777777" w:rsidR="008D324D" w:rsidRPr="00B13D65" w:rsidRDefault="008D324D" w:rsidP="005836EA">
            <w:pPr>
              <w:rPr>
                <w:rFonts w:cs="Calibri"/>
                <w:szCs w:val="20"/>
              </w:rPr>
            </w:pPr>
            <w:r w:rsidRPr="00B13D65">
              <w:rPr>
                <w:rFonts w:cs="Calibri"/>
                <w:b/>
                <w:szCs w:val="20"/>
              </w:rPr>
              <w:t>QUESTION 1: How Does the Project Integrate the Overarching Principles in order to Strengthen Social and Environmental Sustainability?</w:t>
            </w:r>
          </w:p>
        </w:tc>
      </w:tr>
      <w:tr w:rsidR="008D324D" w:rsidRPr="00B13D65" w14:paraId="14CAEDDE" w14:textId="77777777" w:rsidTr="00752EB4">
        <w:tc>
          <w:tcPr>
            <w:tcW w:w="14575" w:type="dxa"/>
            <w:shd w:val="clear" w:color="auto" w:fill="D5DCE4"/>
          </w:tcPr>
          <w:p w14:paraId="45778234" w14:textId="77777777" w:rsidR="008D324D" w:rsidRPr="00B13D65" w:rsidRDefault="008D324D" w:rsidP="005836EA">
            <w:pPr>
              <w:tabs>
                <w:tab w:val="left" w:pos="432"/>
              </w:tabs>
              <w:spacing w:before="60"/>
              <w:rPr>
                <w:rFonts w:eastAsia="Times New Roman" w:cs="Calibri"/>
                <w:b/>
                <w:i/>
                <w:szCs w:val="20"/>
              </w:rPr>
            </w:pPr>
            <w:r w:rsidRPr="00B13D65">
              <w:rPr>
                <w:rFonts w:eastAsia="Times New Roman" w:cs="Calibri"/>
                <w:b/>
                <w:i/>
                <w:szCs w:val="20"/>
              </w:rPr>
              <w:t xml:space="preserve">Briefly describe in the space below how the Project mainstreams the human-rights based approach </w:t>
            </w:r>
          </w:p>
        </w:tc>
      </w:tr>
      <w:tr w:rsidR="008D324D" w:rsidRPr="006D0DC2" w14:paraId="47A20A9D" w14:textId="77777777" w:rsidTr="00752EB4">
        <w:tc>
          <w:tcPr>
            <w:tcW w:w="14575" w:type="dxa"/>
            <w:shd w:val="clear" w:color="auto" w:fill="auto"/>
          </w:tcPr>
          <w:p w14:paraId="4814237B" w14:textId="56E669B7" w:rsidR="007F1EA6" w:rsidRPr="00570CAF" w:rsidRDefault="008E3FDD" w:rsidP="00B37F94">
            <w:pPr>
              <w:tabs>
                <w:tab w:val="left" w:pos="432"/>
              </w:tabs>
              <w:spacing w:before="60"/>
              <w:outlineLvl w:val="7"/>
              <w:rPr>
                <w:rFonts w:asciiTheme="minorHAnsi" w:hAnsiTheme="minorHAnsi" w:cstheme="minorHAnsi"/>
                <w:szCs w:val="20"/>
              </w:rPr>
            </w:pPr>
            <w:r w:rsidRPr="00570CAF">
              <w:rPr>
                <w:rFonts w:asciiTheme="minorHAnsi" w:hAnsiTheme="minorHAnsi" w:cstheme="minorHAnsi"/>
                <w:szCs w:val="20"/>
              </w:rPr>
              <w:t xml:space="preserve">The project will advance principles of inclusion and participation by promoting the engagement and capacity of local organizations and community groups. The project will work towards equality, in particular gender equality, by implementing interventions that will benefit the most vulnerable and marginalized. The project is structured to meet local community needs for a more resilient landscape in the face of negative climate change impacts. </w:t>
            </w:r>
            <w:r w:rsidR="00691146" w:rsidRPr="00570CAF">
              <w:rPr>
                <w:rFonts w:asciiTheme="minorHAnsi" w:hAnsiTheme="minorHAnsi" w:cstheme="minorHAnsi"/>
                <w:szCs w:val="20"/>
              </w:rPr>
              <w:t xml:space="preserve">The National </w:t>
            </w:r>
            <w:r w:rsidRPr="00570CAF">
              <w:rPr>
                <w:rFonts w:asciiTheme="minorHAnsi" w:hAnsiTheme="minorHAnsi" w:cstheme="minorHAnsi"/>
                <w:szCs w:val="20"/>
              </w:rPr>
              <w:t xml:space="preserve">Steering Committee and </w:t>
            </w:r>
            <w:r w:rsidR="00691146" w:rsidRPr="00570CAF">
              <w:rPr>
                <w:rFonts w:asciiTheme="minorHAnsi" w:hAnsiTheme="minorHAnsi" w:cstheme="minorHAnsi"/>
                <w:szCs w:val="20"/>
              </w:rPr>
              <w:t>multi-stakeholder landscape management</w:t>
            </w:r>
            <w:r w:rsidRPr="00570CAF">
              <w:rPr>
                <w:rFonts w:asciiTheme="minorHAnsi" w:hAnsiTheme="minorHAnsi" w:cstheme="minorHAnsi"/>
                <w:szCs w:val="20"/>
              </w:rPr>
              <w:t xml:space="preserve"> groups will ensure inclusion of women</w:t>
            </w:r>
            <w:r w:rsidR="00F73A9B" w:rsidRPr="00570CAF">
              <w:rPr>
                <w:rFonts w:asciiTheme="minorHAnsi" w:hAnsiTheme="minorHAnsi" w:cstheme="minorHAnsi"/>
                <w:szCs w:val="20"/>
              </w:rPr>
              <w:t>, youth, and indigenous peoples</w:t>
            </w:r>
            <w:r w:rsidRPr="00570CAF">
              <w:rPr>
                <w:rFonts w:asciiTheme="minorHAnsi" w:hAnsiTheme="minorHAnsi" w:cstheme="minorHAnsi"/>
                <w:szCs w:val="20"/>
              </w:rPr>
              <w:t xml:space="preserve">. </w:t>
            </w:r>
            <w:r w:rsidR="00AF585F" w:rsidRPr="00570CAF">
              <w:rPr>
                <w:rFonts w:asciiTheme="minorHAnsi" w:hAnsiTheme="minorHAnsi" w:cstheme="minorHAnsi"/>
                <w:szCs w:val="20"/>
              </w:rPr>
              <w:t xml:space="preserve">The </w:t>
            </w:r>
            <w:r w:rsidR="00CE33DD" w:rsidRPr="00570CAF">
              <w:rPr>
                <w:rFonts w:asciiTheme="minorHAnsi" w:hAnsiTheme="minorHAnsi" w:cstheme="minorHAnsi"/>
                <w:szCs w:val="20"/>
              </w:rPr>
              <w:t>SGP/GEF</w:t>
            </w:r>
            <w:r w:rsidR="004D2F7D" w:rsidRPr="00570CAF">
              <w:rPr>
                <w:rFonts w:asciiTheme="minorHAnsi" w:hAnsiTheme="minorHAnsi" w:cstheme="minorHAnsi"/>
                <w:szCs w:val="20"/>
              </w:rPr>
              <w:t xml:space="preserve"> </w:t>
            </w:r>
            <w:r w:rsidR="00691146" w:rsidRPr="00570CAF">
              <w:rPr>
                <w:rFonts w:asciiTheme="minorHAnsi" w:hAnsiTheme="minorHAnsi" w:cstheme="minorHAnsi"/>
                <w:szCs w:val="20"/>
              </w:rPr>
              <w:t>Malaysia</w:t>
            </w:r>
            <w:r w:rsidRPr="00570CAF">
              <w:rPr>
                <w:rFonts w:asciiTheme="minorHAnsi" w:hAnsiTheme="minorHAnsi" w:cstheme="minorHAnsi"/>
                <w:szCs w:val="20"/>
              </w:rPr>
              <w:t xml:space="preserve"> </w:t>
            </w:r>
            <w:r w:rsidR="00F503C8" w:rsidRPr="00570CAF">
              <w:rPr>
                <w:rFonts w:asciiTheme="minorHAnsi" w:hAnsiTheme="minorHAnsi" w:cstheme="minorHAnsi"/>
                <w:szCs w:val="20"/>
              </w:rPr>
              <w:t>Country Programme</w:t>
            </w:r>
            <w:r w:rsidR="00AF585F" w:rsidRPr="00570CAF">
              <w:rPr>
                <w:rFonts w:asciiTheme="minorHAnsi" w:hAnsiTheme="minorHAnsi" w:cstheme="minorHAnsi"/>
                <w:szCs w:val="20"/>
              </w:rPr>
              <w:t xml:space="preserve"> </w:t>
            </w:r>
            <w:r w:rsidR="004D2F7D" w:rsidRPr="00570CAF">
              <w:rPr>
                <w:rFonts w:asciiTheme="minorHAnsi" w:hAnsiTheme="minorHAnsi" w:cstheme="minorHAnsi"/>
                <w:szCs w:val="20"/>
              </w:rPr>
              <w:t xml:space="preserve">recognizes </w:t>
            </w:r>
            <w:r w:rsidRPr="00570CAF">
              <w:rPr>
                <w:rFonts w:asciiTheme="minorHAnsi" w:hAnsiTheme="minorHAnsi" w:cstheme="minorHAnsi"/>
                <w:szCs w:val="20"/>
              </w:rPr>
              <w:t>community organizations as the</w:t>
            </w:r>
            <w:r w:rsidR="004D2F7D" w:rsidRPr="00570CAF">
              <w:rPr>
                <w:rFonts w:asciiTheme="minorHAnsi" w:hAnsiTheme="minorHAnsi" w:cstheme="minorHAnsi"/>
                <w:szCs w:val="20"/>
              </w:rPr>
              <w:t xml:space="preserve"> key actors for the </w:t>
            </w:r>
            <w:r w:rsidR="009A7A48" w:rsidRPr="00570CAF">
              <w:rPr>
                <w:rFonts w:asciiTheme="minorHAnsi" w:hAnsiTheme="minorHAnsi" w:cstheme="minorHAnsi"/>
                <w:szCs w:val="20"/>
              </w:rPr>
              <w:t xml:space="preserve">implementation of </w:t>
            </w:r>
            <w:r w:rsidRPr="00570CAF">
              <w:rPr>
                <w:rFonts w:asciiTheme="minorHAnsi" w:hAnsiTheme="minorHAnsi" w:cstheme="minorHAnsi"/>
                <w:szCs w:val="20"/>
              </w:rPr>
              <w:t xml:space="preserve">this </w:t>
            </w:r>
            <w:r w:rsidR="00F503C8" w:rsidRPr="00570CAF">
              <w:rPr>
                <w:rFonts w:asciiTheme="minorHAnsi" w:hAnsiTheme="minorHAnsi" w:cstheme="minorHAnsi"/>
                <w:szCs w:val="20"/>
              </w:rPr>
              <w:t>initiative</w:t>
            </w:r>
            <w:r w:rsidR="009A7A48" w:rsidRPr="00570CAF">
              <w:rPr>
                <w:rFonts w:asciiTheme="minorHAnsi" w:hAnsiTheme="minorHAnsi" w:cstheme="minorHAnsi"/>
                <w:szCs w:val="20"/>
              </w:rPr>
              <w:t xml:space="preserve">, </w:t>
            </w:r>
            <w:r w:rsidR="0049382A" w:rsidRPr="00570CAF">
              <w:rPr>
                <w:rFonts w:asciiTheme="minorHAnsi" w:hAnsiTheme="minorHAnsi" w:cstheme="minorHAnsi"/>
                <w:szCs w:val="20"/>
              </w:rPr>
              <w:t>considering</w:t>
            </w:r>
            <w:r w:rsidR="009A7A48" w:rsidRPr="00570CAF">
              <w:rPr>
                <w:rFonts w:asciiTheme="minorHAnsi" w:hAnsiTheme="minorHAnsi" w:cstheme="minorHAnsi"/>
                <w:szCs w:val="20"/>
              </w:rPr>
              <w:t xml:space="preserve"> their own </w:t>
            </w:r>
            <w:r w:rsidR="000D698A" w:rsidRPr="00570CAF">
              <w:rPr>
                <w:rFonts w:asciiTheme="minorHAnsi" w:hAnsiTheme="minorHAnsi" w:cstheme="minorHAnsi"/>
                <w:szCs w:val="20"/>
              </w:rPr>
              <w:t>development objectives</w:t>
            </w:r>
            <w:r w:rsidR="00AF585F" w:rsidRPr="00570CAF">
              <w:rPr>
                <w:rFonts w:asciiTheme="minorHAnsi" w:hAnsiTheme="minorHAnsi" w:cstheme="minorHAnsi"/>
                <w:szCs w:val="20"/>
              </w:rPr>
              <w:t xml:space="preserve"> (at the local</w:t>
            </w:r>
            <w:r w:rsidRPr="00570CAF">
              <w:rPr>
                <w:rFonts w:asciiTheme="minorHAnsi" w:hAnsiTheme="minorHAnsi" w:cstheme="minorHAnsi"/>
                <w:szCs w:val="20"/>
              </w:rPr>
              <w:t xml:space="preserve"> and landscape</w:t>
            </w:r>
            <w:r w:rsidR="00AF585F" w:rsidRPr="00570CAF">
              <w:rPr>
                <w:rFonts w:asciiTheme="minorHAnsi" w:hAnsiTheme="minorHAnsi" w:cstheme="minorHAnsi"/>
                <w:szCs w:val="20"/>
              </w:rPr>
              <w:t xml:space="preserve"> level</w:t>
            </w:r>
            <w:r w:rsidRPr="00570CAF">
              <w:rPr>
                <w:rFonts w:asciiTheme="minorHAnsi" w:hAnsiTheme="minorHAnsi" w:cstheme="minorHAnsi"/>
                <w:szCs w:val="20"/>
              </w:rPr>
              <w:t>s</w:t>
            </w:r>
            <w:r w:rsidR="00AF585F" w:rsidRPr="00570CAF">
              <w:rPr>
                <w:rFonts w:asciiTheme="minorHAnsi" w:hAnsiTheme="minorHAnsi" w:cstheme="minorHAnsi"/>
                <w:szCs w:val="20"/>
              </w:rPr>
              <w:t>)</w:t>
            </w:r>
            <w:r w:rsidR="000D698A" w:rsidRPr="00570CAF">
              <w:rPr>
                <w:rFonts w:asciiTheme="minorHAnsi" w:hAnsiTheme="minorHAnsi" w:cstheme="minorHAnsi"/>
                <w:szCs w:val="20"/>
              </w:rPr>
              <w:t xml:space="preserve"> </w:t>
            </w:r>
            <w:r w:rsidR="0049382A" w:rsidRPr="00570CAF">
              <w:rPr>
                <w:rFonts w:asciiTheme="minorHAnsi" w:hAnsiTheme="minorHAnsi" w:cstheme="minorHAnsi"/>
                <w:szCs w:val="20"/>
              </w:rPr>
              <w:t>buil</w:t>
            </w:r>
            <w:r w:rsidRPr="00570CAF">
              <w:rPr>
                <w:rFonts w:asciiTheme="minorHAnsi" w:hAnsiTheme="minorHAnsi" w:cstheme="minorHAnsi"/>
                <w:szCs w:val="20"/>
              </w:rPr>
              <w:t>ding</w:t>
            </w:r>
            <w:r w:rsidR="0049382A" w:rsidRPr="00570CAF">
              <w:rPr>
                <w:rFonts w:asciiTheme="minorHAnsi" w:hAnsiTheme="minorHAnsi" w:cstheme="minorHAnsi"/>
                <w:szCs w:val="20"/>
              </w:rPr>
              <w:t xml:space="preserve"> on the multi</w:t>
            </w:r>
            <w:r w:rsidR="00691146" w:rsidRPr="00570CAF">
              <w:rPr>
                <w:rFonts w:asciiTheme="minorHAnsi" w:hAnsiTheme="minorHAnsi" w:cstheme="minorHAnsi"/>
                <w:szCs w:val="20"/>
              </w:rPr>
              <w:t>-</w:t>
            </w:r>
            <w:r w:rsidR="0049382A" w:rsidRPr="00570CAF">
              <w:rPr>
                <w:rFonts w:asciiTheme="minorHAnsi" w:hAnsiTheme="minorHAnsi" w:cstheme="minorHAnsi"/>
                <w:szCs w:val="20"/>
              </w:rPr>
              <w:t xml:space="preserve">stakeholder </w:t>
            </w:r>
            <w:r w:rsidR="00691146" w:rsidRPr="00570CAF">
              <w:rPr>
                <w:rFonts w:asciiTheme="minorHAnsi" w:hAnsiTheme="minorHAnsi" w:cstheme="minorHAnsi"/>
                <w:szCs w:val="20"/>
              </w:rPr>
              <w:t xml:space="preserve">landscape </w:t>
            </w:r>
            <w:r w:rsidR="0049382A" w:rsidRPr="00570CAF">
              <w:rPr>
                <w:rFonts w:asciiTheme="minorHAnsi" w:hAnsiTheme="minorHAnsi" w:cstheme="minorHAnsi"/>
                <w:szCs w:val="20"/>
              </w:rPr>
              <w:t>approach</w:t>
            </w:r>
            <w:r w:rsidR="00F631FA" w:rsidRPr="00570CAF">
              <w:rPr>
                <w:rFonts w:asciiTheme="minorHAnsi" w:hAnsiTheme="minorHAnsi" w:cstheme="minorHAnsi"/>
                <w:szCs w:val="20"/>
              </w:rPr>
              <w:t xml:space="preserve">. </w:t>
            </w:r>
            <w:r w:rsidR="00F97829" w:rsidRPr="00570CAF">
              <w:rPr>
                <w:rFonts w:asciiTheme="minorHAnsi" w:hAnsiTheme="minorHAnsi" w:cstheme="minorHAnsi"/>
                <w:szCs w:val="20"/>
              </w:rPr>
              <w:t xml:space="preserve">Community level organizations are </w:t>
            </w:r>
            <w:r w:rsidRPr="00570CAF">
              <w:rPr>
                <w:rFonts w:asciiTheme="minorHAnsi" w:hAnsiTheme="minorHAnsi" w:cstheme="minorHAnsi"/>
                <w:szCs w:val="20"/>
              </w:rPr>
              <w:t>assisted in the identification,</w:t>
            </w:r>
            <w:r w:rsidR="00F97829" w:rsidRPr="00570CAF">
              <w:rPr>
                <w:rFonts w:asciiTheme="minorHAnsi" w:hAnsiTheme="minorHAnsi" w:cstheme="minorHAnsi"/>
                <w:szCs w:val="20"/>
              </w:rPr>
              <w:t xml:space="preserve"> design and implementation of </w:t>
            </w:r>
            <w:r w:rsidR="00F503C8" w:rsidRPr="00570CAF">
              <w:rPr>
                <w:rFonts w:asciiTheme="minorHAnsi" w:hAnsiTheme="minorHAnsi" w:cstheme="minorHAnsi"/>
                <w:szCs w:val="20"/>
              </w:rPr>
              <w:t xml:space="preserve">grant </w:t>
            </w:r>
            <w:r w:rsidR="00F97829" w:rsidRPr="00570CAF">
              <w:rPr>
                <w:rFonts w:asciiTheme="minorHAnsi" w:hAnsiTheme="minorHAnsi" w:cstheme="minorHAnsi"/>
                <w:szCs w:val="20"/>
              </w:rPr>
              <w:t xml:space="preserve">projects within an overall strategic landscape management framework they participate in developing. </w:t>
            </w:r>
            <w:r w:rsidR="00F631FA" w:rsidRPr="00570CAF">
              <w:rPr>
                <w:rFonts w:asciiTheme="minorHAnsi" w:hAnsiTheme="minorHAnsi" w:cstheme="minorHAnsi"/>
                <w:szCs w:val="20"/>
              </w:rPr>
              <w:t xml:space="preserve">This process is monitored, </w:t>
            </w:r>
            <w:r w:rsidR="005341E2" w:rsidRPr="00570CAF">
              <w:rPr>
                <w:rFonts w:asciiTheme="minorHAnsi" w:hAnsiTheme="minorHAnsi" w:cstheme="minorHAnsi"/>
                <w:szCs w:val="20"/>
              </w:rPr>
              <w:t xml:space="preserve">accompanied and evaluated </w:t>
            </w:r>
            <w:r w:rsidR="00FC455B" w:rsidRPr="00570CAF">
              <w:rPr>
                <w:rFonts w:asciiTheme="minorHAnsi" w:hAnsiTheme="minorHAnsi" w:cstheme="minorHAnsi"/>
                <w:szCs w:val="20"/>
              </w:rPr>
              <w:t xml:space="preserve">periodically to comply with the </w:t>
            </w:r>
            <w:r w:rsidR="00FF6F60" w:rsidRPr="00570CAF">
              <w:rPr>
                <w:rFonts w:asciiTheme="minorHAnsi" w:hAnsiTheme="minorHAnsi" w:cstheme="minorHAnsi"/>
                <w:szCs w:val="20"/>
              </w:rPr>
              <w:t>proposed objectives</w:t>
            </w:r>
            <w:r w:rsidR="00FC455B" w:rsidRPr="00570CAF">
              <w:rPr>
                <w:rFonts w:asciiTheme="minorHAnsi" w:hAnsiTheme="minorHAnsi" w:cstheme="minorHAnsi"/>
                <w:szCs w:val="20"/>
              </w:rPr>
              <w:t xml:space="preserve"> and </w:t>
            </w:r>
            <w:r w:rsidRPr="00570CAF">
              <w:rPr>
                <w:rFonts w:asciiTheme="minorHAnsi" w:hAnsiTheme="minorHAnsi" w:cstheme="minorHAnsi"/>
                <w:szCs w:val="20"/>
              </w:rPr>
              <w:t xml:space="preserve">quality of </w:t>
            </w:r>
            <w:r w:rsidR="00FF6F60" w:rsidRPr="00570CAF">
              <w:rPr>
                <w:rFonts w:asciiTheme="minorHAnsi" w:hAnsiTheme="minorHAnsi" w:cstheme="minorHAnsi"/>
                <w:szCs w:val="20"/>
              </w:rPr>
              <w:t xml:space="preserve">implementation. </w:t>
            </w:r>
            <w:r w:rsidR="00F14C93" w:rsidRPr="00570CAF">
              <w:rPr>
                <w:rFonts w:asciiTheme="minorHAnsi" w:hAnsiTheme="minorHAnsi" w:cstheme="minorHAnsi"/>
                <w:szCs w:val="20"/>
              </w:rPr>
              <w:t>Th</w:t>
            </w:r>
            <w:r w:rsidRPr="00570CAF">
              <w:rPr>
                <w:rFonts w:asciiTheme="minorHAnsi" w:hAnsiTheme="minorHAnsi" w:cstheme="minorHAnsi"/>
                <w:szCs w:val="20"/>
              </w:rPr>
              <w:t xml:space="preserve">is </w:t>
            </w:r>
            <w:r w:rsidR="00F14C93" w:rsidRPr="00570CAF">
              <w:rPr>
                <w:rFonts w:asciiTheme="minorHAnsi" w:hAnsiTheme="minorHAnsi" w:cstheme="minorHAnsi"/>
                <w:szCs w:val="20"/>
              </w:rPr>
              <w:t xml:space="preserve">project </w:t>
            </w:r>
            <w:r w:rsidR="00F73A9B" w:rsidRPr="00570CAF">
              <w:rPr>
                <w:rFonts w:asciiTheme="minorHAnsi" w:hAnsiTheme="minorHAnsi" w:cstheme="minorHAnsi"/>
                <w:szCs w:val="20"/>
              </w:rPr>
              <w:t>has been</w:t>
            </w:r>
            <w:r w:rsidR="00F14C93" w:rsidRPr="00570CAF">
              <w:rPr>
                <w:rFonts w:asciiTheme="minorHAnsi" w:hAnsiTheme="minorHAnsi" w:cstheme="minorHAnsi"/>
                <w:szCs w:val="20"/>
              </w:rPr>
              <w:t xml:space="preserve"> designed </w:t>
            </w:r>
            <w:r w:rsidRPr="00570CAF">
              <w:rPr>
                <w:rFonts w:asciiTheme="minorHAnsi" w:hAnsiTheme="minorHAnsi" w:cstheme="minorHAnsi"/>
                <w:szCs w:val="20"/>
              </w:rPr>
              <w:t>considering</w:t>
            </w:r>
            <w:r w:rsidR="00F14C93" w:rsidRPr="00570CAF">
              <w:rPr>
                <w:rFonts w:asciiTheme="minorHAnsi" w:hAnsiTheme="minorHAnsi" w:cstheme="minorHAnsi"/>
                <w:szCs w:val="20"/>
              </w:rPr>
              <w:t xml:space="preserve"> their needs, rights, obligations and </w:t>
            </w:r>
            <w:r w:rsidR="00984C6F" w:rsidRPr="00570CAF">
              <w:rPr>
                <w:rFonts w:asciiTheme="minorHAnsi" w:hAnsiTheme="minorHAnsi" w:cstheme="minorHAnsi"/>
                <w:szCs w:val="20"/>
              </w:rPr>
              <w:t>knowledge</w:t>
            </w:r>
            <w:r w:rsidR="003A358B" w:rsidRPr="00570CAF">
              <w:rPr>
                <w:rFonts w:asciiTheme="minorHAnsi" w:hAnsiTheme="minorHAnsi" w:cstheme="minorHAnsi"/>
                <w:szCs w:val="20"/>
              </w:rPr>
              <w:t xml:space="preserve">, </w:t>
            </w:r>
            <w:r w:rsidRPr="00570CAF">
              <w:rPr>
                <w:rFonts w:asciiTheme="minorHAnsi" w:hAnsiTheme="minorHAnsi" w:cstheme="minorHAnsi"/>
                <w:szCs w:val="20"/>
              </w:rPr>
              <w:t>and</w:t>
            </w:r>
            <w:r w:rsidR="008F13A1" w:rsidRPr="00570CAF">
              <w:rPr>
                <w:rFonts w:asciiTheme="minorHAnsi" w:hAnsiTheme="minorHAnsi" w:cstheme="minorHAnsi"/>
                <w:szCs w:val="20"/>
              </w:rPr>
              <w:t xml:space="preserve"> systematize</w:t>
            </w:r>
            <w:r w:rsidRPr="00570CAF">
              <w:rPr>
                <w:rFonts w:asciiTheme="minorHAnsi" w:hAnsiTheme="minorHAnsi" w:cstheme="minorHAnsi"/>
                <w:szCs w:val="20"/>
              </w:rPr>
              <w:t>d</w:t>
            </w:r>
            <w:r w:rsidR="008F13A1" w:rsidRPr="00570CAF">
              <w:rPr>
                <w:rFonts w:asciiTheme="minorHAnsi" w:hAnsiTheme="minorHAnsi" w:cstheme="minorHAnsi"/>
                <w:szCs w:val="20"/>
              </w:rPr>
              <w:t xml:space="preserve"> </w:t>
            </w:r>
            <w:r w:rsidRPr="00570CAF">
              <w:rPr>
                <w:rFonts w:asciiTheme="minorHAnsi" w:hAnsiTheme="minorHAnsi" w:cstheme="minorHAnsi"/>
                <w:szCs w:val="20"/>
              </w:rPr>
              <w:t>through</w:t>
            </w:r>
            <w:r w:rsidR="00443DCF" w:rsidRPr="00570CAF">
              <w:rPr>
                <w:rFonts w:asciiTheme="minorHAnsi" w:hAnsiTheme="minorHAnsi" w:cstheme="minorHAnsi"/>
                <w:szCs w:val="20"/>
              </w:rPr>
              <w:t xml:space="preserve"> the M&amp;E system and </w:t>
            </w:r>
            <w:r w:rsidRPr="00570CAF">
              <w:rPr>
                <w:rFonts w:asciiTheme="minorHAnsi" w:hAnsiTheme="minorHAnsi" w:cstheme="minorHAnsi"/>
                <w:szCs w:val="20"/>
              </w:rPr>
              <w:t xml:space="preserve">disseminated with a stakeholder-oriented </w:t>
            </w:r>
            <w:r w:rsidR="00443DCF" w:rsidRPr="00570CAF">
              <w:rPr>
                <w:rFonts w:asciiTheme="minorHAnsi" w:hAnsiTheme="minorHAnsi" w:cstheme="minorHAnsi"/>
                <w:szCs w:val="20"/>
              </w:rPr>
              <w:t>communication strategy.</w:t>
            </w:r>
            <w:r w:rsidR="00154743" w:rsidRPr="00570CAF">
              <w:rPr>
                <w:rFonts w:asciiTheme="minorHAnsi" w:hAnsiTheme="minorHAnsi" w:cstheme="minorHAnsi"/>
                <w:szCs w:val="20"/>
              </w:rPr>
              <w:t xml:space="preserve"> </w:t>
            </w:r>
            <w:r w:rsidR="007F1EA6" w:rsidRPr="00570CAF">
              <w:rPr>
                <w:rFonts w:asciiTheme="minorHAnsi" w:hAnsiTheme="minorHAnsi" w:cstheme="minorHAnsi"/>
                <w:szCs w:val="20"/>
              </w:rPr>
              <w:t xml:space="preserve">The proposed project integrates the principles of respect for human rights within several aspects of its objectives and activities, including through the following: </w:t>
            </w:r>
            <w:r w:rsidR="007F1EA6" w:rsidRPr="00570CAF">
              <w:rPr>
                <w:rFonts w:ascii="Segoe UI Symbol" w:hAnsi="Segoe UI Symbol" w:cs="Segoe UI Symbol"/>
                <w:szCs w:val="20"/>
              </w:rPr>
              <w:t>➢</w:t>
            </w:r>
            <w:r w:rsidR="007F1EA6" w:rsidRPr="00570CAF">
              <w:rPr>
                <w:rFonts w:asciiTheme="minorHAnsi" w:hAnsiTheme="minorHAnsi" w:cstheme="minorHAnsi"/>
                <w:szCs w:val="20"/>
              </w:rPr>
              <w:t xml:space="preserve"> Supporting meaningful stakeholder engagement and inclusion of all stakeholders (including local communities, marginalized populations, women, ethnic minorities, </w:t>
            </w:r>
            <w:r w:rsidR="00BD621D" w:rsidRPr="00570CAF">
              <w:rPr>
                <w:rFonts w:asciiTheme="minorHAnsi" w:hAnsiTheme="minorHAnsi" w:cstheme="minorHAnsi"/>
                <w:szCs w:val="20"/>
              </w:rPr>
              <w:t xml:space="preserve">indigenous groups </w:t>
            </w:r>
            <w:r w:rsidR="007F1EA6" w:rsidRPr="00570CAF">
              <w:rPr>
                <w:rFonts w:asciiTheme="minorHAnsi" w:hAnsiTheme="minorHAnsi" w:cstheme="minorHAnsi"/>
                <w:szCs w:val="20"/>
              </w:rPr>
              <w:t xml:space="preserve">etc.) throughout the project. A Stakeholder Engagement Plan </w:t>
            </w:r>
            <w:r w:rsidR="00BD621D" w:rsidRPr="00570CAF">
              <w:rPr>
                <w:rFonts w:asciiTheme="minorHAnsi" w:hAnsiTheme="minorHAnsi" w:cstheme="minorHAnsi"/>
                <w:szCs w:val="20"/>
              </w:rPr>
              <w:t>is</w:t>
            </w:r>
            <w:r w:rsidR="007F1EA6" w:rsidRPr="00570CAF">
              <w:rPr>
                <w:rFonts w:asciiTheme="minorHAnsi" w:hAnsiTheme="minorHAnsi" w:cstheme="minorHAnsi"/>
                <w:szCs w:val="20"/>
              </w:rPr>
              <w:t xml:space="preserve"> developed and </w:t>
            </w:r>
            <w:r w:rsidR="00BD621D" w:rsidRPr="00570CAF">
              <w:rPr>
                <w:rFonts w:asciiTheme="minorHAnsi" w:hAnsiTheme="minorHAnsi" w:cstheme="minorHAnsi"/>
                <w:szCs w:val="20"/>
              </w:rPr>
              <w:t xml:space="preserve">will be </w:t>
            </w:r>
            <w:r w:rsidR="007F1EA6" w:rsidRPr="00570CAF">
              <w:rPr>
                <w:rFonts w:asciiTheme="minorHAnsi" w:hAnsiTheme="minorHAnsi" w:cstheme="minorHAnsi"/>
                <w:szCs w:val="20"/>
              </w:rPr>
              <w:t>implemented. Public consultation will take place before, during and after project implementation. The process will involve the following consultative processes and mechanisms: village and district level consultations;  engagement and meetings with specific groups (traditional authorities, farmers, affected persons, Forest Departments, local NGOs, local development committees, elected officials and other stakeholders such as, youth, traders, farmers, women’s cooperatives</w:t>
            </w:r>
            <w:r w:rsidR="00B33612" w:rsidRPr="00570CAF">
              <w:rPr>
                <w:rFonts w:asciiTheme="minorHAnsi" w:hAnsiTheme="minorHAnsi" w:cstheme="minorHAnsi"/>
                <w:szCs w:val="20"/>
              </w:rPr>
              <w:t>, local indigenous heads</w:t>
            </w:r>
            <w:r w:rsidR="007F1EA6" w:rsidRPr="00570CAF">
              <w:rPr>
                <w:rFonts w:asciiTheme="minorHAnsi" w:hAnsiTheme="minorHAnsi" w:cstheme="minorHAnsi"/>
                <w:szCs w:val="20"/>
              </w:rPr>
              <w:t xml:space="preserve"> etc.); consultation meetings bringing together the relevant local institutions (traditional authorities, sector-specific administrations, women’ groups</w:t>
            </w:r>
            <w:r w:rsidR="00B33612" w:rsidRPr="00570CAF">
              <w:rPr>
                <w:rFonts w:asciiTheme="minorHAnsi" w:hAnsiTheme="minorHAnsi" w:cstheme="minorHAnsi"/>
                <w:szCs w:val="20"/>
              </w:rPr>
              <w:t xml:space="preserve"> youth, local indigenous heads</w:t>
            </w:r>
            <w:r w:rsidR="007F1EA6" w:rsidRPr="00570CAF">
              <w:rPr>
                <w:rFonts w:asciiTheme="minorHAnsi" w:hAnsiTheme="minorHAnsi" w:cstheme="minorHAnsi"/>
                <w:szCs w:val="20"/>
              </w:rPr>
              <w:t xml:space="preserve">) on an ad hoc basis, including during inception phase and closure of the project, with the active participation of all stakeholders; meetings will be held to verify concerns raised by the interested parties and the recommended mitigation measures. </w:t>
            </w:r>
            <w:r w:rsidR="007F1EA6" w:rsidRPr="00570CAF">
              <w:rPr>
                <w:rFonts w:ascii="Segoe UI Symbol" w:hAnsi="Segoe UI Symbol" w:cs="Segoe UI Symbol"/>
                <w:szCs w:val="20"/>
              </w:rPr>
              <w:t>➢</w:t>
            </w:r>
            <w:r w:rsidR="007F1EA6" w:rsidRPr="00570CAF">
              <w:rPr>
                <w:rFonts w:asciiTheme="minorHAnsi" w:hAnsiTheme="minorHAnsi" w:cstheme="minorHAnsi"/>
                <w:szCs w:val="20"/>
              </w:rPr>
              <w:t xml:space="preserve"> Strengthening community and customary rights in line with applicable national and international law </w:t>
            </w:r>
            <w:r w:rsidR="007F1EA6" w:rsidRPr="00570CAF">
              <w:rPr>
                <w:rFonts w:ascii="Segoe UI Symbol" w:hAnsi="Segoe UI Symbol" w:cs="Segoe UI Symbol"/>
                <w:szCs w:val="20"/>
              </w:rPr>
              <w:t>➢</w:t>
            </w:r>
            <w:r w:rsidR="007F1EA6" w:rsidRPr="00570CAF">
              <w:rPr>
                <w:rFonts w:asciiTheme="minorHAnsi" w:hAnsiTheme="minorHAnsi" w:cstheme="minorHAnsi"/>
                <w:szCs w:val="20"/>
              </w:rPr>
              <w:t xml:space="preserve"> Promoting and strengthening traditional community forest governance and management structures </w:t>
            </w:r>
            <w:r w:rsidR="007F1EA6" w:rsidRPr="00570CAF">
              <w:rPr>
                <w:rFonts w:ascii="Segoe UI Symbol" w:hAnsi="Segoe UI Symbol" w:cs="Segoe UI Symbol"/>
                <w:szCs w:val="20"/>
              </w:rPr>
              <w:t>➢</w:t>
            </w:r>
            <w:r w:rsidR="007F1EA6" w:rsidRPr="00570CAF">
              <w:rPr>
                <w:rFonts w:asciiTheme="minorHAnsi" w:hAnsiTheme="minorHAnsi" w:cstheme="minorHAnsi"/>
                <w:szCs w:val="20"/>
              </w:rPr>
              <w:t xml:space="preserve"> Capacity building, knowledge management and training on good governance, gender mainstreaming, natural resource management skills, and business and enterprise development for communities participating </w:t>
            </w:r>
            <w:r w:rsidR="007F1EA6" w:rsidRPr="00570CAF">
              <w:rPr>
                <w:rFonts w:ascii="Segoe UI Symbol" w:hAnsi="Segoe UI Symbol" w:cs="Segoe UI Symbol"/>
                <w:szCs w:val="20"/>
              </w:rPr>
              <w:t>➢</w:t>
            </w:r>
            <w:r w:rsidR="007F1EA6" w:rsidRPr="00570CAF">
              <w:rPr>
                <w:rFonts w:asciiTheme="minorHAnsi" w:hAnsiTheme="minorHAnsi" w:cstheme="minorHAnsi"/>
                <w:szCs w:val="20"/>
              </w:rPr>
              <w:t xml:space="preserve"> Capacity building for women</w:t>
            </w:r>
            <w:r w:rsidR="00BD621D" w:rsidRPr="00570CAF">
              <w:rPr>
                <w:rFonts w:asciiTheme="minorHAnsi" w:hAnsiTheme="minorHAnsi" w:cstheme="minorHAnsi"/>
                <w:szCs w:val="20"/>
              </w:rPr>
              <w:t>, youth and indigenous peoples</w:t>
            </w:r>
            <w:r w:rsidR="007F1EA6" w:rsidRPr="00570CAF">
              <w:rPr>
                <w:rFonts w:asciiTheme="minorHAnsi" w:hAnsiTheme="minorHAnsi" w:cstheme="minorHAnsi"/>
                <w:szCs w:val="20"/>
              </w:rPr>
              <w:t xml:space="preserve"> to improve access to benefits and finance from engagement. This project builds on and draws from a series of multi-stakeholder engagement processes, assessments and background studies of relevance, undertaken during the readiness phase which included consultations and the participatory development of this project. In Malaysia, there are substantial legal and policy frameworks that strive to protect, promote and respect human rights constitutionally that will underpin the design and implementation of this project. In addition to the numerous international agreements and instruments that have been ratified, Malaysia has made significant efforts in the last decades towards reforming and creating national laws relevant to resource management, conservation, </w:t>
            </w:r>
            <w:r w:rsidR="007F1EA6" w:rsidRPr="00570CAF">
              <w:rPr>
                <w:rFonts w:asciiTheme="minorHAnsi" w:hAnsiTheme="minorHAnsi" w:cstheme="minorHAnsi"/>
                <w:szCs w:val="20"/>
              </w:rPr>
              <w:lastRenderedPageBreak/>
              <w:t>sustainable economic development, and the enjoyment of rights and freedoms, including that of self-determination of Indigenous Peoples and Traditional Communities. These are fundamental to the realization, inclusivity and permeance of REDD+ efforts, particularly with respect to IPs and traditional communities who are stewards of forest ecosystems, and are key stakeholders in the maintenance of forest cover and the ecosystem services with which this is associated. In addition to conserving and restoring forest cover across the landscapes, the project also seeks to improve the well-being of those whose livelihoods and cultures are tightly linked to natural resources, supporting the right to an adequate standard of living, the right to health, the right to water and the right of IPs to the lands, territories and resources which they have traditionally owned, occupied or otherwise used or acquired. Integrating stakeholders from the private, public, and non-profit sectors into the project as equal partners or as leaders is recognized as pivotal to the success of the project. In particular, measures are taken to support the participation of indigenous peoples and traditional communities, as well as marginalized groups such as poor rural farmers and women, in the design, implementation, and monitoring/evaluation of project activities in ways that value their knowledge and respond to their needs. The meaningful, effective, inclusive and voluntary participation of these stakeholders will strengthen ownership and build local support of REDD+ related activities. The project will build on the general UNDP’s approach on mainstreaming human rights through universality and inalienability; indivisibility; inter-dependence and interrelatedness; equality and non-discrimination; participation and inclusion; accountability and rule of law. In practice, this project will facilitate communities’- including vulnerable people, access to equitable service delivery, by extending and deepening participation with special emphasis on women participation, ensuring local ownership of development processes and strengthening accountability of all actors. The project will also support duty bearers in public sector to improve the delivery of services to communities (e.g. by a set of capacity building interventions that will improve skills and competencies to design, implement and operate integrated fuel switch interventions and improved local design of programmes and policies) The project will specifically respond to the need of a paradigm shift towards low emission climate resilient development pathways in the context of sustainable development, where no one is left behind.</w:t>
            </w:r>
          </w:p>
        </w:tc>
      </w:tr>
      <w:tr w:rsidR="008D324D" w:rsidRPr="00B13D65" w14:paraId="315B52E7" w14:textId="77777777" w:rsidTr="00752EB4">
        <w:trPr>
          <w:trHeight w:val="296"/>
        </w:trPr>
        <w:tc>
          <w:tcPr>
            <w:tcW w:w="14575" w:type="dxa"/>
            <w:shd w:val="clear" w:color="auto" w:fill="D5DCE4"/>
          </w:tcPr>
          <w:p w14:paraId="2E7DF636" w14:textId="77777777" w:rsidR="008D324D" w:rsidRPr="00B13D65" w:rsidRDefault="008D324D" w:rsidP="005836EA">
            <w:pPr>
              <w:spacing w:after="120"/>
              <w:contextualSpacing/>
              <w:jc w:val="left"/>
              <w:rPr>
                <w:rFonts w:cs="Calibri"/>
                <w:b/>
                <w:i/>
                <w:szCs w:val="20"/>
              </w:rPr>
            </w:pPr>
            <w:r w:rsidRPr="00B13D65">
              <w:rPr>
                <w:rFonts w:eastAsia="Times New Roman" w:cs="Calibri"/>
                <w:b/>
                <w:i/>
                <w:szCs w:val="20"/>
              </w:rPr>
              <w:lastRenderedPageBreak/>
              <w:t>Brief</w:t>
            </w:r>
            <w:r>
              <w:rPr>
                <w:rFonts w:eastAsia="Times New Roman" w:cs="Calibri"/>
                <w:b/>
                <w:i/>
                <w:szCs w:val="20"/>
              </w:rPr>
              <w:t xml:space="preserve">ly describe in the space below </w:t>
            </w:r>
            <w:r w:rsidRPr="00B13D65">
              <w:rPr>
                <w:rFonts w:eastAsia="Times New Roman" w:cs="Calibri"/>
                <w:b/>
                <w:i/>
                <w:szCs w:val="20"/>
              </w:rPr>
              <w:t>how the Project is likely to improve gender equality and women’s empowerment</w:t>
            </w:r>
          </w:p>
        </w:tc>
      </w:tr>
      <w:tr w:rsidR="008D324D" w:rsidRPr="00B13D65" w14:paraId="622157B5" w14:textId="77777777" w:rsidTr="00752EB4">
        <w:tc>
          <w:tcPr>
            <w:tcW w:w="14575" w:type="dxa"/>
            <w:shd w:val="clear" w:color="auto" w:fill="auto"/>
          </w:tcPr>
          <w:p w14:paraId="7142ED6D" w14:textId="35A21009" w:rsidR="007F1EA6" w:rsidRPr="006D0DC2" w:rsidRDefault="00116788" w:rsidP="005836EA">
            <w:pPr>
              <w:rPr>
                <w:rFonts w:cs="Calibri"/>
                <w:szCs w:val="20"/>
              </w:rPr>
            </w:pPr>
            <w:r w:rsidRPr="006D0DC2">
              <w:rPr>
                <w:rFonts w:cs="Calibri"/>
                <w:szCs w:val="20"/>
              </w:rPr>
              <w:t xml:space="preserve">Gender </w:t>
            </w:r>
            <w:r w:rsidR="00F73A9B" w:rsidRPr="006D0DC2">
              <w:rPr>
                <w:rFonts w:cs="Calibri"/>
                <w:szCs w:val="20"/>
              </w:rPr>
              <w:t>has been</w:t>
            </w:r>
            <w:r w:rsidRPr="006D0DC2">
              <w:rPr>
                <w:rFonts w:cs="Calibri"/>
                <w:szCs w:val="20"/>
              </w:rPr>
              <w:t xml:space="preserve"> considered throughout this project’s design a</w:t>
            </w:r>
            <w:r w:rsidR="00691146" w:rsidRPr="006D0DC2">
              <w:rPr>
                <w:rFonts w:cs="Calibri"/>
                <w:szCs w:val="20"/>
              </w:rPr>
              <w:t xml:space="preserve">s well as </w:t>
            </w:r>
            <w:r w:rsidRPr="006D0DC2">
              <w:rPr>
                <w:rFonts w:cs="Calibri"/>
                <w:szCs w:val="20"/>
              </w:rPr>
              <w:t xml:space="preserve">during implementation. </w:t>
            </w:r>
            <w:r w:rsidR="008D324D" w:rsidRPr="006D0DC2">
              <w:rPr>
                <w:rFonts w:cs="Calibri"/>
                <w:szCs w:val="20"/>
              </w:rPr>
              <w:t xml:space="preserve">The project </w:t>
            </w:r>
            <w:r w:rsidR="00F73A9B" w:rsidRPr="006D0DC2">
              <w:rPr>
                <w:rFonts w:cs="Calibri"/>
                <w:szCs w:val="20"/>
              </w:rPr>
              <w:t xml:space="preserve">strategy includes prioritization of work with </w:t>
            </w:r>
            <w:r w:rsidR="008D324D" w:rsidRPr="006D0DC2">
              <w:rPr>
                <w:rFonts w:cs="Calibri"/>
                <w:szCs w:val="20"/>
              </w:rPr>
              <w:t>women’s groups</w:t>
            </w:r>
            <w:r w:rsidR="008C62B5" w:rsidRPr="006D0DC2">
              <w:rPr>
                <w:rFonts w:cs="Calibri"/>
                <w:szCs w:val="20"/>
              </w:rPr>
              <w:t>,</w:t>
            </w:r>
            <w:r w:rsidR="002813A7" w:rsidRPr="006D0DC2">
              <w:rPr>
                <w:rFonts w:cs="Calibri"/>
                <w:szCs w:val="20"/>
              </w:rPr>
              <w:t xml:space="preserve"> youth</w:t>
            </w:r>
            <w:r w:rsidR="008C62B5" w:rsidRPr="006D0DC2">
              <w:rPr>
                <w:rFonts w:cs="Calibri"/>
                <w:szCs w:val="20"/>
              </w:rPr>
              <w:t xml:space="preserve"> and indigenous peoples</w:t>
            </w:r>
            <w:r w:rsidR="002813A7" w:rsidRPr="006D0DC2">
              <w:rPr>
                <w:rFonts w:cs="Calibri"/>
                <w:szCs w:val="20"/>
              </w:rPr>
              <w:t xml:space="preserve"> for the development </w:t>
            </w:r>
            <w:r w:rsidR="0045561B" w:rsidRPr="006D0DC2">
              <w:rPr>
                <w:rFonts w:cs="Calibri"/>
                <w:szCs w:val="20"/>
              </w:rPr>
              <w:t xml:space="preserve">and implementation </w:t>
            </w:r>
            <w:r w:rsidR="002813A7" w:rsidRPr="006D0DC2">
              <w:rPr>
                <w:rFonts w:cs="Calibri"/>
                <w:szCs w:val="20"/>
              </w:rPr>
              <w:t xml:space="preserve">of </w:t>
            </w:r>
            <w:r w:rsidR="0045561B" w:rsidRPr="006D0DC2">
              <w:rPr>
                <w:rFonts w:cs="Calibri"/>
                <w:szCs w:val="20"/>
              </w:rPr>
              <w:t>grant</w:t>
            </w:r>
            <w:r w:rsidR="005A0A26" w:rsidRPr="006D0DC2">
              <w:rPr>
                <w:rFonts w:cs="Calibri"/>
                <w:szCs w:val="20"/>
              </w:rPr>
              <w:t xml:space="preserve"> project</w:t>
            </w:r>
            <w:r w:rsidR="0045561B" w:rsidRPr="006D0DC2">
              <w:rPr>
                <w:rFonts w:cs="Calibri"/>
                <w:szCs w:val="20"/>
              </w:rPr>
              <w:t>s</w:t>
            </w:r>
            <w:r w:rsidR="008C3156" w:rsidRPr="006D0DC2">
              <w:rPr>
                <w:rFonts w:cs="Calibri"/>
                <w:szCs w:val="20"/>
              </w:rPr>
              <w:t xml:space="preserve">. </w:t>
            </w:r>
            <w:r w:rsidR="00210F6F" w:rsidRPr="006D0DC2">
              <w:rPr>
                <w:rFonts w:cs="Calibri"/>
                <w:szCs w:val="20"/>
              </w:rPr>
              <w:t xml:space="preserve">By empowering women, </w:t>
            </w:r>
            <w:r w:rsidR="00F503C8" w:rsidRPr="006D0DC2">
              <w:rPr>
                <w:rFonts w:cs="Calibri"/>
                <w:szCs w:val="20"/>
              </w:rPr>
              <w:t>they</w:t>
            </w:r>
            <w:r w:rsidR="00210F6F" w:rsidRPr="006D0DC2">
              <w:rPr>
                <w:rFonts w:cs="Calibri"/>
                <w:szCs w:val="20"/>
              </w:rPr>
              <w:t xml:space="preserve"> become leaders with power of decision </w:t>
            </w:r>
            <w:r w:rsidR="0045561B" w:rsidRPr="006D0DC2">
              <w:rPr>
                <w:rFonts w:cs="Calibri"/>
                <w:szCs w:val="20"/>
              </w:rPr>
              <w:t>regarding</w:t>
            </w:r>
            <w:r w:rsidR="00210F6F" w:rsidRPr="006D0DC2">
              <w:rPr>
                <w:rFonts w:cs="Calibri"/>
                <w:szCs w:val="20"/>
              </w:rPr>
              <w:t xml:space="preserve"> community agreements. Their involvement contributes meaningfully to the family’s economy as they </w:t>
            </w:r>
            <w:r w:rsidR="00F503C8" w:rsidRPr="006D0DC2">
              <w:rPr>
                <w:rFonts w:cs="Calibri"/>
                <w:szCs w:val="20"/>
              </w:rPr>
              <w:t>have</w:t>
            </w:r>
            <w:r w:rsidR="00210F6F" w:rsidRPr="006D0DC2">
              <w:rPr>
                <w:rFonts w:cs="Calibri"/>
                <w:szCs w:val="20"/>
              </w:rPr>
              <w:t xml:space="preserve"> a key role in agricultural activities. </w:t>
            </w:r>
            <w:r w:rsidR="00F503C8" w:rsidRPr="006D0DC2">
              <w:rPr>
                <w:rFonts w:cs="Calibri"/>
                <w:szCs w:val="20"/>
              </w:rPr>
              <w:t>With SGP support, w</w:t>
            </w:r>
            <w:r w:rsidR="00210F6F" w:rsidRPr="006D0DC2">
              <w:rPr>
                <w:rFonts w:cs="Calibri"/>
                <w:szCs w:val="20"/>
              </w:rPr>
              <w:t xml:space="preserve">omen have increased their incomes, been involved in activities </w:t>
            </w:r>
            <w:r w:rsidR="00691146" w:rsidRPr="006D0DC2">
              <w:rPr>
                <w:rFonts w:cs="Calibri"/>
                <w:szCs w:val="20"/>
              </w:rPr>
              <w:t>of</w:t>
            </w:r>
            <w:r w:rsidR="00210F6F" w:rsidRPr="006D0DC2">
              <w:rPr>
                <w:rFonts w:cs="Calibri"/>
                <w:szCs w:val="20"/>
              </w:rPr>
              <w:t xml:space="preserve"> conservation</w:t>
            </w:r>
            <w:r w:rsidR="0045561B" w:rsidRPr="006D0DC2">
              <w:rPr>
                <w:rFonts w:cs="Calibri"/>
                <w:szCs w:val="20"/>
              </w:rPr>
              <w:t xml:space="preserve"> and sustainable management</w:t>
            </w:r>
            <w:r w:rsidR="00210F6F" w:rsidRPr="006D0DC2">
              <w:rPr>
                <w:rFonts w:cs="Calibri"/>
                <w:szCs w:val="20"/>
              </w:rPr>
              <w:t xml:space="preserve">, and involved other women in economic and ecological efforts. </w:t>
            </w:r>
            <w:r w:rsidR="0045561B" w:rsidRPr="006D0DC2">
              <w:rPr>
                <w:rFonts w:cs="Calibri"/>
                <w:szCs w:val="20"/>
              </w:rPr>
              <w:t xml:space="preserve">Women’s interests in regard to landscape resilience </w:t>
            </w:r>
            <w:r w:rsidR="00F503C8" w:rsidRPr="006D0DC2">
              <w:rPr>
                <w:rFonts w:cs="Calibri"/>
                <w:szCs w:val="20"/>
              </w:rPr>
              <w:t>will be</w:t>
            </w:r>
            <w:r w:rsidR="0045561B" w:rsidRPr="006D0DC2">
              <w:rPr>
                <w:rFonts w:cs="Calibri"/>
                <w:szCs w:val="20"/>
              </w:rPr>
              <w:t xml:space="preserve"> part of logical framework development</w:t>
            </w:r>
            <w:r w:rsidR="00691146" w:rsidRPr="006D0DC2">
              <w:rPr>
                <w:rFonts w:cs="Calibri"/>
                <w:szCs w:val="20"/>
              </w:rPr>
              <w:t xml:space="preserve"> during project preparation,</w:t>
            </w:r>
            <w:r w:rsidR="0045561B" w:rsidRPr="006D0DC2">
              <w:rPr>
                <w:rFonts w:cs="Calibri"/>
                <w:szCs w:val="20"/>
              </w:rPr>
              <w:t xml:space="preserve"> and women </w:t>
            </w:r>
            <w:r w:rsidR="00F503C8" w:rsidRPr="006D0DC2">
              <w:rPr>
                <w:rFonts w:cs="Calibri"/>
                <w:szCs w:val="20"/>
              </w:rPr>
              <w:t>will form a</w:t>
            </w:r>
            <w:r w:rsidR="0045561B" w:rsidRPr="006D0DC2">
              <w:rPr>
                <w:rFonts w:cs="Calibri"/>
                <w:szCs w:val="20"/>
              </w:rPr>
              <w:t xml:space="preserve"> key </w:t>
            </w:r>
            <w:r w:rsidR="00691146" w:rsidRPr="006D0DC2">
              <w:rPr>
                <w:rFonts w:cs="Calibri"/>
                <w:szCs w:val="20"/>
              </w:rPr>
              <w:t>constituency for</w:t>
            </w:r>
            <w:r w:rsidR="0045561B" w:rsidRPr="006D0DC2">
              <w:rPr>
                <w:rFonts w:cs="Calibri"/>
                <w:szCs w:val="20"/>
              </w:rPr>
              <w:t xml:space="preserve"> community consultations designed to understand </w:t>
            </w:r>
            <w:r w:rsidR="00691146" w:rsidRPr="006D0DC2">
              <w:rPr>
                <w:rFonts w:cs="Calibri"/>
                <w:szCs w:val="20"/>
              </w:rPr>
              <w:t xml:space="preserve">the links between </w:t>
            </w:r>
            <w:r w:rsidR="0045561B" w:rsidRPr="006D0DC2">
              <w:rPr>
                <w:rFonts w:cs="Calibri"/>
                <w:szCs w:val="20"/>
              </w:rPr>
              <w:t xml:space="preserve">environmental </w:t>
            </w:r>
            <w:r w:rsidR="00691146" w:rsidRPr="006D0DC2">
              <w:rPr>
                <w:rFonts w:cs="Calibri"/>
                <w:szCs w:val="20"/>
              </w:rPr>
              <w:t xml:space="preserve">and development </w:t>
            </w:r>
            <w:r w:rsidR="0045561B" w:rsidRPr="006D0DC2">
              <w:rPr>
                <w:rFonts w:cs="Calibri"/>
                <w:szCs w:val="20"/>
              </w:rPr>
              <w:t>concerns and how best to address them</w:t>
            </w:r>
            <w:r w:rsidR="00691146" w:rsidRPr="006D0DC2">
              <w:rPr>
                <w:rFonts w:cs="Calibri"/>
                <w:szCs w:val="20"/>
              </w:rPr>
              <w:t xml:space="preserve"> together</w:t>
            </w:r>
            <w:r w:rsidR="0045561B" w:rsidRPr="006D0DC2">
              <w:rPr>
                <w:rFonts w:cs="Calibri"/>
                <w:szCs w:val="20"/>
              </w:rPr>
              <w:t>. In particular, women</w:t>
            </w:r>
            <w:r w:rsidR="00F503C8" w:rsidRPr="006D0DC2">
              <w:rPr>
                <w:rFonts w:cs="Calibri"/>
                <w:szCs w:val="20"/>
              </w:rPr>
              <w:t xml:space="preserve">’s priorities </w:t>
            </w:r>
            <w:r w:rsidR="0045561B" w:rsidRPr="006D0DC2">
              <w:rPr>
                <w:rFonts w:cs="Calibri"/>
                <w:szCs w:val="20"/>
              </w:rPr>
              <w:t>for food security</w:t>
            </w:r>
            <w:r w:rsidR="00691146" w:rsidRPr="006D0DC2">
              <w:rPr>
                <w:rFonts w:cs="Calibri"/>
                <w:szCs w:val="20"/>
              </w:rPr>
              <w:t xml:space="preserve"> and other issues of their choosing </w:t>
            </w:r>
            <w:r w:rsidR="00F503C8" w:rsidRPr="006D0DC2">
              <w:rPr>
                <w:rFonts w:cs="Calibri"/>
                <w:szCs w:val="20"/>
              </w:rPr>
              <w:t>shall be considered</w:t>
            </w:r>
            <w:r w:rsidR="0045561B" w:rsidRPr="006D0DC2">
              <w:rPr>
                <w:rFonts w:cs="Calibri"/>
                <w:szCs w:val="20"/>
              </w:rPr>
              <w:t xml:space="preserve">, and these </w:t>
            </w:r>
            <w:r w:rsidR="00F503C8" w:rsidRPr="006D0DC2">
              <w:rPr>
                <w:rFonts w:cs="Calibri"/>
                <w:szCs w:val="20"/>
              </w:rPr>
              <w:t>will be</w:t>
            </w:r>
            <w:r w:rsidR="0045561B" w:rsidRPr="006D0DC2">
              <w:rPr>
                <w:rFonts w:cs="Calibri"/>
                <w:szCs w:val="20"/>
              </w:rPr>
              <w:t xml:space="preserve"> included in the project design.</w:t>
            </w:r>
          </w:p>
          <w:p w14:paraId="4C3A8F49" w14:textId="1182F1E5" w:rsidR="007F1EA6" w:rsidRPr="00570CAF" w:rsidRDefault="007F1EA6" w:rsidP="005836EA">
            <w:pPr>
              <w:rPr>
                <w:szCs w:val="20"/>
              </w:rPr>
            </w:pPr>
            <w:r w:rsidRPr="00570CAF">
              <w:rPr>
                <w:szCs w:val="20"/>
              </w:rPr>
              <w:t>The project focus</w:t>
            </w:r>
            <w:r w:rsidR="008C62B5" w:rsidRPr="00570CAF">
              <w:rPr>
                <w:szCs w:val="20"/>
              </w:rPr>
              <w:t>es</w:t>
            </w:r>
            <w:r w:rsidRPr="00570CAF">
              <w:rPr>
                <w:szCs w:val="20"/>
              </w:rPr>
              <w:t xml:space="preserve"> on gender sensitive planning and implementation to ensure the highest gains are made for gender equity. In the food insecure and disaster- prone communities, women often bear the brunt of the vagaries of the weather, low productivity, and disrupted livelihoods. By focusing on tailored products that include gender-sensitive adoption strategies, the project ensure</w:t>
            </w:r>
            <w:r w:rsidR="008C62B5" w:rsidRPr="00570CAF">
              <w:rPr>
                <w:szCs w:val="20"/>
              </w:rPr>
              <w:t>s</w:t>
            </w:r>
            <w:r w:rsidRPr="00570CAF">
              <w:rPr>
                <w:szCs w:val="20"/>
              </w:rPr>
              <w:t xml:space="preserve"> that women are empowered to benefit from the information and can cope with climate change impacts. Women are crucial in the translation of the products of a vibrant agriculture sector into food and nutrition security for their households. Women would benefit from increased awareness and support on climate change risks and how to incorporate the information in their trades thereby protecting their livelihoods and enhancing adaptive capacities which will transform them from being mere producers to key players in marketing of products.</w:t>
            </w:r>
            <w:r w:rsidR="008C62B5" w:rsidRPr="00570CAF">
              <w:rPr>
                <w:szCs w:val="20"/>
              </w:rPr>
              <w:t xml:space="preserve"> </w:t>
            </w:r>
            <w:r w:rsidRPr="00570CAF">
              <w:rPr>
                <w:szCs w:val="20"/>
              </w:rPr>
              <w:t xml:space="preserve">Climate change and its impacts are not gender-neutral. Climate change impacts as well as coping opportunities, capacities and mechanisms for men and women are strongly dictated by the prevailing socio-cultural norms and gender stereotypes, poverty level including control over productive assets and resources, etc. Climate change is likely to magnify existing patterns of gender-based disadvantages. The Gender Action Plan will provide suggested entry points for gender-responsive actions to be taken under each of the Activity areas of the project. The following are some of the areas that the project is likely to improve in terms of gender equality and women’s empowerment: participation in consultation to ensure adequate responses to needs and challenges, gender mainstreaming in existing policies,  </w:t>
            </w:r>
            <w:r w:rsidR="000F0303" w:rsidRPr="00570CAF">
              <w:rPr>
                <w:szCs w:val="20"/>
              </w:rPr>
              <w:t>sensitizing</w:t>
            </w:r>
            <w:r w:rsidRPr="00570CAF">
              <w:rPr>
                <w:szCs w:val="20"/>
              </w:rPr>
              <w:t xml:space="preserve"> National level policy makers to gender parity needs, tailored capacity building, women’s inclusion in technical trainings, provision of access to markets, pricing policy and climate information, and creation of financing mechanisms that promote and ensure women’s involvement.</w:t>
            </w:r>
          </w:p>
          <w:p w14:paraId="1788473B" w14:textId="60726A6B" w:rsidR="007F1EA6" w:rsidRPr="00B37F94" w:rsidRDefault="007F1EA6" w:rsidP="005836EA">
            <w:pPr>
              <w:rPr>
                <w:szCs w:val="20"/>
              </w:rPr>
            </w:pPr>
            <w:r w:rsidRPr="00570CAF">
              <w:rPr>
                <w:szCs w:val="20"/>
              </w:rPr>
              <w:t xml:space="preserve">Key entry points and recommendations for gender action within project design and implementation are listed below: • Build capacity of women and provide them with adequate resources (e.g. technology, financing, know-how, etc.); • Ensure efforts to build capacity of stakeholders and project beneficiaries are gender-responsive and equitably engage </w:t>
            </w:r>
            <w:r w:rsidRPr="00570CAF">
              <w:rPr>
                <w:szCs w:val="20"/>
              </w:rPr>
              <w:lastRenderedPageBreak/>
              <w:t>women and men (and youth, when applicable); • Promote women’s involvement in the Project’s decision-making bodies and structures; • Develop specific activities and strategies in the project to include / target women and female-headed households (with defined targets); • Develop intervention approaches that take into account the gender-specific differences within the project as well as differing conservation efforts faced by women; • Identify gaps in gender through the use of sex-disaggregated data and gender-sensitive indicators enabling development of a gender action plan to close those gaps; • Devote and allocate adequate funds, resources and expertise for implementing gender-related strategies, monitoring the results of implementation, and holding individuals and institutions accountable for outcomes that promote gender equality; • Utilize existing gender-focused groups and integrate them into the management structures of the project; • Advocate and raise awareness on gender and reducing emissions from deforestation and forest degradation and the role of conservation, sustainable management of forests among project staff involved in the design and implementation of the project; • Include a Gender and Safeguards position within the project to implement gender related activities. • During project implementation conduct qualitative assessments on the gender-specific benefits that can be directly associated to the project.</w:t>
            </w:r>
          </w:p>
        </w:tc>
      </w:tr>
      <w:tr w:rsidR="008D324D" w:rsidRPr="00B13D65" w14:paraId="7ADEF330" w14:textId="77777777" w:rsidTr="00752EB4">
        <w:trPr>
          <w:trHeight w:val="305"/>
        </w:trPr>
        <w:tc>
          <w:tcPr>
            <w:tcW w:w="14575" w:type="dxa"/>
            <w:shd w:val="clear" w:color="auto" w:fill="D5DCE4"/>
          </w:tcPr>
          <w:p w14:paraId="342E9A37" w14:textId="77777777" w:rsidR="008D324D" w:rsidRPr="00B13D65" w:rsidRDefault="008D324D" w:rsidP="005836EA">
            <w:pPr>
              <w:spacing w:after="120"/>
              <w:contextualSpacing/>
              <w:rPr>
                <w:rFonts w:cs="Calibri"/>
                <w:b/>
                <w:i/>
                <w:szCs w:val="20"/>
                <w:u w:val="single"/>
              </w:rPr>
            </w:pPr>
            <w:r w:rsidRPr="00B13D65">
              <w:rPr>
                <w:rFonts w:eastAsia="Times New Roman" w:cs="Calibri"/>
                <w:b/>
                <w:i/>
                <w:szCs w:val="20"/>
              </w:rPr>
              <w:lastRenderedPageBreak/>
              <w:t>Briefly describe in the space below how the Project mainstreams environmental sustainability</w:t>
            </w:r>
          </w:p>
        </w:tc>
      </w:tr>
      <w:tr w:rsidR="008D324D" w:rsidRPr="00B13D65" w14:paraId="4FD061C7" w14:textId="77777777" w:rsidTr="00752EB4">
        <w:tc>
          <w:tcPr>
            <w:tcW w:w="14575" w:type="dxa"/>
            <w:shd w:val="clear" w:color="auto" w:fill="auto"/>
          </w:tcPr>
          <w:p w14:paraId="70CC4D26" w14:textId="77777777" w:rsidR="008D324D" w:rsidRDefault="008D324D" w:rsidP="005836EA">
            <w:pPr>
              <w:rPr>
                <w:rFonts w:cs="Calibri"/>
                <w:szCs w:val="20"/>
              </w:rPr>
            </w:pPr>
            <w:r w:rsidRPr="00210F6F">
              <w:rPr>
                <w:rFonts w:cs="Calibri"/>
                <w:szCs w:val="20"/>
              </w:rPr>
              <w:t xml:space="preserve">The premise of the GEF Small Grants Program is that communities will adopt environmentally sustainable </w:t>
            </w:r>
            <w:r w:rsidR="004B089C">
              <w:rPr>
                <w:rFonts w:cs="Calibri"/>
                <w:szCs w:val="20"/>
              </w:rPr>
              <w:t xml:space="preserve">production </w:t>
            </w:r>
            <w:r w:rsidRPr="00210F6F">
              <w:rPr>
                <w:rFonts w:cs="Calibri"/>
                <w:szCs w:val="20"/>
              </w:rPr>
              <w:t xml:space="preserve">practices </w:t>
            </w:r>
            <w:r w:rsidR="00254B80">
              <w:rPr>
                <w:rFonts w:cs="Calibri"/>
                <w:szCs w:val="20"/>
              </w:rPr>
              <w:t>that</w:t>
            </w:r>
            <w:r w:rsidR="004B089C">
              <w:rPr>
                <w:rFonts w:cs="Calibri"/>
                <w:szCs w:val="20"/>
              </w:rPr>
              <w:t xml:space="preserve"> produce global environmental benefits</w:t>
            </w:r>
            <w:r w:rsidRPr="00210F6F">
              <w:rPr>
                <w:rFonts w:cs="Calibri"/>
                <w:szCs w:val="20"/>
              </w:rPr>
              <w:t xml:space="preserve"> </w:t>
            </w:r>
            <w:r w:rsidR="004B089C">
              <w:rPr>
                <w:rFonts w:cs="Calibri"/>
                <w:szCs w:val="20"/>
              </w:rPr>
              <w:t xml:space="preserve">if the </w:t>
            </w:r>
            <w:r w:rsidR="00E66E04">
              <w:rPr>
                <w:rFonts w:cs="Calibri"/>
                <w:szCs w:val="20"/>
              </w:rPr>
              <w:t xml:space="preserve">financial </w:t>
            </w:r>
            <w:r w:rsidR="004B089C">
              <w:rPr>
                <w:rFonts w:cs="Calibri"/>
                <w:szCs w:val="20"/>
              </w:rPr>
              <w:t xml:space="preserve">risk of innovation can be </w:t>
            </w:r>
            <w:r w:rsidR="00254B80">
              <w:rPr>
                <w:rFonts w:cs="Calibri"/>
                <w:szCs w:val="20"/>
              </w:rPr>
              <w:t>lower</w:t>
            </w:r>
            <w:r w:rsidR="004B089C">
              <w:rPr>
                <w:rFonts w:cs="Calibri"/>
                <w:szCs w:val="20"/>
              </w:rPr>
              <w:t xml:space="preserve">ed </w:t>
            </w:r>
            <w:r w:rsidR="00E66E04">
              <w:rPr>
                <w:rFonts w:cs="Calibri"/>
                <w:szCs w:val="20"/>
              </w:rPr>
              <w:t xml:space="preserve">with a small grant and technical assistance from SGP and its partners. </w:t>
            </w:r>
            <w:r w:rsidRPr="00210F6F">
              <w:rPr>
                <w:rFonts w:cs="Calibri"/>
                <w:szCs w:val="20"/>
              </w:rPr>
              <w:t>The SGP finances community organizations to design and implement sustainable development projects</w:t>
            </w:r>
            <w:r w:rsidR="00254B80">
              <w:rPr>
                <w:rFonts w:cs="Calibri"/>
                <w:szCs w:val="20"/>
              </w:rPr>
              <w:t xml:space="preserve"> u</w:t>
            </w:r>
            <w:r w:rsidR="00E66E04">
              <w:rPr>
                <w:rFonts w:cs="Calibri"/>
                <w:szCs w:val="20"/>
              </w:rPr>
              <w:t>sing</w:t>
            </w:r>
            <w:r w:rsidR="00254B80">
              <w:rPr>
                <w:rFonts w:cs="Calibri"/>
                <w:szCs w:val="20"/>
              </w:rPr>
              <w:t xml:space="preserve"> a </w:t>
            </w:r>
            <w:r w:rsidR="00E66E04">
              <w:rPr>
                <w:rFonts w:cs="Calibri"/>
                <w:szCs w:val="20"/>
              </w:rPr>
              <w:t xml:space="preserve">participatory </w:t>
            </w:r>
            <w:r w:rsidR="00254B80">
              <w:rPr>
                <w:rFonts w:cs="Calibri"/>
                <w:szCs w:val="20"/>
              </w:rPr>
              <w:t>multi</w:t>
            </w:r>
            <w:r w:rsidR="00E66E04">
              <w:rPr>
                <w:rFonts w:cs="Calibri"/>
                <w:szCs w:val="20"/>
              </w:rPr>
              <w:t>-</w:t>
            </w:r>
            <w:r w:rsidR="00254B80">
              <w:rPr>
                <w:rFonts w:cs="Calibri"/>
                <w:szCs w:val="20"/>
              </w:rPr>
              <w:t>stakeholder</w:t>
            </w:r>
            <w:r w:rsidR="00E66E04">
              <w:rPr>
                <w:rFonts w:cs="Calibri"/>
                <w:szCs w:val="20"/>
              </w:rPr>
              <w:t>, multi-sectoral</w:t>
            </w:r>
            <w:r w:rsidR="00254B80">
              <w:rPr>
                <w:rFonts w:cs="Calibri"/>
                <w:szCs w:val="20"/>
              </w:rPr>
              <w:t xml:space="preserve"> </w:t>
            </w:r>
            <w:r w:rsidR="00E66E04">
              <w:rPr>
                <w:rFonts w:cs="Calibri"/>
                <w:szCs w:val="20"/>
              </w:rPr>
              <w:t xml:space="preserve">landscape management </w:t>
            </w:r>
            <w:r w:rsidR="00254B80">
              <w:rPr>
                <w:rFonts w:cs="Calibri"/>
                <w:szCs w:val="20"/>
              </w:rPr>
              <w:t>approach</w:t>
            </w:r>
            <w:r w:rsidR="00E66E04">
              <w:rPr>
                <w:rFonts w:cs="Calibri"/>
                <w:szCs w:val="20"/>
              </w:rPr>
              <w:t xml:space="preserve"> that involves government, private sector and civil society.  Lessons learned from projects and implementation of landscape management strategies are codified and presented to authorities for discussion and possible use in policy reform. </w:t>
            </w:r>
          </w:p>
          <w:p w14:paraId="44F1ED72" w14:textId="5986FFD7" w:rsidR="000B41DF" w:rsidRPr="000B41DF" w:rsidRDefault="000B41DF" w:rsidP="005836EA">
            <w:pPr>
              <w:rPr>
                <w:rFonts w:cs="Calibri"/>
                <w:szCs w:val="20"/>
              </w:rPr>
            </w:pPr>
            <w:r w:rsidRPr="000B41DF">
              <w:rPr>
                <w:rFonts w:cs="Calibri"/>
                <w:szCs w:val="20"/>
              </w:rPr>
              <w:t>The SGP aims to strengthen environmental management capacities of country partners at the community level, facilitating the implementation of improved management practices, sustainable utilization of natural resources,</w:t>
            </w:r>
            <w:r w:rsidR="004B65A6">
              <w:rPr>
                <w:rFonts w:cs="Calibri"/>
                <w:szCs w:val="20"/>
              </w:rPr>
              <w:t xml:space="preserve"> and</w:t>
            </w:r>
            <w:r w:rsidRPr="000B41DF">
              <w:rPr>
                <w:rFonts w:cs="Calibri"/>
                <w:szCs w:val="20"/>
              </w:rPr>
              <w:t xml:space="preserve"> community collaborative management of </w:t>
            </w:r>
            <w:r w:rsidR="004B65A6">
              <w:rPr>
                <w:rFonts w:cs="Calibri"/>
                <w:szCs w:val="20"/>
              </w:rPr>
              <w:t>critical ecosystems.</w:t>
            </w:r>
          </w:p>
          <w:p w14:paraId="56247604" w14:textId="3D0355A2" w:rsidR="000B41DF" w:rsidRPr="00E66E04" w:rsidRDefault="004B65A6" w:rsidP="005836EA">
            <w:pPr>
              <w:rPr>
                <w:rFonts w:cs="Calibri"/>
                <w:szCs w:val="20"/>
              </w:rPr>
            </w:pPr>
            <w:r>
              <w:rPr>
                <w:rFonts w:cs="Calibri"/>
                <w:szCs w:val="20"/>
              </w:rPr>
              <w:t>Moreover, a</w:t>
            </w:r>
            <w:r w:rsidR="000B41DF" w:rsidRPr="000B41DF">
              <w:rPr>
                <w:rFonts w:cs="Calibri"/>
                <w:szCs w:val="20"/>
              </w:rPr>
              <w:t>ll GEF SGP proposals are reviewed and approved by the National Steering Committee comprised of experts in different fields, including biodiversity conservation, ecosystem service, sustainable resource management, clean energy and others. The project strategy includes engaging with specialized civil society partners through awarding thematic strategic grants to provide an additional layer of technical assistance and support</w:t>
            </w:r>
            <w:r>
              <w:rPr>
                <w:rFonts w:cs="Calibri"/>
                <w:szCs w:val="20"/>
              </w:rPr>
              <w:t>.</w:t>
            </w:r>
          </w:p>
        </w:tc>
      </w:tr>
    </w:tbl>
    <w:p w14:paraId="5EEBA3CB" w14:textId="77777777" w:rsidR="005F6D41" w:rsidRDefault="005F6D41" w:rsidP="000A12FD">
      <w:pPr>
        <w:spacing w:before="240" w:after="120"/>
        <w:rPr>
          <w:rFonts w:cs="Calibri"/>
          <w:b/>
          <w:color w:val="4472C4"/>
          <w:szCs w:val="20"/>
        </w:rPr>
      </w:pPr>
    </w:p>
    <w:p w14:paraId="01C3D48C" w14:textId="77777777" w:rsidR="005F6D41" w:rsidRDefault="005F6D41">
      <w:pPr>
        <w:spacing w:after="0"/>
        <w:jc w:val="left"/>
        <w:rPr>
          <w:rFonts w:cs="Calibri"/>
          <w:b/>
          <w:color w:val="4472C4"/>
          <w:szCs w:val="20"/>
        </w:rPr>
      </w:pPr>
      <w:r>
        <w:rPr>
          <w:rFonts w:cs="Calibri"/>
          <w:b/>
          <w:color w:val="4472C4"/>
          <w:szCs w:val="20"/>
        </w:rPr>
        <w:br w:type="page"/>
      </w:r>
    </w:p>
    <w:p w14:paraId="0843DF78" w14:textId="10F77EB0" w:rsidR="008D324D" w:rsidRPr="000A12FD" w:rsidRDefault="008D324D" w:rsidP="00003E42">
      <w:pPr>
        <w:spacing w:before="240" w:after="120"/>
        <w:rPr>
          <w:rFonts w:cs="Calibri"/>
          <w:b/>
          <w:color w:val="4472C4"/>
          <w:szCs w:val="20"/>
        </w:rPr>
      </w:pPr>
      <w:r w:rsidRPr="000A12FD">
        <w:rPr>
          <w:rFonts w:cs="Calibri"/>
          <w:b/>
          <w:color w:val="4472C4"/>
          <w:szCs w:val="20"/>
        </w:rPr>
        <w:lastRenderedPageBreak/>
        <w:t>Part B. Identifying and Managing Social and Environmental Risks</w:t>
      </w:r>
    </w:p>
    <w:tbl>
      <w:tblPr>
        <w:tblW w:w="14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60"/>
        <w:gridCol w:w="1260"/>
        <w:gridCol w:w="2970"/>
        <w:gridCol w:w="450"/>
        <w:gridCol w:w="5130"/>
      </w:tblGrid>
      <w:tr w:rsidR="008D324D" w:rsidRPr="003906F6" w14:paraId="7F06EA6B" w14:textId="77777777" w:rsidTr="00752EB4">
        <w:trPr>
          <w:trHeight w:val="1061"/>
        </w:trPr>
        <w:tc>
          <w:tcPr>
            <w:tcW w:w="3510" w:type="dxa"/>
            <w:shd w:val="clear" w:color="auto" w:fill="222A35"/>
          </w:tcPr>
          <w:p w14:paraId="2EE0BFB5" w14:textId="77777777" w:rsidR="008D324D" w:rsidRPr="003906F6" w:rsidRDefault="008D324D" w:rsidP="004A51E5">
            <w:pPr>
              <w:keepNext/>
              <w:tabs>
                <w:tab w:val="left" w:pos="101"/>
              </w:tabs>
              <w:ind w:right="252" w:firstLine="11"/>
              <w:rPr>
                <w:rFonts w:cs="Calibri"/>
                <w:b/>
                <w:sz w:val="18"/>
                <w:szCs w:val="18"/>
              </w:rPr>
            </w:pPr>
            <w:r w:rsidRPr="003906F6">
              <w:rPr>
                <w:rFonts w:cs="Calibri"/>
                <w:b/>
                <w:sz w:val="18"/>
                <w:szCs w:val="18"/>
              </w:rPr>
              <w:t xml:space="preserve">QUESTION 2: What are the Potential Social and Environmental Risks? </w:t>
            </w:r>
          </w:p>
          <w:p w14:paraId="7F2756AC" w14:textId="77777777" w:rsidR="008D324D" w:rsidRPr="003906F6" w:rsidRDefault="007F1E75" w:rsidP="004A51E5">
            <w:pPr>
              <w:keepNext/>
              <w:tabs>
                <w:tab w:val="left" w:pos="101"/>
              </w:tabs>
              <w:ind w:right="252" w:firstLine="11"/>
              <w:rPr>
                <w:rFonts w:cs="Calibri"/>
                <w:b/>
                <w:sz w:val="18"/>
                <w:szCs w:val="18"/>
              </w:rPr>
            </w:pPr>
            <w:r>
              <w:rPr>
                <w:rFonts w:cs="Calibri"/>
                <w:i/>
                <w:sz w:val="18"/>
                <w:szCs w:val="18"/>
              </w:rPr>
              <w:t xml:space="preserve"> </w:t>
            </w:r>
          </w:p>
        </w:tc>
        <w:tc>
          <w:tcPr>
            <w:tcW w:w="5490" w:type="dxa"/>
            <w:gridSpan w:val="3"/>
            <w:shd w:val="clear" w:color="auto" w:fill="222A35"/>
          </w:tcPr>
          <w:p w14:paraId="2334EF1C" w14:textId="77777777" w:rsidR="008D324D" w:rsidRPr="003906F6" w:rsidRDefault="008D324D" w:rsidP="00AD3847">
            <w:pPr>
              <w:keepNext/>
              <w:tabs>
                <w:tab w:val="left" w:pos="101"/>
              </w:tabs>
              <w:ind w:right="252" w:firstLine="11"/>
              <w:rPr>
                <w:rFonts w:cs="Calibri"/>
                <w:b/>
                <w:sz w:val="18"/>
                <w:szCs w:val="18"/>
              </w:rPr>
            </w:pPr>
            <w:r w:rsidRPr="003906F6">
              <w:rPr>
                <w:rFonts w:cs="Calibri"/>
                <w:b/>
                <w:sz w:val="18"/>
                <w:szCs w:val="18"/>
              </w:rPr>
              <w:t>QUESTION 3: What is the level of significance of the potential social and environmental risks?</w:t>
            </w:r>
          </w:p>
        </w:tc>
        <w:tc>
          <w:tcPr>
            <w:tcW w:w="5580" w:type="dxa"/>
            <w:gridSpan w:val="2"/>
            <w:shd w:val="clear" w:color="auto" w:fill="222A35"/>
          </w:tcPr>
          <w:p w14:paraId="40C5CAEE" w14:textId="77777777" w:rsidR="008D324D" w:rsidRPr="003906F6" w:rsidRDefault="008D324D" w:rsidP="004A51E5">
            <w:pPr>
              <w:keepNext/>
              <w:tabs>
                <w:tab w:val="left" w:pos="432"/>
              </w:tabs>
              <w:rPr>
                <w:rFonts w:cs="Calibri"/>
                <w:b/>
                <w:sz w:val="18"/>
                <w:szCs w:val="18"/>
              </w:rPr>
            </w:pPr>
            <w:r w:rsidRPr="003906F6">
              <w:rPr>
                <w:rFonts w:cs="Calibri"/>
                <w:b/>
                <w:sz w:val="18"/>
                <w:szCs w:val="18"/>
              </w:rPr>
              <w:t>QUESTION 6: What social and environmental assessment and management measures have been conducted and/or are required to address potential risks (for Risks with Moderate and High</w:t>
            </w:r>
            <w:r w:rsidR="007F1E75">
              <w:rPr>
                <w:rFonts w:cs="Calibri"/>
                <w:b/>
                <w:sz w:val="18"/>
                <w:szCs w:val="18"/>
              </w:rPr>
              <w:t xml:space="preserve"> significance?</w:t>
            </w:r>
            <w:r w:rsidRPr="003906F6">
              <w:rPr>
                <w:rFonts w:cs="Calibri"/>
                <w:b/>
                <w:sz w:val="18"/>
                <w:szCs w:val="18"/>
              </w:rPr>
              <w:t xml:space="preserve"> </w:t>
            </w:r>
          </w:p>
        </w:tc>
      </w:tr>
      <w:tr w:rsidR="008D324D" w:rsidRPr="003906F6" w14:paraId="4AD73E66" w14:textId="77777777" w:rsidTr="00752EB4">
        <w:tc>
          <w:tcPr>
            <w:tcW w:w="3510" w:type="dxa"/>
            <w:shd w:val="clear" w:color="auto" w:fill="D5DCE4"/>
            <w:vAlign w:val="center"/>
          </w:tcPr>
          <w:p w14:paraId="475C0288" w14:textId="77777777" w:rsidR="008D324D" w:rsidRPr="003906F6" w:rsidRDefault="008D324D" w:rsidP="008A0D72">
            <w:pPr>
              <w:jc w:val="center"/>
              <w:rPr>
                <w:rFonts w:cs="Calibri"/>
                <w:b/>
                <w:i/>
                <w:sz w:val="18"/>
                <w:szCs w:val="18"/>
              </w:rPr>
            </w:pPr>
            <w:r w:rsidRPr="003906F6">
              <w:rPr>
                <w:rFonts w:cs="Calibri"/>
                <w:b/>
                <w:i/>
                <w:sz w:val="18"/>
                <w:szCs w:val="18"/>
              </w:rPr>
              <w:t>Risk Description</w:t>
            </w:r>
          </w:p>
        </w:tc>
        <w:tc>
          <w:tcPr>
            <w:tcW w:w="1260" w:type="dxa"/>
            <w:shd w:val="clear" w:color="auto" w:fill="D5DCE4"/>
            <w:vAlign w:val="center"/>
          </w:tcPr>
          <w:p w14:paraId="2FD9F865" w14:textId="77777777" w:rsidR="008D324D" w:rsidRPr="003906F6" w:rsidRDefault="008D324D" w:rsidP="008A0D72">
            <w:pPr>
              <w:jc w:val="center"/>
              <w:rPr>
                <w:rFonts w:cs="Calibri"/>
                <w:b/>
                <w:i/>
                <w:sz w:val="18"/>
                <w:szCs w:val="18"/>
              </w:rPr>
            </w:pPr>
            <w:r w:rsidRPr="003906F6">
              <w:rPr>
                <w:rFonts w:cs="Calibri"/>
                <w:b/>
                <w:i/>
                <w:sz w:val="18"/>
                <w:szCs w:val="18"/>
              </w:rPr>
              <w:t>Impact and Probability (1-5)</w:t>
            </w:r>
          </w:p>
        </w:tc>
        <w:tc>
          <w:tcPr>
            <w:tcW w:w="1260" w:type="dxa"/>
            <w:shd w:val="clear" w:color="auto" w:fill="D5DCE4"/>
            <w:vAlign w:val="center"/>
          </w:tcPr>
          <w:p w14:paraId="581AFE20" w14:textId="77777777" w:rsidR="008D324D" w:rsidRPr="003906F6" w:rsidRDefault="008D324D" w:rsidP="008A0D72">
            <w:pPr>
              <w:jc w:val="center"/>
              <w:rPr>
                <w:rFonts w:cs="Calibri"/>
                <w:b/>
                <w:i/>
                <w:sz w:val="18"/>
                <w:szCs w:val="18"/>
              </w:rPr>
            </w:pPr>
            <w:r w:rsidRPr="003906F6">
              <w:rPr>
                <w:rFonts w:cs="Calibri"/>
                <w:b/>
                <w:i/>
                <w:sz w:val="18"/>
                <w:szCs w:val="18"/>
              </w:rPr>
              <w:t>Significance</w:t>
            </w:r>
          </w:p>
          <w:p w14:paraId="1E93FDC0" w14:textId="77777777" w:rsidR="008D324D" w:rsidRPr="003906F6" w:rsidRDefault="008D324D" w:rsidP="008A0D72">
            <w:pPr>
              <w:jc w:val="center"/>
              <w:rPr>
                <w:rFonts w:cs="Calibri"/>
                <w:b/>
                <w:i/>
                <w:sz w:val="18"/>
                <w:szCs w:val="18"/>
              </w:rPr>
            </w:pPr>
            <w:r w:rsidRPr="003906F6">
              <w:rPr>
                <w:rFonts w:cs="Calibri"/>
                <w:b/>
                <w:i/>
                <w:sz w:val="18"/>
                <w:szCs w:val="18"/>
              </w:rPr>
              <w:t>(Low, Moderate, High)</w:t>
            </w:r>
          </w:p>
        </w:tc>
        <w:tc>
          <w:tcPr>
            <w:tcW w:w="2970" w:type="dxa"/>
            <w:shd w:val="clear" w:color="auto" w:fill="D5DCE4"/>
            <w:vAlign w:val="center"/>
          </w:tcPr>
          <w:p w14:paraId="2E7A6659" w14:textId="77777777" w:rsidR="008D324D" w:rsidRPr="003906F6" w:rsidRDefault="008D324D" w:rsidP="008A0D72">
            <w:pPr>
              <w:jc w:val="center"/>
              <w:rPr>
                <w:rFonts w:cs="Calibri"/>
                <w:b/>
                <w:i/>
                <w:sz w:val="18"/>
                <w:szCs w:val="18"/>
              </w:rPr>
            </w:pPr>
            <w:r w:rsidRPr="003906F6">
              <w:rPr>
                <w:rFonts w:cs="Calibri"/>
                <w:b/>
                <w:i/>
                <w:sz w:val="18"/>
                <w:szCs w:val="18"/>
              </w:rPr>
              <w:t>Comments</w:t>
            </w:r>
          </w:p>
        </w:tc>
        <w:tc>
          <w:tcPr>
            <w:tcW w:w="5580" w:type="dxa"/>
            <w:gridSpan w:val="2"/>
            <w:shd w:val="clear" w:color="auto" w:fill="D5DCE4"/>
            <w:vAlign w:val="center"/>
          </w:tcPr>
          <w:p w14:paraId="28B535A2" w14:textId="77777777" w:rsidR="008D324D" w:rsidRPr="003906F6" w:rsidRDefault="008D324D" w:rsidP="008A0D72">
            <w:pPr>
              <w:jc w:val="center"/>
              <w:rPr>
                <w:rFonts w:cs="Calibri"/>
                <w:b/>
                <w:i/>
                <w:sz w:val="18"/>
                <w:szCs w:val="18"/>
              </w:rPr>
            </w:pPr>
            <w:r w:rsidRPr="003906F6">
              <w:rPr>
                <w:rFonts w:cs="Calibri"/>
                <w:b/>
                <w:i/>
                <w:sz w:val="18"/>
                <w:szCs w:val="18"/>
              </w:rPr>
              <w:t>Description of assessment and management measures as reflected in the Project design.  If ESIA or SESA is required note that the assessment should consider all potential impacts and risks.</w:t>
            </w:r>
          </w:p>
        </w:tc>
      </w:tr>
      <w:tr w:rsidR="00A67EDC" w:rsidRPr="003906F6" w14:paraId="0952BB13" w14:textId="77777777" w:rsidTr="00752EB4">
        <w:tc>
          <w:tcPr>
            <w:tcW w:w="3510" w:type="dxa"/>
            <w:shd w:val="clear" w:color="auto" w:fill="auto"/>
          </w:tcPr>
          <w:p w14:paraId="44794BA3" w14:textId="68A851C7" w:rsidR="00A67EDC" w:rsidRPr="00D560B4" w:rsidRDefault="00A67EDC" w:rsidP="00207D29">
            <w:pPr>
              <w:spacing w:after="40"/>
              <w:jc w:val="left"/>
              <w:rPr>
                <w:sz w:val="18"/>
                <w:szCs w:val="18"/>
                <w:lang w:val="en-IN"/>
              </w:rPr>
            </w:pPr>
            <w:r w:rsidRPr="00D560B4">
              <w:rPr>
                <w:b/>
                <w:bCs/>
                <w:sz w:val="18"/>
                <w:szCs w:val="18"/>
                <w:lang w:val="en-IN"/>
              </w:rPr>
              <w:t>Risk 1:</w:t>
            </w:r>
            <w:r w:rsidRPr="00D560B4">
              <w:rPr>
                <w:sz w:val="18"/>
                <w:szCs w:val="18"/>
                <w:lang w:val="en-IN"/>
              </w:rPr>
              <w:t xml:space="preserve"> Vulnerable or marginalized groups, including </w:t>
            </w:r>
            <w:r>
              <w:rPr>
                <w:sz w:val="18"/>
                <w:szCs w:val="18"/>
                <w:lang w:val="en-IN"/>
              </w:rPr>
              <w:t>indigenous peoples</w:t>
            </w:r>
            <w:r w:rsidRPr="00D560B4">
              <w:rPr>
                <w:sz w:val="18"/>
                <w:szCs w:val="18"/>
                <w:lang w:val="en-IN"/>
              </w:rPr>
              <w:t>, might be excluded from fully participating in decisions regarding priority actions on lands claimed by them and including utilization of natural resources</w:t>
            </w:r>
            <w:r>
              <w:rPr>
                <w:sz w:val="18"/>
                <w:szCs w:val="18"/>
                <w:lang w:val="en-IN"/>
              </w:rPr>
              <w:t>; and there may be a heightened risk of vulnerability due to a prolonged or recurrent outbreak of the COVID-19 pandemic or similar crisis.</w:t>
            </w:r>
          </w:p>
          <w:p w14:paraId="7C57841A" w14:textId="77777777" w:rsidR="00A67EDC" w:rsidRPr="00D560B4" w:rsidRDefault="00A67EDC" w:rsidP="00207D29">
            <w:pPr>
              <w:spacing w:after="40"/>
              <w:jc w:val="left"/>
              <w:rPr>
                <w:sz w:val="18"/>
                <w:szCs w:val="18"/>
                <w:lang w:val="en-IN"/>
              </w:rPr>
            </w:pPr>
          </w:p>
          <w:p w14:paraId="3CBECC13" w14:textId="4473DC1F" w:rsidR="00A67EDC" w:rsidRDefault="00A67EDC" w:rsidP="00207D29">
            <w:pPr>
              <w:spacing w:after="40"/>
              <w:jc w:val="left"/>
              <w:rPr>
                <w:sz w:val="18"/>
                <w:szCs w:val="18"/>
              </w:rPr>
            </w:pPr>
            <w:r w:rsidRPr="00D560B4">
              <w:rPr>
                <w:sz w:val="18"/>
                <w:szCs w:val="18"/>
                <w:lang w:val="en-IN"/>
              </w:rPr>
              <w:t>Principle 1, Q4; Principle 3, Standard 6, Q6.1, Q6.2, Q6.3 and Q6.5.</w:t>
            </w:r>
          </w:p>
        </w:tc>
        <w:tc>
          <w:tcPr>
            <w:tcW w:w="1260" w:type="dxa"/>
            <w:shd w:val="clear" w:color="auto" w:fill="auto"/>
          </w:tcPr>
          <w:p w14:paraId="2BD062B6" w14:textId="77777777" w:rsidR="00A67EDC" w:rsidRPr="00D560B4" w:rsidRDefault="00A67EDC" w:rsidP="00207D29">
            <w:pPr>
              <w:spacing w:after="40"/>
              <w:jc w:val="left"/>
              <w:rPr>
                <w:rFonts w:cs="Minion Pro"/>
                <w:sz w:val="18"/>
                <w:szCs w:val="18"/>
                <w:lang w:val="en-IN"/>
              </w:rPr>
            </w:pPr>
            <w:r w:rsidRPr="00D560B4">
              <w:rPr>
                <w:rFonts w:cs="Minion Pro"/>
                <w:sz w:val="18"/>
                <w:szCs w:val="18"/>
                <w:lang w:val="en-IN"/>
              </w:rPr>
              <w:t>I = 3</w:t>
            </w:r>
          </w:p>
          <w:p w14:paraId="7EA7CF0A" w14:textId="7467A499" w:rsidR="00A67EDC" w:rsidRPr="003906F6" w:rsidRDefault="00A67EDC" w:rsidP="00207D29">
            <w:pPr>
              <w:spacing w:after="40"/>
              <w:jc w:val="left"/>
              <w:rPr>
                <w:rFonts w:cs="Calibri"/>
                <w:sz w:val="18"/>
                <w:szCs w:val="18"/>
              </w:rPr>
            </w:pPr>
            <w:r w:rsidRPr="00D560B4">
              <w:rPr>
                <w:rFonts w:cs="Minion Pro"/>
                <w:sz w:val="18"/>
                <w:szCs w:val="18"/>
                <w:lang w:val="en-IN"/>
              </w:rPr>
              <w:t>P = 2</w:t>
            </w:r>
          </w:p>
        </w:tc>
        <w:tc>
          <w:tcPr>
            <w:tcW w:w="1260" w:type="dxa"/>
            <w:shd w:val="clear" w:color="auto" w:fill="auto"/>
          </w:tcPr>
          <w:p w14:paraId="06BEA02F" w14:textId="47228289" w:rsidR="00A67EDC" w:rsidRDefault="00A67EDC" w:rsidP="00207D29">
            <w:pPr>
              <w:spacing w:after="40"/>
              <w:jc w:val="left"/>
              <w:rPr>
                <w:rFonts w:cs="Calibri"/>
                <w:b/>
                <w:sz w:val="18"/>
                <w:szCs w:val="18"/>
              </w:rPr>
            </w:pPr>
            <w:r w:rsidRPr="00D560B4">
              <w:rPr>
                <w:b/>
                <w:sz w:val="18"/>
                <w:szCs w:val="18"/>
                <w:lang w:val="en-IN"/>
              </w:rPr>
              <w:t>Moderate</w:t>
            </w:r>
          </w:p>
        </w:tc>
        <w:tc>
          <w:tcPr>
            <w:tcW w:w="2970" w:type="dxa"/>
            <w:shd w:val="clear" w:color="auto" w:fill="auto"/>
          </w:tcPr>
          <w:p w14:paraId="2AD9A966" w14:textId="60A688E3" w:rsidR="00F15EEB" w:rsidRPr="00F15EEB" w:rsidRDefault="00A67EDC" w:rsidP="00207D29">
            <w:pPr>
              <w:spacing w:after="40"/>
              <w:jc w:val="left"/>
              <w:rPr>
                <w:sz w:val="18"/>
                <w:szCs w:val="18"/>
                <w:lang w:val="en-MY"/>
              </w:rPr>
            </w:pPr>
            <w:r>
              <w:rPr>
                <w:sz w:val="18"/>
                <w:szCs w:val="18"/>
                <w:lang w:val="en-IN"/>
              </w:rPr>
              <w:t>Indigenous peoples</w:t>
            </w:r>
            <w:r w:rsidRPr="00D560B4">
              <w:rPr>
                <w:sz w:val="18"/>
                <w:szCs w:val="18"/>
                <w:lang w:val="en-IN"/>
              </w:rPr>
              <w:t xml:space="preserve"> populations are significant in some of the project </w:t>
            </w:r>
            <w:r>
              <w:rPr>
                <w:sz w:val="18"/>
                <w:szCs w:val="18"/>
                <w:lang w:val="en-IN"/>
              </w:rPr>
              <w:t xml:space="preserve">landscapes, </w:t>
            </w:r>
            <w:r w:rsidR="0088292D">
              <w:rPr>
                <w:sz w:val="18"/>
                <w:szCs w:val="18"/>
                <w:lang w:val="en-IN"/>
              </w:rPr>
              <w:t>especially in</w:t>
            </w:r>
            <w:r>
              <w:rPr>
                <w:sz w:val="18"/>
                <w:szCs w:val="18"/>
                <w:lang w:val="en-IN"/>
              </w:rPr>
              <w:t xml:space="preserve"> </w:t>
            </w:r>
            <w:r w:rsidR="006D0DC2">
              <w:rPr>
                <w:sz w:val="18"/>
                <w:szCs w:val="18"/>
                <w:lang w:val="en-IN"/>
              </w:rPr>
              <w:t xml:space="preserve">the Middle and </w:t>
            </w:r>
            <w:r w:rsidR="00F15EEB">
              <w:rPr>
                <w:sz w:val="18"/>
                <w:szCs w:val="18"/>
                <w:lang w:val="en-IN"/>
              </w:rPr>
              <w:t>Upper Baram</w:t>
            </w:r>
            <w:r w:rsidR="0088292D">
              <w:rPr>
                <w:sz w:val="18"/>
                <w:szCs w:val="18"/>
                <w:lang w:val="en-IN"/>
              </w:rPr>
              <w:t>, Sarawak</w:t>
            </w:r>
            <w:r w:rsidR="00F15EEB">
              <w:rPr>
                <w:sz w:val="18"/>
                <w:szCs w:val="18"/>
                <w:lang w:val="en-IN"/>
              </w:rPr>
              <w:t xml:space="preserve"> and </w:t>
            </w:r>
            <w:r w:rsidR="006D0DC2" w:rsidRPr="006D0DC2">
              <w:rPr>
                <w:rFonts w:asciiTheme="minorHAnsi" w:hAnsiTheme="minorHAnsi" w:cstheme="minorHAnsi"/>
                <w:iCs/>
                <w:color w:val="000000" w:themeColor="text1"/>
                <w:sz w:val="18"/>
                <w:szCs w:val="18"/>
              </w:rPr>
              <w:t>the Crocker Range Biosphere Reserve, Sabah</w:t>
            </w:r>
            <w:r w:rsidR="006D0DC2">
              <w:rPr>
                <w:rFonts w:asciiTheme="minorHAnsi" w:hAnsiTheme="minorHAnsi" w:cstheme="minorHAnsi"/>
                <w:iCs/>
                <w:color w:val="000000" w:themeColor="text1"/>
                <w:sz w:val="18"/>
                <w:szCs w:val="18"/>
              </w:rPr>
              <w:t>.</w:t>
            </w:r>
            <w:r w:rsidR="006D0DC2">
              <w:rPr>
                <w:sz w:val="18"/>
                <w:szCs w:val="18"/>
                <w:lang w:val="en-IN"/>
              </w:rPr>
              <w:t xml:space="preserve"> </w:t>
            </w:r>
            <w:r w:rsidR="00F15EEB" w:rsidRPr="00F15EEB">
              <w:rPr>
                <w:rFonts w:asciiTheme="minorHAnsi" w:eastAsiaTheme="minorHAnsi" w:hAnsiTheme="minorHAnsi" w:cstheme="minorBidi"/>
                <w:sz w:val="22"/>
                <w:szCs w:val="22"/>
                <w:lang w:val="en-MY"/>
              </w:rPr>
              <w:t xml:space="preserve"> </w:t>
            </w:r>
            <w:r w:rsidR="00F15EEB" w:rsidRPr="00F15EEB">
              <w:rPr>
                <w:sz w:val="18"/>
                <w:szCs w:val="18"/>
                <w:lang w:val="en-MY"/>
              </w:rPr>
              <w:t xml:space="preserve">In </w:t>
            </w:r>
            <w:r w:rsidR="0088292D">
              <w:rPr>
                <w:sz w:val="18"/>
                <w:szCs w:val="18"/>
                <w:lang w:val="en-MY"/>
              </w:rPr>
              <w:t xml:space="preserve">Baram there are a diverse group of </w:t>
            </w:r>
            <w:r w:rsidR="00F15EEB" w:rsidRPr="00F15EEB">
              <w:rPr>
                <w:sz w:val="18"/>
                <w:szCs w:val="18"/>
                <w:lang w:val="en-MY"/>
              </w:rPr>
              <w:t xml:space="preserve"> indigenous peoples </w:t>
            </w:r>
            <w:r w:rsidR="0088292D">
              <w:rPr>
                <w:sz w:val="18"/>
                <w:szCs w:val="18"/>
                <w:lang w:val="en-MY"/>
              </w:rPr>
              <w:t>such as</w:t>
            </w:r>
            <w:r w:rsidR="00F15EEB" w:rsidRPr="00F15EEB">
              <w:rPr>
                <w:sz w:val="18"/>
                <w:szCs w:val="18"/>
                <w:lang w:val="en-MY"/>
              </w:rPr>
              <w:t>: Iban, Bidayuh, Kenyah, Kayan, Kedayan, Murut, Punan, Bisayah, Kelabit, Berawan and Penan</w:t>
            </w:r>
            <w:r w:rsidR="0088292D">
              <w:rPr>
                <w:sz w:val="18"/>
                <w:szCs w:val="18"/>
                <w:lang w:val="en-MY"/>
              </w:rPr>
              <w:t>. T</w:t>
            </w:r>
            <w:r w:rsidR="00F15EEB" w:rsidRPr="00F15EEB">
              <w:rPr>
                <w:sz w:val="18"/>
                <w:szCs w:val="18"/>
                <w:lang w:val="en-MY"/>
              </w:rPr>
              <w:t>hey make up over 50% of the 2.3 million people in Sarawak. Sabah has vast indigenous diversity</w:t>
            </w:r>
            <w:r w:rsidR="0088292D">
              <w:rPr>
                <w:sz w:val="18"/>
                <w:szCs w:val="18"/>
                <w:lang w:val="en-MY"/>
              </w:rPr>
              <w:t xml:space="preserve"> too</w:t>
            </w:r>
            <w:r w:rsidR="00F15EEB" w:rsidRPr="00F15EEB">
              <w:rPr>
                <w:sz w:val="18"/>
                <w:szCs w:val="18"/>
                <w:lang w:val="en-MY"/>
              </w:rPr>
              <w:t>. At least 39 different indigenous groups make up the indigenous population in Sabah (IWGIA, 2008).</w:t>
            </w:r>
          </w:p>
          <w:p w14:paraId="047278BD" w14:textId="7CD70895" w:rsidR="00A67EDC" w:rsidRDefault="00F15EEB" w:rsidP="00207D29">
            <w:pPr>
              <w:spacing w:after="40"/>
              <w:jc w:val="left"/>
              <w:rPr>
                <w:sz w:val="18"/>
                <w:szCs w:val="18"/>
                <w:lang w:val="en-IN"/>
              </w:rPr>
            </w:pPr>
            <w:r w:rsidRPr="00F15EEB">
              <w:rPr>
                <w:sz w:val="18"/>
                <w:szCs w:val="18"/>
                <w:lang w:val="en-MY"/>
              </w:rPr>
              <w:t xml:space="preserve">In Sabah, the Crocker Range </w:t>
            </w:r>
            <w:r w:rsidR="006D0DC2">
              <w:rPr>
                <w:sz w:val="18"/>
                <w:szCs w:val="18"/>
                <w:lang w:val="en-MY"/>
              </w:rPr>
              <w:t>Biosphere Reserve</w:t>
            </w:r>
            <w:r w:rsidRPr="00F15EEB">
              <w:rPr>
                <w:sz w:val="18"/>
                <w:szCs w:val="18"/>
                <w:lang w:val="en-MY"/>
              </w:rPr>
              <w:t xml:space="preserve"> has been home for generations of indigenous communities, in particular the Kadazandusuns and the Muruts.</w:t>
            </w:r>
          </w:p>
          <w:p w14:paraId="5A13CDC4" w14:textId="1A4F5FA1" w:rsidR="00A67EDC" w:rsidRPr="007765C2" w:rsidRDefault="00A67EDC" w:rsidP="00207D29">
            <w:pPr>
              <w:spacing w:after="40"/>
              <w:jc w:val="left"/>
              <w:rPr>
                <w:sz w:val="18"/>
                <w:szCs w:val="18"/>
              </w:rPr>
            </w:pPr>
            <w:r>
              <w:rPr>
                <w:sz w:val="18"/>
                <w:szCs w:val="18"/>
                <w:lang w:val="en-IN"/>
              </w:rPr>
              <w:t xml:space="preserve">There have been extensive restrictions on travel, gatherings, and other activities as a result of the COVID-19 pandemic. </w:t>
            </w:r>
          </w:p>
        </w:tc>
        <w:tc>
          <w:tcPr>
            <w:tcW w:w="5580" w:type="dxa"/>
            <w:gridSpan w:val="2"/>
            <w:shd w:val="clear" w:color="auto" w:fill="auto"/>
          </w:tcPr>
          <w:p w14:paraId="3A77DB78" w14:textId="03245286" w:rsidR="00A67EDC" w:rsidRPr="00D560B4" w:rsidRDefault="00A67EDC" w:rsidP="00207D29">
            <w:pPr>
              <w:spacing w:after="40"/>
              <w:jc w:val="left"/>
              <w:rPr>
                <w:sz w:val="18"/>
                <w:szCs w:val="18"/>
                <w:lang w:val="en-IN"/>
              </w:rPr>
            </w:pPr>
            <w:r w:rsidRPr="00D560B4">
              <w:rPr>
                <w:sz w:val="18"/>
                <w:szCs w:val="18"/>
                <w:lang w:val="en-IN"/>
              </w:rPr>
              <w:t xml:space="preserve">Involvement of </w:t>
            </w:r>
            <w:r w:rsidR="00714A6C">
              <w:rPr>
                <w:sz w:val="18"/>
                <w:szCs w:val="18"/>
                <w:lang w:val="en-IN"/>
              </w:rPr>
              <w:t>indigenous peoples</w:t>
            </w:r>
            <w:r w:rsidRPr="00D560B4">
              <w:rPr>
                <w:sz w:val="18"/>
                <w:szCs w:val="18"/>
                <w:lang w:val="en-IN"/>
              </w:rPr>
              <w:t xml:space="preserve"> populations is addressed in the Stakeholder Engagement Plan that is annexed to the project document.</w:t>
            </w:r>
          </w:p>
          <w:p w14:paraId="232B5872" w14:textId="6425B98D" w:rsidR="00A67EDC" w:rsidRDefault="00A67EDC" w:rsidP="00207D29">
            <w:pPr>
              <w:spacing w:after="40"/>
              <w:jc w:val="left"/>
              <w:rPr>
                <w:sz w:val="18"/>
                <w:szCs w:val="18"/>
                <w:lang w:val="en-IN"/>
              </w:rPr>
            </w:pPr>
            <w:r w:rsidRPr="00D560B4">
              <w:rPr>
                <w:sz w:val="18"/>
                <w:szCs w:val="18"/>
                <w:lang w:val="en-IN"/>
              </w:rPr>
              <w:t xml:space="preserve">The multi-stakeholder platforms that will be established in the landscapes are planned to have equitable representation of </w:t>
            </w:r>
            <w:r>
              <w:rPr>
                <w:sz w:val="18"/>
                <w:szCs w:val="18"/>
                <w:lang w:val="en-IN"/>
              </w:rPr>
              <w:t>indigenous peoples</w:t>
            </w:r>
            <w:r w:rsidRPr="00D560B4">
              <w:rPr>
                <w:sz w:val="18"/>
                <w:szCs w:val="18"/>
                <w:lang w:val="en-IN"/>
              </w:rPr>
              <w:t xml:space="preserve"> and women, and customary rights issues will be addressed in the landscape strategies and action plans. </w:t>
            </w:r>
            <w:r>
              <w:rPr>
                <w:sz w:val="18"/>
                <w:szCs w:val="18"/>
                <w:lang w:val="en-IN"/>
              </w:rPr>
              <w:t>Indigenous peoples populations and other marginalized groups will also be engaged in decision-making regarding crisis response and recovery utilizing tailored approaches.</w:t>
            </w:r>
          </w:p>
          <w:p w14:paraId="50ECDCB0" w14:textId="2466B255" w:rsidR="00A67EDC" w:rsidRPr="00D560B4" w:rsidRDefault="00A67EDC" w:rsidP="00207D29">
            <w:pPr>
              <w:spacing w:after="40"/>
              <w:jc w:val="left"/>
              <w:rPr>
                <w:sz w:val="18"/>
                <w:szCs w:val="18"/>
                <w:lang w:val="en-IN"/>
              </w:rPr>
            </w:pPr>
            <w:r w:rsidRPr="00D560B4">
              <w:rPr>
                <w:sz w:val="18"/>
                <w:szCs w:val="18"/>
                <w:lang w:val="en-IN"/>
              </w:rPr>
              <w:t xml:space="preserve">CBOs from </w:t>
            </w:r>
            <w:r>
              <w:rPr>
                <w:sz w:val="18"/>
                <w:szCs w:val="18"/>
                <w:lang w:val="en-IN"/>
              </w:rPr>
              <w:t>indigenous peoples</w:t>
            </w:r>
            <w:r w:rsidRPr="00D560B4">
              <w:rPr>
                <w:sz w:val="18"/>
                <w:szCs w:val="18"/>
                <w:lang w:val="en-IN"/>
              </w:rPr>
              <w:t xml:space="preserve"> populations will be assisted in preparing grant propels, as needed, e.g., allowing local language to be used. Activities on lands claimed by </w:t>
            </w:r>
            <w:r w:rsidR="001074F7">
              <w:rPr>
                <w:sz w:val="18"/>
                <w:szCs w:val="18"/>
                <w:lang w:val="en-IN"/>
              </w:rPr>
              <w:t>indigenous peoples</w:t>
            </w:r>
            <w:r w:rsidRPr="00D560B4">
              <w:rPr>
                <w:sz w:val="18"/>
                <w:szCs w:val="18"/>
                <w:lang w:val="en-IN"/>
              </w:rPr>
              <w:t xml:space="preserve"> populations will only commence upon consent from local communities. And</w:t>
            </w:r>
            <w:r>
              <w:rPr>
                <w:sz w:val="18"/>
                <w:szCs w:val="18"/>
                <w:lang w:val="en-IN"/>
              </w:rPr>
              <w:t xml:space="preserve"> </w:t>
            </w:r>
            <w:r w:rsidRPr="00D560B4">
              <w:rPr>
                <w:sz w:val="18"/>
                <w:szCs w:val="18"/>
                <w:lang w:val="en-IN"/>
              </w:rPr>
              <w:t xml:space="preserve">recording or otherwise documenting traditional knowledge held by </w:t>
            </w:r>
            <w:r w:rsidR="00714A6C">
              <w:rPr>
                <w:sz w:val="18"/>
                <w:szCs w:val="18"/>
                <w:lang w:val="en-IN"/>
              </w:rPr>
              <w:t>indigenous peoples</w:t>
            </w:r>
            <w:r w:rsidRPr="00D560B4">
              <w:rPr>
                <w:sz w:val="18"/>
                <w:szCs w:val="18"/>
                <w:lang w:val="en-IN"/>
              </w:rPr>
              <w:t xml:space="preserve"> populations will only be made upon free, prior and informed consent (FPIC).</w:t>
            </w:r>
          </w:p>
          <w:p w14:paraId="44C9B5DD" w14:textId="22B5CF89" w:rsidR="002D0539" w:rsidRPr="002D0539" w:rsidRDefault="00A67EDC" w:rsidP="00207D29">
            <w:pPr>
              <w:spacing w:after="40"/>
              <w:jc w:val="left"/>
              <w:rPr>
                <w:sz w:val="18"/>
                <w:szCs w:val="18"/>
                <w:lang w:val="en-IN"/>
              </w:rPr>
            </w:pPr>
            <w:r w:rsidRPr="00D560B4">
              <w:rPr>
                <w:sz w:val="18"/>
                <w:szCs w:val="18"/>
                <w:lang w:val="en-IN"/>
              </w:rPr>
              <w:t xml:space="preserve">The SGP in </w:t>
            </w:r>
            <w:r>
              <w:rPr>
                <w:sz w:val="18"/>
                <w:szCs w:val="18"/>
                <w:lang w:val="en-IN"/>
              </w:rPr>
              <w:t xml:space="preserve">Malaysia </w:t>
            </w:r>
            <w:r w:rsidRPr="00D560B4">
              <w:rPr>
                <w:sz w:val="18"/>
                <w:szCs w:val="18"/>
                <w:lang w:val="en-IN"/>
              </w:rPr>
              <w:t xml:space="preserve">has demonstrated over the past two decades that </w:t>
            </w:r>
            <w:r>
              <w:rPr>
                <w:sz w:val="18"/>
                <w:szCs w:val="18"/>
                <w:lang w:val="en-IN"/>
              </w:rPr>
              <w:t>indigenous peoples</w:t>
            </w:r>
            <w:r w:rsidRPr="00D560B4">
              <w:rPr>
                <w:sz w:val="18"/>
                <w:szCs w:val="18"/>
                <w:lang w:val="en-IN"/>
              </w:rPr>
              <w:t xml:space="preserve"> populations’ rights, livelihoods, culture and resources are fundamental concerns when assessing grant project proposals for approval for financing.</w:t>
            </w:r>
            <w:r w:rsidR="002D0539">
              <w:rPr>
                <w:sz w:val="18"/>
                <w:szCs w:val="18"/>
                <w:lang w:val="en-IN"/>
              </w:rPr>
              <w:t xml:space="preserve"> Through involvement in the </w:t>
            </w:r>
            <w:r w:rsidR="002D0539" w:rsidRPr="002D0539">
              <w:rPr>
                <w:sz w:val="18"/>
                <w:szCs w:val="18"/>
                <w:lang w:val="en-IN"/>
              </w:rPr>
              <w:t>Global Support Initiative for Indigenous Peoples and Community-Conserved Territories and Areas (ICCA-GSI)</w:t>
            </w:r>
            <w:r w:rsidR="002D0539">
              <w:rPr>
                <w:sz w:val="18"/>
                <w:szCs w:val="18"/>
                <w:lang w:val="en-IN"/>
              </w:rPr>
              <w:t>, the SGP team in Malaysia has further developed their capacity and a strong track record in working with communities of Indigenous Peoples in the country.</w:t>
            </w:r>
          </w:p>
        </w:tc>
      </w:tr>
      <w:tr w:rsidR="00A67EDC" w:rsidRPr="003906F6" w14:paraId="14031F9F" w14:textId="77777777" w:rsidTr="00752EB4">
        <w:tc>
          <w:tcPr>
            <w:tcW w:w="3510" w:type="dxa"/>
            <w:shd w:val="clear" w:color="auto" w:fill="auto"/>
          </w:tcPr>
          <w:p w14:paraId="5847C953" w14:textId="77777777" w:rsidR="00A67EDC" w:rsidRPr="00D560B4" w:rsidRDefault="00A67EDC" w:rsidP="00207D29">
            <w:pPr>
              <w:spacing w:after="40"/>
              <w:jc w:val="left"/>
              <w:rPr>
                <w:sz w:val="18"/>
                <w:szCs w:val="18"/>
                <w:lang w:val="en-IN"/>
              </w:rPr>
            </w:pPr>
            <w:r w:rsidRPr="00D560B4">
              <w:rPr>
                <w:b/>
                <w:bCs/>
                <w:sz w:val="18"/>
                <w:szCs w:val="18"/>
                <w:lang w:val="en-IN"/>
              </w:rPr>
              <w:t>Risk 2</w:t>
            </w:r>
            <w:r w:rsidRPr="00D560B4">
              <w:rPr>
                <w:sz w:val="18"/>
                <w:szCs w:val="18"/>
                <w:lang w:val="en-IN"/>
              </w:rPr>
              <w:t>: Project activities and approaches might not fully incorporate or reflect views of women and girls and ensure equitable opportunities for their involvement and benefit</w:t>
            </w:r>
            <w:r>
              <w:rPr>
                <w:sz w:val="18"/>
                <w:szCs w:val="18"/>
                <w:lang w:val="en-IN"/>
              </w:rPr>
              <w:t xml:space="preserve">; and there is a risk that a prolonged or recurrent COVID-19 pandemic would </w:t>
            </w:r>
            <w:r>
              <w:rPr>
                <w:sz w:val="18"/>
                <w:szCs w:val="18"/>
                <w:lang w:val="en-IN"/>
              </w:rPr>
              <w:lastRenderedPageBreak/>
              <w:t>exacerbate gender inequality and possibly also increase gender-based violence.</w:t>
            </w:r>
          </w:p>
          <w:p w14:paraId="55035B47" w14:textId="77777777" w:rsidR="00A67EDC" w:rsidRPr="00D560B4" w:rsidRDefault="00A67EDC" w:rsidP="00207D29">
            <w:pPr>
              <w:spacing w:after="40"/>
              <w:jc w:val="left"/>
              <w:rPr>
                <w:sz w:val="18"/>
                <w:szCs w:val="18"/>
                <w:lang w:val="en-IN"/>
              </w:rPr>
            </w:pPr>
          </w:p>
          <w:p w14:paraId="790BC6E6" w14:textId="7CD1A2BC" w:rsidR="00A67EDC" w:rsidRDefault="00A67EDC" w:rsidP="00207D29">
            <w:pPr>
              <w:spacing w:after="40"/>
              <w:jc w:val="left"/>
              <w:rPr>
                <w:sz w:val="18"/>
                <w:szCs w:val="18"/>
              </w:rPr>
            </w:pPr>
            <w:r w:rsidRPr="00D560B4">
              <w:rPr>
                <w:sz w:val="18"/>
                <w:szCs w:val="18"/>
                <w:lang w:val="en-IN"/>
              </w:rPr>
              <w:t>Principle 2, Q2.</w:t>
            </w:r>
          </w:p>
        </w:tc>
        <w:tc>
          <w:tcPr>
            <w:tcW w:w="1260" w:type="dxa"/>
            <w:shd w:val="clear" w:color="auto" w:fill="auto"/>
          </w:tcPr>
          <w:p w14:paraId="115CEE60" w14:textId="77777777" w:rsidR="00A67EDC" w:rsidRPr="00D560B4" w:rsidRDefault="00A67EDC" w:rsidP="00207D29">
            <w:pPr>
              <w:spacing w:after="40"/>
              <w:jc w:val="left"/>
              <w:rPr>
                <w:rFonts w:cs="Minion Pro"/>
                <w:sz w:val="18"/>
                <w:szCs w:val="18"/>
                <w:lang w:val="en-IN"/>
              </w:rPr>
            </w:pPr>
            <w:r w:rsidRPr="00D560B4">
              <w:rPr>
                <w:rFonts w:cs="Minion Pro"/>
                <w:sz w:val="18"/>
                <w:szCs w:val="18"/>
                <w:lang w:val="en-IN"/>
              </w:rPr>
              <w:lastRenderedPageBreak/>
              <w:t>I = 3</w:t>
            </w:r>
          </w:p>
          <w:p w14:paraId="53DA66BB" w14:textId="353197E4" w:rsidR="00A67EDC" w:rsidRPr="003906F6" w:rsidRDefault="00A67EDC" w:rsidP="00207D29">
            <w:pPr>
              <w:spacing w:after="40"/>
              <w:jc w:val="left"/>
              <w:rPr>
                <w:rFonts w:cs="Calibri"/>
                <w:sz w:val="18"/>
                <w:szCs w:val="18"/>
              </w:rPr>
            </w:pPr>
            <w:r w:rsidRPr="00D560B4">
              <w:rPr>
                <w:rFonts w:cs="Minion Pro"/>
                <w:sz w:val="18"/>
                <w:szCs w:val="18"/>
                <w:lang w:val="en-IN"/>
              </w:rPr>
              <w:t>P = 2</w:t>
            </w:r>
          </w:p>
        </w:tc>
        <w:tc>
          <w:tcPr>
            <w:tcW w:w="1260" w:type="dxa"/>
            <w:shd w:val="clear" w:color="auto" w:fill="auto"/>
          </w:tcPr>
          <w:p w14:paraId="7CA3F377" w14:textId="4A9CD673" w:rsidR="00A67EDC" w:rsidRDefault="00A67EDC" w:rsidP="00207D29">
            <w:pPr>
              <w:spacing w:after="40"/>
              <w:jc w:val="left"/>
              <w:rPr>
                <w:rFonts w:cs="Calibri"/>
                <w:b/>
                <w:sz w:val="18"/>
                <w:szCs w:val="18"/>
              </w:rPr>
            </w:pPr>
            <w:r w:rsidRPr="00D560B4">
              <w:rPr>
                <w:b/>
                <w:sz w:val="18"/>
                <w:szCs w:val="18"/>
                <w:lang w:val="en-IN"/>
              </w:rPr>
              <w:t>Moderate</w:t>
            </w:r>
          </w:p>
        </w:tc>
        <w:tc>
          <w:tcPr>
            <w:tcW w:w="2970" w:type="dxa"/>
            <w:shd w:val="clear" w:color="auto" w:fill="auto"/>
          </w:tcPr>
          <w:p w14:paraId="6995A90F" w14:textId="44CCB58F" w:rsidR="00A67EDC" w:rsidRDefault="00A67EDC" w:rsidP="00207D29">
            <w:pPr>
              <w:spacing w:after="40"/>
              <w:jc w:val="left"/>
              <w:rPr>
                <w:sz w:val="18"/>
                <w:szCs w:val="18"/>
                <w:lang w:val="en-IN"/>
              </w:rPr>
            </w:pPr>
            <w:r w:rsidRPr="00D560B4">
              <w:rPr>
                <w:sz w:val="18"/>
                <w:szCs w:val="18"/>
                <w:lang w:val="en-IN"/>
              </w:rPr>
              <w:t xml:space="preserve">According to the Gender Inequality Index (GII, 2018) reported in the 2019 UNDP Human Development Report, </w:t>
            </w:r>
            <w:r>
              <w:rPr>
                <w:sz w:val="18"/>
                <w:szCs w:val="18"/>
                <w:lang w:val="en-IN"/>
              </w:rPr>
              <w:t>Malaysia</w:t>
            </w:r>
            <w:r w:rsidR="002F1F8A">
              <w:rPr>
                <w:sz w:val="18"/>
                <w:szCs w:val="18"/>
                <w:lang w:val="en-IN"/>
              </w:rPr>
              <w:t>,</w:t>
            </w:r>
            <w:r>
              <w:rPr>
                <w:sz w:val="18"/>
                <w:szCs w:val="18"/>
                <w:lang w:val="en-IN"/>
              </w:rPr>
              <w:t xml:space="preserve"> </w:t>
            </w:r>
            <w:r w:rsidR="00F15EEB" w:rsidRPr="002F1F8A">
              <w:rPr>
                <w:sz w:val="18"/>
                <w:szCs w:val="18"/>
              </w:rPr>
              <w:t>Malaysia has a GII value of 0.274, ranking it 58 out of 162 countries in the 2018 index</w:t>
            </w:r>
            <w:r w:rsidR="002F1F8A">
              <w:rPr>
                <w:sz w:val="18"/>
                <w:szCs w:val="18"/>
              </w:rPr>
              <w:t>.</w:t>
            </w:r>
          </w:p>
          <w:p w14:paraId="38C00CC6" w14:textId="5FB17838" w:rsidR="00A67EDC" w:rsidRPr="007765C2" w:rsidRDefault="00A67EDC" w:rsidP="00207D29">
            <w:pPr>
              <w:spacing w:after="40"/>
              <w:jc w:val="left"/>
              <w:rPr>
                <w:sz w:val="18"/>
                <w:szCs w:val="18"/>
              </w:rPr>
            </w:pPr>
            <w:r w:rsidRPr="00D560B4">
              <w:rPr>
                <w:sz w:val="18"/>
                <w:szCs w:val="18"/>
                <w:lang w:val="en-IN"/>
              </w:rPr>
              <w:lastRenderedPageBreak/>
              <w:t xml:space="preserve">Gender inequalities prevail in many spheres in </w:t>
            </w:r>
            <w:r>
              <w:rPr>
                <w:sz w:val="18"/>
                <w:szCs w:val="18"/>
                <w:lang w:val="en-IN"/>
              </w:rPr>
              <w:t>Malaysia</w:t>
            </w:r>
            <w:r w:rsidRPr="00D560B4">
              <w:rPr>
                <w:sz w:val="18"/>
                <w:szCs w:val="18"/>
                <w:lang w:val="en-IN"/>
              </w:rPr>
              <w:t xml:space="preserve"> such as access to natural resources, division of labo</w:t>
            </w:r>
            <w:r>
              <w:rPr>
                <w:sz w:val="18"/>
                <w:szCs w:val="18"/>
                <w:lang w:val="en-IN"/>
              </w:rPr>
              <w:t>u</w:t>
            </w:r>
            <w:r w:rsidRPr="00D560B4">
              <w:rPr>
                <w:sz w:val="18"/>
                <w:szCs w:val="18"/>
                <w:lang w:val="en-IN"/>
              </w:rPr>
              <w:t>r, social mobility, participation in the workforce, access to economic opportunities, and participation in the decision-making processes. Inequality is more pronounced in rural communities, where many of the SGP community projects are envisaged to be implemented.</w:t>
            </w:r>
          </w:p>
        </w:tc>
        <w:tc>
          <w:tcPr>
            <w:tcW w:w="5580" w:type="dxa"/>
            <w:gridSpan w:val="2"/>
            <w:shd w:val="clear" w:color="auto" w:fill="auto"/>
          </w:tcPr>
          <w:p w14:paraId="77E18895" w14:textId="77777777" w:rsidR="00A67EDC" w:rsidRPr="00570CAF" w:rsidRDefault="00A67EDC" w:rsidP="00207D29">
            <w:pPr>
              <w:spacing w:after="40"/>
              <w:jc w:val="left"/>
              <w:rPr>
                <w:rFonts w:cs="Calibri"/>
                <w:sz w:val="18"/>
                <w:szCs w:val="18"/>
                <w:lang w:val="en-IN"/>
              </w:rPr>
            </w:pPr>
            <w:r w:rsidRPr="00570CAF">
              <w:rPr>
                <w:rFonts w:cs="Calibri"/>
                <w:sz w:val="18"/>
                <w:szCs w:val="18"/>
                <w:lang w:val="en-IN"/>
              </w:rPr>
              <w:lastRenderedPageBreak/>
              <w:t xml:space="preserve">This risk was assessed during the PPG phase in the gender analysis and will be managed through the gender action plan, which are both annexed to the project document and integrated into the overall project management systems. The gender analysis and gender action plan will be regularly reviewed and updated to account for gender differentiated </w:t>
            </w:r>
            <w:r w:rsidRPr="00570CAF">
              <w:rPr>
                <w:rFonts w:cs="Calibri"/>
                <w:sz w:val="18"/>
                <w:szCs w:val="18"/>
                <w:lang w:val="en-IN"/>
              </w:rPr>
              <w:lastRenderedPageBreak/>
              <w:t>impacts, e.g., regarding the impacts and response to the COVID-19 pandemic.</w:t>
            </w:r>
          </w:p>
          <w:p w14:paraId="2241A927" w14:textId="77777777" w:rsidR="00A67EDC" w:rsidRPr="00570CAF" w:rsidRDefault="00A67EDC" w:rsidP="00207D29">
            <w:pPr>
              <w:spacing w:after="40"/>
              <w:jc w:val="left"/>
              <w:rPr>
                <w:rFonts w:cs="Calibri"/>
                <w:sz w:val="18"/>
                <w:szCs w:val="18"/>
                <w:lang w:val="en-IN"/>
              </w:rPr>
            </w:pPr>
            <w:r w:rsidRPr="00570CAF">
              <w:rPr>
                <w:rFonts w:cs="Calibri"/>
                <w:sz w:val="18"/>
                <w:szCs w:val="18"/>
                <w:lang w:val="en-IN"/>
              </w:rPr>
              <w:t>Women groups and other marginalized groups will be targeted during project implementation for equitable participation and benefit. The project decision-making structures, including the multi-stakeholder platforms in the intervention landscapes will have equitable representation by women.</w:t>
            </w:r>
          </w:p>
          <w:p w14:paraId="08A3F68B" w14:textId="77777777" w:rsidR="00A67EDC" w:rsidRPr="00570CAF" w:rsidRDefault="00A67EDC" w:rsidP="00207D29">
            <w:pPr>
              <w:spacing w:after="40"/>
              <w:jc w:val="left"/>
              <w:rPr>
                <w:rFonts w:cs="Calibri"/>
                <w:sz w:val="18"/>
                <w:szCs w:val="18"/>
                <w:lang w:val="en-IN"/>
              </w:rPr>
            </w:pPr>
            <w:r w:rsidRPr="00570CAF">
              <w:rPr>
                <w:rFonts w:cs="Calibri"/>
                <w:sz w:val="18"/>
                <w:szCs w:val="18"/>
                <w:lang w:val="en-IN"/>
              </w:rPr>
              <w:t>Resources have been allocated in the implementation budget for a Gender-Safeguards Consultant, who will facilitate fulfilment of gender mainstreaming objectives, and provide training to project team members and partners.</w:t>
            </w:r>
          </w:p>
          <w:p w14:paraId="27A27EF5" w14:textId="77777777" w:rsidR="006C0F82" w:rsidRPr="00570CAF" w:rsidRDefault="006C0F82" w:rsidP="00207D29">
            <w:pPr>
              <w:spacing w:after="40"/>
              <w:jc w:val="left"/>
              <w:rPr>
                <w:rFonts w:eastAsia="Calibri"/>
                <w:sz w:val="18"/>
                <w:szCs w:val="18"/>
                <w:lang w:val="en-MY"/>
              </w:rPr>
            </w:pPr>
            <w:r w:rsidRPr="00570CAF">
              <w:rPr>
                <w:rFonts w:eastAsia="Calibri"/>
                <w:sz w:val="18"/>
                <w:szCs w:val="18"/>
                <w:lang w:val="en-MY"/>
              </w:rPr>
              <w:t xml:space="preserve">In general, the project will be implemented in such a way that respects the principles of gender equality and women’s empowerment across all activities, while taking into account the local specificities in terms of traditions. Specific targeting of women as beneficiaries of the project will be undertaken. If mitigation measures are not well incorporated however, women may be unfairly disadvantaged in sharing in the benefits of the proposed activities. </w:t>
            </w:r>
          </w:p>
          <w:p w14:paraId="3AB6DB2D" w14:textId="35CDF210" w:rsidR="006C0F82" w:rsidRPr="000A12FD" w:rsidRDefault="006C0F82" w:rsidP="00207D29">
            <w:pPr>
              <w:spacing w:after="40"/>
              <w:jc w:val="left"/>
              <w:rPr>
                <w:rFonts w:eastAsia="Calibri"/>
                <w:sz w:val="18"/>
                <w:szCs w:val="18"/>
                <w:lang w:val="en-MY"/>
              </w:rPr>
            </w:pPr>
            <w:r w:rsidRPr="00570CAF">
              <w:rPr>
                <w:rFonts w:eastAsia="Calibri"/>
                <w:sz w:val="18"/>
                <w:szCs w:val="18"/>
                <w:lang w:val="en-MY"/>
              </w:rPr>
              <w:t>A gender-responsive approach will examine these risks especially in times of Covid-19, supported by a comprehensive gender analysis to assess relevant gender dynamics and inequalities with attention to the differences across the highly diverse groups of beneficiaries. It will also focus on the collection of additional baseline data on gender (e.g. on land tenure, women’s involvement in decision-making at local/community levels, etc.). Additionally, the stakeholder consultation and engagement plans will ensure that efforts are designed and undertaken using a gender approach and equitably include representatives from more marginalized groups, including women, youth, single-family households. The gender action plan will be reviewed and updated according to standard recommendations (and gender-specific consultations) to mitigate risks of reproducing or exacerbating gender inequalities. This includes ensuring that project entry points for beneficiaries and corresponding incentives for environmental services are adequately assessed and designed. The plan will include relevant baselines and indicators to be monitored, disaggregated by gender and by group of beneficiaries, more stringent with respect to the impact of Covid-19. Consultations and participatory design of project activities will identify appropriate benefit sharing mechanisms that will mitigate risks of inequalities. The design will be validated by stakeholders, including women, and a gender specialist will support mainstreaming within the project</w:t>
            </w:r>
            <w:r w:rsidR="000B3E1B">
              <w:rPr>
                <w:rFonts w:eastAsia="Calibri"/>
                <w:sz w:val="18"/>
                <w:szCs w:val="18"/>
                <w:lang w:val="en-MY"/>
              </w:rPr>
              <w:t>.</w:t>
            </w:r>
          </w:p>
        </w:tc>
      </w:tr>
      <w:tr w:rsidR="00F73A9B" w:rsidRPr="003906F6" w14:paraId="4E94837B" w14:textId="77777777" w:rsidTr="00752EB4">
        <w:tc>
          <w:tcPr>
            <w:tcW w:w="3510" w:type="dxa"/>
            <w:shd w:val="clear" w:color="auto" w:fill="auto"/>
          </w:tcPr>
          <w:p w14:paraId="1ADAE40D" w14:textId="77777777" w:rsidR="00F73A9B" w:rsidRPr="00D560B4" w:rsidRDefault="00F73A9B" w:rsidP="00207D29">
            <w:pPr>
              <w:spacing w:after="40"/>
              <w:jc w:val="left"/>
              <w:rPr>
                <w:sz w:val="18"/>
                <w:szCs w:val="18"/>
                <w:lang w:val="en-IN"/>
              </w:rPr>
            </w:pPr>
            <w:r w:rsidRPr="00D560B4">
              <w:rPr>
                <w:b/>
                <w:bCs/>
                <w:sz w:val="18"/>
                <w:szCs w:val="18"/>
                <w:lang w:val="en-IN"/>
              </w:rPr>
              <w:lastRenderedPageBreak/>
              <w:t>Risk 3</w:t>
            </w:r>
            <w:r w:rsidRPr="00D560B4">
              <w:rPr>
                <w:sz w:val="18"/>
                <w:szCs w:val="18"/>
                <w:lang w:val="en-IN"/>
              </w:rPr>
              <w:t xml:space="preserve">: </w:t>
            </w:r>
            <w:r w:rsidRPr="00D560B4">
              <w:rPr>
                <w:rFonts w:eastAsia="MS Mincho" w:cs="Calibri"/>
                <w:sz w:val="18"/>
                <w:szCs w:val="18"/>
                <w:lang w:val="en-IN"/>
              </w:rPr>
              <w:t>Poorly</w:t>
            </w:r>
            <w:r w:rsidRPr="00D560B4">
              <w:rPr>
                <w:rFonts w:cs="Calibri"/>
                <w:sz w:val="18"/>
                <w:szCs w:val="18"/>
                <w:lang w:val="en-IN"/>
              </w:rPr>
              <w:t xml:space="preserve"> designed</w:t>
            </w:r>
            <w:r w:rsidRPr="00D560B4">
              <w:rPr>
                <w:rFonts w:eastAsia="MS Mincho" w:cs="Calibri"/>
                <w:sz w:val="18"/>
                <w:szCs w:val="18"/>
                <w:lang w:val="en-IN"/>
              </w:rPr>
              <w:t xml:space="preserve"> or executed project activities could damage critical </w:t>
            </w:r>
            <w:r w:rsidRPr="00D560B4">
              <w:rPr>
                <w:rFonts w:cs="Calibri"/>
                <w:sz w:val="18"/>
                <w:szCs w:val="18"/>
                <w:lang w:val="en-IN"/>
              </w:rPr>
              <w:t>ecosystems, including through the introduction of invasive alien species during land or forest rehabilitation or restoration, or result in human-wildlife conflicts.</w:t>
            </w:r>
          </w:p>
          <w:p w14:paraId="5A6B8B0E" w14:textId="77777777" w:rsidR="00F73A9B" w:rsidRPr="00D560B4" w:rsidRDefault="00F73A9B" w:rsidP="00207D29">
            <w:pPr>
              <w:spacing w:after="40"/>
              <w:jc w:val="left"/>
              <w:rPr>
                <w:sz w:val="18"/>
                <w:szCs w:val="18"/>
                <w:lang w:val="en-IN"/>
              </w:rPr>
            </w:pPr>
          </w:p>
          <w:p w14:paraId="6F913F01" w14:textId="6AC28B19" w:rsidR="00F73A9B" w:rsidRDefault="00F73A9B" w:rsidP="00207D29">
            <w:pPr>
              <w:spacing w:after="40"/>
              <w:jc w:val="left"/>
              <w:rPr>
                <w:sz w:val="18"/>
                <w:szCs w:val="18"/>
              </w:rPr>
            </w:pPr>
            <w:r w:rsidRPr="00D560B4">
              <w:rPr>
                <w:sz w:val="18"/>
                <w:szCs w:val="18"/>
                <w:lang w:val="en-IN"/>
              </w:rPr>
              <w:t>Principle 3, Standard 1, Q1.2, Q1.5 and Q1.6.</w:t>
            </w:r>
          </w:p>
        </w:tc>
        <w:tc>
          <w:tcPr>
            <w:tcW w:w="1260" w:type="dxa"/>
            <w:shd w:val="clear" w:color="auto" w:fill="auto"/>
          </w:tcPr>
          <w:p w14:paraId="445F3751" w14:textId="77777777" w:rsidR="00F73A9B" w:rsidRPr="00D560B4" w:rsidRDefault="00F73A9B" w:rsidP="00207D29">
            <w:pPr>
              <w:spacing w:after="40"/>
              <w:jc w:val="left"/>
              <w:rPr>
                <w:rFonts w:cs="Minion Pro"/>
                <w:sz w:val="18"/>
                <w:szCs w:val="18"/>
                <w:lang w:val="en-IN"/>
              </w:rPr>
            </w:pPr>
            <w:r w:rsidRPr="00D560B4">
              <w:rPr>
                <w:rFonts w:cs="Minion Pro"/>
                <w:sz w:val="18"/>
                <w:szCs w:val="18"/>
                <w:lang w:val="en-IN"/>
              </w:rPr>
              <w:t xml:space="preserve">I = </w:t>
            </w:r>
            <w:r>
              <w:rPr>
                <w:rFonts w:cs="Minion Pro"/>
                <w:sz w:val="18"/>
                <w:szCs w:val="18"/>
                <w:lang w:val="en-IN"/>
              </w:rPr>
              <w:t>4</w:t>
            </w:r>
          </w:p>
          <w:p w14:paraId="322AFA95" w14:textId="13D9F439" w:rsidR="00F73A9B" w:rsidRPr="003906F6" w:rsidRDefault="00F73A9B" w:rsidP="00207D29">
            <w:pPr>
              <w:spacing w:after="40"/>
              <w:jc w:val="left"/>
              <w:rPr>
                <w:rFonts w:cs="Calibri"/>
                <w:sz w:val="18"/>
                <w:szCs w:val="18"/>
              </w:rPr>
            </w:pPr>
            <w:r w:rsidRPr="00D560B4">
              <w:rPr>
                <w:rFonts w:cs="Minion Pro"/>
                <w:sz w:val="18"/>
                <w:szCs w:val="18"/>
                <w:lang w:val="en-IN"/>
              </w:rPr>
              <w:t>P = 2</w:t>
            </w:r>
          </w:p>
        </w:tc>
        <w:tc>
          <w:tcPr>
            <w:tcW w:w="1260" w:type="dxa"/>
            <w:shd w:val="clear" w:color="auto" w:fill="auto"/>
          </w:tcPr>
          <w:p w14:paraId="35DBEB4A" w14:textId="2B7AE15C" w:rsidR="00F73A9B" w:rsidRDefault="00F73A9B" w:rsidP="00207D29">
            <w:pPr>
              <w:spacing w:after="40"/>
              <w:jc w:val="left"/>
              <w:rPr>
                <w:rFonts w:cs="Calibri"/>
                <w:b/>
                <w:sz w:val="18"/>
                <w:szCs w:val="18"/>
              </w:rPr>
            </w:pPr>
            <w:r>
              <w:rPr>
                <w:b/>
                <w:sz w:val="18"/>
                <w:szCs w:val="18"/>
                <w:lang w:val="en-IN"/>
              </w:rPr>
              <w:t>Moderate</w:t>
            </w:r>
          </w:p>
        </w:tc>
        <w:tc>
          <w:tcPr>
            <w:tcW w:w="2970" w:type="dxa"/>
            <w:shd w:val="clear" w:color="auto" w:fill="auto"/>
          </w:tcPr>
          <w:p w14:paraId="2424582C" w14:textId="08610231" w:rsidR="00F73A9B" w:rsidRPr="00B000C9" w:rsidRDefault="00F73A9B" w:rsidP="00207D29">
            <w:pPr>
              <w:spacing w:after="40"/>
              <w:jc w:val="left"/>
              <w:rPr>
                <w:rFonts w:cs="Calibri"/>
                <w:sz w:val="18"/>
                <w:szCs w:val="18"/>
                <w:lang w:val="en-IN"/>
              </w:rPr>
            </w:pPr>
            <w:r w:rsidRPr="00D560B4">
              <w:rPr>
                <w:rFonts w:cs="Calibri"/>
                <w:sz w:val="18"/>
                <w:szCs w:val="18"/>
                <w:lang w:val="en-IN"/>
              </w:rPr>
              <w:t>There are critical ecosystems situated within some of the project intervention landscapes</w:t>
            </w:r>
            <w:r w:rsidR="00AF7035">
              <w:rPr>
                <w:rFonts w:cs="Calibri"/>
                <w:sz w:val="18"/>
                <w:szCs w:val="18"/>
                <w:lang w:val="en-IN"/>
              </w:rPr>
              <w:t xml:space="preserve"> in </w:t>
            </w:r>
            <w:r w:rsidR="006D0DC2">
              <w:rPr>
                <w:rFonts w:cs="Calibri"/>
                <w:sz w:val="18"/>
                <w:szCs w:val="18"/>
                <w:lang w:val="en-IN"/>
              </w:rPr>
              <w:t xml:space="preserve">the Middle and </w:t>
            </w:r>
            <w:r w:rsidR="00AF7035">
              <w:rPr>
                <w:rFonts w:cs="Calibri"/>
                <w:sz w:val="18"/>
                <w:szCs w:val="18"/>
                <w:lang w:val="en-IN"/>
              </w:rPr>
              <w:t xml:space="preserve">Upper   Baram, </w:t>
            </w:r>
            <w:r w:rsidR="006D0DC2" w:rsidRPr="006D0DC2">
              <w:rPr>
                <w:rFonts w:asciiTheme="minorHAnsi" w:hAnsiTheme="minorHAnsi" w:cstheme="minorHAnsi"/>
                <w:iCs/>
                <w:color w:val="000000" w:themeColor="text1"/>
                <w:sz w:val="18"/>
                <w:szCs w:val="18"/>
              </w:rPr>
              <w:t>the Crocker Range Biosphere Reserve, Sabah</w:t>
            </w:r>
            <w:r w:rsidR="006D0DC2">
              <w:rPr>
                <w:rFonts w:asciiTheme="minorHAnsi" w:hAnsiTheme="minorHAnsi" w:cstheme="minorHAnsi"/>
                <w:iCs/>
                <w:color w:val="000000" w:themeColor="text1"/>
                <w:sz w:val="18"/>
                <w:szCs w:val="18"/>
              </w:rPr>
              <w:t xml:space="preserve"> </w:t>
            </w:r>
            <w:r w:rsidR="00AF7035">
              <w:rPr>
                <w:rFonts w:cs="Calibri"/>
                <w:sz w:val="18"/>
                <w:szCs w:val="18"/>
                <w:lang w:val="en-IN"/>
              </w:rPr>
              <w:t xml:space="preserve">and </w:t>
            </w:r>
            <w:r w:rsidR="006D0DC2">
              <w:rPr>
                <w:rFonts w:cs="Calibri"/>
                <w:sz w:val="18"/>
                <w:szCs w:val="18"/>
                <w:lang w:val="en-IN"/>
              </w:rPr>
              <w:t xml:space="preserve">the </w:t>
            </w:r>
            <w:r w:rsidR="00AF7035">
              <w:rPr>
                <w:rFonts w:cs="Calibri"/>
                <w:sz w:val="18"/>
                <w:szCs w:val="18"/>
                <w:lang w:val="en-IN"/>
              </w:rPr>
              <w:t>Klang Valley.</w:t>
            </w:r>
          </w:p>
          <w:p w14:paraId="50DE4275" w14:textId="5CC58B96" w:rsidR="00F73A9B" w:rsidRPr="007765C2" w:rsidRDefault="00F73A9B" w:rsidP="00207D29">
            <w:pPr>
              <w:spacing w:after="40"/>
              <w:jc w:val="left"/>
              <w:rPr>
                <w:sz w:val="18"/>
                <w:szCs w:val="18"/>
              </w:rPr>
            </w:pPr>
            <w:r w:rsidRPr="00B000C9">
              <w:rPr>
                <w:rFonts w:cs="Calibri"/>
                <w:sz w:val="18"/>
                <w:szCs w:val="18"/>
                <w:lang w:val="en-IN"/>
              </w:rPr>
              <w:t xml:space="preserve">The project aims to improve landscape management across </w:t>
            </w:r>
            <w:r w:rsidR="006D0DC2">
              <w:rPr>
                <w:rFonts w:cs="Calibri"/>
                <w:sz w:val="18"/>
                <w:szCs w:val="18"/>
                <w:lang w:val="en-IN"/>
              </w:rPr>
              <w:t>the Middle</w:t>
            </w:r>
            <w:r w:rsidR="00AF7035">
              <w:rPr>
                <w:rFonts w:cs="Calibri"/>
                <w:sz w:val="18"/>
                <w:szCs w:val="18"/>
                <w:lang w:val="en-IN"/>
              </w:rPr>
              <w:t xml:space="preserve"> and </w:t>
            </w:r>
            <w:r w:rsidR="006D0DC2">
              <w:rPr>
                <w:rFonts w:cs="Calibri"/>
                <w:sz w:val="18"/>
                <w:szCs w:val="18"/>
                <w:lang w:val="en-IN"/>
              </w:rPr>
              <w:t>Upper</w:t>
            </w:r>
            <w:r w:rsidR="00AF7035">
              <w:rPr>
                <w:rFonts w:cs="Calibri"/>
                <w:sz w:val="18"/>
                <w:szCs w:val="18"/>
                <w:lang w:val="en-IN"/>
              </w:rPr>
              <w:t xml:space="preserve"> Baram in Sarawak, </w:t>
            </w:r>
            <w:r w:rsidR="00EB518B" w:rsidRPr="006D0DC2">
              <w:rPr>
                <w:rFonts w:asciiTheme="minorHAnsi" w:hAnsiTheme="minorHAnsi" w:cstheme="minorHAnsi"/>
                <w:iCs/>
                <w:color w:val="000000" w:themeColor="text1"/>
                <w:sz w:val="18"/>
                <w:szCs w:val="18"/>
              </w:rPr>
              <w:t>the Crocker Range Biosphere Reserve, Sabah</w:t>
            </w:r>
            <w:r w:rsidR="00AF7035">
              <w:rPr>
                <w:rFonts w:cs="Calibri"/>
                <w:sz w:val="18"/>
                <w:szCs w:val="18"/>
                <w:lang w:val="en-IN"/>
              </w:rPr>
              <w:t xml:space="preserve"> and </w:t>
            </w:r>
            <w:r w:rsidR="00EB518B">
              <w:rPr>
                <w:rFonts w:cs="Calibri"/>
                <w:sz w:val="18"/>
                <w:szCs w:val="18"/>
                <w:lang w:val="en-IN"/>
              </w:rPr>
              <w:t xml:space="preserve">the </w:t>
            </w:r>
            <w:r w:rsidR="00AF7035">
              <w:rPr>
                <w:rFonts w:cs="Calibri"/>
                <w:sz w:val="18"/>
                <w:szCs w:val="18"/>
                <w:lang w:val="en-IN"/>
              </w:rPr>
              <w:t>Klang Valley in West Malaysia</w:t>
            </w:r>
            <w:r w:rsidRPr="00B000C9">
              <w:rPr>
                <w:rFonts w:cs="Calibri"/>
                <w:sz w:val="18"/>
                <w:szCs w:val="18"/>
                <w:lang w:val="en-IN"/>
              </w:rPr>
              <w:t>.</w:t>
            </w:r>
            <w:r w:rsidRPr="00D560B4">
              <w:rPr>
                <w:rFonts w:cs="Calibri"/>
                <w:sz w:val="18"/>
                <w:szCs w:val="18"/>
                <w:lang w:val="en-IN"/>
              </w:rPr>
              <w:t xml:space="preserve"> </w:t>
            </w:r>
          </w:p>
        </w:tc>
        <w:tc>
          <w:tcPr>
            <w:tcW w:w="5580" w:type="dxa"/>
            <w:gridSpan w:val="2"/>
            <w:shd w:val="clear" w:color="auto" w:fill="auto"/>
          </w:tcPr>
          <w:p w14:paraId="2CBDEC4A" w14:textId="77777777" w:rsidR="00F73A9B" w:rsidRPr="00D560B4" w:rsidRDefault="00F73A9B" w:rsidP="00207D29">
            <w:pPr>
              <w:spacing w:after="40"/>
              <w:jc w:val="left"/>
              <w:rPr>
                <w:rFonts w:cs="Calibri"/>
                <w:sz w:val="18"/>
                <w:szCs w:val="18"/>
                <w:lang w:val="en-IN"/>
              </w:rPr>
            </w:pPr>
            <w:r w:rsidRPr="00D560B4">
              <w:rPr>
                <w:rFonts w:cs="Calibri"/>
                <w:sz w:val="18"/>
                <w:szCs w:val="18"/>
                <w:lang w:val="en-IN"/>
              </w:rPr>
              <w:t>Biodiversity conservation related community grants will be primarily carried out in partnership with expert organizations, e.g., conservation agencies, protected area management administrations, NGOs or local governments. Specific activities will be designed through collaborative arrangements with these organizations. Utilization of natural resources, e.g., within buffer zones, will be carried out sustainably and according to relevant regulations. Restoration/rehabilitation activities will be carried out in accordance with management plans developed through participatory processes. No invasive alien species will be used; preference will be given to native species.</w:t>
            </w:r>
            <w:r>
              <w:rPr>
                <w:rFonts w:cs="Calibri"/>
                <w:sz w:val="18"/>
                <w:szCs w:val="18"/>
                <w:lang w:val="en-IN"/>
              </w:rPr>
              <w:t xml:space="preserve"> And project interventions will not entail logging of primary forests or other areas of high conservation value.</w:t>
            </w:r>
          </w:p>
          <w:p w14:paraId="0D1E9F03" w14:textId="77777777" w:rsidR="00F73A9B" w:rsidRPr="00D560B4" w:rsidRDefault="00F73A9B" w:rsidP="00207D29">
            <w:pPr>
              <w:spacing w:after="40"/>
              <w:jc w:val="left"/>
              <w:rPr>
                <w:rFonts w:cs="Calibri"/>
                <w:sz w:val="18"/>
                <w:szCs w:val="18"/>
                <w:lang w:val="en-IN"/>
              </w:rPr>
            </w:pPr>
            <w:r w:rsidRPr="00D560B4">
              <w:rPr>
                <w:rFonts w:cs="Calibri"/>
                <w:sz w:val="18"/>
                <w:szCs w:val="18"/>
                <w:lang w:val="en-IN"/>
              </w:rPr>
              <w:t>Conservation outcomes can sometimes result in unintended consequences of increased human-wildlife conflicts. Local communities will be trained on how to safely manage such conflicts.</w:t>
            </w:r>
          </w:p>
          <w:p w14:paraId="79A874C4" w14:textId="6AC6FE8B" w:rsidR="00F73A9B" w:rsidRPr="003906F6" w:rsidRDefault="00F73A9B" w:rsidP="00207D29">
            <w:pPr>
              <w:spacing w:after="40"/>
              <w:jc w:val="left"/>
              <w:rPr>
                <w:rFonts w:eastAsia="Calibri" w:cs="Calibri"/>
                <w:sz w:val="18"/>
                <w:szCs w:val="18"/>
              </w:rPr>
            </w:pPr>
            <w:r w:rsidRPr="00D560B4">
              <w:rPr>
                <w:rFonts w:cs="Calibri"/>
                <w:sz w:val="18"/>
                <w:szCs w:val="18"/>
                <w:lang w:val="en-IN"/>
              </w:rPr>
              <w:t>Moreover, an NGO specialized in conservation will be recruited through one of the three thematic strategic grants and provide guidance to CBOs on the design of grant proposals and facilitate stakeholder liaison.</w:t>
            </w:r>
          </w:p>
        </w:tc>
      </w:tr>
      <w:tr w:rsidR="00F73A9B" w:rsidRPr="003906F6" w14:paraId="660578FD" w14:textId="77777777" w:rsidTr="00752EB4">
        <w:tc>
          <w:tcPr>
            <w:tcW w:w="3510" w:type="dxa"/>
            <w:shd w:val="clear" w:color="auto" w:fill="auto"/>
          </w:tcPr>
          <w:p w14:paraId="0D7226D8" w14:textId="77777777" w:rsidR="00F73A9B" w:rsidRDefault="00F73A9B" w:rsidP="00207D29">
            <w:pPr>
              <w:spacing w:after="40"/>
              <w:jc w:val="left"/>
              <w:rPr>
                <w:sz w:val="18"/>
                <w:szCs w:val="18"/>
                <w:lang w:val="en-IN"/>
              </w:rPr>
            </w:pPr>
            <w:r>
              <w:rPr>
                <w:b/>
                <w:bCs/>
                <w:sz w:val="18"/>
                <w:szCs w:val="18"/>
                <w:lang w:val="en-IN"/>
              </w:rPr>
              <w:t xml:space="preserve">Risk 4: </w:t>
            </w:r>
            <w:r>
              <w:rPr>
                <w:sz w:val="18"/>
                <w:szCs w:val="18"/>
                <w:lang w:val="en-IN"/>
              </w:rPr>
              <w:t>Micro hydropower installations may alter environmental flows, possibly resulting in adverse impacts to local ecology.</w:t>
            </w:r>
          </w:p>
          <w:p w14:paraId="6F48D920" w14:textId="77777777" w:rsidR="00F73A9B" w:rsidRDefault="00F73A9B" w:rsidP="00207D29">
            <w:pPr>
              <w:spacing w:after="40"/>
              <w:jc w:val="left"/>
              <w:rPr>
                <w:sz w:val="18"/>
                <w:szCs w:val="18"/>
                <w:lang w:val="en-IN"/>
              </w:rPr>
            </w:pPr>
          </w:p>
          <w:p w14:paraId="0F972224" w14:textId="58BE845A" w:rsidR="00F73A9B" w:rsidRDefault="00F73A9B" w:rsidP="00207D29">
            <w:pPr>
              <w:spacing w:after="40"/>
              <w:jc w:val="left"/>
              <w:rPr>
                <w:sz w:val="18"/>
                <w:szCs w:val="18"/>
              </w:rPr>
            </w:pPr>
            <w:r w:rsidRPr="00D560B4">
              <w:rPr>
                <w:sz w:val="18"/>
                <w:szCs w:val="18"/>
                <w:lang w:val="en-IN"/>
              </w:rPr>
              <w:t>Principle 3, Standard 1, Q1.</w:t>
            </w:r>
            <w:r>
              <w:rPr>
                <w:sz w:val="18"/>
                <w:szCs w:val="18"/>
                <w:lang w:val="en-IN"/>
              </w:rPr>
              <w:t>1.</w:t>
            </w:r>
          </w:p>
        </w:tc>
        <w:tc>
          <w:tcPr>
            <w:tcW w:w="1260" w:type="dxa"/>
            <w:shd w:val="clear" w:color="auto" w:fill="auto"/>
          </w:tcPr>
          <w:p w14:paraId="1FE867E9" w14:textId="77777777" w:rsidR="00F73A9B" w:rsidRDefault="00F73A9B" w:rsidP="00207D29">
            <w:pPr>
              <w:spacing w:after="40"/>
              <w:jc w:val="left"/>
              <w:rPr>
                <w:rFonts w:cs="Minion Pro"/>
                <w:sz w:val="18"/>
                <w:szCs w:val="18"/>
                <w:lang w:val="en-IN"/>
              </w:rPr>
            </w:pPr>
            <w:r>
              <w:rPr>
                <w:rFonts w:cs="Minion Pro"/>
                <w:sz w:val="18"/>
                <w:szCs w:val="18"/>
                <w:lang w:val="en-IN"/>
              </w:rPr>
              <w:t>I = 3</w:t>
            </w:r>
          </w:p>
          <w:p w14:paraId="340578EC" w14:textId="31E708BF" w:rsidR="00F73A9B" w:rsidRPr="003906F6" w:rsidRDefault="00F73A9B" w:rsidP="00207D29">
            <w:pPr>
              <w:spacing w:after="40"/>
              <w:jc w:val="left"/>
              <w:rPr>
                <w:rFonts w:cs="Calibri"/>
                <w:sz w:val="18"/>
                <w:szCs w:val="18"/>
              </w:rPr>
            </w:pPr>
            <w:r>
              <w:rPr>
                <w:rFonts w:cs="Minion Pro"/>
                <w:sz w:val="18"/>
                <w:szCs w:val="18"/>
                <w:lang w:val="en-IN"/>
              </w:rPr>
              <w:t>P = 2</w:t>
            </w:r>
          </w:p>
        </w:tc>
        <w:tc>
          <w:tcPr>
            <w:tcW w:w="1260" w:type="dxa"/>
            <w:shd w:val="clear" w:color="auto" w:fill="auto"/>
          </w:tcPr>
          <w:p w14:paraId="50FCD844" w14:textId="07475C95" w:rsidR="00F73A9B" w:rsidRDefault="00F73A9B" w:rsidP="00207D29">
            <w:pPr>
              <w:spacing w:after="40"/>
              <w:jc w:val="left"/>
              <w:rPr>
                <w:rFonts w:cs="Calibri"/>
                <w:b/>
                <w:sz w:val="18"/>
                <w:szCs w:val="18"/>
              </w:rPr>
            </w:pPr>
            <w:r>
              <w:rPr>
                <w:b/>
                <w:sz w:val="18"/>
                <w:szCs w:val="18"/>
                <w:lang w:val="en-IN"/>
              </w:rPr>
              <w:t>Moderate</w:t>
            </w:r>
          </w:p>
        </w:tc>
        <w:tc>
          <w:tcPr>
            <w:tcW w:w="2970" w:type="dxa"/>
            <w:shd w:val="clear" w:color="auto" w:fill="auto"/>
          </w:tcPr>
          <w:p w14:paraId="0F017D13" w14:textId="57B787C2" w:rsidR="00F73A9B" w:rsidRPr="007765C2" w:rsidRDefault="00F73A9B" w:rsidP="00207D29">
            <w:pPr>
              <w:spacing w:after="40"/>
              <w:jc w:val="left"/>
              <w:rPr>
                <w:sz w:val="18"/>
                <w:szCs w:val="18"/>
              </w:rPr>
            </w:pPr>
            <w:r>
              <w:rPr>
                <w:rFonts w:cs="Calibri"/>
                <w:sz w:val="18"/>
                <w:szCs w:val="18"/>
                <w:lang w:val="en-IN"/>
              </w:rPr>
              <w:t>Local communities in the target landscapes have stressed interest in micro hydropower installations as one of the renewable energy solutions, providing additional energy security and contributing towards low emission development strategies.</w:t>
            </w:r>
          </w:p>
        </w:tc>
        <w:tc>
          <w:tcPr>
            <w:tcW w:w="5580" w:type="dxa"/>
            <w:gridSpan w:val="2"/>
            <w:shd w:val="clear" w:color="auto" w:fill="auto"/>
          </w:tcPr>
          <w:p w14:paraId="36E01031" w14:textId="47372055" w:rsidR="00F73A9B" w:rsidRDefault="00F73A9B" w:rsidP="00207D29">
            <w:pPr>
              <w:spacing w:after="40"/>
              <w:jc w:val="left"/>
              <w:rPr>
                <w:sz w:val="18"/>
                <w:szCs w:val="21"/>
              </w:rPr>
            </w:pPr>
            <w:r>
              <w:rPr>
                <w:sz w:val="18"/>
                <w:szCs w:val="21"/>
              </w:rPr>
              <w:t>Micro hydropower installations have been successful</w:t>
            </w:r>
            <w:r w:rsidR="006B6ECB">
              <w:rPr>
                <w:sz w:val="18"/>
                <w:szCs w:val="21"/>
              </w:rPr>
              <w:t>ly</w:t>
            </w:r>
            <w:r>
              <w:rPr>
                <w:sz w:val="18"/>
                <w:szCs w:val="21"/>
              </w:rPr>
              <w:t xml:space="preserve"> implemented during earlier operational phases of the SGP in Malaysia. The typical capacities of the units do not require environmental impact assessments under Malaysian regulations. The entire streambed is not dammed for the operation of these micro hydropower units and there is minimal impact to environmental flows. As a safeguard measure, SGP proposals will be required to include an assessment of potential environmental impacts and mitigation measures planned. And, proposals will be reviewed by qualified specialists, e.g., members of the Technical Advisory Group.</w:t>
            </w:r>
          </w:p>
          <w:p w14:paraId="4728099C" w14:textId="4CDA0529" w:rsidR="00F73A9B" w:rsidRPr="003906F6" w:rsidRDefault="00F73A9B" w:rsidP="00207D29">
            <w:pPr>
              <w:spacing w:after="40"/>
              <w:jc w:val="left"/>
              <w:rPr>
                <w:rFonts w:eastAsia="Calibri" w:cs="Calibri"/>
                <w:sz w:val="18"/>
                <w:szCs w:val="18"/>
              </w:rPr>
            </w:pPr>
            <w:r w:rsidRPr="007B0037">
              <w:rPr>
                <w:sz w:val="18"/>
                <w:szCs w:val="21"/>
              </w:rPr>
              <w:t xml:space="preserve">Project implementation </w:t>
            </w:r>
            <w:r>
              <w:rPr>
                <w:sz w:val="18"/>
                <w:szCs w:val="21"/>
              </w:rPr>
              <w:t>will be</w:t>
            </w:r>
            <w:r w:rsidRPr="007B0037">
              <w:rPr>
                <w:sz w:val="18"/>
                <w:szCs w:val="21"/>
              </w:rPr>
              <w:t xml:space="preserve"> monitored </w:t>
            </w:r>
            <w:r>
              <w:rPr>
                <w:sz w:val="18"/>
                <w:szCs w:val="21"/>
              </w:rPr>
              <w:t>by the Country Programme Management Unit and/or strategic partner organizations supporting the landscape activities.</w:t>
            </w:r>
          </w:p>
        </w:tc>
      </w:tr>
      <w:tr w:rsidR="00F73A9B" w:rsidRPr="003906F6" w14:paraId="69DC4380" w14:textId="77777777" w:rsidTr="00752EB4">
        <w:tc>
          <w:tcPr>
            <w:tcW w:w="3510" w:type="dxa"/>
            <w:shd w:val="clear" w:color="auto" w:fill="auto"/>
          </w:tcPr>
          <w:p w14:paraId="537E8425" w14:textId="3F7A475B" w:rsidR="00F76302" w:rsidRDefault="00F73A9B" w:rsidP="00207D29">
            <w:pPr>
              <w:spacing w:after="40"/>
              <w:rPr>
                <w:sz w:val="18"/>
                <w:szCs w:val="18"/>
              </w:rPr>
            </w:pPr>
            <w:r w:rsidRPr="001074F7">
              <w:rPr>
                <w:b/>
                <w:bCs/>
                <w:sz w:val="18"/>
                <w:szCs w:val="18"/>
              </w:rPr>
              <w:t xml:space="preserve">Risk </w:t>
            </w:r>
            <w:r w:rsidR="00714A6C" w:rsidRPr="001074F7">
              <w:rPr>
                <w:b/>
                <w:bCs/>
                <w:sz w:val="18"/>
                <w:szCs w:val="18"/>
              </w:rPr>
              <w:t>5</w:t>
            </w:r>
            <w:r>
              <w:rPr>
                <w:sz w:val="18"/>
                <w:szCs w:val="18"/>
              </w:rPr>
              <w:t>:</w:t>
            </w:r>
            <w:r w:rsidR="00F76302" w:rsidRPr="006F46A2">
              <w:rPr>
                <w:sz w:val="18"/>
                <w:szCs w:val="18"/>
                <w:lang w:val="en-GB"/>
              </w:rPr>
              <w:t xml:space="preserve"> Project interventions, e.g., involving the installation </w:t>
            </w:r>
            <w:r w:rsidR="00F76302" w:rsidRPr="006F46A2">
              <w:rPr>
                <w:sz w:val="18"/>
                <w:szCs w:val="18"/>
              </w:rPr>
              <w:t>and</w:t>
            </w:r>
            <w:r w:rsidR="00F76302">
              <w:rPr>
                <w:sz w:val="18"/>
                <w:szCs w:val="18"/>
              </w:rPr>
              <w:t xml:space="preserve"> use of renewable energy and energy efficient technologies, may result in release of pollutants to the environment and in the generation of hazardous waste.</w:t>
            </w:r>
          </w:p>
          <w:p w14:paraId="37A06E90" w14:textId="77777777" w:rsidR="00F76302" w:rsidRDefault="00F76302" w:rsidP="00207D29">
            <w:pPr>
              <w:spacing w:after="40"/>
              <w:rPr>
                <w:sz w:val="18"/>
                <w:szCs w:val="18"/>
              </w:rPr>
            </w:pPr>
          </w:p>
          <w:p w14:paraId="1962AE0E" w14:textId="2F11A7EC" w:rsidR="00F73A9B" w:rsidRDefault="00F76302" w:rsidP="00207D29">
            <w:pPr>
              <w:spacing w:after="40"/>
              <w:rPr>
                <w:sz w:val="18"/>
                <w:szCs w:val="18"/>
              </w:rPr>
            </w:pPr>
            <w:r>
              <w:rPr>
                <w:sz w:val="18"/>
                <w:szCs w:val="18"/>
              </w:rPr>
              <w:t>Principle 3, Standard 7, Q7.2.</w:t>
            </w:r>
          </w:p>
        </w:tc>
        <w:tc>
          <w:tcPr>
            <w:tcW w:w="1260" w:type="dxa"/>
            <w:shd w:val="clear" w:color="auto" w:fill="auto"/>
          </w:tcPr>
          <w:p w14:paraId="691F2434" w14:textId="1BA19AD5" w:rsidR="00F73A9B" w:rsidRDefault="00F73A9B" w:rsidP="00207D29">
            <w:pPr>
              <w:spacing w:after="40"/>
              <w:jc w:val="left"/>
              <w:rPr>
                <w:rFonts w:cs="Calibri"/>
                <w:color w:val="000000"/>
                <w:szCs w:val="20"/>
              </w:rPr>
            </w:pPr>
            <w:r>
              <w:rPr>
                <w:rFonts w:cs="Calibri"/>
                <w:color w:val="000000"/>
                <w:szCs w:val="20"/>
              </w:rPr>
              <w:t xml:space="preserve">I = </w:t>
            </w:r>
            <w:r w:rsidR="00367E0D">
              <w:rPr>
                <w:rFonts w:cs="Calibri"/>
                <w:color w:val="000000"/>
                <w:szCs w:val="20"/>
              </w:rPr>
              <w:t>2</w:t>
            </w:r>
          </w:p>
          <w:p w14:paraId="79BC1BCF" w14:textId="766865A3" w:rsidR="00F73A9B" w:rsidRPr="00F4381C" w:rsidRDefault="00F73A9B" w:rsidP="00207D29">
            <w:pPr>
              <w:spacing w:after="40"/>
              <w:jc w:val="left"/>
              <w:rPr>
                <w:rFonts w:cs="Calibri"/>
                <w:color w:val="000000"/>
                <w:szCs w:val="20"/>
              </w:rPr>
            </w:pPr>
            <w:r>
              <w:rPr>
                <w:rFonts w:cs="Calibri"/>
                <w:color w:val="000000"/>
                <w:szCs w:val="20"/>
              </w:rPr>
              <w:t>P = 2</w:t>
            </w:r>
          </w:p>
        </w:tc>
        <w:tc>
          <w:tcPr>
            <w:tcW w:w="1260" w:type="dxa"/>
            <w:shd w:val="clear" w:color="auto" w:fill="auto"/>
          </w:tcPr>
          <w:p w14:paraId="4083D467" w14:textId="21BD8DDC" w:rsidR="00F73A9B" w:rsidRPr="00A83B19" w:rsidRDefault="00367E0D" w:rsidP="00207D29">
            <w:pPr>
              <w:spacing w:after="40"/>
              <w:jc w:val="left"/>
              <w:rPr>
                <w:rFonts w:cs="Calibri"/>
                <w:b/>
                <w:sz w:val="18"/>
                <w:szCs w:val="18"/>
              </w:rPr>
            </w:pPr>
            <w:r>
              <w:rPr>
                <w:rFonts w:cs="Calibri"/>
                <w:b/>
                <w:sz w:val="18"/>
                <w:szCs w:val="18"/>
              </w:rPr>
              <w:t>Low</w:t>
            </w:r>
          </w:p>
        </w:tc>
        <w:tc>
          <w:tcPr>
            <w:tcW w:w="2970" w:type="dxa"/>
            <w:shd w:val="clear" w:color="auto" w:fill="auto"/>
          </w:tcPr>
          <w:p w14:paraId="1C78452B" w14:textId="5F5DA23D" w:rsidR="00F73A9B" w:rsidRPr="007765C2" w:rsidRDefault="00367E0D" w:rsidP="00207D29">
            <w:pPr>
              <w:spacing w:after="40"/>
              <w:jc w:val="left"/>
              <w:rPr>
                <w:sz w:val="18"/>
                <w:szCs w:val="18"/>
              </w:rPr>
            </w:pPr>
            <w:r w:rsidRPr="003816DE">
              <w:rPr>
                <w:sz w:val="18"/>
                <w:szCs w:val="18"/>
              </w:rPr>
              <w:t xml:space="preserve">Unsafe </w:t>
            </w:r>
            <w:r>
              <w:rPr>
                <w:sz w:val="18"/>
                <w:szCs w:val="18"/>
              </w:rPr>
              <w:t xml:space="preserve">handling and </w:t>
            </w:r>
            <w:r w:rsidRPr="003816DE">
              <w:rPr>
                <w:sz w:val="18"/>
                <w:szCs w:val="18"/>
              </w:rPr>
              <w:t xml:space="preserve">disposal of batteries from solar systems </w:t>
            </w:r>
            <w:r>
              <w:rPr>
                <w:sz w:val="18"/>
                <w:szCs w:val="18"/>
              </w:rPr>
              <w:t xml:space="preserve">and LED lamps </w:t>
            </w:r>
            <w:r w:rsidRPr="003816DE">
              <w:rPr>
                <w:sz w:val="18"/>
                <w:szCs w:val="18"/>
              </w:rPr>
              <w:t xml:space="preserve">may release harmful pollutants to </w:t>
            </w:r>
            <w:r>
              <w:rPr>
                <w:sz w:val="18"/>
                <w:szCs w:val="18"/>
              </w:rPr>
              <w:t xml:space="preserve">the </w:t>
            </w:r>
            <w:r w:rsidRPr="003816DE">
              <w:rPr>
                <w:sz w:val="18"/>
                <w:szCs w:val="18"/>
              </w:rPr>
              <w:t>environment</w:t>
            </w:r>
            <w:r>
              <w:rPr>
                <w:sz w:val="18"/>
                <w:szCs w:val="18"/>
              </w:rPr>
              <w:t xml:space="preserve">. Potential environmental impacts would likely be limited in terms of magnitude and can be easily avoided and managed. Projects are assessed by the Country Programme Management Unit and the NSC as part of proposal development, and </w:t>
            </w:r>
            <w:r>
              <w:rPr>
                <w:sz w:val="18"/>
                <w:szCs w:val="18"/>
              </w:rPr>
              <w:lastRenderedPageBreak/>
              <w:t>actions to mitigate risk are incorporated into each proposal prior to approval. Moreover, project proponents are trained in all aspects of RE technology operations and maintenance, including disposal or recycling of used technology elements.</w:t>
            </w:r>
          </w:p>
        </w:tc>
        <w:tc>
          <w:tcPr>
            <w:tcW w:w="5580" w:type="dxa"/>
            <w:gridSpan w:val="2"/>
            <w:shd w:val="clear" w:color="auto" w:fill="auto"/>
          </w:tcPr>
          <w:p w14:paraId="4D023C9D" w14:textId="2BACA89B" w:rsidR="00F73A9B" w:rsidDel="00015953" w:rsidRDefault="00F707CA" w:rsidP="00207D29">
            <w:pPr>
              <w:spacing w:after="40"/>
              <w:jc w:val="left"/>
              <w:rPr>
                <w:sz w:val="18"/>
                <w:szCs w:val="18"/>
              </w:rPr>
            </w:pPr>
            <w:r>
              <w:rPr>
                <w:sz w:val="18"/>
                <w:szCs w:val="18"/>
              </w:rPr>
              <w:lastRenderedPageBreak/>
              <w:t>Not applicable.</w:t>
            </w:r>
          </w:p>
        </w:tc>
      </w:tr>
      <w:tr w:rsidR="00F73A9B" w:rsidRPr="003906F6" w14:paraId="6422CE9E" w14:textId="77777777" w:rsidTr="00752EB4">
        <w:tc>
          <w:tcPr>
            <w:tcW w:w="3510" w:type="dxa"/>
            <w:shd w:val="clear" w:color="auto" w:fill="auto"/>
          </w:tcPr>
          <w:p w14:paraId="45E9B401" w14:textId="1E44F17C" w:rsidR="00F73A9B" w:rsidRPr="00D560B4" w:rsidRDefault="00F73A9B" w:rsidP="00207D29">
            <w:pPr>
              <w:spacing w:after="40"/>
              <w:jc w:val="left"/>
              <w:rPr>
                <w:sz w:val="18"/>
                <w:szCs w:val="18"/>
                <w:lang w:val="en-IN"/>
              </w:rPr>
            </w:pPr>
            <w:r w:rsidRPr="00D560B4">
              <w:rPr>
                <w:b/>
                <w:bCs/>
                <w:sz w:val="18"/>
                <w:szCs w:val="18"/>
                <w:lang w:val="en-IN"/>
              </w:rPr>
              <w:t xml:space="preserve">Risk </w:t>
            </w:r>
            <w:r w:rsidR="001074F7">
              <w:rPr>
                <w:b/>
                <w:bCs/>
                <w:sz w:val="18"/>
                <w:szCs w:val="18"/>
                <w:lang w:val="en-IN"/>
              </w:rPr>
              <w:t>6</w:t>
            </w:r>
            <w:r w:rsidRPr="00D560B4">
              <w:rPr>
                <w:b/>
                <w:bCs/>
                <w:sz w:val="18"/>
                <w:szCs w:val="18"/>
                <w:lang w:val="en-IN"/>
              </w:rPr>
              <w:t>:</w:t>
            </w:r>
            <w:r w:rsidRPr="00D560B4">
              <w:rPr>
                <w:sz w:val="18"/>
                <w:szCs w:val="18"/>
                <w:lang w:val="en-IN"/>
              </w:rPr>
              <w:t xml:space="preserve"> </w:t>
            </w:r>
            <w:r>
              <w:rPr>
                <w:sz w:val="18"/>
                <w:szCs w:val="18"/>
                <w:lang w:val="en-IN"/>
              </w:rPr>
              <w:t>Climatic unpredictability, periodic droughts, changes in rainfall distribution, altered frequency of extreme weather events, rising temperatures may affect project results, including agroecological practices, rehabilitation of degraded terrestrial and coastal-marine ecosystems, etc</w:t>
            </w:r>
            <w:r w:rsidRPr="00D560B4">
              <w:rPr>
                <w:sz w:val="18"/>
                <w:szCs w:val="18"/>
                <w:lang w:val="en-IN"/>
              </w:rPr>
              <w:t>.</w:t>
            </w:r>
            <w:r>
              <w:rPr>
                <w:sz w:val="18"/>
                <w:szCs w:val="18"/>
                <w:lang w:val="en-IN"/>
              </w:rPr>
              <w:t>; and a potential economic downturn as a result of a prolonged or recurrent COVID-19 pandemic (or similar) may increase the vulnerability and coping capacities of local communities.</w:t>
            </w:r>
          </w:p>
          <w:p w14:paraId="31AB5F2F" w14:textId="77777777" w:rsidR="00F73A9B" w:rsidRPr="00D560B4" w:rsidRDefault="00F73A9B" w:rsidP="00207D29">
            <w:pPr>
              <w:spacing w:after="40"/>
              <w:jc w:val="left"/>
              <w:rPr>
                <w:sz w:val="18"/>
                <w:szCs w:val="18"/>
                <w:lang w:val="en-IN"/>
              </w:rPr>
            </w:pPr>
          </w:p>
          <w:p w14:paraId="2A60623F" w14:textId="166F593B" w:rsidR="00F73A9B" w:rsidRDefault="00F73A9B" w:rsidP="00207D29">
            <w:pPr>
              <w:spacing w:after="40"/>
              <w:jc w:val="left"/>
              <w:rPr>
                <w:sz w:val="18"/>
                <w:szCs w:val="18"/>
              </w:rPr>
            </w:pPr>
            <w:r w:rsidRPr="00D560B4">
              <w:rPr>
                <w:sz w:val="18"/>
                <w:szCs w:val="18"/>
                <w:lang w:val="en-IN"/>
              </w:rPr>
              <w:t>Principle 3, Standard 2, Q2.2</w:t>
            </w:r>
            <w:r>
              <w:rPr>
                <w:sz w:val="18"/>
                <w:szCs w:val="18"/>
                <w:lang w:val="en-IN"/>
              </w:rPr>
              <w:t>.</w:t>
            </w:r>
          </w:p>
        </w:tc>
        <w:tc>
          <w:tcPr>
            <w:tcW w:w="1260" w:type="dxa"/>
            <w:shd w:val="clear" w:color="auto" w:fill="auto"/>
          </w:tcPr>
          <w:p w14:paraId="48BEE707" w14:textId="77777777" w:rsidR="00F73A9B" w:rsidRPr="00D560B4" w:rsidRDefault="00F73A9B" w:rsidP="00207D29">
            <w:pPr>
              <w:spacing w:after="40"/>
              <w:jc w:val="left"/>
              <w:rPr>
                <w:rFonts w:cs="Minion Pro"/>
                <w:sz w:val="18"/>
                <w:szCs w:val="18"/>
                <w:lang w:val="en-IN"/>
              </w:rPr>
            </w:pPr>
            <w:r w:rsidRPr="00D560B4">
              <w:rPr>
                <w:rFonts w:cs="Minion Pro"/>
                <w:sz w:val="18"/>
                <w:szCs w:val="18"/>
                <w:lang w:val="en-IN"/>
              </w:rPr>
              <w:t xml:space="preserve">I = </w:t>
            </w:r>
            <w:r>
              <w:rPr>
                <w:rFonts w:cs="Minion Pro"/>
                <w:sz w:val="18"/>
                <w:szCs w:val="18"/>
                <w:lang w:val="en-IN"/>
              </w:rPr>
              <w:t>3</w:t>
            </w:r>
          </w:p>
          <w:p w14:paraId="4EA5C4A8" w14:textId="5EB1D307" w:rsidR="00F73A9B" w:rsidRDefault="00F73A9B" w:rsidP="00207D29">
            <w:pPr>
              <w:spacing w:after="40"/>
              <w:jc w:val="left"/>
              <w:rPr>
                <w:rFonts w:cs="Calibri"/>
                <w:sz w:val="18"/>
                <w:szCs w:val="18"/>
              </w:rPr>
            </w:pPr>
            <w:r w:rsidRPr="00D560B4">
              <w:rPr>
                <w:rFonts w:cs="Minion Pro"/>
                <w:sz w:val="18"/>
                <w:szCs w:val="18"/>
                <w:lang w:val="en-IN"/>
              </w:rPr>
              <w:t>P =</w:t>
            </w:r>
            <w:r>
              <w:rPr>
                <w:rFonts w:cs="Minion Pro"/>
                <w:sz w:val="18"/>
                <w:szCs w:val="18"/>
                <w:lang w:val="en-IN"/>
              </w:rPr>
              <w:t>3</w:t>
            </w:r>
          </w:p>
        </w:tc>
        <w:tc>
          <w:tcPr>
            <w:tcW w:w="1260" w:type="dxa"/>
            <w:shd w:val="clear" w:color="auto" w:fill="auto"/>
          </w:tcPr>
          <w:p w14:paraId="48763C98" w14:textId="66F9AB6D" w:rsidR="00F73A9B" w:rsidRDefault="00F73A9B" w:rsidP="00207D29">
            <w:pPr>
              <w:spacing w:after="40"/>
              <w:jc w:val="left"/>
              <w:rPr>
                <w:rFonts w:cs="Calibri"/>
                <w:b/>
                <w:color w:val="000000"/>
                <w:sz w:val="18"/>
                <w:szCs w:val="18"/>
              </w:rPr>
            </w:pPr>
            <w:r>
              <w:rPr>
                <w:b/>
                <w:sz w:val="18"/>
                <w:szCs w:val="18"/>
                <w:lang w:val="en-IN"/>
              </w:rPr>
              <w:t>Moderate</w:t>
            </w:r>
          </w:p>
        </w:tc>
        <w:tc>
          <w:tcPr>
            <w:tcW w:w="2970" w:type="dxa"/>
            <w:shd w:val="clear" w:color="auto" w:fill="auto"/>
          </w:tcPr>
          <w:p w14:paraId="7AFF6BB5" w14:textId="40A9633A" w:rsidR="00F73A9B" w:rsidRDefault="00F73A9B" w:rsidP="00207D29">
            <w:pPr>
              <w:spacing w:after="40"/>
              <w:jc w:val="left"/>
              <w:rPr>
                <w:rFonts w:ascii="Times New Roman" w:hAnsi="Times New Roman"/>
                <w:sz w:val="18"/>
                <w:szCs w:val="18"/>
              </w:rPr>
            </w:pPr>
            <w:r w:rsidRPr="00D560B4">
              <w:rPr>
                <w:sz w:val="18"/>
                <w:szCs w:val="18"/>
                <w:lang w:val="en-IN"/>
              </w:rPr>
              <w:t>The ecosystems in the project landscapes are vulnerable to the impacts of climate change</w:t>
            </w:r>
            <w:r w:rsidR="006B6ECB">
              <w:rPr>
                <w:sz w:val="18"/>
                <w:szCs w:val="18"/>
                <w:lang w:val="en-IN"/>
              </w:rPr>
              <w:t xml:space="preserve"> in the </w:t>
            </w:r>
            <w:r w:rsidR="00EB518B">
              <w:rPr>
                <w:sz w:val="18"/>
                <w:szCs w:val="18"/>
                <w:lang w:val="en-IN"/>
              </w:rPr>
              <w:t xml:space="preserve">Middle </w:t>
            </w:r>
            <w:r w:rsidR="006B6ECB">
              <w:rPr>
                <w:sz w:val="18"/>
                <w:szCs w:val="18"/>
                <w:lang w:val="en-IN"/>
              </w:rPr>
              <w:t xml:space="preserve">and </w:t>
            </w:r>
            <w:r w:rsidR="00EB518B">
              <w:rPr>
                <w:sz w:val="18"/>
                <w:szCs w:val="18"/>
                <w:lang w:val="en-IN"/>
              </w:rPr>
              <w:t>Upper</w:t>
            </w:r>
            <w:r w:rsidR="006B6ECB">
              <w:rPr>
                <w:sz w:val="18"/>
                <w:szCs w:val="18"/>
                <w:lang w:val="en-IN"/>
              </w:rPr>
              <w:t xml:space="preserve"> Baram in Sarawak</w:t>
            </w:r>
            <w:r w:rsidR="00EB518B">
              <w:rPr>
                <w:sz w:val="18"/>
                <w:szCs w:val="18"/>
                <w:lang w:val="en-IN"/>
              </w:rPr>
              <w:t>,</w:t>
            </w:r>
            <w:r w:rsidR="006B6ECB">
              <w:rPr>
                <w:sz w:val="18"/>
                <w:szCs w:val="18"/>
                <w:lang w:val="en-IN"/>
              </w:rPr>
              <w:t xml:space="preserve"> the </w:t>
            </w:r>
            <w:r w:rsidR="00EB518B" w:rsidRPr="006D0DC2">
              <w:rPr>
                <w:rFonts w:asciiTheme="minorHAnsi" w:hAnsiTheme="minorHAnsi" w:cstheme="minorHAnsi"/>
                <w:iCs/>
                <w:color w:val="000000" w:themeColor="text1"/>
                <w:sz w:val="18"/>
                <w:szCs w:val="18"/>
              </w:rPr>
              <w:t>Crocker Range Biosphere Reserve, Sabah</w:t>
            </w:r>
            <w:r w:rsidR="00EB518B">
              <w:rPr>
                <w:rFonts w:asciiTheme="minorHAnsi" w:hAnsiTheme="minorHAnsi" w:cstheme="minorHAnsi"/>
                <w:iCs/>
                <w:color w:val="000000" w:themeColor="text1"/>
                <w:sz w:val="18"/>
                <w:szCs w:val="18"/>
              </w:rPr>
              <w:t xml:space="preserve"> and the</w:t>
            </w:r>
            <w:r w:rsidR="00570CAF">
              <w:rPr>
                <w:rFonts w:asciiTheme="minorHAnsi" w:hAnsiTheme="minorHAnsi" w:cstheme="minorHAnsi"/>
                <w:iCs/>
                <w:color w:val="000000" w:themeColor="text1"/>
                <w:sz w:val="18"/>
                <w:szCs w:val="18"/>
              </w:rPr>
              <w:t xml:space="preserve"> </w:t>
            </w:r>
            <w:r w:rsidR="00EB518B">
              <w:rPr>
                <w:rFonts w:asciiTheme="minorHAnsi" w:hAnsiTheme="minorHAnsi" w:cstheme="minorHAnsi"/>
                <w:iCs/>
                <w:color w:val="000000" w:themeColor="text1"/>
                <w:sz w:val="18"/>
                <w:szCs w:val="18"/>
              </w:rPr>
              <w:t>Klang Valley in West Malaysia.</w:t>
            </w:r>
            <w:r w:rsidRPr="00D560B4">
              <w:rPr>
                <w:sz w:val="18"/>
                <w:szCs w:val="18"/>
                <w:lang w:val="en-IN"/>
              </w:rPr>
              <w:t xml:space="preserve"> </w:t>
            </w:r>
          </w:p>
        </w:tc>
        <w:tc>
          <w:tcPr>
            <w:tcW w:w="5580" w:type="dxa"/>
            <w:gridSpan w:val="2"/>
            <w:shd w:val="clear" w:color="auto" w:fill="auto"/>
          </w:tcPr>
          <w:p w14:paraId="67CAFD56" w14:textId="60340EB4" w:rsidR="00C53A56" w:rsidRPr="00C53A56" w:rsidRDefault="00C53A56" w:rsidP="00207D29">
            <w:pPr>
              <w:spacing w:after="40"/>
              <w:jc w:val="left"/>
              <w:rPr>
                <w:sz w:val="18"/>
                <w:szCs w:val="18"/>
                <w:lang w:val="en-IN"/>
              </w:rPr>
            </w:pPr>
            <w:r w:rsidRPr="00C53A56">
              <w:rPr>
                <w:rFonts w:cs="Arial"/>
                <w:bCs/>
                <w:sz w:val="18"/>
                <w:szCs w:val="18"/>
              </w:rPr>
              <w:t>A Climate and Disaster Risk Screening was prepared during the PPG phase and annexed to the Project Document. The screening report includes descriptions of risk mitigation measures that will be taken during implementation.</w:t>
            </w:r>
          </w:p>
          <w:p w14:paraId="0F8FC6FA" w14:textId="03801EA2" w:rsidR="00F73A9B" w:rsidRPr="00C53A56" w:rsidRDefault="00F73A9B" w:rsidP="00207D29">
            <w:pPr>
              <w:spacing w:after="40"/>
              <w:jc w:val="left"/>
              <w:rPr>
                <w:sz w:val="18"/>
                <w:szCs w:val="18"/>
                <w:lang w:val="en-IN"/>
              </w:rPr>
            </w:pPr>
            <w:r w:rsidRPr="00C53A56">
              <w:rPr>
                <w:sz w:val="18"/>
                <w:szCs w:val="18"/>
                <w:lang w:val="en-IN"/>
              </w:rPr>
              <w:t>The landscape approach implemented under the project promote</w:t>
            </w:r>
            <w:r w:rsidR="00C53A56" w:rsidRPr="00C53A56">
              <w:rPr>
                <w:sz w:val="18"/>
                <w:szCs w:val="18"/>
                <w:lang w:val="en-IN"/>
              </w:rPr>
              <w:t>s</w:t>
            </w:r>
            <w:r w:rsidRPr="00C53A56">
              <w:rPr>
                <w:sz w:val="18"/>
                <w:szCs w:val="18"/>
                <w:lang w:val="en-IN"/>
              </w:rPr>
              <w:t xml:space="preserve"> socio-ecological resilience. The landscape strategies will include priority actions to achieve enhanced resilience, based upon the circumstances in the landscapes and capacities of the local communities. The strategies will also address potential increased vulnerability related to the COVID-19 pandemic.</w:t>
            </w:r>
          </w:p>
          <w:p w14:paraId="33D3EC73" w14:textId="668D678D" w:rsidR="000C43E2" w:rsidRPr="00C53A56" w:rsidRDefault="0071785A" w:rsidP="00207D29">
            <w:pPr>
              <w:spacing w:after="40"/>
              <w:jc w:val="left"/>
              <w:rPr>
                <w:rFonts w:cs="Calibri"/>
                <w:sz w:val="18"/>
                <w:szCs w:val="18"/>
              </w:rPr>
            </w:pPr>
            <w:r w:rsidRPr="00C53A56">
              <w:rPr>
                <w:sz w:val="18"/>
                <w:szCs w:val="18"/>
              </w:rPr>
              <w:t>CBOs will be required to include an assessment in the project proposal documents on the risks of climate and geophysical hazards on proposed infrastructure and assets, and describe what measures are proposed to reduce and manage the risks</w:t>
            </w:r>
            <w:r w:rsidRPr="00C53A56">
              <w:rPr>
                <w:rFonts w:cs="Calibri"/>
                <w:sz w:val="18"/>
                <w:szCs w:val="18"/>
                <w:lang w:val="en-IN"/>
              </w:rPr>
              <w:t>. Moreover, the</w:t>
            </w:r>
            <w:r w:rsidR="000C43E2" w:rsidRPr="00C53A56">
              <w:rPr>
                <w:rFonts w:cs="Calibri"/>
                <w:sz w:val="18"/>
                <w:szCs w:val="18"/>
                <w:lang w:val="en-IN"/>
              </w:rPr>
              <w:t xml:space="preserve"> design and implementation of project interventions will be guided </w:t>
            </w:r>
            <w:r w:rsidRPr="00C53A56">
              <w:rPr>
                <w:rFonts w:cs="Calibri"/>
                <w:sz w:val="18"/>
                <w:szCs w:val="18"/>
                <w:lang w:val="en-IN"/>
              </w:rPr>
              <w:t xml:space="preserve">by the </w:t>
            </w:r>
            <w:r w:rsidR="000C43E2" w:rsidRPr="00C53A56">
              <w:rPr>
                <w:rFonts w:cs="Calibri"/>
                <w:sz w:val="18"/>
                <w:szCs w:val="18"/>
                <w:lang w:val="en-IN"/>
              </w:rPr>
              <w:t>Country Programme Management Unit (CPMU) and the National Steering Committee (NSC) and supported by the multi-stakeholder landscape platforms.</w:t>
            </w:r>
          </w:p>
        </w:tc>
      </w:tr>
      <w:tr w:rsidR="00F73A9B" w:rsidRPr="003906F6" w14:paraId="2C1E5046" w14:textId="77777777" w:rsidTr="00752EB4">
        <w:tc>
          <w:tcPr>
            <w:tcW w:w="3510" w:type="dxa"/>
            <w:shd w:val="clear" w:color="auto" w:fill="auto"/>
          </w:tcPr>
          <w:p w14:paraId="36C73C2B" w14:textId="138FA39B" w:rsidR="00F73A9B" w:rsidRPr="00D560B4" w:rsidRDefault="00F73A9B" w:rsidP="00207D29">
            <w:pPr>
              <w:spacing w:after="40"/>
              <w:jc w:val="left"/>
              <w:rPr>
                <w:sz w:val="18"/>
                <w:szCs w:val="18"/>
                <w:lang w:val="en-IN"/>
              </w:rPr>
            </w:pPr>
            <w:r w:rsidRPr="00A67EDC">
              <w:rPr>
                <w:b/>
                <w:bCs/>
                <w:sz w:val="18"/>
                <w:szCs w:val="18"/>
                <w:lang w:val="en-IN"/>
              </w:rPr>
              <w:t xml:space="preserve">Risk </w:t>
            </w:r>
            <w:r w:rsidR="001074F7">
              <w:rPr>
                <w:b/>
                <w:bCs/>
                <w:sz w:val="18"/>
                <w:szCs w:val="18"/>
                <w:lang w:val="en-IN"/>
              </w:rPr>
              <w:t>7</w:t>
            </w:r>
            <w:r>
              <w:rPr>
                <w:sz w:val="18"/>
                <w:szCs w:val="18"/>
                <w:lang w:val="en-IN"/>
              </w:rPr>
              <w:t>: Local community members involved in project activities may be at a heightened risk of virus exposure, e.g., stakeholder meetings, workshops and trade fairs, community field work, etc</w:t>
            </w:r>
            <w:r w:rsidRPr="00D560B4">
              <w:rPr>
                <w:sz w:val="18"/>
                <w:szCs w:val="18"/>
                <w:lang w:val="en-IN"/>
              </w:rPr>
              <w:t>.</w:t>
            </w:r>
          </w:p>
          <w:p w14:paraId="145C1F7B" w14:textId="77777777" w:rsidR="00F73A9B" w:rsidRPr="00D560B4" w:rsidRDefault="00F73A9B" w:rsidP="00207D29">
            <w:pPr>
              <w:spacing w:after="40"/>
              <w:jc w:val="left"/>
              <w:rPr>
                <w:sz w:val="18"/>
                <w:szCs w:val="18"/>
                <w:lang w:val="en-IN"/>
              </w:rPr>
            </w:pPr>
          </w:p>
          <w:p w14:paraId="68B4BD5B" w14:textId="2D306DB4" w:rsidR="00F73A9B" w:rsidRDefault="00F73A9B" w:rsidP="00207D29">
            <w:pPr>
              <w:spacing w:after="40"/>
              <w:jc w:val="left"/>
              <w:rPr>
                <w:sz w:val="18"/>
                <w:szCs w:val="18"/>
              </w:rPr>
            </w:pPr>
            <w:r w:rsidRPr="00D560B4">
              <w:rPr>
                <w:sz w:val="18"/>
                <w:szCs w:val="18"/>
                <w:lang w:val="en-IN"/>
              </w:rPr>
              <w:t xml:space="preserve">Principle 3, Standard </w:t>
            </w:r>
            <w:r>
              <w:rPr>
                <w:sz w:val="18"/>
                <w:szCs w:val="18"/>
                <w:lang w:val="en-IN"/>
              </w:rPr>
              <w:t>3</w:t>
            </w:r>
            <w:r w:rsidRPr="00D560B4">
              <w:rPr>
                <w:sz w:val="18"/>
                <w:szCs w:val="18"/>
                <w:lang w:val="en-IN"/>
              </w:rPr>
              <w:t>, Q</w:t>
            </w:r>
            <w:r>
              <w:rPr>
                <w:sz w:val="18"/>
                <w:szCs w:val="18"/>
                <w:lang w:val="en-IN"/>
              </w:rPr>
              <w:t>3</w:t>
            </w:r>
            <w:r w:rsidRPr="00D560B4">
              <w:rPr>
                <w:sz w:val="18"/>
                <w:szCs w:val="18"/>
                <w:lang w:val="en-IN"/>
              </w:rPr>
              <w:t>.</w:t>
            </w:r>
            <w:r>
              <w:rPr>
                <w:sz w:val="18"/>
                <w:szCs w:val="18"/>
                <w:lang w:val="en-IN"/>
              </w:rPr>
              <w:t>6.</w:t>
            </w:r>
          </w:p>
        </w:tc>
        <w:tc>
          <w:tcPr>
            <w:tcW w:w="1260" w:type="dxa"/>
            <w:shd w:val="clear" w:color="auto" w:fill="auto"/>
          </w:tcPr>
          <w:p w14:paraId="757CFDF4" w14:textId="0C57DBB2" w:rsidR="00F73A9B" w:rsidRDefault="00F73A9B" w:rsidP="00207D29">
            <w:pPr>
              <w:spacing w:after="40"/>
              <w:jc w:val="left"/>
              <w:rPr>
                <w:rFonts w:cs="Minion Pro"/>
                <w:sz w:val="18"/>
                <w:szCs w:val="18"/>
                <w:lang w:val="en-IN"/>
              </w:rPr>
            </w:pPr>
            <w:r>
              <w:rPr>
                <w:rFonts w:cs="Minion Pro"/>
                <w:sz w:val="18"/>
                <w:szCs w:val="18"/>
                <w:lang w:val="en-IN"/>
              </w:rPr>
              <w:t xml:space="preserve">I = </w:t>
            </w:r>
            <w:r w:rsidR="00752EB4">
              <w:rPr>
                <w:rFonts w:cs="Minion Pro"/>
                <w:sz w:val="18"/>
                <w:szCs w:val="18"/>
                <w:lang w:val="en-IN"/>
              </w:rPr>
              <w:t>3</w:t>
            </w:r>
          </w:p>
          <w:p w14:paraId="78D12ED0" w14:textId="61CA4AE8" w:rsidR="00F73A9B" w:rsidRDefault="00F73A9B" w:rsidP="00207D29">
            <w:pPr>
              <w:spacing w:after="40"/>
              <w:jc w:val="left"/>
              <w:rPr>
                <w:rFonts w:cs="Calibri"/>
                <w:sz w:val="18"/>
                <w:szCs w:val="18"/>
              </w:rPr>
            </w:pPr>
            <w:r>
              <w:rPr>
                <w:rFonts w:cs="Minion Pro"/>
                <w:sz w:val="18"/>
                <w:szCs w:val="18"/>
                <w:lang w:val="en-IN"/>
              </w:rPr>
              <w:t xml:space="preserve">P = </w:t>
            </w:r>
            <w:r w:rsidR="000A12FD">
              <w:rPr>
                <w:rFonts w:cs="Minion Pro"/>
                <w:sz w:val="18"/>
                <w:szCs w:val="18"/>
                <w:lang w:val="en-IN"/>
              </w:rPr>
              <w:t>4</w:t>
            </w:r>
          </w:p>
        </w:tc>
        <w:tc>
          <w:tcPr>
            <w:tcW w:w="1260" w:type="dxa"/>
            <w:shd w:val="clear" w:color="auto" w:fill="auto"/>
          </w:tcPr>
          <w:p w14:paraId="0BFDCAD7" w14:textId="0C50F1DF" w:rsidR="00F73A9B" w:rsidRDefault="00AE3D57" w:rsidP="00207D29">
            <w:pPr>
              <w:spacing w:after="40"/>
              <w:jc w:val="left"/>
              <w:rPr>
                <w:rFonts w:cs="Calibri"/>
                <w:b/>
                <w:color w:val="000000"/>
                <w:sz w:val="18"/>
                <w:szCs w:val="18"/>
              </w:rPr>
            </w:pPr>
            <w:r>
              <w:rPr>
                <w:b/>
                <w:sz w:val="18"/>
                <w:szCs w:val="18"/>
                <w:lang w:val="en-IN"/>
              </w:rPr>
              <w:t>Moderate</w:t>
            </w:r>
          </w:p>
        </w:tc>
        <w:tc>
          <w:tcPr>
            <w:tcW w:w="2970" w:type="dxa"/>
            <w:shd w:val="clear" w:color="auto" w:fill="auto"/>
          </w:tcPr>
          <w:p w14:paraId="225B5587" w14:textId="6DA61EC8" w:rsidR="00F73A9B" w:rsidRDefault="00F73A9B" w:rsidP="00207D29">
            <w:pPr>
              <w:spacing w:after="40"/>
              <w:jc w:val="left"/>
              <w:rPr>
                <w:rFonts w:ascii="Times New Roman" w:hAnsi="Times New Roman"/>
                <w:sz w:val="18"/>
                <w:szCs w:val="18"/>
              </w:rPr>
            </w:pPr>
            <w:r>
              <w:rPr>
                <w:sz w:val="18"/>
                <w:szCs w:val="18"/>
                <w:lang w:val="en-IN"/>
              </w:rPr>
              <w:t>The landscape approach promoted on the project is predicated on participatory processes, including multi-stakeholder meetings, community field work, showcasing products and services in workshops and trade fairs, learning exchanges, seminars, etc.</w:t>
            </w:r>
            <w:r w:rsidR="00D31EB2">
              <w:rPr>
                <w:sz w:val="18"/>
                <w:szCs w:val="18"/>
                <w:lang w:val="en-IN"/>
              </w:rPr>
              <w:t xml:space="preserve"> Risks to local communities might also be compounded due to increased numbers of tourist visits through ecotourism related interventions.</w:t>
            </w:r>
            <w:r w:rsidR="00AE3D57">
              <w:rPr>
                <w:sz w:val="18"/>
                <w:szCs w:val="18"/>
                <w:lang w:val="en-IN"/>
              </w:rPr>
              <w:t xml:space="preserve"> Travel restrictions to the Baram landscape in the state of Sarawak have been the </w:t>
            </w:r>
            <w:r w:rsidR="002D0539">
              <w:rPr>
                <w:sz w:val="18"/>
                <w:szCs w:val="18"/>
                <w:lang w:val="en-IN"/>
              </w:rPr>
              <w:t>particularly strict</w:t>
            </w:r>
            <w:r w:rsidR="00AE3D57">
              <w:rPr>
                <w:sz w:val="18"/>
                <w:szCs w:val="18"/>
                <w:lang w:val="en-IN"/>
              </w:rPr>
              <w:t xml:space="preserve">, as the state and local government units have implemented measures to </w:t>
            </w:r>
            <w:r w:rsidR="00AE3D57">
              <w:rPr>
                <w:sz w:val="18"/>
                <w:szCs w:val="18"/>
                <w:lang w:val="en-IN"/>
              </w:rPr>
              <w:lastRenderedPageBreak/>
              <w:t>minimize exposure to the indigenous communities residing there.</w:t>
            </w:r>
          </w:p>
        </w:tc>
        <w:tc>
          <w:tcPr>
            <w:tcW w:w="5580" w:type="dxa"/>
            <w:gridSpan w:val="2"/>
            <w:shd w:val="clear" w:color="auto" w:fill="auto"/>
          </w:tcPr>
          <w:p w14:paraId="786B2979" w14:textId="5B483D8E" w:rsidR="00F73A9B" w:rsidRDefault="00F73A9B" w:rsidP="00207D29">
            <w:pPr>
              <w:spacing w:after="40"/>
              <w:jc w:val="left"/>
              <w:rPr>
                <w:sz w:val="18"/>
                <w:szCs w:val="18"/>
                <w:lang w:val="en-IN"/>
              </w:rPr>
            </w:pPr>
            <w:r>
              <w:rPr>
                <w:sz w:val="18"/>
                <w:szCs w:val="18"/>
                <w:lang w:val="en-IN"/>
              </w:rPr>
              <w:lastRenderedPageBreak/>
              <w:t>Adaptive management measures will be implemented to reduce the risk of virus exposure during a prolonged or recurrent COVID-19 pandemic, or similar crisis.</w:t>
            </w:r>
            <w:r w:rsidR="00AE3D57">
              <w:rPr>
                <w:sz w:val="18"/>
                <w:szCs w:val="18"/>
                <w:lang w:val="en-IN"/>
              </w:rPr>
              <w:t xml:space="preserve"> A COVID-19 analysis and action framework has been prepared and is annexed to the project document.</w:t>
            </w:r>
            <w:r>
              <w:rPr>
                <w:sz w:val="18"/>
                <w:szCs w:val="18"/>
                <w:lang w:val="en-IN"/>
              </w:rPr>
              <w:t xml:space="preserve"> </w:t>
            </w:r>
          </w:p>
          <w:p w14:paraId="4BF13119" w14:textId="1089EDC7" w:rsidR="00F73A9B" w:rsidRDefault="00F73A9B" w:rsidP="00207D29">
            <w:pPr>
              <w:spacing w:after="40"/>
              <w:jc w:val="left"/>
              <w:rPr>
                <w:sz w:val="18"/>
                <w:szCs w:val="18"/>
                <w:lang w:val="en-IN"/>
              </w:rPr>
            </w:pPr>
            <w:r>
              <w:rPr>
                <w:sz w:val="18"/>
                <w:szCs w:val="18"/>
                <w:lang w:val="en-IN"/>
              </w:rPr>
              <w:t xml:space="preserve">SGP Standard Operating Procedures (SOPs) will be reviewed and updated to address risk of virus exposure. </w:t>
            </w:r>
            <w:r w:rsidR="008B1B8C">
              <w:rPr>
                <w:sz w:val="18"/>
                <w:szCs w:val="18"/>
                <w:lang w:val="en-IN"/>
              </w:rPr>
              <w:t xml:space="preserve">Malaysian Covid-19 SOPs will be strictly followed. </w:t>
            </w:r>
            <w:r>
              <w:rPr>
                <w:sz w:val="18"/>
                <w:szCs w:val="18"/>
                <w:lang w:val="en-IN"/>
              </w:rPr>
              <w:t>Hazard assessments will be required for project proposals involving gatherings of multiple people, and mitigation measures will be implemented accordingly, e.g., ensuring physical distancing, providing personal protective equipment, avoiding non-essential travel, delivering training on risks and recognition of symptoms, etc.</w:t>
            </w:r>
            <w:r w:rsidR="00AE3D57">
              <w:rPr>
                <w:sz w:val="18"/>
                <w:szCs w:val="18"/>
                <w:lang w:val="en-IN"/>
              </w:rPr>
              <w:t xml:space="preserve"> Virtual meetings will be held where feasible.</w:t>
            </w:r>
          </w:p>
          <w:p w14:paraId="24ECD118" w14:textId="7102A0F7" w:rsidR="008B1B8C" w:rsidRDefault="000A12FD" w:rsidP="00207D29">
            <w:pPr>
              <w:spacing w:after="40"/>
              <w:jc w:val="left"/>
              <w:rPr>
                <w:rFonts w:cs="Calibri"/>
                <w:sz w:val="18"/>
                <w:szCs w:val="18"/>
              </w:rPr>
            </w:pPr>
            <w:r w:rsidRPr="00CB034F">
              <w:rPr>
                <w:rFonts w:cs="Calibri"/>
                <w:sz w:val="18"/>
                <w:szCs w:val="18"/>
                <w:lang w:val="en-IN"/>
              </w:rPr>
              <w:t xml:space="preserve">The project Communications Strategy will include specific considerations for communication, public awareness and exchange of information under these circumstances.  As COVID-19 is an evolving situation and could potentially exacerbate other vulnerabilities and risks, </w:t>
            </w:r>
            <w:r w:rsidR="00AE3D57">
              <w:rPr>
                <w:sz w:val="18"/>
                <w:szCs w:val="18"/>
                <w:lang w:val="en-GB"/>
              </w:rPr>
              <w:t xml:space="preserve">it will be important to remain abreast of the situation during project </w:t>
            </w:r>
            <w:r w:rsidR="00AE3D57">
              <w:rPr>
                <w:sz w:val="18"/>
                <w:szCs w:val="18"/>
                <w:lang w:val="en-GB"/>
              </w:rPr>
              <w:lastRenderedPageBreak/>
              <w:t>implementation and regularly review the risk and update mitigation measures as needed</w:t>
            </w:r>
            <w:r w:rsidRPr="00CB034F">
              <w:rPr>
                <w:rFonts w:cs="Calibri"/>
                <w:sz w:val="18"/>
                <w:szCs w:val="18"/>
                <w:lang w:val="en-IN"/>
              </w:rPr>
              <w:t>.</w:t>
            </w:r>
          </w:p>
        </w:tc>
      </w:tr>
      <w:tr w:rsidR="00F73A9B" w:rsidRPr="003906F6" w14:paraId="4FF89DB5" w14:textId="77777777" w:rsidTr="00752EB4">
        <w:trPr>
          <w:trHeight w:val="166"/>
        </w:trPr>
        <w:tc>
          <w:tcPr>
            <w:tcW w:w="3510" w:type="dxa"/>
            <w:vMerge w:val="restart"/>
            <w:shd w:val="clear" w:color="auto" w:fill="auto"/>
          </w:tcPr>
          <w:p w14:paraId="0723C1DE" w14:textId="77777777" w:rsidR="00F73A9B" w:rsidRPr="003906F6" w:rsidRDefault="00F73A9B" w:rsidP="00F73A9B">
            <w:pPr>
              <w:jc w:val="left"/>
              <w:rPr>
                <w:rFonts w:cs="Calibri"/>
                <w:b/>
                <w:sz w:val="18"/>
                <w:szCs w:val="18"/>
              </w:rPr>
            </w:pPr>
          </w:p>
        </w:tc>
        <w:tc>
          <w:tcPr>
            <w:tcW w:w="11070" w:type="dxa"/>
            <w:gridSpan w:val="5"/>
            <w:shd w:val="clear" w:color="auto" w:fill="222A35"/>
          </w:tcPr>
          <w:p w14:paraId="01D12803" w14:textId="77777777" w:rsidR="00F73A9B" w:rsidRPr="003906F6" w:rsidRDefault="00F73A9B" w:rsidP="00F73A9B">
            <w:pPr>
              <w:jc w:val="left"/>
              <w:rPr>
                <w:rFonts w:cs="Calibri"/>
                <w:b/>
                <w:sz w:val="18"/>
                <w:szCs w:val="18"/>
              </w:rPr>
            </w:pPr>
            <w:r w:rsidRPr="003906F6">
              <w:rPr>
                <w:rFonts w:cs="Calibri"/>
                <w:b/>
                <w:sz w:val="18"/>
                <w:szCs w:val="18"/>
              </w:rPr>
              <w:t xml:space="preserve">QUESTION 4: What is the overall Project risk categorization? </w:t>
            </w:r>
          </w:p>
        </w:tc>
      </w:tr>
      <w:tr w:rsidR="00F73A9B" w:rsidRPr="003906F6" w14:paraId="164ADC7D" w14:textId="77777777" w:rsidTr="00752EB4">
        <w:tc>
          <w:tcPr>
            <w:tcW w:w="3510" w:type="dxa"/>
            <w:vMerge/>
            <w:shd w:val="clear" w:color="auto" w:fill="auto"/>
          </w:tcPr>
          <w:p w14:paraId="0FC6FF74" w14:textId="77777777" w:rsidR="00F73A9B" w:rsidRPr="003906F6" w:rsidRDefault="00F73A9B" w:rsidP="00F73A9B">
            <w:pPr>
              <w:jc w:val="left"/>
              <w:rPr>
                <w:rFonts w:cs="Calibri"/>
                <w:sz w:val="18"/>
                <w:szCs w:val="18"/>
                <w:u w:val="single"/>
              </w:rPr>
            </w:pPr>
          </w:p>
        </w:tc>
        <w:tc>
          <w:tcPr>
            <w:tcW w:w="5490" w:type="dxa"/>
            <w:gridSpan w:val="3"/>
            <w:shd w:val="clear" w:color="auto" w:fill="auto"/>
          </w:tcPr>
          <w:p w14:paraId="6042AF53" w14:textId="77777777" w:rsidR="00F73A9B" w:rsidRPr="003906F6" w:rsidRDefault="00F73A9B" w:rsidP="00207D29">
            <w:pPr>
              <w:spacing w:after="40"/>
              <w:jc w:val="left"/>
              <w:rPr>
                <w:rFonts w:cs="Calibri"/>
                <w:b/>
                <w:sz w:val="18"/>
                <w:szCs w:val="18"/>
              </w:rPr>
            </w:pPr>
            <w:r w:rsidRPr="003906F6">
              <w:rPr>
                <w:rFonts w:cs="Calibri"/>
                <w:b/>
                <w:sz w:val="18"/>
                <w:szCs w:val="18"/>
              </w:rPr>
              <w:t xml:space="preserve">Select one (see </w:t>
            </w:r>
            <w:hyperlink r:id="rId7" w:history="1">
              <w:r w:rsidRPr="003906F6">
                <w:rPr>
                  <w:rStyle w:val="Hyperlink"/>
                  <w:rFonts w:cs="Calibri"/>
                  <w:b/>
                  <w:sz w:val="18"/>
                  <w:szCs w:val="18"/>
                </w:rPr>
                <w:t>SESP</w:t>
              </w:r>
            </w:hyperlink>
            <w:r w:rsidRPr="003906F6">
              <w:rPr>
                <w:rFonts w:cs="Calibri"/>
                <w:b/>
                <w:sz w:val="18"/>
                <w:szCs w:val="18"/>
              </w:rPr>
              <w:t xml:space="preserve"> for guidance)</w:t>
            </w:r>
          </w:p>
        </w:tc>
        <w:tc>
          <w:tcPr>
            <w:tcW w:w="5580" w:type="dxa"/>
            <w:gridSpan w:val="2"/>
            <w:shd w:val="clear" w:color="auto" w:fill="auto"/>
          </w:tcPr>
          <w:p w14:paraId="794CE71A" w14:textId="77777777" w:rsidR="00F73A9B" w:rsidRPr="003906F6" w:rsidRDefault="00F73A9B" w:rsidP="00207D29">
            <w:pPr>
              <w:spacing w:after="40"/>
              <w:jc w:val="left"/>
              <w:rPr>
                <w:rFonts w:cs="Calibri"/>
                <w:b/>
                <w:sz w:val="18"/>
                <w:szCs w:val="18"/>
              </w:rPr>
            </w:pPr>
            <w:r w:rsidRPr="003906F6">
              <w:rPr>
                <w:rFonts w:cs="Calibri"/>
                <w:b/>
                <w:sz w:val="18"/>
                <w:szCs w:val="18"/>
              </w:rPr>
              <w:t>Comments</w:t>
            </w:r>
          </w:p>
        </w:tc>
      </w:tr>
      <w:tr w:rsidR="00F73A9B" w:rsidRPr="003906F6" w14:paraId="1E6B296C" w14:textId="77777777" w:rsidTr="00752EB4">
        <w:trPr>
          <w:trHeight w:val="251"/>
        </w:trPr>
        <w:tc>
          <w:tcPr>
            <w:tcW w:w="3510" w:type="dxa"/>
            <w:vMerge/>
            <w:shd w:val="clear" w:color="auto" w:fill="auto"/>
          </w:tcPr>
          <w:p w14:paraId="50F96D9E" w14:textId="77777777" w:rsidR="00F73A9B" w:rsidRPr="003906F6" w:rsidRDefault="00F73A9B" w:rsidP="00F73A9B">
            <w:pPr>
              <w:jc w:val="left"/>
              <w:rPr>
                <w:rFonts w:cs="Calibri"/>
                <w:sz w:val="18"/>
                <w:szCs w:val="18"/>
              </w:rPr>
            </w:pPr>
          </w:p>
        </w:tc>
        <w:tc>
          <w:tcPr>
            <w:tcW w:w="5490" w:type="dxa"/>
            <w:gridSpan w:val="3"/>
            <w:shd w:val="clear" w:color="auto" w:fill="auto"/>
            <w:vAlign w:val="center"/>
          </w:tcPr>
          <w:p w14:paraId="0BEF27CF" w14:textId="77777777" w:rsidR="00F73A9B" w:rsidRPr="003906F6" w:rsidRDefault="00F73A9B" w:rsidP="00207D29">
            <w:pPr>
              <w:spacing w:after="40"/>
              <w:jc w:val="left"/>
              <w:rPr>
                <w:rFonts w:cs="Calibri"/>
                <w:b/>
                <w:i/>
                <w:sz w:val="18"/>
                <w:szCs w:val="18"/>
              </w:rPr>
            </w:pPr>
            <w:r w:rsidRPr="003906F6">
              <w:rPr>
                <w:rFonts w:cs="Calibri"/>
                <w:b/>
                <w:i/>
                <w:sz w:val="18"/>
                <w:szCs w:val="18"/>
              </w:rPr>
              <w:t>Low Risk</w:t>
            </w:r>
          </w:p>
        </w:tc>
        <w:tc>
          <w:tcPr>
            <w:tcW w:w="450" w:type="dxa"/>
            <w:shd w:val="clear" w:color="auto" w:fill="auto"/>
            <w:vAlign w:val="center"/>
          </w:tcPr>
          <w:p w14:paraId="70D6E8C4" w14:textId="77777777" w:rsidR="00F73A9B" w:rsidRPr="003906F6" w:rsidRDefault="00F73A9B" w:rsidP="00207D29">
            <w:pPr>
              <w:spacing w:after="40"/>
              <w:ind w:left="-2230" w:firstLine="2230"/>
              <w:jc w:val="left"/>
              <w:rPr>
                <w:rFonts w:cs="Calibri"/>
                <w:b/>
                <w:sz w:val="18"/>
                <w:szCs w:val="18"/>
              </w:rPr>
            </w:pPr>
          </w:p>
        </w:tc>
        <w:tc>
          <w:tcPr>
            <w:tcW w:w="5130" w:type="dxa"/>
            <w:shd w:val="clear" w:color="auto" w:fill="auto"/>
            <w:vAlign w:val="center"/>
          </w:tcPr>
          <w:p w14:paraId="7FACACB9" w14:textId="77777777" w:rsidR="00F73A9B" w:rsidRPr="003906F6" w:rsidRDefault="00F73A9B" w:rsidP="00207D29">
            <w:pPr>
              <w:spacing w:after="40"/>
              <w:jc w:val="left"/>
              <w:rPr>
                <w:rFonts w:cs="Calibri"/>
                <w:b/>
                <w:sz w:val="18"/>
                <w:szCs w:val="18"/>
              </w:rPr>
            </w:pPr>
          </w:p>
        </w:tc>
      </w:tr>
      <w:tr w:rsidR="00AE3D57" w:rsidRPr="003906F6" w14:paraId="7EEA898C" w14:textId="77777777" w:rsidTr="00752EB4">
        <w:tc>
          <w:tcPr>
            <w:tcW w:w="3510" w:type="dxa"/>
            <w:vMerge/>
            <w:shd w:val="clear" w:color="auto" w:fill="auto"/>
          </w:tcPr>
          <w:p w14:paraId="1020E396" w14:textId="77777777" w:rsidR="00AE3D57" w:rsidRPr="003906F6" w:rsidRDefault="00AE3D57" w:rsidP="00AE3D57">
            <w:pPr>
              <w:jc w:val="left"/>
              <w:rPr>
                <w:rFonts w:cs="Calibri"/>
                <w:sz w:val="18"/>
                <w:szCs w:val="18"/>
              </w:rPr>
            </w:pPr>
          </w:p>
        </w:tc>
        <w:tc>
          <w:tcPr>
            <w:tcW w:w="5490" w:type="dxa"/>
            <w:gridSpan w:val="3"/>
            <w:shd w:val="clear" w:color="auto" w:fill="auto"/>
            <w:vAlign w:val="center"/>
          </w:tcPr>
          <w:p w14:paraId="58C7B2AE" w14:textId="77777777" w:rsidR="00AE3D57" w:rsidRPr="003906F6" w:rsidRDefault="00AE3D57" w:rsidP="00AE3D57">
            <w:pPr>
              <w:spacing w:after="40"/>
              <w:jc w:val="left"/>
              <w:rPr>
                <w:rFonts w:cs="Calibri"/>
                <w:b/>
                <w:i/>
                <w:sz w:val="18"/>
                <w:szCs w:val="18"/>
              </w:rPr>
            </w:pPr>
            <w:r w:rsidRPr="003906F6">
              <w:rPr>
                <w:rFonts w:cs="Calibri"/>
                <w:b/>
                <w:i/>
                <w:sz w:val="18"/>
                <w:szCs w:val="18"/>
              </w:rPr>
              <w:t>Moderate Risk</w:t>
            </w:r>
          </w:p>
        </w:tc>
        <w:tc>
          <w:tcPr>
            <w:tcW w:w="450" w:type="dxa"/>
            <w:shd w:val="clear" w:color="auto" w:fill="auto"/>
            <w:vAlign w:val="center"/>
          </w:tcPr>
          <w:p w14:paraId="001E981A" w14:textId="6EE3631D" w:rsidR="00AE3D57" w:rsidRPr="003906F6" w:rsidRDefault="00AE3D57" w:rsidP="00AE3D57">
            <w:pPr>
              <w:spacing w:after="40"/>
              <w:ind w:left="-2230" w:firstLine="2230"/>
              <w:jc w:val="left"/>
              <w:rPr>
                <w:rFonts w:cs="Calibri"/>
                <w:b/>
                <w:sz w:val="18"/>
                <w:szCs w:val="18"/>
              </w:rPr>
            </w:pPr>
            <w:r>
              <w:rPr>
                <w:rFonts w:cs="Calibri"/>
                <w:b/>
                <w:sz w:val="18"/>
                <w:szCs w:val="18"/>
              </w:rPr>
              <w:t>X</w:t>
            </w:r>
          </w:p>
        </w:tc>
        <w:tc>
          <w:tcPr>
            <w:tcW w:w="5130" w:type="dxa"/>
            <w:shd w:val="clear" w:color="auto" w:fill="auto"/>
          </w:tcPr>
          <w:p w14:paraId="28F9EDD2" w14:textId="0CE6128E" w:rsidR="00AE3D57" w:rsidRPr="00CB034F" w:rsidRDefault="00AE3D57" w:rsidP="00AE3D57">
            <w:pPr>
              <w:spacing w:after="40"/>
              <w:jc w:val="left"/>
              <w:rPr>
                <w:rFonts w:cs="Calibri"/>
                <w:sz w:val="18"/>
                <w:szCs w:val="18"/>
                <w:lang w:val="en-IN"/>
              </w:rPr>
            </w:pPr>
            <w:r w:rsidRPr="00CB034F">
              <w:rPr>
                <w:rFonts w:cs="Calibri"/>
                <w:sz w:val="18"/>
                <w:szCs w:val="18"/>
                <w:lang w:val="en-IN"/>
              </w:rPr>
              <w:t>The overall risk-rating for the project is “</w:t>
            </w:r>
            <w:r>
              <w:rPr>
                <w:rFonts w:cs="Calibri"/>
                <w:sz w:val="18"/>
                <w:szCs w:val="18"/>
                <w:lang w:val="en-IN"/>
              </w:rPr>
              <w:t>Moderate</w:t>
            </w:r>
            <w:r w:rsidRPr="00CB034F">
              <w:rPr>
                <w:rFonts w:cs="Calibri"/>
                <w:sz w:val="18"/>
                <w:szCs w:val="18"/>
                <w:lang w:val="en-IN"/>
              </w:rPr>
              <w:t>”.</w:t>
            </w:r>
          </w:p>
          <w:p w14:paraId="17255613" w14:textId="4EDA7A10" w:rsidR="00AE3D57" w:rsidRPr="00CB034F" w:rsidRDefault="00AE3D57" w:rsidP="00AE3D57">
            <w:pPr>
              <w:spacing w:after="40"/>
              <w:jc w:val="left"/>
              <w:rPr>
                <w:rFonts w:cs="Calibri"/>
                <w:sz w:val="18"/>
                <w:szCs w:val="18"/>
                <w:lang w:val="en-IN"/>
              </w:rPr>
            </w:pPr>
            <w:r>
              <w:rPr>
                <w:rFonts w:cs="Calibri"/>
                <w:sz w:val="18"/>
                <w:szCs w:val="18"/>
                <w:lang w:val="en-IN"/>
              </w:rPr>
              <w:t>Among the seven (7) project risks identified through the SESP, six (6) have been assessed as Moderate and one (1) risk was rated as Low.</w:t>
            </w:r>
            <w:r w:rsidRPr="00CB034F">
              <w:rPr>
                <w:rFonts w:cs="Calibri"/>
                <w:sz w:val="18"/>
                <w:szCs w:val="18"/>
                <w:lang w:val="en-IN"/>
              </w:rPr>
              <w:t xml:space="preserve"> </w:t>
            </w:r>
          </w:p>
          <w:p w14:paraId="0E63E701" w14:textId="458F78F9" w:rsidR="00AE3D57" w:rsidRPr="00CB034F" w:rsidRDefault="00AE3D57" w:rsidP="00AE3D57">
            <w:pPr>
              <w:spacing w:after="40"/>
              <w:jc w:val="left"/>
              <w:rPr>
                <w:rFonts w:cs="Calibri"/>
                <w:sz w:val="18"/>
                <w:szCs w:val="18"/>
                <w:lang w:val="en-IN"/>
              </w:rPr>
            </w:pPr>
            <w:r w:rsidRPr="00CB034F">
              <w:rPr>
                <w:rFonts w:cs="Calibri"/>
                <w:sz w:val="18"/>
                <w:szCs w:val="18"/>
                <w:lang w:val="en-IN"/>
              </w:rPr>
              <w:t>To meet the SES requirements, the following safeguard plans have been prepared: (i)</w:t>
            </w:r>
            <w:r w:rsidR="00EA404A">
              <w:rPr>
                <w:rFonts w:cs="Calibri"/>
                <w:sz w:val="18"/>
                <w:szCs w:val="18"/>
                <w:lang w:val="en-IN"/>
              </w:rPr>
              <w:t xml:space="preserve"> Stakeholder Engagement Plan, developed as an Indigenous Peoples </w:t>
            </w:r>
            <w:r w:rsidR="00390876">
              <w:rPr>
                <w:rFonts w:cs="Calibri"/>
                <w:sz w:val="18"/>
                <w:szCs w:val="18"/>
                <w:lang w:val="en-IN"/>
              </w:rPr>
              <w:t>planning framework</w:t>
            </w:r>
            <w:r w:rsidR="00EA404A">
              <w:rPr>
                <w:rFonts w:cs="Calibri"/>
                <w:sz w:val="18"/>
                <w:szCs w:val="18"/>
                <w:lang w:val="en-IN"/>
              </w:rPr>
              <w:t xml:space="preserve"> equivalent</w:t>
            </w:r>
            <w:r w:rsidRPr="00CB034F">
              <w:rPr>
                <w:rFonts w:cs="Calibri"/>
                <w:sz w:val="18"/>
                <w:szCs w:val="18"/>
                <w:lang w:val="en-IN"/>
              </w:rPr>
              <w:t>,  (ii) Gender Analysis and Action Plan,</w:t>
            </w:r>
            <w:r w:rsidR="00F57A3A">
              <w:rPr>
                <w:rFonts w:cs="Calibri"/>
                <w:sz w:val="18"/>
                <w:szCs w:val="18"/>
                <w:lang w:val="en-IN"/>
              </w:rPr>
              <w:t xml:space="preserve"> (iii) Climate and Disaster Risk Screening, and</w:t>
            </w:r>
            <w:r w:rsidRPr="00CB034F">
              <w:rPr>
                <w:rFonts w:cs="Calibri"/>
                <w:sz w:val="18"/>
                <w:szCs w:val="18"/>
                <w:lang w:val="en-IN"/>
              </w:rPr>
              <w:t xml:space="preserve"> (i</w:t>
            </w:r>
            <w:r w:rsidR="00F57A3A">
              <w:rPr>
                <w:rFonts w:cs="Calibri"/>
                <w:sz w:val="18"/>
                <w:szCs w:val="18"/>
                <w:lang w:val="en-IN"/>
              </w:rPr>
              <w:t>v</w:t>
            </w:r>
            <w:r w:rsidRPr="00CB034F">
              <w:rPr>
                <w:rFonts w:cs="Calibri"/>
                <w:sz w:val="18"/>
                <w:szCs w:val="18"/>
                <w:lang w:val="en-IN"/>
              </w:rPr>
              <w:t xml:space="preserve">) COVID-19 Analysis and Action Framework. These plans are annexed to the project document. </w:t>
            </w:r>
          </w:p>
          <w:p w14:paraId="29A1CB82" w14:textId="77777777" w:rsidR="00AE3D57" w:rsidRPr="00CB034F" w:rsidRDefault="00AE3D57" w:rsidP="00AE3D57">
            <w:pPr>
              <w:spacing w:after="40"/>
              <w:jc w:val="left"/>
              <w:rPr>
                <w:rFonts w:cs="Calibri"/>
                <w:sz w:val="18"/>
                <w:szCs w:val="18"/>
                <w:lang w:val="en-IN"/>
              </w:rPr>
            </w:pPr>
            <w:r w:rsidRPr="00CB034F">
              <w:rPr>
                <w:rFonts w:cs="Calibri"/>
                <w:sz w:val="18"/>
                <w:szCs w:val="18"/>
                <w:lang w:val="en-IN"/>
              </w:rPr>
              <w:t>Risks associated with biodiversity conservation and natural resource management, climate change, and community health, safety, and working conditions, and pollution prevention will be addressed through application of UNDP social and environmental standards, mitigation measures and proactive stakeholder engagement during project implementation. Specific management measures are captured in the project design, including a Risk Register which captures all project risks, including the ones identified in the SESP, identifies risk management measures and risk owners.</w:t>
            </w:r>
          </w:p>
          <w:p w14:paraId="30BDDD96" w14:textId="3F091245" w:rsidR="00AE3D57" w:rsidRPr="003906F6" w:rsidRDefault="00AE3D57" w:rsidP="00AE3D57">
            <w:pPr>
              <w:spacing w:after="40"/>
              <w:jc w:val="left"/>
              <w:rPr>
                <w:rFonts w:cs="Calibri"/>
                <w:sz w:val="18"/>
                <w:szCs w:val="18"/>
              </w:rPr>
            </w:pPr>
            <w:r w:rsidRPr="00CB034F">
              <w:rPr>
                <w:rFonts w:eastAsia="Calibri" w:cs="Calibri"/>
                <w:sz w:val="18"/>
                <w:szCs w:val="18"/>
                <w:lang w:val="en-IN"/>
              </w:rPr>
              <w:t>Standard M&amp;E and adaptive management procedures will be applied during project implementation.</w:t>
            </w:r>
          </w:p>
        </w:tc>
      </w:tr>
      <w:tr w:rsidR="00AE3D57" w:rsidRPr="003906F6" w14:paraId="02A530A7" w14:textId="77777777" w:rsidTr="00752EB4">
        <w:tc>
          <w:tcPr>
            <w:tcW w:w="3510" w:type="dxa"/>
            <w:vMerge/>
            <w:shd w:val="clear" w:color="auto" w:fill="auto"/>
          </w:tcPr>
          <w:p w14:paraId="06ABC815" w14:textId="77777777" w:rsidR="00AE3D57" w:rsidRPr="003906F6" w:rsidRDefault="00AE3D57" w:rsidP="00AE3D57">
            <w:pPr>
              <w:jc w:val="left"/>
              <w:rPr>
                <w:rFonts w:cs="Calibri"/>
                <w:sz w:val="18"/>
                <w:szCs w:val="18"/>
              </w:rPr>
            </w:pPr>
          </w:p>
        </w:tc>
        <w:tc>
          <w:tcPr>
            <w:tcW w:w="5490" w:type="dxa"/>
            <w:gridSpan w:val="3"/>
            <w:shd w:val="clear" w:color="auto" w:fill="auto"/>
          </w:tcPr>
          <w:p w14:paraId="072789CD" w14:textId="77777777" w:rsidR="00AE3D57" w:rsidRPr="003906F6" w:rsidRDefault="00AE3D57" w:rsidP="00AE3D57">
            <w:pPr>
              <w:spacing w:after="40"/>
              <w:jc w:val="left"/>
              <w:rPr>
                <w:rFonts w:cs="Calibri"/>
                <w:b/>
                <w:i/>
                <w:sz w:val="18"/>
                <w:szCs w:val="18"/>
              </w:rPr>
            </w:pPr>
            <w:r w:rsidRPr="003906F6">
              <w:rPr>
                <w:rFonts w:cs="Calibri"/>
                <w:b/>
                <w:i/>
                <w:sz w:val="18"/>
                <w:szCs w:val="18"/>
              </w:rPr>
              <w:t>High Risk</w:t>
            </w:r>
          </w:p>
        </w:tc>
        <w:tc>
          <w:tcPr>
            <w:tcW w:w="450" w:type="dxa"/>
            <w:shd w:val="clear" w:color="auto" w:fill="auto"/>
          </w:tcPr>
          <w:p w14:paraId="12DE2B7B" w14:textId="64ADE02F" w:rsidR="00AE3D57" w:rsidRPr="003906F6" w:rsidRDefault="00AE3D57" w:rsidP="00AE3D57">
            <w:pPr>
              <w:spacing w:after="40"/>
              <w:ind w:left="-2230" w:firstLine="2230"/>
              <w:jc w:val="left"/>
              <w:rPr>
                <w:rFonts w:cs="Calibri"/>
                <w:b/>
                <w:sz w:val="18"/>
                <w:szCs w:val="18"/>
              </w:rPr>
            </w:pPr>
          </w:p>
        </w:tc>
        <w:tc>
          <w:tcPr>
            <w:tcW w:w="5130" w:type="dxa"/>
            <w:shd w:val="clear" w:color="auto" w:fill="auto"/>
          </w:tcPr>
          <w:p w14:paraId="7036D563" w14:textId="235050CE" w:rsidR="00AE3D57" w:rsidRPr="003906F6" w:rsidRDefault="00AE3D57" w:rsidP="00AE3D57">
            <w:pPr>
              <w:spacing w:after="40"/>
              <w:jc w:val="left"/>
              <w:rPr>
                <w:rFonts w:cs="Calibri"/>
                <w:b/>
                <w:sz w:val="18"/>
                <w:szCs w:val="18"/>
              </w:rPr>
            </w:pPr>
          </w:p>
        </w:tc>
      </w:tr>
      <w:tr w:rsidR="00AE3D57" w:rsidRPr="003906F6" w14:paraId="5402BCCD" w14:textId="77777777" w:rsidTr="00752EB4">
        <w:trPr>
          <w:trHeight w:val="273"/>
        </w:trPr>
        <w:tc>
          <w:tcPr>
            <w:tcW w:w="3510" w:type="dxa"/>
            <w:vMerge w:val="restart"/>
            <w:shd w:val="clear" w:color="auto" w:fill="FFFFFF"/>
          </w:tcPr>
          <w:p w14:paraId="1648298C" w14:textId="77777777" w:rsidR="00AE3D57" w:rsidRPr="003906F6" w:rsidRDefault="00AE3D57" w:rsidP="00AE3D57">
            <w:pPr>
              <w:ind w:hanging="18"/>
              <w:jc w:val="left"/>
              <w:rPr>
                <w:rFonts w:cs="Calibri"/>
                <w:b/>
                <w:sz w:val="18"/>
                <w:szCs w:val="18"/>
              </w:rPr>
            </w:pPr>
          </w:p>
        </w:tc>
        <w:tc>
          <w:tcPr>
            <w:tcW w:w="11070" w:type="dxa"/>
            <w:gridSpan w:val="5"/>
            <w:shd w:val="clear" w:color="auto" w:fill="222A35"/>
            <w:vAlign w:val="center"/>
          </w:tcPr>
          <w:p w14:paraId="696EA026" w14:textId="77777777" w:rsidR="00AE3D57" w:rsidRPr="003906F6" w:rsidRDefault="00AE3D57" w:rsidP="00AE3D57">
            <w:pPr>
              <w:tabs>
                <w:tab w:val="left" w:pos="360"/>
              </w:tabs>
              <w:spacing w:after="40"/>
              <w:jc w:val="left"/>
              <w:rPr>
                <w:rFonts w:cs="Calibri"/>
                <w:b/>
                <w:sz w:val="18"/>
                <w:szCs w:val="18"/>
              </w:rPr>
            </w:pPr>
            <w:r w:rsidRPr="003906F6">
              <w:rPr>
                <w:rFonts w:cs="Calibri"/>
                <w:b/>
                <w:sz w:val="18"/>
                <w:szCs w:val="18"/>
              </w:rPr>
              <w:t>QUESTION 5: Based on the identified risks and risk categorization, what requirements of the SES are relevant?</w:t>
            </w:r>
          </w:p>
        </w:tc>
      </w:tr>
      <w:tr w:rsidR="00AE3D57" w:rsidRPr="003906F6" w14:paraId="76927AE7" w14:textId="77777777" w:rsidTr="00752EB4">
        <w:trPr>
          <w:trHeight w:val="296"/>
        </w:trPr>
        <w:tc>
          <w:tcPr>
            <w:tcW w:w="3510" w:type="dxa"/>
            <w:vMerge/>
            <w:shd w:val="clear" w:color="auto" w:fill="FFFFFF"/>
          </w:tcPr>
          <w:p w14:paraId="0811ED00" w14:textId="77777777" w:rsidR="00AE3D57" w:rsidRPr="003906F6" w:rsidRDefault="00AE3D57" w:rsidP="00AE3D57">
            <w:pPr>
              <w:jc w:val="left"/>
              <w:rPr>
                <w:rFonts w:cs="Calibri"/>
                <w:sz w:val="18"/>
                <w:szCs w:val="18"/>
                <w:u w:val="single"/>
              </w:rPr>
            </w:pPr>
          </w:p>
        </w:tc>
        <w:tc>
          <w:tcPr>
            <w:tcW w:w="5490" w:type="dxa"/>
            <w:gridSpan w:val="3"/>
            <w:shd w:val="clear" w:color="auto" w:fill="auto"/>
          </w:tcPr>
          <w:p w14:paraId="32BDDB63" w14:textId="77777777" w:rsidR="00AE3D57" w:rsidRPr="003906F6" w:rsidRDefault="00AE3D57" w:rsidP="00AE3D57">
            <w:pPr>
              <w:tabs>
                <w:tab w:val="left" w:pos="360"/>
              </w:tabs>
              <w:spacing w:after="40"/>
              <w:jc w:val="left"/>
              <w:rPr>
                <w:rFonts w:cs="Calibri"/>
                <w:b/>
                <w:sz w:val="18"/>
                <w:szCs w:val="18"/>
              </w:rPr>
            </w:pPr>
            <w:r w:rsidRPr="003906F6">
              <w:rPr>
                <w:rFonts w:cs="Calibri"/>
                <w:sz w:val="18"/>
                <w:szCs w:val="18"/>
              </w:rPr>
              <w:t>Check all that apply</w:t>
            </w:r>
          </w:p>
        </w:tc>
        <w:tc>
          <w:tcPr>
            <w:tcW w:w="5580" w:type="dxa"/>
            <w:gridSpan w:val="2"/>
            <w:shd w:val="clear" w:color="auto" w:fill="auto"/>
            <w:vAlign w:val="center"/>
          </w:tcPr>
          <w:p w14:paraId="38963C42" w14:textId="77777777" w:rsidR="00AE3D57" w:rsidRPr="003906F6" w:rsidRDefault="00AE3D57" w:rsidP="00AE3D57">
            <w:pPr>
              <w:tabs>
                <w:tab w:val="left" w:pos="360"/>
              </w:tabs>
              <w:spacing w:after="40"/>
              <w:jc w:val="center"/>
              <w:rPr>
                <w:rFonts w:cs="Calibri"/>
                <w:b/>
                <w:sz w:val="18"/>
                <w:szCs w:val="18"/>
              </w:rPr>
            </w:pPr>
            <w:r w:rsidRPr="003906F6">
              <w:rPr>
                <w:rFonts w:cs="Calibri"/>
                <w:b/>
                <w:sz w:val="18"/>
                <w:szCs w:val="18"/>
              </w:rPr>
              <w:t>Comments</w:t>
            </w:r>
          </w:p>
        </w:tc>
      </w:tr>
      <w:tr w:rsidR="00752EB4" w:rsidRPr="003906F6" w14:paraId="275DBF5B" w14:textId="77777777" w:rsidTr="00752EB4">
        <w:tc>
          <w:tcPr>
            <w:tcW w:w="3510" w:type="dxa"/>
            <w:vMerge/>
            <w:shd w:val="clear" w:color="auto" w:fill="FFFFFF"/>
          </w:tcPr>
          <w:p w14:paraId="6C81E255" w14:textId="77777777" w:rsidR="00AE3D57" w:rsidRPr="003906F6" w:rsidRDefault="00AE3D57" w:rsidP="00AE3D57">
            <w:pPr>
              <w:tabs>
                <w:tab w:val="left" w:pos="270"/>
              </w:tabs>
              <w:ind w:left="270" w:hanging="270"/>
              <w:jc w:val="left"/>
              <w:rPr>
                <w:rFonts w:cs="Calibri"/>
                <w:sz w:val="18"/>
                <w:szCs w:val="18"/>
              </w:rPr>
            </w:pPr>
          </w:p>
        </w:tc>
        <w:tc>
          <w:tcPr>
            <w:tcW w:w="5490" w:type="dxa"/>
            <w:gridSpan w:val="3"/>
            <w:shd w:val="clear" w:color="auto" w:fill="auto"/>
          </w:tcPr>
          <w:p w14:paraId="4DD4BECE" w14:textId="77777777" w:rsidR="00AE3D57" w:rsidRPr="003906F6" w:rsidRDefault="00AE3D57" w:rsidP="00AE3D57">
            <w:pPr>
              <w:tabs>
                <w:tab w:val="left" w:pos="270"/>
              </w:tabs>
              <w:spacing w:after="40"/>
              <w:ind w:left="270" w:hanging="270"/>
              <w:jc w:val="left"/>
              <w:rPr>
                <w:rFonts w:cs="Calibri"/>
                <w:b/>
                <w:i/>
                <w:sz w:val="18"/>
                <w:szCs w:val="18"/>
              </w:rPr>
            </w:pPr>
            <w:r w:rsidRPr="003906F6">
              <w:rPr>
                <w:rFonts w:cs="Calibri"/>
                <w:b/>
                <w:i/>
                <w:sz w:val="18"/>
                <w:szCs w:val="18"/>
              </w:rPr>
              <w:t>Principle 1: Human Rights</w:t>
            </w:r>
          </w:p>
        </w:tc>
        <w:tc>
          <w:tcPr>
            <w:tcW w:w="450" w:type="dxa"/>
            <w:shd w:val="clear" w:color="auto" w:fill="auto"/>
            <w:vAlign w:val="center"/>
          </w:tcPr>
          <w:p w14:paraId="75A8BC46" w14:textId="77777777" w:rsidR="00AE3D57" w:rsidRPr="003906F6" w:rsidRDefault="00AE3D57" w:rsidP="00AE3D57">
            <w:pPr>
              <w:tabs>
                <w:tab w:val="left" w:pos="360"/>
              </w:tabs>
              <w:spacing w:after="40"/>
              <w:jc w:val="left"/>
              <w:rPr>
                <w:rFonts w:cs="Calibri"/>
                <w:sz w:val="18"/>
                <w:szCs w:val="18"/>
              </w:rPr>
            </w:pPr>
            <w:r w:rsidRPr="003906F6">
              <w:rPr>
                <w:rFonts w:cs="Calibri"/>
                <w:b/>
                <w:sz w:val="18"/>
                <w:szCs w:val="18"/>
              </w:rPr>
              <w:t>X</w:t>
            </w:r>
          </w:p>
        </w:tc>
        <w:tc>
          <w:tcPr>
            <w:tcW w:w="5130" w:type="dxa"/>
            <w:shd w:val="clear" w:color="auto" w:fill="auto"/>
            <w:vAlign w:val="center"/>
          </w:tcPr>
          <w:p w14:paraId="654BC8A8" w14:textId="734C5C3C" w:rsidR="00AE3D57" w:rsidRPr="003906F6" w:rsidRDefault="00AE3D57" w:rsidP="00AE3D57">
            <w:pPr>
              <w:tabs>
                <w:tab w:val="left" w:pos="360"/>
              </w:tabs>
              <w:spacing w:after="40"/>
              <w:jc w:val="left"/>
              <w:rPr>
                <w:rFonts w:cs="Calibri"/>
                <w:sz w:val="18"/>
                <w:szCs w:val="18"/>
              </w:rPr>
            </w:pPr>
            <w:r>
              <w:rPr>
                <w:rFonts w:asciiTheme="minorHAnsi" w:hAnsiTheme="minorHAnsi"/>
                <w:sz w:val="18"/>
                <w:szCs w:val="18"/>
              </w:rPr>
              <w:t xml:space="preserve">Stakeholder consultations were carried out during the PPG phase for each of the three target landscapes. And the project strategy and Stakeholder Engagement Plan outline how marginalized groups, including indigenous peoples participate in the project and be represented among decision-making mechanisms. </w:t>
            </w:r>
          </w:p>
        </w:tc>
      </w:tr>
      <w:tr w:rsidR="00752EB4" w:rsidRPr="003906F6" w14:paraId="4DF62B42" w14:textId="77777777" w:rsidTr="00752EB4">
        <w:tc>
          <w:tcPr>
            <w:tcW w:w="3510" w:type="dxa"/>
            <w:vMerge/>
            <w:shd w:val="clear" w:color="auto" w:fill="FFFFFF"/>
          </w:tcPr>
          <w:p w14:paraId="5282D63B" w14:textId="77777777" w:rsidR="00AE3D57" w:rsidRPr="003906F6" w:rsidRDefault="00AE3D57" w:rsidP="00AE3D57">
            <w:pPr>
              <w:tabs>
                <w:tab w:val="left" w:pos="270"/>
              </w:tabs>
              <w:ind w:left="270" w:hanging="270"/>
              <w:jc w:val="left"/>
              <w:rPr>
                <w:rFonts w:cs="Calibri"/>
                <w:sz w:val="18"/>
                <w:szCs w:val="18"/>
              </w:rPr>
            </w:pPr>
          </w:p>
        </w:tc>
        <w:tc>
          <w:tcPr>
            <w:tcW w:w="5490" w:type="dxa"/>
            <w:gridSpan w:val="3"/>
            <w:shd w:val="clear" w:color="auto" w:fill="auto"/>
          </w:tcPr>
          <w:p w14:paraId="00617CEA" w14:textId="77777777" w:rsidR="00AE3D57" w:rsidRPr="003906F6" w:rsidRDefault="00AE3D57" w:rsidP="00AE3D57">
            <w:pPr>
              <w:tabs>
                <w:tab w:val="left" w:pos="270"/>
              </w:tabs>
              <w:spacing w:after="40"/>
              <w:ind w:left="270" w:hanging="270"/>
              <w:jc w:val="left"/>
              <w:rPr>
                <w:rFonts w:cs="Calibri"/>
                <w:b/>
                <w:i/>
                <w:sz w:val="18"/>
                <w:szCs w:val="18"/>
              </w:rPr>
            </w:pPr>
            <w:r w:rsidRPr="003906F6">
              <w:rPr>
                <w:rFonts w:cs="Calibri"/>
                <w:b/>
                <w:i/>
                <w:sz w:val="18"/>
                <w:szCs w:val="18"/>
              </w:rPr>
              <w:t>Principle 2: Gender Equality and Women’s Empowerment</w:t>
            </w:r>
          </w:p>
        </w:tc>
        <w:tc>
          <w:tcPr>
            <w:tcW w:w="450" w:type="dxa"/>
            <w:shd w:val="clear" w:color="auto" w:fill="auto"/>
            <w:vAlign w:val="center"/>
          </w:tcPr>
          <w:p w14:paraId="3701CA91" w14:textId="77777777" w:rsidR="00AE3D57" w:rsidRPr="003906F6" w:rsidRDefault="00AE3D57" w:rsidP="00AE3D57">
            <w:pPr>
              <w:tabs>
                <w:tab w:val="left" w:pos="360"/>
              </w:tabs>
              <w:spacing w:after="40"/>
              <w:jc w:val="left"/>
              <w:rPr>
                <w:rFonts w:cs="Calibri"/>
                <w:sz w:val="18"/>
                <w:szCs w:val="18"/>
              </w:rPr>
            </w:pPr>
            <w:r w:rsidRPr="003906F6">
              <w:rPr>
                <w:rFonts w:cs="Calibri"/>
                <w:b/>
                <w:sz w:val="18"/>
                <w:szCs w:val="18"/>
              </w:rPr>
              <w:t>X</w:t>
            </w:r>
          </w:p>
        </w:tc>
        <w:tc>
          <w:tcPr>
            <w:tcW w:w="5130" w:type="dxa"/>
            <w:shd w:val="clear" w:color="auto" w:fill="auto"/>
          </w:tcPr>
          <w:p w14:paraId="588312EC" w14:textId="47201DA8" w:rsidR="00AE3D57" w:rsidRPr="00570CAF" w:rsidRDefault="00AE3D57" w:rsidP="00AE3D57">
            <w:pPr>
              <w:spacing w:after="40"/>
              <w:jc w:val="left"/>
              <w:rPr>
                <w:sz w:val="18"/>
                <w:szCs w:val="18"/>
              </w:rPr>
            </w:pPr>
            <w:r>
              <w:rPr>
                <w:rFonts w:cs="Calibri"/>
                <w:sz w:val="18"/>
                <w:szCs w:val="18"/>
              </w:rPr>
              <w:t>The project design includes a</w:t>
            </w:r>
            <w:r w:rsidRPr="003906F6">
              <w:rPr>
                <w:rFonts w:cs="Calibri"/>
                <w:sz w:val="18"/>
                <w:szCs w:val="18"/>
              </w:rPr>
              <w:t xml:space="preserve"> specific strategy </w:t>
            </w:r>
            <w:r>
              <w:rPr>
                <w:rFonts w:cs="Calibri"/>
                <w:sz w:val="18"/>
                <w:szCs w:val="18"/>
              </w:rPr>
              <w:t>for ensuring</w:t>
            </w:r>
            <w:r w:rsidRPr="003906F6">
              <w:rPr>
                <w:rFonts w:cs="Calibri"/>
                <w:sz w:val="18"/>
                <w:szCs w:val="18"/>
              </w:rPr>
              <w:t xml:space="preserve"> equitable development and sustainability.</w:t>
            </w:r>
            <w:r>
              <w:rPr>
                <w:rFonts w:cs="Calibri"/>
                <w:sz w:val="18"/>
                <w:szCs w:val="18"/>
              </w:rPr>
              <w:t xml:space="preserve"> </w:t>
            </w:r>
            <w:r w:rsidRPr="003906F6">
              <w:rPr>
                <w:rFonts w:cs="Calibri"/>
                <w:sz w:val="18"/>
                <w:szCs w:val="18"/>
              </w:rPr>
              <w:t xml:space="preserve">The project </w:t>
            </w:r>
            <w:r>
              <w:rPr>
                <w:rFonts w:cs="Calibri"/>
                <w:sz w:val="18"/>
                <w:szCs w:val="18"/>
              </w:rPr>
              <w:t>has a</w:t>
            </w:r>
            <w:r w:rsidRPr="003906F6">
              <w:rPr>
                <w:rFonts w:cs="Calibri"/>
                <w:sz w:val="18"/>
                <w:szCs w:val="18"/>
              </w:rPr>
              <w:t xml:space="preserve"> strong gender and generational strategy in place to ensure participation and strengthening of women and youth groups.</w:t>
            </w:r>
            <w:r>
              <w:t xml:space="preserve"> </w:t>
            </w:r>
            <w:r w:rsidRPr="00570CAF">
              <w:rPr>
                <w:sz w:val="18"/>
                <w:szCs w:val="18"/>
              </w:rPr>
              <w:t xml:space="preserve">The participation of women and youth in project activities/interventions is a focus in </w:t>
            </w:r>
            <w:r w:rsidRPr="00570CAF">
              <w:rPr>
                <w:sz w:val="18"/>
                <w:szCs w:val="18"/>
              </w:rPr>
              <w:lastRenderedPageBreak/>
              <w:t>the project. This is to ensure that they are also empowered to make decisions and also benefit as a result of project interventions.</w:t>
            </w:r>
          </w:p>
          <w:p w14:paraId="5AC4E0F0" w14:textId="77514802" w:rsidR="00AE3D57" w:rsidRPr="003906F6" w:rsidRDefault="00AE3D57" w:rsidP="00AE3D57">
            <w:pPr>
              <w:spacing w:after="40"/>
              <w:jc w:val="left"/>
              <w:rPr>
                <w:rFonts w:cs="Calibri"/>
                <w:sz w:val="18"/>
                <w:szCs w:val="18"/>
              </w:rPr>
            </w:pPr>
            <w:r>
              <w:rPr>
                <w:rFonts w:cs="Calibri"/>
                <w:sz w:val="18"/>
                <w:szCs w:val="18"/>
              </w:rPr>
              <w:t>A Gender Analysis and Gender Action Plan have been prepared during the project preparation phase. Gender mainstreaming indicators included in the gender action plan have been integrated into the project M&amp;E framework and appropriate adaptive management measures will be implemented according to M&amp;E feedback during project implementation.</w:t>
            </w:r>
            <w:r w:rsidRPr="003906F6">
              <w:rPr>
                <w:rFonts w:cs="Calibri"/>
                <w:sz w:val="18"/>
                <w:szCs w:val="18"/>
              </w:rPr>
              <w:t xml:space="preserve"> </w:t>
            </w:r>
          </w:p>
        </w:tc>
      </w:tr>
      <w:tr w:rsidR="00752EB4" w:rsidRPr="003906F6" w14:paraId="29485CD7" w14:textId="77777777" w:rsidTr="00752EB4">
        <w:tc>
          <w:tcPr>
            <w:tcW w:w="3510" w:type="dxa"/>
            <w:vMerge/>
            <w:shd w:val="clear" w:color="auto" w:fill="FFFFFF"/>
          </w:tcPr>
          <w:p w14:paraId="77E6552B" w14:textId="77777777" w:rsidR="00AE3D57" w:rsidRPr="003906F6" w:rsidRDefault="00AE3D57" w:rsidP="00AE3D57">
            <w:pPr>
              <w:tabs>
                <w:tab w:val="left" w:pos="270"/>
              </w:tabs>
              <w:ind w:left="270" w:hanging="270"/>
              <w:jc w:val="left"/>
              <w:rPr>
                <w:rFonts w:cs="Calibri"/>
                <w:sz w:val="18"/>
                <w:szCs w:val="18"/>
              </w:rPr>
            </w:pPr>
          </w:p>
        </w:tc>
        <w:tc>
          <w:tcPr>
            <w:tcW w:w="5490" w:type="dxa"/>
            <w:gridSpan w:val="3"/>
            <w:shd w:val="clear" w:color="auto" w:fill="auto"/>
          </w:tcPr>
          <w:p w14:paraId="5A5E5CCA" w14:textId="77777777" w:rsidR="00AE3D57" w:rsidRPr="003906F6" w:rsidRDefault="00AE3D57" w:rsidP="00AE3D57">
            <w:pPr>
              <w:tabs>
                <w:tab w:val="left" w:pos="270"/>
              </w:tabs>
              <w:spacing w:after="40"/>
              <w:ind w:left="270" w:hanging="270"/>
              <w:jc w:val="left"/>
              <w:rPr>
                <w:rFonts w:cs="Calibri"/>
                <w:b/>
                <w:i/>
                <w:sz w:val="18"/>
                <w:szCs w:val="18"/>
              </w:rPr>
            </w:pPr>
            <w:r w:rsidRPr="003906F6">
              <w:rPr>
                <w:rFonts w:cs="Calibri"/>
                <w:b/>
                <w:i/>
                <w:sz w:val="18"/>
                <w:szCs w:val="18"/>
              </w:rPr>
              <w:t>1.</w:t>
            </w:r>
            <w:r w:rsidRPr="003906F6">
              <w:rPr>
                <w:rFonts w:cs="Calibri"/>
                <w:b/>
                <w:i/>
                <w:sz w:val="18"/>
                <w:szCs w:val="18"/>
              </w:rPr>
              <w:tab/>
              <w:t>Biodiversity Conservation and Natural Resource Management</w:t>
            </w:r>
          </w:p>
        </w:tc>
        <w:tc>
          <w:tcPr>
            <w:tcW w:w="450" w:type="dxa"/>
            <w:shd w:val="clear" w:color="auto" w:fill="auto"/>
            <w:vAlign w:val="center"/>
          </w:tcPr>
          <w:p w14:paraId="711A891F" w14:textId="77777777" w:rsidR="00AE3D57" w:rsidRPr="003906F6" w:rsidRDefault="00AE3D57" w:rsidP="00AE3D57">
            <w:pPr>
              <w:tabs>
                <w:tab w:val="left" w:pos="360"/>
              </w:tabs>
              <w:spacing w:after="40"/>
              <w:jc w:val="left"/>
              <w:rPr>
                <w:rFonts w:cs="Calibri"/>
                <w:sz w:val="18"/>
                <w:szCs w:val="18"/>
              </w:rPr>
            </w:pPr>
            <w:r w:rsidRPr="003906F6">
              <w:rPr>
                <w:rFonts w:cs="Calibri"/>
                <w:b/>
                <w:sz w:val="18"/>
                <w:szCs w:val="18"/>
              </w:rPr>
              <w:t>X</w:t>
            </w:r>
          </w:p>
        </w:tc>
        <w:tc>
          <w:tcPr>
            <w:tcW w:w="5130" w:type="dxa"/>
            <w:shd w:val="clear" w:color="auto" w:fill="auto"/>
          </w:tcPr>
          <w:p w14:paraId="220B5F01" w14:textId="37BC50FD" w:rsidR="00AE3D57" w:rsidRPr="003906F6" w:rsidRDefault="00AE3D57" w:rsidP="00AE3D57">
            <w:pPr>
              <w:tabs>
                <w:tab w:val="left" w:pos="360"/>
              </w:tabs>
              <w:spacing w:after="40"/>
              <w:jc w:val="left"/>
              <w:rPr>
                <w:rFonts w:cs="Calibri"/>
                <w:sz w:val="18"/>
                <w:szCs w:val="18"/>
              </w:rPr>
            </w:pPr>
            <w:r w:rsidRPr="00CB034F">
              <w:rPr>
                <w:rFonts w:cs="Calibri"/>
                <w:sz w:val="18"/>
                <w:szCs w:val="18"/>
                <w:lang w:val="en-IN"/>
              </w:rPr>
              <w:t>Multiple safeguards will be in place to ensure projects are designed and implemented to generate environmental benefits. Capacities of local CBOs will be strengthened to develop sound proposals</w:t>
            </w:r>
            <w:r>
              <w:rPr>
                <w:rFonts w:cs="Calibri"/>
                <w:sz w:val="18"/>
                <w:szCs w:val="18"/>
              </w:rPr>
              <w:t xml:space="preserve">. </w:t>
            </w:r>
            <w:r w:rsidRPr="003906F6">
              <w:rPr>
                <w:rFonts w:cs="Calibri"/>
                <w:sz w:val="18"/>
                <w:szCs w:val="18"/>
              </w:rPr>
              <w:t xml:space="preserve">The SGP expressly finances projects to conserve and use biodiversity sustainably. </w:t>
            </w:r>
            <w:r>
              <w:rPr>
                <w:rFonts w:cs="Calibri"/>
                <w:sz w:val="18"/>
                <w:szCs w:val="18"/>
              </w:rPr>
              <w:t>P</w:t>
            </w:r>
            <w:r w:rsidRPr="009A062D">
              <w:rPr>
                <w:rFonts w:cs="Calibri"/>
                <w:sz w:val="18"/>
                <w:szCs w:val="18"/>
              </w:rPr>
              <w:t>roject</w:t>
            </w:r>
            <w:r>
              <w:rPr>
                <w:rFonts w:cs="Calibri"/>
                <w:sz w:val="18"/>
                <w:szCs w:val="18"/>
              </w:rPr>
              <w:t xml:space="preserve"> grantees</w:t>
            </w:r>
            <w:r w:rsidRPr="009A062D">
              <w:rPr>
                <w:rFonts w:cs="Calibri"/>
                <w:sz w:val="18"/>
                <w:szCs w:val="18"/>
              </w:rPr>
              <w:t xml:space="preserve"> sign a M</w:t>
            </w:r>
            <w:r>
              <w:rPr>
                <w:rFonts w:cs="Calibri"/>
                <w:sz w:val="18"/>
                <w:szCs w:val="18"/>
              </w:rPr>
              <w:t xml:space="preserve">emorandum of </w:t>
            </w:r>
            <w:r w:rsidRPr="009A062D">
              <w:rPr>
                <w:rFonts w:cs="Calibri"/>
                <w:sz w:val="18"/>
                <w:szCs w:val="18"/>
              </w:rPr>
              <w:t>A</w:t>
            </w:r>
            <w:r>
              <w:rPr>
                <w:rFonts w:cs="Calibri"/>
                <w:sz w:val="18"/>
                <w:szCs w:val="18"/>
              </w:rPr>
              <w:t>greement</w:t>
            </w:r>
            <w:r w:rsidRPr="009A062D">
              <w:rPr>
                <w:rFonts w:cs="Calibri"/>
                <w:sz w:val="18"/>
                <w:szCs w:val="18"/>
              </w:rPr>
              <w:t xml:space="preserve"> where they specifically show that they will not contravene any national or international </w:t>
            </w:r>
            <w:r>
              <w:rPr>
                <w:rFonts w:cs="Calibri"/>
                <w:sz w:val="18"/>
                <w:szCs w:val="18"/>
              </w:rPr>
              <w:t xml:space="preserve">laws, </w:t>
            </w:r>
            <w:r w:rsidRPr="009A062D">
              <w:rPr>
                <w:rFonts w:cs="Calibri"/>
                <w:sz w:val="18"/>
                <w:szCs w:val="18"/>
              </w:rPr>
              <w:t>obligation</w:t>
            </w:r>
            <w:r>
              <w:rPr>
                <w:rFonts w:cs="Calibri"/>
                <w:sz w:val="18"/>
                <w:szCs w:val="18"/>
              </w:rPr>
              <w:t>s or commitments</w:t>
            </w:r>
            <w:r w:rsidRPr="009A062D">
              <w:rPr>
                <w:rFonts w:cs="Calibri"/>
                <w:sz w:val="18"/>
                <w:szCs w:val="18"/>
              </w:rPr>
              <w:t xml:space="preserve">. At the same time, SGP will ensure that communities fulfill these commitments though </w:t>
            </w:r>
            <w:r>
              <w:rPr>
                <w:rFonts w:cs="Calibri"/>
                <w:sz w:val="18"/>
                <w:szCs w:val="18"/>
              </w:rPr>
              <w:t>its own</w:t>
            </w:r>
            <w:r w:rsidRPr="009A062D">
              <w:rPr>
                <w:rFonts w:cs="Calibri"/>
                <w:sz w:val="18"/>
                <w:szCs w:val="18"/>
              </w:rPr>
              <w:t xml:space="preserve"> M&amp;E system</w:t>
            </w:r>
            <w:r w:rsidRPr="003906F6">
              <w:rPr>
                <w:rFonts w:cs="Calibri"/>
                <w:sz w:val="18"/>
                <w:szCs w:val="18"/>
              </w:rPr>
              <w:t>.</w:t>
            </w:r>
          </w:p>
        </w:tc>
      </w:tr>
      <w:tr w:rsidR="00752EB4" w:rsidRPr="003906F6" w14:paraId="6AA9CC0C" w14:textId="77777777" w:rsidTr="00752EB4">
        <w:tc>
          <w:tcPr>
            <w:tcW w:w="3510" w:type="dxa"/>
            <w:vMerge/>
            <w:shd w:val="clear" w:color="auto" w:fill="FFFFFF"/>
          </w:tcPr>
          <w:p w14:paraId="581E75C7" w14:textId="77777777" w:rsidR="00AE3D57" w:rsidRPr="003906F6" w:rsidRDefault="00AE3D57" w:rsidP="00AE3D57">
            <w:pPr>
              <w:tabs>
                <w:tab w:val="left" w:pos="270"/>
              </w:tabs>
              <w:ind w:left="270" w:hanging="270"/>
              <w:jc w:val="left"/>
              <w:rPr>
                <w:rFonts w:cs="Calibri"/>
                <w:sz w:val="18"/>
                <w:szCs w:val="18"/>
              </w:rPr>
            </w:pPr>
          </w:p>
        </w:tc>
        <w:tc>
          <w:tcPr>
            <w:tcW w:w="5490" w:type="dxa"/>
            <w:gridSpan w:val="3"/>
            <w:shd w:val="clear" w:color="auto" w:fill="auto"/>
          </w:tcPr>
          <w:p w14:paraId="23992CAF" w14:textId="77777777" w:rsidR="00AE3D57" w:rsidRPr="003906F6" w:rsidRDefault="00AE3D57" w:rsidP="00AE3D57">
            <w:pPr>
              <w:tabs>
                <w:tab w:val="left" w:pos="270"/>
              </w:tabs>
              <w:spacing w:after="40"/>
              <w:ind w:left="270" w:hanging="270"/>
              <w:jc w:val="left"/>
              <w:rPr>
                <w:rFonts w:cs="Calibri"/>
                <w:b/>
                <w:i/>
                <w:sz w:val="18"/>
                <w:szCs w:val="18"/>
              </w:rPr>
            </w:pPr>
            <w:r w:rsidRPr="003906F6">
              <w:rPr>
                <w:rFonts w:cs="Calibri"/>
                <w:b/>
                <w:i/>
                <w:sz w:val="18"/>
                <w:szCs w:val="18"/>
              </w:rPr>
              <w:t>2.</w:t>
            </w:r>
            <w:r w:rsidRPr="003906F6">
              <w:rPr>
                <w:rFonts w:cs="Calibri"/>
                <w:b/>
                <w:i/>
                <w:sz w:val="18"/>
                <w:szCs w:val="18"/>
              </w:rPr>
              <w:tab/>
              <w:t>Climate Change Mitigation and Adaptation</w:t>
            </w:r>
          </w:p>
        </w:tc>
        <w:tc>
          <w:tcPr>
            <w:tcW w:w="450" w:type="dxa"/>
            <w:shd w:val="clear" w:color="auto" w:fill="auto"/>
            <w:vAlign w:val="center"/>
          </w:tcPr>
          <w:p w14:paraId="465403CD" w14:textId="77777777" w:rsidR="00AE3D57" w:rsidRPr="003906F6" w:rsidRDefault="00AE3D57" w:rsidP="00AE3D57">
            <w:pPr>
              <w:tabs>
                <w:tab w:val="left" w:pos="360"/>
              </w:tabs>
              <w:spacing w:after="40"/>
              <w:jc w:val="left"/>
              <w:rPr>
                <w:rFonts w:cs="Calibri"/>
                <w:sz w:val="18"/>
                <w:szCs w:val="18"/>
              </w:rPr>
            </w:pPr>
            <w:r>
              <w:rPr>
                <w:rFonts w:ascii="Segoe UI Symbol" w:hAnsi="Segoe UI Symbol" w:cs="Segoe UI Symbol"/>
                <w:b/>
                <w:sz w:val="18"/>
                <w:szCs w:val="18"/>
              </w:rPr>
              <w:t>X</w:t>
            </w:r>
          </w:p>
        </w:tc>
        <w:tc>
          <w:tcPr>
            <w:tcW w:w="5130" w:type="dxa"/>
            <w:shd w:val="clear" w:color="auto" w:fill="auto"/>
          </w:tcPr>
          <w:p w14:paraId="20229B3A" w14:textId="77777777" w:rsidR="00AE3D57" w:rsidRPr="003906F6" w:rsidRDefault="00AE3D57" w:rsidP="00AE3D57">
            <w:pPr>
              <w:tabs>
                <w:tab w:val="left" w:pos="360"/>
              </w:tabs>
              <w:spacing w:after="40"/>
              <w:jc w:val="left"/>
              <w:rPr>
                <w:rFonts w:cs="Calibri"/>
                <w:sz w:val="18"/>
                <w:szCs w:val="18"/>
              </w:rPr>
            </w:pPr>
            <w:r w:rsidRPr="003906F6">
              <w:rPr>
                <w:rFonts w:cs="Calibri"/>
                <w:sz w:val="18"/>
                <w:szCs w:val="18"/>
              </w:rPr>
              <w:t xml:space="preserve">The SGP expressly finances projects </w:t>
            </w:r>
            <w:r>
              <w:rPr>
                <w:rFonts w:cs="Calibri"/>
                <w:sz w:val="18"/>
                <w:szCs w:val="18"/>
              </w:rPr>
              <w:t>that contribute to climate change mitigation and that build resilience both at community and landscape levels. P</w:t>
            </w:r>
            <w:r w:rsidRPr="009A062D">
              <w:rPr>
                <w:rFonts w:cs="Calibri"/>
                <w:sz w:val="18"/>
                <w:szCs w:val="18"/>
              </w:rPr>
              <w:t>roject</w:t>
            </w:r>
            <w:r>
              <w:rPr>
                <w:rFonts w:cs="Calibri"/>
                <w:sz w:val="18"/>
                <w:szCs w:val="18"/>
              </w:rPr>
              <w:t xml:space="preserve"> grantees</w:t>
            </w:r>
            <w:r w:rsidRPr="009A062D">
              <w:rPr>
                <w:rFonts w:cs="Calibri"/>
                <w:sz w:val="18"/>
                <w:szCs w:val="18"/>
              </w:rPr>
              <w:t xml:space="preserve"> sign a M</w:t>
            </w:r>
            <w:r>
              <w:rPr>
                <w:rFonts w:cs="Calibri"/>
                <w:sz w:val="18"/>
                <w:szCs w:val="18"/>
              </w:rPr>
              <w:t xml:space="preserve">emorandum of </w:t>
            </w:r>
            <w:r w:rsidRPr="009A062D">
              <w:rPr>
                <w:rFonts w:cs="Calibri"/>
                <w:sz w:val="18"/>
                <w:szCs w:val="18"/>
              </w:rPr>
              <w:t>A</w:t>
            </w:r>
            <w:r>
              <w:rPr>
                <w:rFonts w:cs="Calibri"/>
                <w:sz w:val="18"/>
                <w:szCs w:val="18"/>
              </w:rPr>
              <w:t>greement</w:t>
            </w:r>
            <w:r w:rsidRPr="009A062D">
              <w:rPr>
                <w:rFonts w:cs="Calibri"/>
                <w:sz w:val="18"/>
                <w:szCs w:val="18"/>
              </w:rPr>
              <w:t xml:space="preserve"> where they specifically show that they will not contravene any national or international </w:t>
            </w:r>
            <w:r>
              <w:rPr>
                <w:rFonts w:cs="Calibri"/>
                <w:sz w:val="18"/>
                <w:szCs w:val="18"/>
              </w:rPr>
              <w:t xml:space="preserve">laws, </w:t>
            </w:r>
            <w:r w:rsidRPr="009A062D">
              <w:rPr>
                <w:rFonts w:cs="Calibri"/>
                <w:sz w:val="18"/>
                <w:szCs w:val="18"/>
              </w:rPr>
              <w:t>obligation</w:t>
            </w:r>
            <w:r>
              <w:rPr>
                <w:rFonts w:cs="Calibri"/>
                <w:sz w:val="18"/>
                <w:szCs w:val="18"/>
              </w:rPr>
              <w:t>s or commitments</w:t>
            </w:r>
            <w:r w:rsidRPr="009A062D">
              <w:rPr>
                <w:rFonts w:cs="Calibri"/>
                <w:sz w:val="18"/>
                <w:szCs w:val="18"/>
              </w:rPr>
              <w:t xml:space="preserve">. At the same time, SGP will ensure that communities fulfill these commitments though </w:t>
            </w:r>
            <w:r>
              <w:rPr>
                <w:rFonts w:cs="Calibri"/>
                <w:sz w:val="18"/>
                <w:szCs w:val="18"/>
              </w:rPr>
              <w:t>its own</w:t>
            </w:r>
            <w:r w:rsidRPr="009A062D">
              <w:rPr>
                <w:rFonts w:cs="Calibri"/>
                <w:sz w:val="18"/>
                <w:szCs w:val="18"/>
              </w:rPr>
              <w:t xml:space="preserve"> M&amp;E system</w:t>
            </w:r>
            <w:r w:rsidRPr="003906F6">
              <w:rPr>
                <w:rFonts w:cs="Calibri"/>
                <w:sz w:val="18"/>
                <w:szCs w:val="18"/>
              </w:rPr>
              <w:t>.</w:t>
            </w:r>
          </w:p>
        </w:tc>
      </w:tr>
      <w:tr w:rsidR="00752EB4" w:rsidRPr="003906F6" w14:paraId="4C1C53E4" w14:textId="77777777" w:rsidTr="00752EB4">
        <w:tc>
          <w:tcPr>
            <w:tcW w:w="3510" w:type="dxa"/>
            <w:vMerge/>
            <w:shd w:val="clear" w:color="auto" w:fill="FFFFFF"/>
          </w:tcPr>
          <w:p w14:paraId="0F05C93F" w14:textId="77777777" w:rsidR="00AE3D57" w:rsidRPr="003906F6" w:rsidRDefault="00AE3D57" w:rsidP="00AE3D57">
            <w:pPr>
              <w:tabs>
                <w:tab w:val="left" w:pos="270"/>
              </w:tabs>
              <w:ind w:left="270" w:hanging="270"/>
              <w:jc w:val="left"/>
              <w:rPr>
                <w:rFonts w:cs="Calibri"/>
                <w:sz w:val="18"/>
                <w:szCs w:val="18"/>
              </w:rPr>
            </w:pPr>
          </w:p>
        </w:tc>
        <w:tc>
          <w:tcPr>
            <w:tcW w:w="5490" w:type="dxa"/>
            <w:gridSpan w:val="3"/>
            <w:shd w:val="clear" w:color="auto" w:fill="auto"/>
          </w:tcPr>
          <w:p w14:paraId="6C06240A" w14:textId="77777777" w:rsidR="00AE3D57" w:rsidRPr="003906F6" w:rsidRDefault="00AE3D57" w:rsidP="00AE3D57">
            <w:pPr>
              <w:tabs>
                <w:tab w:val="left" w:pos="270"/>
              </w:tabs>
              <w:spacing w:after="40"/>
              <w:ind w:left="270" w:hanging="270"/>
              <w:jc w:val="left"/>
              <w:rPr>
                <w:rFonts w:cs="Calibri"/>
                <w:b/>
                <w:i/>
                <w:sz w:val="18"/>
                <w:szCs w:val="18"/>
              </w:rPr>
            </w:pPr>
            <w:r w:rsidRPr="003906F6">
              <w:rPr>
                <w:rFonts w:cs="Calibri"/>
                <w:b/>
                <w:i/>
                <w:sz w:val="18"/>
                <w:szCs w:val="18"/>
              </w:rPr>
              <w:t>3.</w:t>
            </w:r>
            <w:r w:rsidRPr="003906F6">
              <w:rPr>
                <w:rFonts w:cs="Calibri"/>
                <w:b/>
                <w:i/>
                <w:sz w:val="18"/>
                <w:szCs w:val="18"/>
              </w:rPr>
              <w:tab/>
              <w:t>Community Health, Safety and Working Conditions</w:t>
            </w:r>
          </w:p>
        </w:tc>
        <w:tc>
          <w:tcPr>
            <w:tcW w:w="450" w:type="dxa"/>
            <w:shd w:val="clear" w:color="auto" w:fill="auto"/>
            <w:vAlign w:val="center"/>
          </w:tcPr>
          <w:p w14:paraId="42A18FA4" w14:textId="534E50AD" w:rsidR="00AE3D57" w:rsidRPr="003906F6" w:rsidRDefault="00AE3D57" w:rsidP="00AE3D57">
            <w:pPr>
              <w:tabs>
                <w:tab w:val="left" w:pos="360"/>
              </w:tabs>
              <w:spacing w:after="40"/>
              <w:jc w:val="left"/>
              <w:rPr>
                <w:rFonts w:cs="Calibri"/>
                <w:sz w:val="18"/>
                <w:szCs w:val="18"/>
              </w:rPr>
            </w:pPr>
            <w:r>
              <w:rPr>
                <w:rFonts w:ascii="Segoe UI Symbol" w:hAnsi="Segoe UI Symbol" w:cs="Segoe UI Symbol"/>
                <w:b/>
                <w:sz w:val="18"/>
                <w:szCs w:val="18"/>
              </w:rPr>
              <w:t>X</w:t>
            </w:r>
          </w:p>
        </w:tc>
        <w:tc>
          <w:tcPr>
            <w:tcW w:w="5130" w:type="dxa"/>
            <w:shd w:val="clear" w:color="auto" w:fill="auto"/>
          </w:tcPr>
          <w:p w14:paraId="4B1051BB" w14:textId="747C24C2" w:rsidR="00AE3D57" w:rsidRPr="003906F6" w:rsidRDefault="00AE3D57" w:rsidP="00AE3D57">
            <w:pPr>
              <w:tabs>
                <w:tab w:val="left" w:pos="360"/>
              </w:tabs>
              <w:spacing w:after="40"/>
              <w:jc w:val="left"/>
              <w:rPr>
                <w:rFonts w:cs="Calibri"/>
                <w:sz w:val="18"/>
                <w:szCs w:val="18"/>
              </w:rPr>
            </w:pPr>
            <w:r w:rsidRPr="00CB034F">
              <w:rPr>
                <w:rFonts w:cs="Calibri"/>
                <w:sz w:val="18"/>
                <w:szCs w:val="18"/>
                <w:lang w:val="en-IN"/>
              </w:rPr>
              <w:t xml:space="preserve">Responding to a potential prolonged or recurrent COVID-19 pandemic (or similar crisis), the project will institute relevant adaptive management measures, e.g., promoting virtual meetings, avoiding non-essential travel, ensuring physical distancing, delivering training on risks and recognition of symptoms, providing personal protective equipment. </w:t>
            </w:r>
          </w:p>
        </w:tc>
      </w:tr>
      <w:tr w:rsidR="00752EB4" w:rsidRPr="003906F6" w14:paraId="6E77446B" w14:textId="77777777" w:rsidTr="00752EB4">
        <w:tc>
          <w:tcPr>
            <w:tcW w:w="3510" w:type="dxa"/>
            <w:vMerge/>
            <w:shd w:val="clear" w:color="auto" w:fill="FFFFFF"/>
          </w:tcPr>
          <w:p w14:paraId="75CB2D50" w14:textId="77777777" w:rsidR="00AE3D57" w:rsidRPr="003906F6" w:rsidRDefault="00AE3D57" w:rsidP="00AE3D57">
            <w:pPr>
              <w:tabs>
                <w:tab w:val="left" w:pos="270"/>
              </w:tabs>
              <w:ind w:left="270" w:hanging="270"/>
              <w:jc w:val="left"/>
              <w:rPr>
                <w:rFonts w:cs="Calibri"/>
                <w:sz w:val="18"/>
                <w:szCs w:val="18"/>
              </w:rPr>
            </w:pPr>
          </w:p>
        </w:tc>
        <w:tc>
          <w:tcPr>
            <w:tcW w:w="5490" w:type="dxa"/>
            <w:gridSpan w:val="3"/>
            <w:shd w:val="clear" w:color="auto" w:fill="auto"/>
          </w:tcPr>
          <w:p w14:paraId="0E964DF3" w14:textId="77777777" w:rsidR="00AE3D57" w:rsidRPr="003906F6" w:rsidRDefault="00AE3D57" w:rsidP="00AE3D57">
            <w:pPr>
              <w:tabs>
                <w:tab w:val="left" w:pos="270"/>
              </w:tabs>
              <w:spacing w:after="40"/>
              <w:ind w:left="270" w:hanging="270"/>
              <w:jc w:val="left"/>
              <w:rPr>
                <w:rFonts w:cs="Calibri"/>
                <w:b/>
                <w:i/>
                <w:sz w:val="18"/>
                <w:szCs w:val="18"/>
              </w:rPr>
            </w:pPr>
            <w:r w:rsidRPr="003906F6">
              <w:rPr>
                <w:rFonts w:cs="Calibri"/>
                <w:b/>
                <w:i/>
                <w:sz w:val="18"/>
                <w:szCs w:val="18"/>
              </w:rPr>
              <w:t>4.</w:t>
            </w:r>
            <w:r w:rsidRPr="003906F6">
              <w:rPr>
                <w:rFonts w:cs="Calibri"/>
                <w:b/>
                <w:i/>
                <w:sz w:val="18"/>
                <w:szCs w:val="18"/>
              </w:rPr>
              <w:tab/>
              <w:t>Cultural Heritage</w:t>
            </w:r>
          </w:p>
        </w:tc>
        <w:tc>
          <w:tcPr>
            <w:tcW w:w="450" w:type="dxa"/>
            <w:shd w:val="clear" w:color="auto" w:fill="auto"/>
            <w:vAlign w:val="center"/>
          </w:tcPr>
          <w:p w14:paraId="37392EBB" w14:textId="77777777" w:rsidR="00AE3D57" w:rsidRPr="003906F6" w:rsidRDefault="00AE3D57" w:rsidP="00AE3D57">
            <w:pPr>
              <w:tabs>
                <w:tab w:val="left" w:pos="360"/>
              </w:tabs>
              <w:spacing w:after="40"/>
              <w:jc w:val="left"/>
              <w:rPr>
                <w:rFonts w:cs="Calibri"/>
                <w:sz w:val="18"/>
                <w:szCs w:val="18"/>
              </w:rPr>
            </w:pPr>
            <w:r>
              <w:rPr>
                <w:rFonts w:ascii="Segoe UI Symbol" w:hAnsi="Segoe UI Symbol" w:cs="Segoe UI Symbol"/>
                <w:b/>
                <w:sz w:val="18"/>
                <w:szCs w:val="18"/>
              </w:rPr>
              <w:t>X</w:t>
            </w:r>
          </w:p>
        </w:tc>
        <w:tc>
          <w:tcPr>
            <w:tcW w:w="5130" w:type="dxa"/>
            <w:shd w:val="clear" w:color="auto" w:fill="auto"/>
          </w:tcPr>
          <w:p w14:paraId="27C29267" w14:textId="1219D5C0" w:rsidR="00AE3D57" w:rsidRPr="003906F6" w:rsidRDefault="00AE3D57" w:rsidP="00AE3D57">
            <w:pPr>
              <w:tabs>
                <w:tab w:val="left" w:pos="360"/>
              </w:tabs>
              <w:spacing w:after="40"/>
              <w:jc w:val="left"/>
              <w:rPr>
                <w:rFonts w:cs="Calibri"/>
                <w:sz w:val="18"/>
                <w:szCs w:val="18"/>
              </w:rPr>
            </w:pPr>
            <w:r>
              <w:rPr>
                <w:sz w:val="18"/>
                <w:szCs w:val="18"/>
              </w:rPr>
              <w:t>The SGP may support initiatives which seek to render present tourist activities more sustainable and less harmful to fragile environments, including those of significance to cultural heritage. This may allow the development of eco-tourism activities in particular areas. However, all eco-tourism activities will have to demonstrate how they improve the status quo in terms of climate change adaption/mitigation, biodiversity protection and/or land degradation. Further, those activities will be assessed according to resilience indicators during the landscape baseline assessments planned when the project starts the implementation phase.</w:t>
            </w:r>
          </w:p>
        </w:tc>
      </w:tr>
      <w:tr w:rsidR="00752EB4" w:rsidRPr="003906F6" w14:paraId="0B032B86" w14:textId="77777777" w:rsidTr="00752EB4">
        <w:tc>
          <w:tcPr>
            <w:tcW w:w="3510" w:type="dxa"/>
            <w:vMerge/>
            <w:shd w:val="clear" w:color="auto" w:fill="FFFFFF"/>
          </w:tcPr>
          <w:p w14:paraId="7088B641" w14:textId="77777777" w:rsidR="00AE3D57" w:rsidRPr="003906F6" w:rsidRDefault="00AE3D57" w:rsidP="00AE3D57">
            <w:pPr>
              <w:tabs>
                <w:tab w:val="left" w:pos="270"/>
              </w:tabs>
              <w:ind w:left="270" w:hanging="270"/>
              <w:jc w:val="left"/>
              <w:rPr>
                <w:rFonts w:cs="Calibri"/>
                <w:sz w:val="18"/>
                <w:szCs w:val="18"/>
              </w:rPr>
            </w:pPr>
          </w:p>
        </w:tc>
        <w:tc>
          <w:tcPr>
            <w:tcW w:w="5490" w:type="dxa"/>
            <w:gridSpan w:val="3"/>
            <w:shd w:val="clear" w:color="auto" w:fill="auto"/>
          </w:tcPr>
          <w:p w14:paraId="47C4BF58" w14:textId="77777777" w:rsidR="00AE3D57" w:rsidRPr="003906F6" w:rsidRDefault="00AE3D57" w:rsidP="00AE3D57">
            <w:pPr>
              <w:tabs>
                <w:tab w:val="left" w:pos="270"/>
              </w:tabs>
              <w:spacing w:after="40"/>
              <w:ind w:left="270" w:hanging="270"/>
              <w:jc w:val="left"/>
              <w:rPr>
                <w:rFonts w:cs="Calibri"/>
                <w:b/>
                <w:i/>
                <w:sz w:val="18"/>
                <w:szCs w:val="18"/>
              </w:rPr>
            </w:pPr>
            <w:r w:rsidRPr="003906F6">
              <w:rPr>
                <w:rFonts w:cs="Calibri"/>
                <w:b/>
                <w:i/>
                <w:sz w:val="18"/>
                <w:szCs w:val="18"/>
              </w:rPr>
              <w:t>5.</w:t>
            </w:r>
            <w:r w:rsidRPr="003906F6">
              <w:rPr>
                <w:rFonts w:cs="Calibri"/>
                <w:b/>
                <w:i/>
                <w:sz w:val="18"/>
                <w:szCs w:val="18"/>
              </w:rPr>
              <w:tab/>
              <w:t>Displacement and Resettlement</w:t>
            </w:r>
          </w:p>
        </w:tc>
        <w:tc>
          <w:tcPr>
            <w:tcW w:w="450" w:type="dxa"/>
            <w:shd w:val="clear" w:color="auto" w:fill="auto"/>
            <w:vAlign w:val="center"/>
          </w:tcPr>
          <w:p w14:paraId="61ED63D1" w14:textId="77777777" w:rsidR="00AE3D57" w:rsidRPr="003906F6" w:rsidRDefault="00AE3D57" w:rsidP="00AE3D57">
            <w:pPr>
              <w:tabs>
                <w:tab w:val="left" w:pos="360"/>
              </w:tabs>
              <w:spacing w:after="40"/>
              <w:jc w:val="left"/>
              <w:rPr>
                <w:rFonts w:cs="Calibri"/>
                <w:sz w:val="18"/>
                <w:szCs w:val="18"/>
              </w:rPr>
            </w:pPr>
            <w:r w:rsidRPr="003906F6">
              <w:rPr>
                <w:rFonts w:ascii="Segoe UI Symbol" w:hAnsi="Segoe UI Symbol" w:cs="Segoe UI Symbol"/>
                <w:b/>
                <w:sz w:val="18"/>
                <w:szCs w:val="18"/>
              </w:rPr>
              <w:t>☐</w:t>
            </w:r>
          </w:p>
        </w:tc>
        <w:tc>
          <w:tcPr>
            <w:tcW w:w="5130" w:type="dxa"/>
            <w:shd w:val="clear" w:color="auto" w:fill="auto"/>
          </w:tcPr>
          <w:p w14:paraId="6B1B2263" w14:textId="77777777" w:rsidR="00AE3D57" w:rsidRPr="003906F6" w:rsidRDefault="00AE3D57" w:rsidP="00AE3D57">
            <w:pPr>
              <w:tabs>
                <w:tab w:val="left" w:pos="360"/>
              </w:tabs>
              <w:spacing w:after="40"/>
              <w:rPr>
                <w:rFonts w:cs="Calibri"/>
                <w:sz w:val="18"/>
                <w:szCs w:val="18"/>
              </w:rPr>
            </w:pPr>
          </w:p>
        </w:tc>
      </w:tr>
      <w:tr w:rsidR="00752EB4" w:rsidRPr="003906F6" w14:paraId="0CC5C3FD" w14:textId="77777777" w:rsidTr="00752EB4">
        <w:tc>
          <w:tcPr>
            <w:tcW w:w="3510" w:type="dxa"/>
            <w:vMerge/>
            <w:shd w:val="clear" w:color="auto" w:fill="FFFFFF"/>
          </w:tcPr>
          <w:p w14:paraId="13A97B64" w14:textId="77777777" w:rsidR="00AE3D57" w:rsidRPr="003906F6" w:rsidRDefault="00AE3D57" w:rsidP="00AE3D57">
            <w:pPr>
              <w:tabs>
                <w:tab w:val="left" w:pos="270"/>
              </w:tabs>
              <w:ind w:left="270" w:hanging="270"/>
              <w:jc w:val="left"/>
              <w:rPr>
                <w:rFonts w:cs="Calibri"/>
                <w:sz w:val="18"/>
                <w:szCs w:val="18"/>
              </w:rPr>
            </w:pPr>
          </w:p>
        </w:tc>
        <w:tc>
          <w:tcPr>
            <w:tcW w:w="5490" w:type="dxa"/>
            <w:gridSpan w:val="3"/>
            <w:shd w:val="clear" w:color="auto" w:fill="auto"/>
          </w:tcPr>
          <w:p w14:paraId="67EF5848" w14:textId="77777777" w:rsidR="00AE3D57" w:rsidRPr="003906F6" w:rsidRDefault="00AE3D57" w:rsidP="00AE3D57">
            <w:pPr>
              <w:tabs>
                <w:tab w:val="left" w:pos="270"/>
              </w:tabs>
              <w:spacing w:after="40"/>
              <w:ind w:left="270" w:hanging="270"/>
              <w:jc w:val="left"/>
              <w:rPr>
                <w:rFonts w:cs="Calibri"/>
                <w:b/>
                <w:i/>
                <w:sz w:val="18"/>
                <w:szCs w:val="18"/>
              </w:rPr>
            </w:pPr>
            <w:r w:rsidRPr="003906F6">
              <w:rPr>
                <w:rFonts w:cs="Calibri"/>
                <w:b/>
                <w:i/>
                <w:sz w:val="18"/>
                <w:szCs w:val="18"/>
              </w:rPr>
              <w:t>6.</w:t>
            </w:r>
            <w:r w:rsidRPr="003906F6">
              <w:rPr>
                <w:rFonts w:cs="Calibri"/>
                <w:b/>
                <w:i/>
                <w:sz w:val="18"/>
                <w:szCs w:val="18"/>
              </w:rPr>
              <w:tab/>
              <w:t>Indigenous Peoples</w:t>
            </w:r>
          </w:p>
        </w:tc>
        <w:tc>
          <w:tcPr>
            <w:tcW w:w="450" w:type="dxa"/>
            <w:shd w:val="clear" w:color="auto" w:fill="auto"/>
            <w:vAlign w:val="center"/>
          </w:tcPr>
          <w:p w14:paraId="641AC1C2" w14:textId="77777777" w:rsidR="00AE3D57" w:rsidRPr="003906F6" w:rsidRDefault="00AE3D57" w:rsidP="00AE3D57">
            <w:pPr>
              <w:tabs>
                <w:tab w:val="left" w:pos="360"/>
              </w:tabs>
              <w:spacing w:after="40"/>
              <w:jc w:val="left"/>
              <w:rPr>
                <w:rFonts w:cs="Calibri"/>
                <w:sz w:val="18"/>
                <w:szCs w:val="18"/>
              </w:rPr>
            </w:pPr>
            <w:r w:rsidRPr="003906F6">
              <w:rPr>
                <w:rFonts w:cs="Calibri"/>
                <w:b/>
                <w:sz w:val="18"/>
                <w:szCs w:val="18"/>
              </w:rPr>
              <w:t>X</w:t>
            </w:r>
          </w:p>
        </w:tc>
        <w:tc>
          <w:tcPr>
            <w:tcW w:w="5130" w:type="dxa"/>
            <w:shd w:val="clear" w:color="auto" w:fill="auto"/>
            <w:vAlign w:val="center"/>
          </w:tcPr>
          <w:p w14:paraId="71881620" w14:textId="5ACEF1ED" w:rsidR="00AE3D57" w:rsidRPr="003906F6" w:rsidRDefault="00AE3D57" w:rsidP="00AE3D57">
            <w:pPr>
              <w:tabs>
                <w:tab w:val="left" w:pos="360"/>
              </w:tabs>
              <w:spacing w:after="40"/>
              <w:jc w:val="left"/>
              <w:rPr>
                <w:rFonts w:cs="Calibri"/>
                <w:sz w:val="18"/>
                <w:szCs w:val="18"/>
              </w:rPr>
            </w:pPr>
            <w:r w:rsidRPr="003906F6">
              <w:rPr>
                <w:sz w:val="18"/>
                <w:szCs w:val="18"/>
              </w:rPr>
              <w:t>Priority is given to vulnerable areas with indigenous people. ICCA methodology ensures indigenous participation as one of its key principles to mitigate possible risks.</w:t>
            </w:r>
          </w:p>
        </w:tc>
      </w:tr>
      <w:tr w:rsidR="00752EB4" w:rsidRPr="003906F6" w14:paraId="6A4009F0" w14:textId="77777777" w:rsidTr="00752EB4">
        <w:tc>
          <w:tcPr>
            <w:tcW w:w="3510" w:type="dxa"/>
            <w:vMerge/>
            <w:shd w:val="clear" w:color="auto" w:fill="FFFFFF"/>
          </w:tcPr>
          <w:p w14:paraId="19FC65DA" w14:textId="77777777" w:rsidR="00AE3D57" w:rsidRPr="003906F6" w:rsidRDefault="00AE3D57" w:rsidP="00AE3D57">
            <w:pPr>
              <w:tabs>
                <w:tab w:val="left" w:pos="270"/>
              </w:tabs>
              <w:ind w:left="270" w:hanging="270"/>
              <w:jc w:val="left"/>
              <w:rPr>
                <w:rFonts w:cs="Calibri"/>
                <w:sz w:val="18"/>
                <w:szCs w:val="18"/>
              </w:rPr>
            </w:pPr>
          </w:p>
        </w:tc>
        <w:tc>
          <w:tcPr>
            <w:tcW w:w="5490" w:type="dxa"/>
            <w:gridSpan w:val="3"/>
            <w:shd w:val="clear" w:color="auto" w:fill="auto"/>
          </w:tcPr>
          <w:p w14:paraId="02DC24BB" w14:textId="77777777" w:rsidR="00AE3D57" w:rsidRPr="003906F6" w:rsidRDefault="00AE3D57" w:rsidP="00AE3D57">
            <w:pPr>
              <w:tabs>
                <w:tab w:val="left" w:pos="270"/>
              </w:tabs>
              <w:spacing w:after="40"/>
              <w:ind w:left="270" w:hanging="270"/>
              <w:jc w:val="left"/>
              <w:rPr>
                <w:rFonts w:cs="Calibri"/>
                <w:b/>
                <w:i/>
                <w:sz w:val="18"/>
                <w:szCs w:val="18"/>
              </w:rPr>
            </w:pPr>
            <w:r w:rsidRPr="003906F6">
              <w:rPr>
                <w:rFonts w:cs="Calibri"/>
                <w:b/>
                <w:i/>
                <w:sz w:val="18"/>
                <w:szCs w:val="18"/>
              </w:rPr>
              <w:t>7.</w:t>
            </w:r>
            <w:r w:rsidRPr="003906F6">
              <w:rPr>
                <w:rFonts w:cs="Calibri"/>
                <w:b/>
                <w:i/>
                <w:sz w:val="18"/>
                <w:szCs w:val="18"/>
              </w:rPr>
              <w:tab/>
              <w:t>Pollution Prevention and Resource Efficiency</w:t>
            </w:r>
          </w:p>
        </w:tc>
        <w:tc>
          <w:tcPr>
            <w:tcW w:w="450" w:type="dxa"/>
            <w:shd w:val="clear" w:color="auto" w:fill="auto"/>
            <w:vAlign w:val="center"/>
          </w:tcPr>
          <w:p w14:paraId="5279C6D1" w14:textId="77777777" w:rsidR="00AE3D57" w:rsidRPr="003906F6" w:rsidRDefault="00AE3D57" w:rsidP="00AE3D57">
            <w:pPr>
              <w:tabs>
                <w:tab w:val="left" w:pos="360"/>
              </w:tabs>
              <w:spacing w:after="40"/>
              <w:jc w:val="left"/>
              <w:rPr>
                <w:rFonts w:cs="Calibri"/>
                <w:sz w:val="18"/>
                <w:szCs w:val="18"/>
              </w:rPr>
            </w:pPr>
            <w:r>
              <w:rPr>
                <w:rFonts w:ascii="Segoe UI Symbol" w:hAnsi="Segoe UI Symbol" w:cs="Segoe UI Symbol"/>
                <w:b/>
                <w:sz w:val="18"/>
                <w:szCs w:val="18"/>
              </w:rPr>
              <w:t>X</w:t>
            </w:r>
          </w:p>
        </w:tc>
        <w:tc>
          <w:tcPr>
            <w:tcW w:w="5130" w:type="dxa"/>
            <w:shd w:val="clear" w:color="auto" w:fill="auto"/>
          </w:tcPr>
          <w:p w14:paraId="24CD1234" w14:textId="77777777" w:rsidR="00AE3D57" w:rsidRPr="003906F6" w:rsidRDefault="00AE3D57" w:rsidP="00AE3D57">
            <w:pPr>
              <w:tabs>
                <w:tab w:val="left" w:pos="360"/>
              </w:tabs>
              <w:spacing w:after="40"/>
              <w:jc w:val="left"/>
              <w:rPr>
                <w:rFonts w:cs="Calibri"/>
                <w:sz w:val="18"/>
                <w:szCs w:val="18"/>
              </w:rPr>
            </w:pPr>
            <w:r w:rsidRPr="003906F6">
              <w:rPr>
                <w:rFonts w:cs="Calibri"/>
                <w:sz w:val="18"/>
                <w:szCs w:val="18"/>
              </w:rPr>
              <w:t xml:space="preserve">The SGP expressly finances projects </w:t>
            </w:r>
            <w:r>
              <w:rPr>
                <w:rFonts w:cs="Calibri"/>
                <w:sz w:val="18"/>
                <w:szCs w:val="18"/>
              </w:rPr>
              <w:t>that contribute to pollution prevention and resource efficiency. P</w:t>
            </w:r>
            <w:r w:rsidRPr="009A062D">
              <w:rPr>
                <w:rFonts w:cs="Calibri"/>
                <w:sz w:val="18"/>
                <w:szCs w:val="18"/>
              </w:rPr>
              <w:t>roject</w:t>
            </w:r>
            <w:r>
              <w:rPr>
                <w:rFonts w:cs="Calibri"/>
                <w:sz w:val="18"/>
                <w:szCs w:val="18"/>
              </w:rPr>
              <w:t xml:space="preserve"> grantees</w:t>
            </w:r>
            <w:r w:rsidRPr="009A062D">
              <w:rPr>
                <w:rFonts w:cs="Calibri"/>
                <w:sz w:val="18"/>
                <w:szCs w:val="18"/>
              </w:rPr>
              <w:t xml:space="preserve"> sign a M</w:t>
            </w:r>
            <w:r>
              <w:rPr>
                <w:rFonts w:cs="Calibri"/>
                <w:sz w:val="18"/>
                <w:szCs w:val="18"/>
              </w:rPr>
              <w:t xml:space="preserve">emorandum of </w:t>
            </w:r>
            <w:r w:rsidRPr="009A062D">
              <w:rPr>
                <w:rFonts w:cs="Calibri"/>
                <w:sz w:val="18"/>
                <w:szCs w:val="18"/>
              </w:rPr>
              <w:t>A</w:t>
            </w:r>
            <w:r>
              <w:rPr>
                <w:rFonts w:cs="Calibri"/>
                <w:sz w:val="18"/>
                <w:szCs w:val="18"/>
              </w:rPr>
              <w:t>greement</w:t>
            </w:r>
            <w:r w:rsidRPr="009A062D">
              <w:rPr>
                <w:rFonts w:cs="Calibri"/>
                <w:sz w:val="18"/>
                <w:szCs w:val="18"/>
              </w:rPr>
              <w:t xml:space="preserve"> where they specifically show that they will not contravene any national or international </w:t>
            </w:r>
            <w:r>
              <w:rPr>
                <w:rFonts w:cs="Calibri"/>
                <w:sz w:val="18"/>
                <w:szCs w:val="18"/>
              </w:rPr>
              <w:t xml:space="preserve">laws, </w:t>
            </w:r>
            <w:r w:rsidRPr="009A062D">
              <w:rPr>
                <w:rFonts w:cs="Calibri"/>
                <w:sz w:val="18"/>
                <w:szCs w:val="18"/>
              </w:rPr>
              <w:t>obligation</w:t>
            </w:r>
            <w:r>
              <w:rPr>
                <w:rFonts w:cs="Calibri"/>
                <w:sz w:val="18"/>
                <w:szCs w:val="18"/>
              </w:rPr>
              <w:t>s or commitments</w:t>
            </w:r>
            <w:r w:rsidRPr="009A062D">
              <w:rPr>
                <w:rFonts w:cs="Calibri"/>
                <w:sz w:val="18"/>
                <w:szCs w:val="18"/>
              </w:rPr>
              <w:t xml:space="preserve">. At the same time, SGP will ensure that communities fulfill these commitments though </w:t>
            </w:r>
            <w:r>
              <w:rPr>
                <w:rFonts w:cs="Calibri"/>
                <w:sz w:val="18"/>
                <w:szCs w:val="18"/>
              </w:rPr>
              <w:t>its own</w:t>
            </w:r>
            <w:r w:rsidRPr="009A062D">
              <w:rPr>
                <w:rFonts w:cs="Calibri"/>
                <w:sz w:val="18"/>
                <w:szCs w:val="18"/>
              </w:rPr>
              <w:t xml:space="preserve"> M&amp;E system</w:t>
            </w:r>
            <w:r w:rsidRPr="003906F6">
              <w:rPr>
                <w:rFonts w:cs="Calibri"/>
                <w:sz w:val="18"/>
                <w:szCs w:val="18"/>
              </w:rPr>
              <w:t>.</w:t>
            </w:r>
          </w:p>
        </w:tc>
      </w:tr>
    </w:tbl>
    <w:p w14:paraId="35CA2D1B" w14:textId="77777777" w:rsidR="008D324D" w:rsidRPr="00B13D65" w:rsidRDefault="008D324D" w:rsidP="00207D29">
      <w:pPr>
        <w:spacing w:before="360" w:after="120"/>
        <w:rPr>
          <w:rFonts w:cs="Calibri"/>
          <w:b/>
          <w:color w:val="4472C4"/>
          <w:szCs w:val="20"/>
        </w:rPr>
      </w:pPr>
      <w:r w:rsidRPr="00B13D65">
        <w:rPr>
          <w:rFonts w:cs="Calibri"/>
          <w:b/>
          <w:color w:val="4472C4"/>
          <w:szCs w:val="20"/>
        </w:rPr>
        <w:t xml:space="preserve">Final Sign Off </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10350"/>
      </w:tblGrid>
      <w:tr w:rsidR="008D324D" w:rsidRPr="00B13D65" w14:paraId="3F103911" w14:textId="77777777" w:rsidTr="00752EB4">
        <w:tc>
          <w:tcPr>
            <w:tcW w:w="2875" w:type="dxa"/>
            <w:shd w:val="clear" w:color="auto" w:fill="D5DCE4"/>
          </w:tcPr>
          <w:p w14:paraId="28313462" w14:textId="77777777" w:rsidR="008D324D" w:rsidRPr="00B13D65" w:rsidRDefault="008D324D" w:rsidP="004A51E5">
            <w:pPr>
              <w:tabs>
                <w:tab w:val="left" w:pos="360"/>
                <w:tab w:val="left" w:pos="4320"/>
              </w:tabs>
              <w:rPr>
                <w:rFonts w:cs="Calibri"/>
                <w:b/>
                <w:i/>
                <w:szCs w:val="20"/>
              </w:rPr>
            </w:pPr>
            <w:r w:rsidRPr="00B13D65">
              <w:rPr>
                <w:rFonts w:cs="Calibri"/>
                <w:b/>
                <w:i/>
                <w:szCs w:val="20"/>
              </w:rPr>
              <w:t>Signature</w:t>
            </w:r>
          </w:p>
        </w:tc>
        <w:tc>
          <w:tcPr>
            <w:tcW w:w="1350" w:type="dxa"/>
            <w:shd w:val="clear" w:color="auto" w:fill="D5DCE4"/>
          </w:tcPr>
          <w:p w14:paraId="02B369B3" w14:textId="77777777" w:rsidR="008D324D" w:rsidRPr="00B13D65" w:rsidRDefault="008D324D" w:rsidP="004A51E5">
            <w:pPr>
              <w:tabs>
                <w:tab w:val="left" w:pos="360"/>
                <w:tab w:val="left" w:pos="4320"/>
              </w:tabs>
              <w:rPr>
                <w:rFonts w:cs="Calibri"/>
                <w:b/>
                <w:i/>
                <w:szCs w:val="20"/>
              </w:rPr>
            </w:pPr>
            <w:r w:rsidRPr="00B13D65">
              <w:rPr>
                <w:rFonts w:cs="Calibri"/>
                <w:b/>
                <w:i/>
                <w:szCs w:val="20"/>
              </w:rPr>
              <w:t>Date</w:t>
            </w:r>
          </w:p>
        </w:tc>
        <w:tc>
          <w:tcPr>
            <w:tcW w:w="10350" w:type="dxa"/>
            <w:shd w:val="clear" w:color="auto" w:fill="D5DCE4"/>
          </w:tcPr>
          <w:p w14:paraId="37EAA031" w14:textId="77777777" w:rsidR="008D324D" w:rsidRPr="00B13D65" w:rsidRDefault="008D324D" w:rsidP="004A51E5">
            <w:pPr>
              <w:tabs>
                <w:tab w:val="left" w:pos="360"/>
                <w:tab w:val="left" w:pos="4320"/>
              </w:tabs>
              <w:rPr>
                <w:rFonts w:cs="Calibri"/>
                <w:b/>
                <w:i/>
                <w:szCs w:val="20"/>
              </w:rPr>
            </w:pPr>
            <w:r w:rsidRPr="00B13D65">
              <w:rPr>
                <w:rFonts w:cs="Calibri"/>
                <w:b/>
                <w:i/>
                <w:szCs w:val="20"/>
              </w:rPr>
              <w:t>Description</w:t>
            </w:r>
          </w:p>
        </w:tc>
      </w:tr>
      <w:tr w:rsidR="008D324D" w:rsidRPr="00B13D65" w14:paraId="0A702ED0" w14:textId="77777777" w:rsidTr="00752EB4">
        <w:trPr>
          <w:trHeight w:val="512"/>
        </w:trPr>
        <w:tc>
          <w:tcPr>
            <w:tcW w:w="2875" w:type="dxa"/>
            <w:shd w:val="clear" w:color="auto" w:fill="auto"/>
          </w:tcPr>
          <w:p w14:paraId="6C6A13AB" w14:textId="28AEA52E" w:rsidR="008D324D" w:rsidRPr="00B13D65" w:rsidRDefault="008D324D" w:rsidP="004A51E5">
            <w:pPr>
              <w:tabs>
                <w:tab w:val="left" w:pos="360"/>
                <w:tab w:val="left" w:pos="4320"/>
              </w:tabs>
              <w:jc w:val="left"/>
              <w:rPr>
                <w:rFonts w:cs="Calibri"/>
                <w:szCs w:val="20"/>
              </w:rPr>
            </w:pPr>
            <w:r w:rsidRPr="00B13D65">
              <w:rPr>
                <w:rFonts w:cs="Calibri"/>
                <w:szCs w:val="20"/>
              </w:rPr>
              <w:t xml:space="preserve">QA Assessor </w:t>
            </w:r>
          </w:p>
        </w:tc>
        <w:tc>
          <w:tcPr>
            <w:tcW w:w="1350" w:type="dxa"/>
            <w:shd w:val="clear" w:color="auto" w:fill="auto"/>
          </w:tcPr>
          <w:p w14:paraId="3C8186CD" w14:textId="77777777" w:rsidR="008D324D" w:rsidRPr="00B13D65" w:rsidRDefault="008D324D" w:rsidP="004A51E5">
            <w:pPr>
              <w:tabs>
                <w:tab w:val="left" w:pos="360"/>
                <w:tab w:val="left" w:pos="4320"/>
              </w:tabs>
              <w:jc w:val="left"/>
              <w:rPr>
                <w:rFonts w:cs="Calibri"/>
                <w:szCs w:val="20"/>
              </w:rPr>
            </w:pPr>
          </w:p>
        </w:tc>
        <w:tc>
          <w:tcPr>
            <w:tcW w:w="10350" w:type="dxa"/>
            <w:shd w:val="clear" w:color="auto" w:fill="auto"/>
          </w:tcPr>
          <w:p w14:paraId="501D2DBB" w14:textId="77777777" w:rsidR="008D324D" w:rsidRPr="00B13D65" w:rsidRDefault="008D324D" w:rsidP="004A51E5">
            <w:pPr>
              <w:pStyle w:val="SESPbodynumbered"/>
              <w:numPr>
                <w:ilvl w:val="0"/>
                <w:numId w:val="0"/>
              </w:numPr>
              <w:tabs>
                <w:tab w:val="clear" w:pos="360"/>
                <w:tab w:val="left" w:pos="720"/>
              </w:tabs>
              <w:spacing w:before="0" w:after="0"/>
              <w:rPr>
                <w:rFonts w:cs="Calibri"/>
              </w:rPr>
            </w:pPr>
            <w:r w:rsidRPr="00B13D65">
              <w:rPr>
                <w:rFonts w:cs="Calibri"/>
              </w:rPr>
              <w:t>UNDP staff member responsible for the Project</w:t>
            </w:r>
            <w:r w:rsidRPr="00B13D65">
              <w:rPr>
                <w:rFonts w:cs="Calibri"/>
                <w:lang w:val="en-GB"/>
              </w:rPr>
              <w:t>, typically a UNDP Programme Officer. Final signature confirms they have “checked” to ensure that the SESP is adequately conducted.</w:t>
            </w:r>
          </w:p>
        </w:tc>
      </w:tr>
      <w:tr w:rsidR="008D324D" w:rsidRPr="00B13D65" w14:paraId="66FA6E45" w14:textId="77777777" w:rsidTr="00752EB4">
        <w:trPr>
          <w:trHeight w:val="701"/>
        </w:trPr>
        <w:tc>
          <w:tcPr>
            <w:tcW w:w="2875" w:type="dxa"/>
            <w:shd w:val="clear" w:color="auto" w:fill="auto"/>
          </w:tcPr>
          <w:p w14:paraId="0CC086CE" w14:textId="4F03994C" w:rsidR="008D324D" w:rsidRPr="00B13D65" w:rsidRDefault="008D324D" w:rsidP="004A51E5">
            <w:pPr>
              <w:tabs>
                <w:tab w:val="left" w:pos="360"/>
                <w:tab w:val="left" w:pos="4320"/>
              </w:tabs>
              <w:jc w:val="left"/>
              <w:rPr>
                <w:rFonts w:cs="Calibri"/>
                <w:szCs w:val="20"/>
              </w:rPr>
            </w:pPr>
            <w:r w:rsidRPr="00B13D65">
              <w:rPr>
                <w:rFonts w:cs="Calibri"/>
                <w:szCs w:val="20"/>
              </w:rPr>
              <w:t xml:space="preserve">QA Approver </w:t>
            </w:r>
          </w:p>
        </w:tc>
        <w:tc>
          <w:tcPr>
            <w:tcW w:w="1350" w:type="dxa"/>
            <w:shd w:val="clear" w:color="auto" w:fill="auto"/>
          </w:tcPr>
          <w:p w14:paraId="51004AE0" w14:textId="77777777" w:rsidR="008D324D" w:rsidRPr="00B13D65" w:rsidRDefault="008D324D" w:rsidP="004A51E5">
            <w:pPr>
              <w:tabs>
                <w:tab w:val="left" w:pos="360"/>
                <w:tab w:val="left" w:pos="4320"/>
              </w:tabs>
              <w:jc w:val="left"/>
              <w:rPr>
                <w:rFonts w:cs="Calibri"/>
                <w:szCs w:val="20"/>
              </w:rPr>
            </w:pPr>
          </w:p>
        </w:tc>
        <w:tc>
          <w:tcPr>
            <w:tcW w:w="10350" w:type="dxa"/>
            <w:shd w:val="clear" w:color="auto" w:fill="auto"/>
          </w:tcPr>
          <w:p w14:paraId="13455C81" w14:textId="77777777" w:rsidR="008D324D" w:rsidRPr="00B13D65" w:rsidRDefault="008D324D" w:rsidP="004A51E5">
            <w:pPr>
              <w:tabs>
                <w:tab w:val="left" w:pos="360"/>
                <w:tab w:val="left" w:pos="4320"/>
              </w:tabs>
              <w:jc w:val="left"/>
              <w:rPr>
                <w:rFonts w:cs="Calibri"/>
                <w:szCs w:val="20"/>
              </w:rPr>
            </w:pPr>
            <w:r w:rsidRPr="00B13D65">
              <w:rPr>
                <w:rFonts w:cs="Calibri"/>
                <w:szCs w:val="20"/>
                <w:lang w:val="en-GB"/>
              </w:rPr>
              <w:t>UNDP senior manager, typically the UNDP Deputy Country Director (DCD), Country Director (CD)</w:t>
            </w:r>
            <w:r w:rsidRPr="00B13D65">
              <w:rPr>
                <w:rFonts w:cs="Calibri"/>
                <w:b/>
                <w:szCs w:val="20"/>
              </w:rPr>
              <w:t xml:space="preserve">, </w:t>
            </w:r>
            <w:r w:rsidRPr="00B13D65">
              <w:rPr>
                <w:rFonts w:cs="Calibri"/>
                <w:szCs w:val="20"/>
              </w:rPr>
              <w:t>Deputy Resident Representative (DRR), or Resident Representative (RR). The QA Approver cannot also be the QA Assessor. Final signature confirms they have “cleared” the SESP prior to submittal to the PAC.</w:t>
            </w:r>
          </w:p>
        </w:tc>
      </w:tr>
      <w:tr w:rsidR="008D324D" w:rsidRPr="00B13D65" w14:paraId="3D1825D6" w14:textId="77777777" w:rsidTr="00752EB4">
        <w:trPr>
          <w:trHeight w:val="548"/>
        </w:trPr>
        <w:tc>
          <w:tcPr>
            <w:tcW w:w="2875" w:type="dxa"/>
            <w:shd w:val="clear" w:color="auto" w:fill="auto"/>
          </w:tcPr>
          <w:p w14:paraId="306529C1" w14:textId="77777777" w:rsidR="008D324D" w:rsidRPr="00B13D65" w:rsidRDefault="008D324D" w:rsidP="004A51E5">
            <w:pPr>
              <w:tabs>
                <w:tab w:val="left" w:pos="360"/>
                <w:tab w:val="left" w:pos="4320"/>
              </w:tabs>
              <w:jc w:val="left"/>
              <w:rPr>
                <w:rFonts w:cs="Calibri"/>
                <w:szCs w:val="20"/>
              </w:rPr>
            </w:pPr>
            <w:r w:rsidRPr="00B13D65">
              <w:rPr>
                <w:rFonts w:cs="Calibri"/>
                <w:szCs w:val="20"/>
              </w:rPr>
              <w:t>PAC Chair</w:t>
            </w:r>
          </w:p>
        </w:tc>
        <w:tc>
          <w:tcPr>
            <w:tcW w:w="1350" w:type="dxa"/>
            <w:shd w:val="clear" w:color="auto" w:fill="auto"/>
          </w:tcPr>
          <w:p w14:paraId="33FF9F0A" w14:textId="77777777" w:rsidR="008D324D" w:rsidRPr="00B13D65" w:rsidRDefault="008D324D" w:rsidP="004A51E5">
            <w:pPr>
              <w:tabs>
                <w:tab w:val="left" w:pos="360"/>
                <w:tab w:val="left" w:pos="4320"/>
              </w:tabs>
              <w:jc w:val="left"/>
              <w:rPr>
                <w:rFonts w:cs="Calibri"/>
                <w:szCs w:val="20"/>
              </w:rPr>
            </w:pPr>
          </w:p>
        </w:tc>
        <w:tc>
          <w:tcPr>
            <w:tcW w:w="10350" w:type="dxa"/>
            <w:shd w:val="clear" w:color="auto" w:fill="auto"/>
          </w:tcPr>
          <w:p w14:paraId="708518DF" w14:textId="77777777" w:rsidR="008D324D" w:rsidRPr="00B13D65" w:rsidRDefault="008D324D" w:rsidP="004A51E5">
            <w:pPr>
              <w:tabs>
                <w:tab w:val="left" w:pos="360"/>
                <w:tab w:val="left" w:pos="4320"/>
              </w:tabs>
              <w:jc w:val="left"/>
              <w:rPr>
                <w:rFonts w:cs="Calibri"/>
                <w:szCs w:val="20"/>
              </w:rPr>
            </w:pPr>
            <w:r w:rsidRPr="00B13D65">
              <w:rPr>
                <w:rFonts w:cs="Calibri"/>
                <w:szCs w:val="20"/>
              </w:rPr>
              <w:t xml:space="preserve">UNDP chair of the PAC.  Final signature confirms that the SESP was considered as part of the project appraisal and considered in recommendations of the PAC. </w:t>
            </w:r>
          </w:p>
        </w:tc>
      </w:tr>
    </w:tbl>
    <w:p w14:paraId="5B933D43" w14:textId="77777777" w:rsidR="000A12FD" w:rsidRDefault="000A12FD" w:rsidP="008D324D">
      <w:pPr>
        <w:pStyle w:val="Heading3"/>
        <w:rPr>
          <w:rFonts w:ascii="Calibri" w:hAnsi="Calibri" w:cs="Calibri"/>
          <w:sz w:val="20"/>
        </w:rPr>
        <w:sectPr w:rsidR="000A12FD" w:rsidSect="00A052DA">
          <w:footerReference w:type="default" r:id="rId8"/>
          <w:pgSz w:w="16838" w:h="11906" w:orient="landscape" w:code="9"/>
          <w:pgMar w:top="1152" w:right="1152" w:bottom="1152" w:left="1152" w:header="720" w:footer="720" w:gutter="0"/>
          <w:cols w:space="720"/>
          <w:docGrid w:linePitch="360"/>
        </w:sectPr>
      </w:pPr>
    </w:p>
    <w:p w14:paraId="62706246" w14:textId="63F22571" w:rsidR="008D324D" w:rsidRPr="000A12FD" w:rsidRDefault="008D324D" w:rsidP="000A12FD">
      <w:pPr>
        <w:spacing w:before="120" w:after="120"/>
        <w:ind w:left="360"/>
        <w:rPr>
          <w:rFonts w:cs="Calibri"/>
          <w:b/>
          <w:color w:val="4472C4"/>
          <w:szCs w:val="20"/>
        </w:rPr>
      </w:pPr>
      <w:r w:rsidRPr="000A12FD">
        <w:rPr>
          <w:rFonts w:cs="Calibri"/>
          <w:b/>
          <w:color w:val="4472C4"/>
          <w:szCs w:val="20"/>
        </w:rPr>
        <w:lastRenderedPageBreak/>
        <w:t>SESP Attachment 1. Social and Environmental Risk Screening Checklist</w:t>
      </w:r>
      <w:bookmarkEnd w:id="1"/>
      <w:bookmarkEnd w:id="2"/>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3"/>
        <w:gridCol w:w="951"/>
      </w:tblGrid>
      <w:tr w:rsidR="008D324D" w:rsidRPr="00B13D65" w14:paraId="502A41EB" w14:textId="77777777" w:rsidTr="000F0303">
        <w:trPr>
          <w:trHeight w:val="20"/>
          <w:jc w:val="center"/>
        </w:trPr>
        <w:tc>
          <w:tcPr>
            <w:tcW w:w="4432" w:type="pct"/>
            <w:tcBorders>
              <w:bottom w:val="single" w:sz="4" w:space="0" w:color="auto"/>
            </w:tcBorders>
            <w:shd w:val="clear" w:color="auto" w:fill="ACB9CA"/>
          </w:tcPr>
          <w:p w14:paraId="0C7707FA" w14:textId="77777777" w:rsidR="008D324D" w:rsidRPr="00B13D65" w:rsidRDefault="008D324D" w:rsidP="00236FC9">
            <w:pPr>
              <w:tabs>
                <w:tab w:val="left" w:pos="810"/>
              </w:tabs>
              <w:spacing w:after="0"/>
              <w:rPr>
                <w:rFonts w:eastAsia="Times New Roman" w:cs="Calibri"/>
                <w:szCs w:val="20"/>
                <w:u w:val="single"/>
              </w:rPr>
            </w:pPr>
            <w:r w:rsidRPr="00B13D65">
              <w:rPr>
                <w:rFonts w:cs="Calibri"/>
                <w:b/>
                <w:szCs w:val="20"/>
              </w:rPr>
              <w:t xml:space="preserve">Checklist Potential Social and Environmental </w:t>
            </w:r>
            <w:r w:rsidRPr="00B13D65">
              <w:rPr>
                <w:rFonts w:cs="Calibri"/>
                <w:b/>
                <w:szCs w:val="20"/>
                <w:u w:val="single"/>
              </w:rPr>
              <w:t>Risks</w:t>
            </w:r>
          </w:p>
        </w:tc>
        <w:tc>
          <w:tcPr>
            <w:tcW w:w="568" w:type="pct"/>
            <w:tcBorders>
              <w:bottom w:val="single" w:sz="4" w:space="0" w:color="auto"/>
            </w:tcBorders>
            <w:shd w:val="clear" w:color="auto" w:fill="ACB9CA"/>
          </w:tcPr>
          <w:p w14:paraId="4D79AE8D" w14:textId="77777777" w:rsidR="008D324D" w:rsidRPr="00B13D65" w:rsidRDefault="008D324D" w:rsidP="00236FC9">
            <w:pPr>
              <w:tabs>
                <w:tab w:val="left" w:pos="810"/>
              </w:tabs>
              <w:spacing w:after="0"/>
              <w:rPr>
                <w:rFonts w:eastAsia="Times New Roman" w:cs="Calibri"/>
                <w:szCs w:val="20"/>
              </w:rPr>
            </w:pPr>
          </w:p>
        </w:tc>
      </w:tr>
      <w:tr w:rsidR="008D324D" w:rsidRPr="00B13D65" w14:paraId="73972E89" w14:textId="77777777" w:rsidTr="000F0303">
        <w:trPr>
          <w:trHeight w:val="20"/>
          <w:jc w:val="center"/>
        </w:trPr>
        <w:tc>
          <w:tcPr>
            <w:tcW w:w="4432" w:type="pct"/>
            <w:tcBorders>
              <w:bottom w:val="single" w:sz="4" w:space="0" w:color="auto"/>
            </w:tcBorders>
            <w:shd w:val="clear" w:color="auto" w:fill="D9E2F3"/>
          </w:tcPr>
          <w:p w14:paraId="002FC764" w14:textId="77777777" w:rsidR="008D324D" w:rsidRPr="00B13D65" w:rsidRDefault="008D324D" w:rsidP="00236FC9">
            <w:pPr>
              <w:tabs>
                <w:tab w:val="left" w:pos="810"/>
              </w:tabs>
              <w:spacing w:before="120" w:after="0"/>
              <w:rPr>
                <w:rFonts w:cs="Calibri"/>
                <w:b/>
                <w:szCs w:val="20"/>
              </w:rPr>
            </w:pPr>
            <w:r w:rsidRPr="00B13D65">
              <w:rPr>
                <w:rFonts w:cs="Calibri"/>
                <w:b/>
                <w:szCs w:val="20"/>
              </w:rPr>
              <w:t>Principles 1: Human Rights</w:t>
            </w:r>
          </w:p>
        </w:tc>
        <w:tc>
          <w:tcPr>
            <w:tcW w:w="568" w:type="pct"/>
            <w:tcBorders>
              <w:bottom w:val="single" w:sz="4" w:space="0" w:color="auto"/>
            </w:tcBorders>
            <w:shd w:val="clear" w:color="auto" w:fill="D9E2F3"/>
          </w:tcPr>
          <w:p w14:paraId="4400F3D6" w14:textId="77777777" w:rsidR="008D324D" w:rsidRPr="00B13D65" w:rsidRDefault="008D324D" w:rsidP="00236FC9">
            <w:pPr>
              <w:tabs>
                <w:tab w:val="left" w:pos="810"/>
              </w:tabs>
              <w:spacing w:after="0"/>
              <w:jc w:val="center"/>
              <w:rPr>
                <w:rFonts w:cs="Calibri"/>
                <w:b/>
                <w:szCs w:val="20"/>
              </w:rPr>
            </w:pPr>
            <w:r w:rsidRPr="00B13D65">
              <w:rPr>
                <w:rFonts w:eastAsia="Times New Roman" w:cs="Calibri"/>
                <w:b/>
                <w:szCs w:val="20"/>
              </w:rPr>
              <w:t xml:space="preserve">Answer </w:t>
            </w:r>
            <w:r w:rsidRPr="00B13D65">
              <w:rPr>
                <w:rFonts w:eastAsia="Times New Roman" w:cs="Calibri"/>
                <w:b/>
                <w:szCs w:val="20"/>
              </w:rPr>
              <w:br/>
              <w:t>(Yes/No)</w:t>
            </w:r>
          </w:p>
        </w:tc>
      </w:tr>
      <w:tr w:rsidR="008D324D" w:rsidRPr="00B13D65" w14:paraId="672B2091" w14:textId="77777777" w:rsidTr="000F0303">
        <w:trPr>
          <w:trHeight w:val="20"/>
          <w:jc w:val="center"/>
        </w:trPr>
        <w:tc>
          <w:tcPr>
            <w:tcW w:w="4432" w:type="pct"/>
            <w:tcBorders>
              <w:bottom w:val="single" w:sz="4" w:space="0" w:color="auto"/>
            </w:tcBorders>
            <w:shd w:val="clear" w:color="auto" w:fill="auto"/>
          </w:tcPr>
          <w:p w14:paraId="09E1252D" w14:textId="77777777" w:rsidR="008D324D" w:rsidRPr="00B13D65" w:rsidRDefault="008D324D" w:rsidP="00236FC9">
            <w:pPr>
              <w:tabs>
                <w:tab w:val="left" w:pos="900"/>
              </w:tabs>
              <w:spacing w:before="60" w:after="0"/>
              <w:ind w:left="567" w:hanging="567"/>
              <w:rPr>
                <w:rFonts w:eastAsia="Times New Roman" w:cs="Calibri"/>
                <w:szCs w:val="20"/>
              </w:rPr>
            </w:pPr>
            <w:r w:rsidRPr="00B13D65">
              <w:rPr>
                <w:rFonts w:eastAsia="Times New Roman" w:cs="Calibri"/>
                <w:szCs w:val="20"/>
              </w:rPr>
              <w:t>1.</w:t>
            </w:r>
            <w:r w:rsidRPr="00B13D65">
              <w:rPr>
                <w:rFonts w:eastAsia="Times New Roman" w:cs="Calibri"/>
                <w:szCs w:val="20"/>
              </w:rPr>
              <w:tab/>
              <w:t>Could the Project lead to adverse impacts on enjoyment of the human rights (civil, political, economic, social or cultural) of the affected population and particularly of marginalized groups?</w:t>
            </w:r>
          </w:p>
        </w:tc>
        <w:tc>
          <w:tcPr>
            <w:tcW w:w="568" w:type="pct"/>
            <w:tcBorders>
              <w:bottom w:val="single" w:sz="4" w:space="0" w:color="auto"/>
            </w:tcBorders>
            <w:shd w:val="clear" w:color="auto" w:fill="auto"/>
          </w:tcPr>
          <w:p w14:paraId="1D5BD5F0" w14:textId="77777777" w:rsidR="008D324D" w:rsidRPr="00B13D65" w:rsidRDefault="008D324D" w:rsidP="00236FC9">
            <w:pPr>
              <w:tabs>
                <w:tab w:val="left" w:pos="810"/>
              </w:tabs>
              <w:spacing w:after="0"/>
              <w:jc w:val="center"/>
              <w:rPr>
                <w:rFonts w:cs="Calibri"/>
                <w:szCs w:val="20"/>
              </w:rPr>
            </w:pPr>
            <w:r w:rsidRPr="00B13D65">
              <w:rPr>
                <w:rFonts w:cs="Calibri"/>
                <w:szCs w:val="20"/>
              </w:rPr>
              <w:t>No</w:t>
            </w:r>
          </w:p>
        </w:tc>
      </w:tr>
      <w:tr w:rsidR="008D324D" w:rsidRPr="00B13D65" w14:paraId="286AAE7E" w14:textId="77777777" w:rsidTr="000F0303">
        <w:trPr>
          <w:trHeight w:val="20"/>
          <w:jc w:val="center"/>
        </w:trPr>
        <w:tc>
          <w:tcPr>
            <w:tcW w:w="4432" w:type="pct"/>
            <w:tcBorders>
              <w:bottom w:val="single" w:sz="4" w:space="0" w:color="auto"/>
            </w:tcBorders>
            <w:shd w:val="clear" w:color="auto" w:fill="auto"/>
          </w:tcPr>
          <w:p w14:paraId="7C8D4658" w14:textId="77777777" w:rsidR="008D324D" w:rsidRPr="00B13D65" w:rsidRDefault="008D324D" w:rsidP="00236FC9">
            <w:pPr>
              <w:tabs>
                <w:tab w:val="left" w:pos="900"/>
              </w:tabs>
              <w:spacing w:before="60" w:after="0"/>
              <w:ind w:left="567" w:hanging="567"/>
              <w:rPr>
                <w:rFonts w:eastAsia="Times New Roman" w:cs="Calibri"/>
                <w:szCs w:val="20"/>
              </w:rPr>
            </w:pPr>
            <w:r w:rsidRPr="00B13D65">
              <w:rPr>
                <w:rFonts w:eastAsia="Times New Roman" w:cs="Calibri"/>
                <w:szCs w:val="20"/>
              </w:rPr>
              <w:t xml:space="preserve">2. </w:t>
            </w:r>
            <w:r w:rsidRPr="00B13D65">
              <w:rPr>
                <w:rFonts w:eastAsia="Times New Roman" w:cs="Calibri"/>
                <w:szCs w:val="20"/>
              </w:rPr>
              <w:tab/>
              <w:t>Is there a likelihood that the Project would have inequitable or discriminatory adverse impacts on affected populations, particularly people living in poverty or marginalized or excluded individuals or groups?</w:t>
            </w:r>
            <w:r w:rsidRPr="00B13D65">
              <w:rPr>
                <w:rStyle w:val="FootnoteReference"/>
                <w:rFonts w:eastAsia="Times New Roman" w:cs="Calibri"/>
                <w:szCs w:val="20"/>
              </w:rPr>
              <w:t xml:space="preserve"> </w:t>
            </w:r>
            <w:r w:rsidRPr="00B13D65">
              <w:rPr>
                <w:rStyle w:val="FootnoteReference"/>
                <w:rFonts w:eastAsia="Times New Roman" w:cs="Calibri"/>
                <w:szCs w:val="20"/>
              </w:rPr>
              <w:footnoteReference w:id="1"/>
            </w:r>
            <w:r w:rsidRPr="00B13D65">
              <w:rPr>
                <w:rFonts w:eastAsia="Times New Roman" w:cs="Calibri"/>
                <w:szCs w:val="20"/>
              </w:rPr>
              <w:t xml:space="preserve"> </w:t>
            </w:r>
          </w:p>
        </w:tc>
        <w:tc>
          <w:tcPr>
            <w:tcW w:w="568" w:type="pct"/>
            <w:tcBorders>
              <w:bottom w:val="single" w:sz="4" w:space="0" w:color="auto"/>
            </w:tcBorders>
            <w:shd w:val="clear" w:color="auto" w:fill="auto"/>
          </w:tcPr>
          <w:p w14:paraId="52D09ED8" w14:textId="77777777" w:rsidR="008D324D" w:rsidRPr="00B13D65" w:rsidRDefault="008D324D" w:rsidP="00236FC9">
            <w:pPr>
              <w:tabs>
                <w:tab w:val="left" w:pos="810"/>
              </w:tabs>
              <w:spacing w:after="0"/>
              <w:jc w:val="center"/>
              <w:rPr>
                <w:rFonts w:cs="Calibri"/>
                <w:szCs w:val="20"/>
              </w:rPr>
            </w:pPr>
            <w:r w:rsidRPr="00B13D65">
              <w:rPr>
                <w:rFonts w:cs="Calibri"/>
                <w:szCs w:val="20"/>
              </w:rPr>
              <w:t>No</w:t>
            </w:r>
          </w:p>
        </w:tc>
      </w:tr>
      <w:tr w:rsidR="008D324D" w:rsidRPr="00B13D65" w14:paraId="6370B6F0" w14:textId="77777777" w:rsidTr="000F0303">
        <w:trPr>
          <w:trHeight w:val="20"/>
          <w:jc w:val="center"/>
        </w:trPr>
        <w:tc>
          <w:tcPr>
            <w:tcW w:w="4432" w:type="pct"/>
            <w:tcBorders>
              <w:bottom w:val="single" w:sz="4" w:space="0" w:color="auto"/>
            </w:tcBorders>
            <w:shd w:val="clear" w:color="auto" w:fill="auto"/>
          </w:tcPr>
          <w:p w14:paraId="1FB4F270" w14:textId="77777777" w:rsidR="008D324D" w:rsidRPr="00B13D65" w:rsidRDefault="008D324D" w:rsidP="00236FC9">
            <w:pPr>
              <w:tabs>
                <w:tab w:val="left" w:pos="900"/>
              </w:tabs>
              <w:spacing w:before="60" w:after="0"/>
              <w:ind w:left="567" w:hanging="567"/>
              <w:rPr>
                <w:rFonts w:eastAsia="Times New Roman" w:cs="Calibri"/>
                <w:szCs w:val="20"/>
              </w:rPr>
            </w:pPr>
            <w:r w:rsidRPr="00B13D65">
              <w:rPr>
                <w:rFonts w:eastAsia="Times New Roman" w:cs="Calibri"/>
                <w:szCs w:val="20"/>
              </w:rPr>
              <w:t>3.</w:t>
            </w:r>
            <w:r w:rsidRPr="00B13D65">
              <w:rPr>
                <w:rFonts w:eastAsia="Times New Roman" w:cs="Calibri"/>
                <w:szCs w:val="20"/>
              </w:rPr>
              <w:tab/>
              <w:t>Could the Project potentially restrict availability, quality of and access to resources or basic services, in particular to marginalized individuals or groups?</w:t>
            </w:r>
          </w:p>
        </w:tc>
        <w:tc>
          <w:tcPr>
            <w:tcW w:w="568" w:type="pct"/>
            <w:tcBorders>
              <w:bottom w:val="single" w:sz="4" w:space="0" w:color="auto"/>
            </w:tcBorders>
            <w:shd w:val="clear" w:color="auto" w:fill="auto"/>
          </w:tcPr>
          <w:p w14:paraId="7BC58448" w14:textId="77777777" w:rsidR="008D324D" w:rsidRPr="00B13D65" w:rsidRDefault="008D324D" w:rsidP="00236FC9">
            <w:pPr>
              <w:tabs>
                <w:tab w:val="left" w:pos="810"/>
              </w:tabs>
              <w:spacing w:after="0"/>
              <w:jc w:val="center"/>
              <w:rPr>
                <w:rFonts w:cs="Calibri"/>
                <w:szCs w:val="20"/>
              </w:rPr>
            </w:pPr>
            <w:r w:rsidRPr="00B13D65">
              <w:rPr>
                <w:rFonts w:cs="Calibri"/>
                <w:szCs w:val="20"/>
              </w:rPr>
              <w:t>No</w:t>
            </w:r>
          </w:p>
        </w:tc>
      </w:tr>
      <w:tr w:rsidR="008D324D" w:rsidRPr="00B13D65" w14:paraId="4B69CF79" w14:textId="77777777" w:rsidTr="000F0303">
        <w:trPr>
          <w:trHeight w:val="20"/>
          <w:jc w:val="center"/>
        </w:trPr>
        <w:tc>
          <w:tcPr>
            <w:tcW w:w="4432" w:type="pct"/>
            <w:tcBorders>
              <w:bottom w:val="single" w:sz="4" w:space="0" w:color="auto"/>
            </w:tcBorders>
            <w:shd w:val="clear" w:color="auto" w:fill="auto"/>
          </w:tcPr>
          <w:p w14:paraId="76270DE5" w14:textId="77777777" w:rsidR="008D324D" w:rsidRPr="00B13D65" w:rsidRDefault="008D324D" w:rsidP="00236FC9">
            <w:pPr>
              <w:tabs>
                <w:tab w:val="left" w:pos="900"/>
              </w:tabs>
              <w:spacing w:before="60" w:after="0"/>
              <w:ind w:left="567" w:hanging="567"/>
              <w:rPr>
                <w:rFonts w:eastAsia="Times New Roman" w:cs="Calibri"/>
                <w:szCs w:val="20"/>
              </w:rPr>
            </w:pPr>
            <w:r w:rsidRPr="00B13D65">
              <w:rPr>
                <w:rFonts w:eastAsia="Times New Roman" w:cs="Calibri"/>
                <w:szCs w:val="20"/>
              </w:rPr>
              <w:t>4.</w:t>
            </w:r>
            <w:r w:rsidRPr="00B13D65">
              <w:rPr>
                <w:rFonts w:eastAsia="Times New Roman" w:cs="Calibri"/>
                <w:szCs w:val="20"/>
              </w:rPr>
              <w:tab/>
              <w:t>Is there a likelihood that the Project would exclude any potentially affected stakeholders, in particular marginalized groups, from fully participating in decisions that may affect them?</w:t>
            </w:r>
          </w:p>
        </w:tc>
        <w:tc>
          <w:tcPr>
            <w:tcW w:w="568" w:type="pct"/>
            <w:tcBorders>
              <w:bottom w:val="single" w:sz="4" w:space="0" w:color="auto"/>
            </w:tcBorders>
            <w:shd w:val="clear" w:color="auto" w:fill="E2EFD9" w:themeFill="accent6" w:themeFillTint="33"/>
          </w:tcPr>
          <w:p w14:paraId="534CFBEF" w14:textId="0D0C4EB9" w:rsidR="008D324D" w:rsidRPr="005F6D41" w:rsidRDefault="005F6D41" w:rsidP="00236FC9">
            <w:pPr>
              <w:tabs>
                <w:tab w:val="left" w:pos="810"/>
              </w:tabs>
              <w:spacing w:after="0"/>
              <w:jc w:val="center"/>
              <w:rPr>
                <w:rFonts w:cs="Calibri"/>
                <w:b/>
                <w:bCs/>
                <w:szCs w:val="20"/>
              </w:rPr>
            </w:pPr>
            <w:r w:rsidRPr="005F6D41">
              <w:rPr>
                <w:rFonts w:cs="Calibri"/>
                <w:b/>
                <w:bCs/>
                <w:szCs w:val="20"/>
              </w:rPr>
              <w:t>Yes</w:t>
            </w:r>
          </w:p>
        </w:tc>
      </w:tr>
      <w:tr w:rsidR="008D324D" w:rsidRPr="00B13D65" w14:paraId="344F54D8" w14:textId="77777777" w:rsidTr="000F0303">
        <w:trPr>
          <w:trHeight w:val="20"/>
          <w:jc w:val="center"/>
        </w:trPr>
        <w:tc>
          <w:tcPr>
            <w:tcW w:w="4432" w:type="pct"/>
            <w:tcBorders>
              <w:bottom w:val="single" w:sz="4" w:space="0" w:color="auto"/>
            </w:tcBorders>
            <w:shd w:val="clear" w:color="auto" w:fill="auto"/>
          </w:tcPr>
          <w:p w14:paraId="3D1FFE4E" w14:textId="458F7377" w:rsidR="008D324D" w:rsidRPr="00B13D65" w:rsidDel="00074D34" w:rsidRDefault="00C15CFF" w:rsidP="00236FC9">
            <w:pPr>
              <w:tabs>
                <w:tab w:val="left" w:pos="900"/>
              </w:tabs>
              <w:spacing w:before="60" w:after="0"/>
              <w:ind w:left="567" w:hanging="567"/>
              <w:rPr>
                <w:rFonts w:eastAsia="Times New Roman" w:cs="Calibri"/>
                <w:szCs w:val="20"/>
              </w:rPr>
            </w:pPr>
            <w:r>
              <w:rPr>
                <w:rFonts w:eastAsia="Times New Roman" w:cs="Calibri"/>
                <w:szCs w:val="20"/>
              </w:rPr>
              <w:t>5</w:t>
            </w:r>
            <w:r w:rsidR="008D324D" w:rsidRPr="00B13D65">
              <w:rPr>
                <w:rFonts w:eastAsia="Times New Roman" w:cs="Calibri"/>
                <w:szCs w:val="20"/>
              </w:rPr>
              <w:t>.</w:t>
            </w:r>
            <w:r w:rsidR="008D324D" w:rsidRPr="00B13D65">
              <w:rPr>
                <w:rFonts w:eastAsia="Times New Roman" w:cs="Calibri"/>
                <w:szCs w:val="20"/>
              </w:rPr>
              <w:tab/>
              <w:t>Is there a risk that duty-bearers do not have the capacity to meet their obligations in the Project?</w:t>
            </w:r>
          </w:p>
        </w:tc>
        <w:tc>
          <w:tcPr>
            <w:tcW w:w="568" w:type="pct"/>
            <w:tcBorders>
              <w:bottom w:val="single" w:sz="4" w:space="0" w:color="auto"/>
            </w:tcBorders>
            <w:shd w:val="clear" w:color="auto" w:fill="auto"/>
          </w:tcPr>
          <w:p w14:paraId="0F6BC41D" w14:textId="77777777" w:rsidR="008D324D" w:rsidRPr="00B13D65" w:rsidRDefault="0084795A" w:rsidP="00236FC9">
            <w:pPr>
              <w:tabs>
                <w:tab w:val="left" w:pos="810"/>
              </w:tabs>
              <w:spacing w:after="0"/>
              <w:jc w:val="center"/>
              <w:rPr>
                <w:rFonts w:cs="Calibri"/>
                <w:szCs w:val="20"/>
              </w:rPr>
            </w:pPr>
            <w:r w:rsidRPr="00B13D65">
              <w:rPr>
                <w:rFonts w:cs="Calibri"/>
                <w:szCs w:val="20"/>
              </w:rPr>
              <w:t>No</w:t>
            </w:r>
          </w:p>
        </w:tc>
      </w:tr>
      <w:tr w:rsidR="008D324D" w:rsidRPr="00B13D65" w14:paraId="4113EC07" w14:textId="77777777" w:rsidTr="000F0303">
        <w:trPr>
          <w:trHeight w:val="20"/>
          <w:jc w:val="center"/>
        </w:trPr>
        <w:tc>
          <w:tcPr>
            <w:tcW w:w="4432" w:type="pct"/>
            <w:tcBorders>
              <w:bottom w:val="single" w:sz="4" w:space="0" w:color="auto"/>
            </w:tcBorders>
            <w:shd w:val="clear" w:color="auto" w:fill="auto"/>
          </w:tcPr>
          <w:p w14:paraId="6276A0CF" w14:textId="2B4D7818" w:rsidR="008D324D" w:rsidRPr="00B13D65" w:rsidRDefault="00C15CFF" w:rsidP="00236FC9">
            <w:pPr>
              <w:tabs>
                <w:tab w:val="left" w:pos="900"/>
              </w:tabs>
              <w:spacing w:before="60" w:after="0"/>
              <w:ind w:left="567" w:hanging="567"/>
              <w:rPr>
                <w:rFonts w:eastAsia="Times New Roman" w:cs="Calibri"/>
                <w:szCs w:val="20"/>
              </w:rPr>
            </w:pPr>
            <w:r>
              <w:rPr>
                <w:rFonts w:eastAsia="Times New Roman" w:cs="Calibri"/>
                <w:szCs w:val="20"/>
              </w:rPr>
              <w:t>6</w:t>
            </w:r>
            <w:r w:rsidR="008D324D" w:rsidRPr="00B13D65">
              <w:rPr>
                <w:rFonts w:eastAsia="Times New Roman" w:cs="Calibri"/>
                <w:szCs w:val="20"/>
              </w:rPr>
              <w:t>.</w:t>
            </w:r>
            <w:r w:rsidR="008D324D" w:rsidRPr="00B13D65">
              <w:rPr>
                <w:rFonts w:eastAsia="Times New Roman" w:cs="Calibri"/>
                <w:szCs w:val="20"/>
              </w:rPr>
              <w:tab/>
              <w:t xml:space="preserve">Is there a risk that rights-holders do not have the capacity to claim their rights? </w:t>
            </w:r>
          </w:p>
        </w:tc>
        <w:tc>
          <w:tcPr>
            <w:tcW w:w="568" w:type="pct"/>
            <w:tcBorders>
              <w:bottom w:val="single" w:sz="4" w:space="0" w:color="auto"/>
            </w:tcBorders>
            <w:shd w:val="clear" w:color="auto" w:fill="auto"/>
          </w:tcPr>
          <w:p w14:paraId="7C0403D5" w14:textId="77777777" w:rsidR="008D324D" w:rsidRPr="00B13D65" w:rsidRDefault="008D324D" w:rsidP="00236FC9">
            <w:pPr>
              <w:tabs>
                <w:tab w:val="left" w:pos="810"/>
              </w:tabs>
              <w:spacing w:after="0"/>
              <w:jc w:val="center"/>
              <w:rPr>
                <w:rFonts w:cs="Calibri"/>
                <w:szCs w:val="20"/>
              </w:rPr>
            </w:pPr>
            <w:r w:rsidRPr="00B13D65">
              <w:rPr>
                <w:rFonts w:cs="Calibri"/>
                <w:szCs w:val="20"/>
              </w:rPr>
              <w:t>No</w:t>
            </w:r>
          </w:p>
        </w:tc>
      </w:tr>
      <w:tr w:rsidR="008D324D" w:rsidRPr="00B13D65" w14:paraId="56373742" w14:textId="77777777" w:rsidTr="000F0303">
        <w:trPr>
          <w:trHeight w:val="20"/>
          <w:jc w:val="center"/>
        </w:trPr>
        <w:tc>
          <w:tcPr>
            <w:tcW w:w="4432" w:type="pct"/>
            <w:tcBorders>
              <w:bottom w:val="single" w:sz="4" w:space="0" w:color="auto"/>
            </w:tcBorders>
            <w:shd w:val="clear" w:color="auto" w:fill="auto"/>
          </w:tcPr>
          <w:p w14:paraId="3452A6E1" w14:textId="56050A2F" w:rsidR="008D324D" w:rsidRPr="00B13D65" w:rsidRDefault="00C15CFF" w:rsidP="00236FC9">
            <w:pPr>
              <w:tabs>
                <w:tab w:val="left" w:pos="900"/>
              </w:tabs>
              <w:spacing w:before="60" w:after="0"/>
              <w:ind w:left="567" w:hanging="567"/>
              <w:rPr>
                <w:rFonts w:eastAsia="Times New Roman" w:cs="Calibri"/>
                <w:szCs w:val="20"/>
              </w:rPr>
            </w:pPr>
            <w:r>
              <w:rPr>
                <w:rFonts w:eastAsia="Times New Roman" w:cs="Calibri"/>
                <w:szCs w:val="20"/>
              </w:rPr>
              <w:t>7</w:t>
            </w:r>
            <w:r w:rsidR="008D324D" w:rsidRPr="00B13D65">
              <w:rPr>
                <w:rFonts w:eastAsia="Times New Roman" w:cs="Calibri"/>
                <w:szCs w:val="20"/>
              </w:rPr>
              <w:t>.</w:t>
            </w:r>
            <w:r w:rsidR="008D324D" w:rsidRPr="00B13D65">
              <w:rPr>
                <w:rFonts w:eastAsia="Times New Roman" w:cs="Calibri"/>
                <w:szCs w:val="20"/>
              </w:rPr>
              <w:tab/>
              <w:t>Have local communities or individuals, given the opportunity, raised human rights concerns regarding the Project during the stakeholder engagement process?</w:t>
            </w:r>
          </w:p>
        </w:tc>
        <w:tc>
          <w:tcPr>
            <w:tcW w:w="568" w:type="pct"/>
            <w:tcBorders>
              <w:bottom w:val="single" w:sz="4" w:space="0" w:color="auto"/>
            </w:tcBorders>
            <w:shd w:val="clear" w:color="auto" w:fill="auto"/>
          </w:tcPr>
          <w:p w14:paraId="61D8D383" w14:textId="77777777" w:rsidR="008D324D" w:rsidRPr="00B13D65" w:rsidRDefault="008D324D" w:rsidP="00236FC9">
            <w:pPr>
              <w:tabs>
                <w:tab w:val="left" w:pos="810"/>
              </w:tabs>
              <w:spacing w:after="0"/>
              <w:jc w:val="center"/>
              <w:rPr>
                <w:rFonts w:cs="Calibri"/>
                <w:szCs w:val="20"/>
              </w:rPr>
            </w:pPr>
            <w:r w:rsidRPr="00B13D65">
              <w:rPr>
                <w:rFonts w:cs="Calibri"/>
                <w:szCs w:val="20"/>
              </w:rPr>
              <w:t>No</w:t>
            </w:r>
          </w:p>
        </w:tc>
      </w:tr>
      <w:tr w:rsidR="008D324D" w:rsidRPr="00B13D65" w14:paraId="35AFF01E" w14:textId="77777777" w:rsidTr="000F0303">
        <w:trPr>
          <w:trHeight w:val="20"/>
          <w:jc w:val="center"/>
        </w:trPr>
        <w:tc>
          <w:tcPr>
            <w:tcW w:w="4432" w:type="pct"/>
            <w:tcBorders>
              <w:bottom w:val="single" w:sz="4" w:space="0" w:color="auto"/>
            </w:tcBorders>
            <w:shd w:val="clear" w:color="auto" w:fill="auto"/>
          </w:tcPr>
          <w:p w14:paraId="1F4FC3AF" w14:textId="1A648245" w:rsidR="008D324D" w:rsidRPr="00B13D65" w:rsidRDefault="00C15CFF" w:rsidP="00236FC9">
            <w:pPr>
              <w:tabs>
                <w:tab w:val="left" w:pos="900"/>
              </w:tabs>
              <w:spacing w:before="60" w:after="0"/>
              <w:ind w:left="567" w:hanging="567"/>
              <w:rPr>
                <w:rFonts w:eastAsia="Times New Roman" w:cs="Calibri"/>
                <w:szCs w:val="20"/>
              </w:rPr>
            </w:pPr>
            <w:r>
              <w:rPr>
                <w:rFonts w:eastAsia="Times New Roman" w:cs="Calibri"/>
                <w:szCs w:val="20"/>
              </w:rPr>
              <w:t>8</w:t>
            </w:r>
            <w:r w:rsidR="008D324D" w:rsidRPr="00B13D65">
              <w:rPr>
                <w:rFonts w:eastAsia="Times New Roman" w:cs="Calibri"/>
                <w:szCs w:val="20"/>
              </w:rPr>
              <w:t>.</w:t>
            </w:r>
            <w:r w:rsidR="008D324D" w:rsidRPr="00B13D65">
              <w:rPr>
                <w:rFonts w:eastAsia="Times New Roman" w:cs="Calibri"/>
                <w:szCs w:val="20"/>
              </w:rPr>
              <w:tab/>
              <w:t>Is there a risk that the Project would exacerbate conflicts among and/or the risk of violence to project-affected communities and individuals?</w:t>
            </w:r>
          </w:p>
        </w:tc>
        <w:tc>
          <w:tcPr>
            <w:tcW w:w="568" w:type="pct"/>
            <w:tcBorders>
              <w:bottom w:val="single" w:sz="4" w:space="0" w:color="auto"/>
            </w:tcBorders>
            <w:shd w:val="clear" w:color="auto" w:fill="auto"/>
          </w:tcPr>
          <w:p w14:paraId="5212C8D8" w14:textId="77777777" w:rsidR="008D324D" w:rsidRPr="00B13D65" w:rsidRDefault="008D324D" w:rsidP="00236FC9">
            <w:pPr>
              <w:tabs>
                <w:tab w:val="left" w:pos="810"/>
              </w:tabs>
              <w:spacing w:after="0"/>
              <w:jc w:val="center"/>
              <w:rPr>
                <w:rFonts w:cs="Calibri"/>
                <w:szCs w:val="20"/>
              </w:rPr>
            </w:pPr>
            <w:r w:rsidRPr="00B13D65">
              <w:rPr>
                <w:rFonts w:cs="Calibri"/>
                <w:szCs w:val="20"/>
              </w:rPr>
              <w:t>No</w:t>
            </w:r>
          </w:p>
        </w:tc>
      </w:tr>
      <w:tr w:rsidR="008D324D" w:rsidRPr="00B13D65" w14:paraId="16DD6FEE" w14:textId="77777777" w:rsidTr="000F0303">
        <w:trPr>
          <w:trHeight w:val="20"/>
          <w:jc w:val="center"/>
        </w:trPr>
        <w:tc>
          <w:tcPr>
            <w:tcW w:w="4432" w:type="pct"/>
            <w:tcBorders>
              <w:bottom w:val="single" w:sz="4" w:space="0" w:color="auto"/>
            </w:tcBorders>
            <w:shd w:val="clear" w:color="auto" w:fill="D9E2F3"/>
          </w:tcPr>
          <w:p w14:paraId="399B8D16" w14:textId="77777777" w:rsidR="008D324D" w:rsidRPr="00B13D65" w:rsidRDefault="008D324D" w:rsidP="00236FC9">
            <w:pPr>
              <w:tabs>
                <w:tab w:val="left" w:pos="810"/>
              </w:tabs>
              <w:spacing w:before="120" w:after="0"/>
              <w:rPr>
                <w:rFonts w:cs="Calibri"/>
                <w:b/>
                <w:szCs w:val="20"/>
              </w:rPr>
            </w:pPr>
            <w:r w:rsidRPr="00B13D65">
              <w:rPr>
                <w:rFonts w:cs="Calibri"/>
                <w:b/>
                <w:szCs w:val="20"/>
              </w:rPr>
              <w:t>Principle 2: Gender Equality and Women’s Empowerment</w:t>
            </w:r>
          </w:p>
        </w:tc>
        <w:tc>
          <w:tcPr>
            <w:tcW w:w="568" w:type="pct"/>
            <w:tcBorders>
              <w:bottom w:val="single" w:sz="4" w:space="0" w:color="auto"/>
            </w:tcBorders>
            <w:shd w:val="clear" w:color="auto" w:fill="D9E2F3"/>
          </w:tcPr>
          <w:p w14:paraId="1F8044D5" w14:textId="77777777" w:rsidR="008D324D" w:rsidRPr="00B13D65" w:rsidRDefault="008D324D" w:rsidP="00236FC9">
            <w:pPr>
              <w:tabs>
                <w:tab w:val="left" w:pos="810"/>
              </w:tabs>
              <w:spacing w:before="120" w:after="0"/>
              <w:jc w:val="center"/>
              <w:rPr>
                <w:rFonts w:cs="Calibri"/>
                <w:b/>
                <w:szCs w:val="20"/>
              </w:rPr>
            </w:pPr>
          </w:p>
        </w:tc>
      </w:tr>
      <w:tr w:rsidR="008D324D" w:rsidRPr="00B13D65" w14:paraId="3F65808D" w14:textId="77777777" w:rsidTr="000F0303">
        <w:trPr>
          <w:trHeight w:val="20"/>
          <w:jc w:val="center"/>
        </w:trPr>
        <w:tc>
          <w:tcPr>
            <w:tcW w:w="4432" w:type="pct"/>
            <w:tcBorders>
              <w:bottom w:val="single" w:sz="4" w:space="0" w:color="auto"/>
            </w:tcBorders>
            <w:shd w:val="clear" w:color="auto" w:fill="auto"/>
          </w:tcPr>
          <w:p w14:paraId="481BBB0D" w14:textId="77777777" w:rsidR="008D324D" w:rsidRPr="00B13D65" w:rsidRDefault="008D324D" w:rsidP="00236FC9">
            <w:pPr>
              <w:tabs>
                <w:tab w:val="left" w:pos="900"/>
              </w:tabs>
              <w:spacing w:before="60" w:after="0"/>
              <w:ind w:left="567" w:hanging="567"/>
              <w:rPr>
                <w:rFonts w:eastAsia="Times New Roman" w:cs="Calibri"/>
                <w:szCs w:val="20"/>
              </w:rPr>
            </w:pPr>
            <w:r w:rsidRPr="00B13D65">
              <w:rPr>
                <w:rFonts w:eastAsia="Times New Roman" w:cs="Calibri"/>
                <w:szCs w:val="20"/>
              </w:rPr>
              <w:t>1.</w:t>
            </w:r>
            <w:r w:rsidRPr="00B13D65">
              <w:rPr>
                <w:rFonts w:eastAsia="Times New Roman" w:cs="Calibri"/>
                <w:szCs w:val="20"/>
              </w:rPr>
              <w:tab/>
              <w:t xml:space="preserve">Is there a likelihood that the proposed Project would have adverse impacts on gender equality and/or the situation of women and girls? </w:t>
            </w:r>
          </w:p>
        </w:tc>
        <w:tc>
          <w:tcPr>
            <w:tcW w:w="568" w:type="pct"/>
            <w:tcBorders>
              <w:bottom w:val="single" w:sz="4" w:space="0" w:color="auto"/>
            </w:tcBorders>
            <w:shd w:val="clear" w:color="auto" w:fill="auto"/>
          </w:tcPr>
          <w:p w14:paraId="6AE3C766" w14:textId="77777777" w:rsidR="008D324D" w:rsidRPr="00B13D65" w:rsidRDefault="008D324D" w:rsidP="00236FC9">
            <w:pPr>
              <w:tabs>
                <w:tab w:val="left" w:pos="810"/>
              </w:tabs>
              <w:spacing w:after="0"/>
              <w:jc w:val="center"/>
              <w:rPr>
                <w:rFonts w:cs="Calibri"/>
                <w:szCs w:val="20"/>
              </w:rPr>
            </w:pPr>
            <w:r w:rsidRPr="00B13D65">
              <w:rPr>
                <w:rFonts w:cs="Calibri"/>
                <w:szCs w:val="20"/>
              </w:rPr>
              <w:t>No</w:t>
            </w:r>
          </w:p>
        </w:tc>
      </w:tr>
      <w:tr w:rsidR="00324355" w:rsidRPr="00B13D65" w14:paraId="55FC4B90" w14:textId="77777777" w:rsidTr="000F0303">
        <w:trPr>
          <w:trHeight w:val="20"/>
          <w:jc w:val="center"/>
        </w:trPr>
        <w:tc>
          <w:tcPr>
            <w:tcW w:w="4432" w:type="pct"/>
            <w:tcBorders>
              <w:bottom w:val="single" w:sz="4" w:space="0" w:color="auto"/>
            </w:tcBorders>
            <w:shd w:val="clear" w:color="auto" w:fill="auto"/>
          </w:tcPr>
          <w:p w14:paraId="34017BAA" w14:textId="77777777" w:rsidR="00324355" w:rsidRPr="00B13D65" w:rsidRDefault="00324355" w:rsidP="00236FC9">
            <w:pPr>
              <w:tabs>
                <w:tab w:val="left" w:pos="900"/>
              </w:tabs>
              <w:spacing w:before="60" w:after="0"/>
              <w:ind w:left="567" w:hanging="567"/>
              <w:rPr>
                <w:rFonts w:eastAsia="Times New Roman" w:cs="Calibri"/>
                <w:szCs w:val="20"/>
              </w:rPr>
            </w:pPr>
            <w:r w:rsidRPr="00B13D65">
              <w:rPr>
                <w:rFonts w:eastAsia="Times New Roman" w:cs="Calibri"/>
                <w:szCs w:val="20"/>
              </w:rPr>
              <w:t>2.</w:t>
            </w:r>
            <w:r w:rsidRPr="00B13D65">
              <w:rPr>
                <w:rFonts w:eastAsia="Times New Roman" w:cs="Calibri"/>
                <w:szCs w:val="20"/>
              </w:rPr>
              <w:tab/>
              <w:t>Would the Project potentially reproduce discriminations against women based on gender, especially regarding participation in design and implementation or access to opportunities and benefits?</w:t>
            </w:r>
          </w:p>
        </w:tc>
        <w:tc>
          <w:tcPr>
            <w:tcW w:w="568" w:type="pct"/>
            <w:tcBorders>
              <w:bottom w:val="single" w:sz="4" w:space="0" w:color="auto"/>
            </w:tcBorders>
            <w:shd w:val="clear" w:color="auto" w:fill="E2EFD9" w:themeFill="accent6" w:themeFillTint="33"/>
          </w:tcPr>
          <w:p w14:paraId="37F1E573" w14:textId="3C1714D8" w:rsidR="00324355" w:rsidRPr="005F6D41" w:rsidRDefault="005F6D41" w:rsidP="00236FC9">
            <w:pPr>
              <w:tabs>
                <w:tab w:val="left" w:pos="810"/>
              </w:tabs>
              <w:spacing w:after="0"/>
              <w:jc w:val="center"/>
              <w:rPr>
                <w:rFonts w:cs="Calibri"/>
                <w:b/>
                <w:bCs/>
                <w:szCs w:val="20"/>
              </w:rPr>
            </w:pPr>
            <w:r w:rsidRPr="005F6D41">
              <w:rPr>
                <w:rFonts w:cs="Calibri"/>
                <w:b/>
                <w:bCs/>
                <w:szCs w:val="20"/>
              </w:rPr>
              <w:t>Yes</w:t>
            </w:r>
          </w:p>
        </w:tc>
      </w:tr>
      <w:tr w:rsidR="008D324D" w:rsidRPr="00B13D65" w14:paraId="112CBA12" w14:textId="77777777" w:rsidTr="000F0303">
        <w:trPr>
          <w:trHeight w:val="20"/>
          <w:jc w:val="center"/>
        </w:trPr>
        <w:tc>
          <w:tcPr>
            <w:tcW w:w="4432" w:type="pct"/>
            <w:tcBorders>
              <w:bottom w:val="single" w:sz="4" w:space="0" w:color="auto"/>
            </w:tcBorders>
            <w:shd w:val="clear" w:color="auto" w:fill="auto"/>
          </w:tcPr>
          <w:p w14:paraId="4AEBA489" w14:textId="77777777" w:rsidR="008D324D" w:rsidRPr="00B13D65" w:rsidRDefault="008D324D" w:rsidP="00236FC9">
            <w:pPr>
              <w:tabs>
                <w:tab w:val="left" w:pos="900"/>
              </w:tabs>
              <w:spacing w:before="60" w:after="0"/>
              <w:ind w:left="567" w:hanging="567"/>
              <w:rPr>
                <w:rFonts w:eastAsia="Times New Roman" w:cs="Calibri"/>
                <w:szCs w:val="20"/>
              </w:rPr>
            </w:pPr>
            <w:r w:rsidRPr="00B13D65">
              <w:rPr>
                <w:rFonts w:eastAsia="Times New Roman" w:cs="Calibri"/>
                <w:szCs w:val="20"/>
              </w:rPr>
              <w:t>3.</w:t>
            </w:r>
            <w:r w:rsidRPr="00B13D65">
              <w:rPr>
                <w:rFonts w:eastAsia="Times New Roman" w:cs="Calibri"/>
                <w:szCs w:val="20"/>
              </w:rPr>
              <w:tab/>
              <w:t>Have women’s groups/leaders raised gender equality concerns regarding the Project during the stakeholder engagement process and has this been included in the overall Project proposal and in the risk assessment?</w:t>
            </w:r>
          </w:p>
        </w:tc>
        <w:tc>
          <w:tcPr>
            <w:tcW w:w="568" w:type="pct"/>
            <w:tcBorders>
              <w:bottom w:val="single" w:sz="4" w:space="0" w:color="auto"/>
            </w:tcBorders>
            <w:shd w:val="clear" w:color="auto" w:fill="auto"/>
          </w:tcPr>
          <w:p w14:paraId="4D13F1B6" w14:textId="78B5E503" w:rsidR="008D324D" w:rsidRPr="005F6D41" w:rsidRDefault="005F6D41" w:rsidP="00236FC9">
            <w:pPr>
              <w:tabs>
                <w:tab w:val="left" w:pos="810"/>
              </w:tabs>
              <w:spacing w:after="0"/>
              <w:jc w:val="center"/>
              <w:rPr>
                <w:rFonts w:cs="Calibri"/>
                <w:szCs w:val="20"/>
              </w:rPr>
            </w:pPr>
            <w:r>
              <w:rPr>
                <w:rFonts w:cs="Calibri"/>
                <w:szCs w:val="20"/>
              </w:rPr>
              <w:t>No</w:t>
            </w:r>
          </w:p>
        </w:tc>
      </w:tr>
      <w:tr w:rsidR="008D324D" w:rsidRPr="00B13D65" w14:paraId="5E45D7DE" w14:textId="77777777" w:rsidTr="000F0303">
        <w:trPr>
          <w:trHeight w:val="20"/>
          <w:jc w:val="center"/>
        </w:trPr>
        <w:tc>
          <w:tcPr>
            <w:tcW w:w="4432" w:type="pct"/>
            <w:tcBorders>
              <w:bottom w:val="single" w:sz="4" w:space="0" w:color="auto"/>
            </w:tcBorders>
            <w:shd w:val="clear" w:color="auto" w:fill="auto"/>
          </w:tcPr>
          <w:p w14:paraId="7BEB0E0A" w14:textId="77777777" w:rsidR="008D324D" w:rsidRPr="00986601" w:rsidRDefault="00AD3847" w:rsidP="00986601">
            <w:pPr>
              <w:tabs>
                <w:tab w:val="left" w:pos="900"/>
              </w:tabs>
              <w:spacing w:before="60" w:after="0"/>
              <w:ind w:left="567" w:hanging="567"/>
              <w:rPr>
                <w:rFonts w:eastAsia="Times New Roman" w:cs="Calibri"/>
                <w:szCs w:val="20"/>
              </w:rPr>
            </w:pPr>
            <w:r>
              <w:rPr>
                <w:rFonts w:eastAsia="Times New Roman" w:cs="Calibri"/>
                <w:szCs w:val="20"/>
              </w:rPr>
              <w:t>4</w:t>
            </w:r>
            <w:r w:rsidR="008D324D" w:rsidRPr="00B13D65">
              <w:rPr>
                <w:rFonts w:eastAsia="Times New Roman" w:cs="Calibri"/>
                <w:szCs w:val="20"/>
              </w:rPr>
              <w:t>.</w:t>
            </w:r>
            <w:r w:rsidR="008D324D" w:rsidRPr="00B13D65">
              <w:rPr>
                <w:rFonts w:eastAsia="Times New Roman" w:cs="Calibri"/>
                <w:szCs w:val="20"/>
              </w:rPr>
              <w:tab/>
              <w:t xml:space="preserve">Would the Project potentially limit women’s ability to use, develop and protect natural resources, </w:t>
            </w:r>
            <w:r w:rsidR="00421334" w:rsidRPr="00B13D65">
              <w:rPr>
                <w:rFonts w:eastAsia="Times New Roman" w:cs="Calibri"/>
                <w:szCs w:val="20"/>
              </w:rPr>
              <w:t>considering</w:t>
            </w:r>
            <w:r w:rsidR="008D324D" w:rsidRPr="00B13D65">
              <w:rPr>
                <w:rFonts w:eastAsia="Times New Roman" w:cs="Calibri"/>
                <w:szCs w:val="20"/>
              </w:rPr>
              <w:t xml:space="preserve"> different roles and positions of women and men in accessing environmental goods and services?</w:t>
            </w:r>
          </w:p>
        </w:tc>
        <w:tc>
          <w:tcPr>
            <w:tcW w:w="568" w:type="pct"/>
            <w:tcBorders>
              <w:bottom w:val="single" w:sz="4" w:space="0" w:color="auto"/>
            </w:tcBorders>
            <w:shd w:val="clear" w:color="auto" w:fill="auto"/>
          </w:tcPr>
          <w:p w14:paraId="03869D1B" w14:textId="77777777" w:rsidR="008D324D" w:rsidRPr="00B13D65" w:rsidRDefault="008D324D" w:rsidP="00236FC9">
            <w:pPr>
              <w:tabs>
                <w:tab w:val="left" w:pos="810"/>
              </w:tabs>
              <w:spacing w:after="0"/>
              <w:jc w:val="center"/>
              <w:rPr>
                <w:rFonts w:cs="Calibri"/>
                <w:szCs w:val="20"/>
              </w:rPr>
            </w:pPr>
            <w:r w:rsidRPr="00B13D65">
              <w:rPr>
                <w:rFonts w:cs="Calibri"/>
                <w:szCs w:val="20"/>
              </w:rPr>
              <w:t>No</w:t>
            </w:r>
          </w:p>
        </w:tc>
      </w:tr>
      <w:tr w:rsidR="008D324D" w:rsidRPr="00B13D65" w14:paraId="602F5733" w14:textId="77777777" w:rsidTr="000F0303">
        <w:trPr>
          <w:trHeight w:val="20"/>
          <w:jc w:val="center"/>
        </w:trPr>
        <w:tc>
          <w:tcPr>
            <w:tcW w:w="4432" w:type="pct"/>
            <w:tcBorders>
              <w:bottom w:val="single" w:sz="4" w:space="0" w:color="auto"/>
            </w:tcBorders>
            <w:shd w:val="clear" w:color="auto" w:fill="D9E2F3"/>
          </w:tcPr>
          <w:p w14:paraId="38774F4B" w14:textId="77777777" w:rsidR="008D324D" w:rsidRPr="00B13D65" w:rsidRDefault="008D324D" w:rsidP="00236FC9">
            <w:pPr>
              <w:tabs>
                <w:tab w:val="left" w:pos="810"/>
              </w:tabs>
              <w:spacing w:before="120" w:after="0"/>
              <w:rPr>
                <w:rFonts w:eastAsia="Times New Roman" w:cs="Calibri"/>
                <w:b/>
                <w:szCs w:val="20"/>
              </w:rPr>
            </w:pPr>
            <w:r w:rsidRPr="00B13D65">
              <w:rPr>
                <w:rFonts w:cs="Calibri"/>
                <w:b/>
                <w:szCs w:val="20"/>
              </w:rPr>
              <w:t xml:space="preserve">Principle 3:  Environmental Sustainability: </w:t>
            </w:r>
            <w:r w:rsidRPr="00B13D65">
              <w:rPr>
                <w:rFonts w:cs="Calibri"/>
                <w:szCs w:val="20"/>
              </w:rPr>
              <w:t>Screening</w:t>
            </w:r>
            <w:r w:rsidRPr="00B13D65">
              <w:rPr>
                <w:rFonts w:cs="Calibri"/>
                <w:b/>
                <w:szCs w:val="20"/>
              </w:rPr>
              <w:t xml:space="preserve"> </w:t>
            </w:r>
            <w:r w:rsidRPr="00B13D65">
              <w:rPr>
                <w:rFonts w:cs="Calibri"/>
                <w:szCs w:val="20"/>
              </w:rPr>
              <w:t>questions regarding environmental risks are encompassed by the specific Standard-related questions below</w:t>
            </w:r>
          </w:p>
        </w:tc>
        <w:tc>
          <w:tcPr>
            <w:tcW w:w="568" w:type="pct"/>
            <w:tcBorders>
              <w:bottom w:val="single" w:sz="4" w:space="0" w:color="auto"/>
            </w:tcBorders>
            <w:shd w:val="clear" w:color="auto" w:fill="D9E2F3"/>
          </w:tcPr>
          <w:p w14:paraId="5429BC72" w14:textId="77777777" w:rsidR="008D324D" w:rsidRPr="00B13D65" w:rsidRDefault="008D324D" w:rsidP="00236FC9">
            <w:pPr>
              <w:tabs>
                <w:tab w:val="left" w:pos="810"/>
              </w:tabs>
              <w:spacing w:after="0"/>
              <w:jc w:val="center"/>
              <w:rPr>
                <w:rFonts w:cs="Calibri"/>
                <w:szCs w:val="20"/>
              </w:rPr>
            </w:pPr>
          </w:p>
        </w:tc>
      </w:tr>
      <w:tr w:rsidR="008D324D" w:rsidRPr="00B13D65" w14:paraId="4E280780" w14:textId="77777777" w:rsidTr="000F0303">
        <w:trPr>
          <w:trHeight w:val="20"/>
          <w:jc w:val="center"/>
        </w:trPr>
        <w:tc>
          <w:tcPr>
            <w:tcW w:w="4432" w:type="pct"/>
            <w:tcBorders>
              <w:bottom w:val="single" w:sz="4" w:space="0" w:color="auto"/>
            </w:tcBorders>
            <w:shd w:val="clear" w:color="auto" w:fill="D9E2F3"/>
            <w:vAlign w:val="center"/>
          </w:tcPr>
          <w:p w14:paraId="13312E0D" w14:textId="77777777" w:rsidR="008D324D" w:rsidRPr="00B13D65" w:rsidRDefault="008D324D" w:rsidP="00236FC9">
            <w:pPr>
              <w:tabs>
                <w:tab w:val="left" w:pos="570"/>
              </w:tabs>
              <w:spacing w:before="120" w:after="0"/>
              <w:rPr>
                <w:rFonts w:eastAsia="Times New Roman" w:cs="Calibri"/>
                <w:b/>
                <w:szCs w:val="20"/>
              </w:rPr>
            </w:pPr>
            <w:r w:rsidRPr="00B13D65">
              <w:rPr>
                <w:rFonts w:eastAsia="Times New Roman" w:cs="Calibri"/>
                <w:b/>
                <w:szCs w:val="20"/>
              </w:rPr>
              <w:t xml:space="preserve">Standard 1: Biodiversity Conservation and Sustainable </w:t>
            </w:r>
            <w:hyperlink w:anchor="SustNatResManGlossary" w:history="1">
              <w:r w:rsidRPr="00B13D65">
                <w:rPr>
                  <w:rFonts w:eastAsia="Times New Roman" w:cs="Calibri"/>
                  <w:b/>
                  <w:szCs w:val="20"/>
                </w:rPr>
                <w:t>Natural</w:t>
              </w:r>
            </w:hyperlink>
            <w:r w:rsidRPr="00B13D65">
              <w:rPr>
                <w:rFonts w:cs="Calibri"/>
                <w:b/>
                <w:szCs w:val="20"/>
              </w:rPr>
              <w:t xml:space="preserve"> Resource Management</w:t>
            </w:r>
          </w:p>
        </w:tc>
        <w:tc>
          <w:tcPr>
            <w:tcW w:w="568" w:type="pct"/>
            <w:tcBorders>
              <w:bottom w:val="single" w:sz="4" w:space="0" w:color="auto"/>
            </w:tcBorders>
            <w:shd w:val="clear" w:color="auto" w:fill="D9E2F3"/>
          </w:tcPr>
          <w:p w14:paraId="60C05920" w14:textId="77777777" w:rsidR="008D324D" w:rsidRPr="00B13D65" w:rsidRDefault="008D324D" w:rsidP="00236FC9">
            <w:pPr>
              <w:spacing w:after="0"/>
              <w:jc w:val="center"/>
              <w:rPr>
                <w:rFonts w:eastAsia="Times New Roman" w:cs="Calibri"/>
                <w:b/>
                <w:szCs w:val="20"/>
              </w:rPr>
            </w:pPr>
          </w:p>
        </w:tc>
      </w:tr>
      <w:tr w:rsidR="008D324D" w:rsidRPr="00B13D65" w14:paraId="5A959B48" w14:textId="77777777" w:rsidTr="000F0303">
        <w:trPr>
          <w:trHeight w:val="20"/>
          <w:jc w:val="center"/>
        </w:trPr>
        <w:tc>
          <w:tcPr>
            <w:tcW w:w="4432" w:type="pct"/>
            <w:shd w:val="clear" w:color="auto" w:fill="auto"/>
          </w:tcPr>
          <w:p w14:paraId="70B4A266" w14:textId="77777777" w:rsidR="008D324D" w:rsidRPr="00B13D65" w:rsidRDefault="008D324D" w:rsidP="00236FC9">
            <w:pPr>
              <w:tabs>
                <w:tab w:val="left" w:pos="900"/>
              </w:tabs>
              <w:spacing w:before="60" w:after="0"/>
              <w:ind w:left="567" w:hanging="567"/>
              <w:rPr>
                <w:rFonts w:eastAsia="Times New Roman" w:cs="Calibri"/>
                <w:szCs w:val="20"/>
              </w:rPr>
            </w:pPr>
            <w:r w:rsidRPr="00B13D65">
              <w:rPr>
                <w:rFonts w:eastAsia="Times New Roman" w:cs="Calibri"/>
                <w:szCs w:val="20"/>
              </w:rPr>
              <w:t xml:space="preserve">1.1 </w:t>
            </w:r>
            <w:r w:rsidRPr="00B13D65">
              <w:rPr>
                <w:rFonts w:eastAsia="Times New Roman" w:cs="Calibri"/>
                <w:szCs w:val="20"/>
              </w:rPr>
              <w:tab/>
              <w:t>Would the Project potentially cause adverse impacts to habitats (e.g. modified, natural, and critical habitats) and/or ecosystems and ecosystem services?</w:t>
            </w:r>
          </w:p>
        </w:tc>
        <w:tc>
          <w:tcPr>
            <w:tcW w:w="568" w:type="pct"/>
            <w:shd w:val="clear" w:color="auto" w:fill="E2EFD9" w:themeFill="accent6" w:themeFillTint="33"/>
          </w:tcPr>
          <w:p w14:paraId="5CC70848" w14:textId="7E423FE8" w:rsidR="008D324D" w:rsidRPr="005F6D41" w:rsidRDefault="005F6D41" w:rsidP="00236FC9">
            <w:pPr>
              <w:spacing w:after="0"/>
              <w:jc w:val="center"/>
              <w:rPr>
                <w:rFonts w:eastAsia="Times New Roman" w:cs="Calibri"/>
                <w:b/>
                <w:bCs/>
                <w:szCs w:val="20"/>
              </w:rPr>
            </w:pPr>
            <w:r w:rsidRPr="005F6D41">
              <w:rPr>
                <w:rFonts w:cs="Calibri"/>
                <w:b/>
                <w:bCs/>
                <w:szCs w:val="20"/>
              </w:rPr>
              <w:t>Yes</w:t>
            </w:r>
          </w:p>
        </w:tc>
      </w:tr>
      <w:tr w:rsidR="008D324D" w:rsidRPr="00B13D65" w14:paraId="687518F1" w14:textId="77777777" w:rsidTr="000F0303">
        <w:trPr>
          <w:trHeight w:val="20"/>
          <w:jc w:val="center"/>
        </w:trPr>
        <w:tc>
          <w:tcPr>
            <w:tcW w:w="4432" w:type="pct"/>
            <w:tcBorders>
              <w:bottom w:val="single" w:sz="4" w:space="0" w:color="auto"/>
            </w:tcBorders>
            <w:shd w:val="clear" w:color="auto" w:fill="auto"/>
          </w:tcPr>
          <w:p w14:paraId="3872ECED" w14:textId="77777777" w:rsidR="008D324D" w:rsidRPr="00B13D65" w:rsidRDefault="008D324D" w:rsidP="00236FC9">
            <w:pPr>
              <w:tabs>
                <w:tab w:val="left" w:pos="900"/>
              </w:tabs>
              <w:autoSpaceDE w:val="0"/>
              <w:autoSpaceDN w:val="0"/>
              <w:adjustRightInd w:val="0"/>
              <w:spacing w:before="60" w:after="0"/>
              <w:ind w:left="567" w:hanging="567"/>
              <w:rPr>
                <w:rFonts w:eastAsia="Times New Roman" w:cs="Calibri"/>
                <w:color w:val="000000"/>
                <w:szCs w:val="20"/>
              </w:rPr>
            </w:pPr>
            <w:r w:rsidRPr="00B13D65">
              <w:rPr>
                <w:rFonts w:eastAsia="Times New Roman" w:cs="Calibri"/>
                <w:bCs/>
                <w:color w:val="000000"/>
                <w:szCs w:val="20"/>
              </w:rPr>
              <w:t xml:space="preserve">1.2 </w:t>
            </w:r>
            <w:r w:rsidRPr="00B13D65">
              <w:rPr>
                <w:rFonts w:eastAsia="Times New Roman" w:cs="Calibri"/>
                <w:bCs/>
                <w:color w:val="000000"/>
                <w:szCs w:val="20"/>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568" w:type="pct"/>
            <w:tcBorders>
              <w:bottom w:val="single" w:sz="4" w:space="0" w:color="auto"/>
            </w:tcBorders>
            <w:shd w:val="clear" w:color="auto" w:fill="E2EFD9"/>
          </w:tcPr>
          <w:p w14:paraId="2BF81CC9" w14:textId="77777777" w:rsidR="008D324D" w:rsidRPr="005F6D41" w:rsidRDefault="008D324D" w:rsidP="00236FC9">
            <w:pPr>
              <w:spacing w:after="0"/>
              <w:jc w:val="center"/>
              <w:rPr>
                <w:rFonts w:eastAsia="Times New Roman" w:cs="Calibri"/>
                <w:b/>
                <w:bCs/>
                <w:szCs w:val="20"/>
              </w:rPr>
            </w:pPr>
            <w:r w:rsidRPr="005F6D41">
              <w:rPr>
                <w:rFonts w:eastAsia="Times New Roman" w:cs="Calibri"/>
                <w:b/>
                <w:bCs/>
                <w:szCs w:val="20"/>
              </w:rPr>
              <w:t>Yes</w:t>
            </w:r>
          </w:p>
        </w:tc>
      </w:tr>
      <w:tr w:rsidR="008D324D" w:rsidRPr="00B13D65" w14:paraId="0A3103D0" w14:textId="77777777" w:rsidTr="000F0303">
        <w:trPr>
          <w:trHeight w:val="20"/>
          <w:jc w:val="center"/>
        </w:trPr>
        <w:tc>
          <w:tcPr>
            <w:tcW w:w="4432" w:type="pct"/>
            <w:tcBorders>
              <w:bottom w:val="single" w:sz="4" w:space="0" w:color="auto"/>
            </w:tcBorders>
            <w:shd w:val="clear" w:color="auto" w:fill="auto"/>
          </w:tcPr>
          <w:p w14:paraId="6F4AD227" w14:textId="77777777" w:rsidR="008D324D" w:rsidRPr="00B13D65" w:rsidRDefault="008D324D" w:rsidP="00236FC9">
            <w:pPr>
              <w:tabs>
                <w:tab w:val="left" w:pos="900"/>
              </w:tabs>
              <w:spacing w:before="60" w:after="0"/>
              <w:ind w:left="567" w:hanging="567"/>
              <w:rPr>
                <w:rFonts w:eastAsia="Times New Roman" w:cs="Calibri"/>
                <w:szCs w:val="20"/>
              </w:rPr>
            </w:pPr>
            <w:r w:rsidRPr="00B13D65">
              <w:rPr>
                <w:rFonts w:eastAsia="Times New Roman" w:cs="Calibri"/>
                <w:szCs w:val="20"/>
              </w:rPr>
              <w:lastRenderedPageBreak/>
              <w:t>1.3</w:t>
            </w:r>
            <w:r w:rsidRPr="00B13D65">
              <w:rPr>
                <w:rFonts w:eastAsia="Times New Roman" w:cs="Calibri"/>
                <w:szCs w:val="20"/>
              </w:rPr>
              <w:tab/>
              <w:t>Does the Project involve changes to the use of lands and resources that may have adverse impacts on habitats, ecosystems, and/or livelihoods? (Note: if restrictions and/or limitations of access to lands would apply, refer to Standard 5)</w:t>
            </w:r>
          </w:p>
        </w:tc>
        <w:tc>
          <w:tcPr>
            <w:tcW w:w="568" w:type="pct"/>
            <w:tcBorders>
              <w:bottom w:val="single" w:sz="4" w:space="0" w:color="auto"/>
            </w:tcBorders>
            <w:shd w:val="clear" w:color="auto" w:fill="auto"/>
          </w:tcPr>
          <w:p w14:paraId="246D24FF" w14:textId="77777777" w:rsidR="008D324D" w:rsidRPr="00B13D65" w:rsidRDefault="008D324D" w:rsidP="00236FC9">
            <w:pPr>
              <w:spacing w:after="0"/>
              <w:jc w:val="center"/>
              <w:rPr>
                <w:rFonts w:eastAsia="Times New Roman" w:cs="Calibri"/>
                <w:szCs w:val="20"/>
              </w:rPr>
            </w:pPr>
            <w:r w:rsidRPr="00B13D65">
              <w:rPr>
                <w:rFonts w:cs="Calibri"/>
                <w:szCs w:val="20"/>
              </w:rPr>
              <w:t>No</w:t>
            </w:r>
          </w:p>
        </w:tc>
      </w:tr>
      <w:tr w:rsidR="008D324D" w:rsidRPr="00B13D65" w14:paraId="1837A994" w14:textId="77777777" w:rsidTr="000F0303">
        <w:trPr>
          <w:trHeight w:val="20"/>
          <w:jc w:val="center"/>
        </w:trPr>
        <w:tc>
          <w:tcPr>
            <w:tcW w:w="4432" w:type="pct"/>
            <w:tcBorders>
              <w:bottom w:val="single" w:sz="4" w:space="0" w:color="auto"/>
            </w:tcBorders>
            <w:shd w:val="clear" w:color="auto" w:fill="auto"/>
          </w:tcPr>
          <w:p w14:paraId="156BE662" w14:textId="77777777" w:rsidR="008D324D" w:rsidRPr="00B13D65" w:rsidRDefault="008D324D" w:rsidP="00236FC9">
            <w:pPr>
              <w:tabs>
                <w:tab w:val="left" w:pos="900"/>
              </w:tabs>
              <w:spacing w:before="60" w:after="0"/>
              <w:ind w:left="567" w:hanging="567"/>
              <w:rPr>
                <w:rFonts w:eastAsia="Times New Roman" w:cs="Calibri"/>
                <w:szCs w:val="20"/>
              </w:rPr>
            </w:pPr>
            <w:r w:rsidRPr="00B13D65">
              <w:rPr>
                <w:rFonts w:eastAsia="Times New Roman" w:cs="Calibri"/>
                <w:szCs w:val="20"/>
              </w:rPr>
              <w:t>1.4</w:t>
            </w:r>
            <w:r w:rsidRPr="00B13D65">
              <w:rPr>
                <w:rFonts w:eastAsia="Times New Roman" w:cs="Calibri"/>
                <w:szCs w:val="20"/>
              </w:rPr>
              <w:tab/>
              <w:t>Would Project activities pose risks to endangered species?</w:t>
            </w:r>
          </w:p>
        </w:tc>
        <w:tc>
          <w:tcPr>
            <w:tcW w:w="568" w:type="pct"/>
            <w:tcBorders>
              <w:bottom w:val="single" w:sz="4" w:space="0" w:color="auto"/>
            </w:tcBorders>
            <w:shd w:val="clear" w:color="auto" w:fill="auto"/>
          </w:tcPr>
          <w:p w14:paraId="6771EA55" w14:textId="77777777" w:rsidR="008D324D" w:rsidRPr="00B13D65" w:rsidRDefault="008D324D" w:rsidP="00236FC9">
            <w:pPr>
              <w:spacing w:after="0"/>
              <w:jc w:val="center"/>
              <w:rPr>
                <w:rFonts w:eastAsia="Times New Roman" w:cs="Calibri"/>
                <w:szCs w:val="20"/>
              </w:rPr>
            </w:pPr>
            <w:r w:rsidRPr="00B13D65">
              <w:rPr>
                <w:rFonts w:cs="Calibri"/>
                <w:szCs w:val="20"/>
              </w:rPr>
              <w:t>No</w:t>
            </w:r>
          </w:p>
        </w:tc>
      </w:tr>
      <w:tr w:rsidR="008D324D" w:rsidRPr="00B13D65" w14:paraId="244D74D1" w14:textId="77777777" w:rsidTr="000F0303">
        <w:trPr>
          <w:trHeight w:val="20"/>
          <w:jc w:val="center"/>
        </w:trPr>
        <w:tc>
          <w:tcPr>
            <w:tcW w:w="4432" w:type="pct"/>
            <w:tcBorders>
              <w:bottom w:val="single" w:sz="4" w:space="0" w:color="auto"/>
            </w:tcBorders>
            <w:shd w:val="clear" w:color="auto" w:fill="auto"/>
          </w:tcPr>
          <w:p w14:paraId="2A715F6B" w14:textId="77777777" w:rsidR="008D324D" w:rsidRPr="00B13D65" w:rsidRDefault="008D324D" w:rsidP="00236FC9">
            <w:pPr>
              <w:tabs>
                <w:tab w:val="left" w:pos="900"/>
              </w:tabs>
              <w:spacing w:before="60" w:after="0"/>
              <w:ind w:left="567" w:hanging="567"/>
              <w:rPr>
                <w:rFonts w:eastAsia="Times New Roman" w:cs="Calibri"/>
                <w:szCs w:val="20"/>
              </w:rPr>
            </w:pPr>
            <w:r w:rsidRPr="00B13D65">
              <w:rPr>
                <w:rFonts w:eastAsia="Times New Roman" w:cs="Calibri"/>
                <w:szCs w:val="20"/>
              </w:rPr>
              <w:t xml:space="preserve">1.5 </w:t>
            </w:r>
            <w:r w:rsidRPr="00B13D65">
              <w:rPr>
                <w:rFonts w:eastAsia="Times New Roman" w:cs="Calibri"/>
                <w:szCs w:val="20"/>
              </w:rPr>
              <w:tab/>
              <w:t xml:space="preserve">Would the Project pose a risk of introducing invasive alien species? </w:t>
            </w:r>
          </w:p>
        </w:tc>
        <w:tc>
          <w:tcPr>
            <w:tcW w:w="568" w:type="pct"/>
            <w:tcBorders>
              <w:bottom w:val="single" w:sz="4" w:space="0" w:color="auto"/>
            </w:tcBorders>
            <w:shd w:val="clear" w:color="auto" w:fill="E2EFD9" w:themeFill="accent6" w:themeFillTint="33"/>
          </w:tcPr>
          <w:p w14:paraId="5A665EBE" w14:textId="3E82E711" w:rsidR="008D324D" w:rsidRPr="005F6D41" w:rsidRDefault="005F6D41" w:rsidP="00236FC9">
            <w:pPr>
              <w:spacing w:after="0"/>
              <w:jc w:val="center"/>
              <w:rPr>
                <w:rFonts w:eastAsia="Times New Roman" w:cs="Calibri"/>
                <w:b/>
                <w:bCs/>
                <w:szCs w:val="20"/>
              </w:rPr>
            </w:pPr>
            <w:r w:rsidRPr="005F6D41">
              <w:rPr>
                <w:rFonts w:cs="Calibri"/>
                <w:b/>
                <w:bCs/>
                <w:szCs w:val="20"/>
              </w:rPr>
              <w:t>Yes</w:t>
            </w:r>
          </w:p>
        </w:tc>
      </w:tr>
      <w:tr w:rsidR="008D324D" w:rsidRPr="00B13D65" w14:paraId="5A2B54F7" w14:textId="77777777" w:rsidTr="000F0303">
        <w:trPr>
          <w:trHeight w:val="20"/>
          <w:jc w:val="center"/>
        </w:trPr>
        <w:tc>
          <w:tcPr>
            <w:tcW w:w="4432" w:type="pct"/>
            <w:tcBorders>
              <w:bottom w:val="single" w:sz="4" w:space="0" w:color="auto"/>
            </w:tcBorders>
            <w:shd w:val="clear" w:color="auto" w:fill="auto"/>
          </w:tcPr>
          <w:p w14:paraId="4A874EF1" w14:textId="77777777" w:rsidR="008D324D" w:rsidRPr="00B13D65" w:rsidRDefault="008D324D" w:rsidP="00236FC9">
            <w:pPr>
              <w:tabs>
                <w:tab w:val="left" w:pos="900"/>
              </w:tabs>
              <w:spacing w:before="60" w:after="0"/>
              <w:ind w:left="567" w:hanging="567"/>
              <w:rPr>
                <w:rFonts w:eastAsia="Times New Roman" w:cs="Calibri"/>
                <w:szCs w:val="20"/>
              </w:rPr>
            </w:pPr>
            <w:r w:rsidRPr="00B13D65">
              <w:rPr>
                <w:rFonts w:eastAsia="Times New Roman" w:cs="Calibri"/>
                <w:szCs w:val="20"/>
              </w:rPr>
              <w:t>1.6</w:t>
            </w:r>
            <w:r w:rsidRPr="00B13D65">
              <w:rPr>
                <w:rFonts w:eastAsia="Times New Roman" w:cs="Calibri"/>
                <w:szCs w:val="20"/>
              </w:rPr>
              <w:tab/>
              <w:t>Does the Project involve harvesting of natural forests, plantation development, or reforestation?</w:t>
            </w:r>
          </w:p>
        </w:tc>
        <w:tc>
          <w:tcPr>
            <w:tcW w:w="568" w:type="pct"/>
            <w:tcBorders>
              <w:bottom w:val="single" w:sz="4" w:space="0" w:color="auto"/>
            </w:tcBorders>
            <w:shd w:val="clear" w:color="auto" w:fill="E2EFD9" w:themeFill="accent6" w:themeFillTint="33"/>
          </w:tcPr>
          <w:p w14:paraId="43EC454C" w14:textId="77777777" w:rsidR="008D324D" w:rsidRPr="005F6D41" w:rsidRDefault="008D324D" w:rsidP="00236FC9">
            <w:pPr>
              <w:spacing w:after="0"/>
              <w:jc w:val="center"/>
              <w:rPr>
                <w:rFonts w:eastAsia="Times New Roman" w:cs="Calibri"/>
                <w:b/>
                <w:bCs/>
                <w:szCs w:val="20"/>
              </w:rPr>
            </w:pPr>
            <w:r w:rsidRPr="005F6D41">
              <w:rPr>
                <w:rFonts w:eastAsia="Times New Roman" w:cs="Calibri"/>
                <w:b/>
                <w:bCs/>
                <w:szCs w:val="20"/>
              </w:rPr>
              <w:t>Yes</w:t>
            </w:r>
          </w:p>
        </w:tc>
      </w:tr>
      <w:tr w:rsidR="008D324D" w:rsidRPr="00B13D65" w14:paraId="1A07DD7D" w14:textId="77777777" w:rsidTr="000F0303">
        <w:trPr>
          <w:trHeight w:val="20"/>
          <w:jc w:val="center"/>
        </w:trPr>
        <w:tc>
          <w:tcPr>
            <w:tcW w:w="4432" w:type="pct"/>
            <w:tcBorders>
              <w:bottom w:val="single" w:sz="4" w:space="0" w:color="auto"/>
            </w:tcBorders>
            <w:shd w:val="clear" w:color="auto" w:fill="auto"/>
          </w:tcPr>
          <w:p w14:paraId="4B677833" w14:textId="77777777" w:rsidR="008D324D" w:rsidRPr="00B13D65" w:rsidRDefault="008D324D" w:rsidP="00236FC9">
            <w:pPr>
              <w:tabs>
                <w:tab w:val="left" w:pos="900"/>
              </w:tabs>
              <w:spacing w:before="60" w:after="0"/>
              <w:ind w:left="567" w:hanging="567"/>
              <w:rPr>
                <w:rFonts w:eastAsia="Times New Roman" w:cs="Calibri"/>
                <w:szCs w:val="20"/>
              </w:rPr>
            </w:pPr>
            <w:r w:rsidRPr="00B13D65">
              <w:rPr>
                <w:rFonts w:eastAsia="Times New Roman" w:cs="Calibri"/>
                <w:szCs w:val="20"/>
              </w:rPr>
              <w:t xml:space="preserve">1.7 </w:t>
            </w:r>
            <w:r w:rsidRPr="00B13D65">
              <w:rPr>
                <w:rFonts w:eastAsia="Times New Roman" w:cs="Calibri"/>
                <w:szCs w:val="20"/>
              </w:rPr>
              <w:tab/>
              <w:t>Does the Project involve the production and/or harvesting of fish populations or other aquatic species?</w:t>
            </w:r>
          </w:p>
        </w:tc>
        <w:tc>
          <w:tcPr>
            <w:tcW w:w="568" w:type="pct"/>
            <w:tcBorders>
              <w:bottom w:val="single" w:sz="4" w:space="0" w:color="auto"/>
            </w:tcBorders>
            <w:shd w:val="clear" w:color="auto" w:fill="auto"/>
          </w:tcPr>
          <w:p w14:paraId="5B7B08A7" w14:textId="77777777" w:rsidR="008D324D" w:rsidRPr="00B13D65" w:rsidRDefault="00986601" w:rsidP="00236FC9">
            <w:pPr>
              <w:spacing w:after="0"/>
              <w:jc w:val="center"/>
              <w:rPr>
                <w:rFonts w:eastAsia="Times New Roman" w:cs="Calibri"/>
                <w:szCs w:val="20"/>
              </w:rPr>
            </w:pPr>
            <w:r>
              <w:rPr>
                <w:rFonts w:eastAsia="Times New Roman" w:cs="Calibri"/>
                <w:szCs w:val="20"/>
              </w:rPr>
              <w:t>No</w:t>
            </w:r>
          </w:p>
        </w:tc>
      </w:tr>
      <w:tr w:rsidR="008D324D" w:rsidRPr="00B13D65" w14:paraId="63976EE9" w14:textId="77777777" w:rsidTr="000F0303">
        <w:trPr>
          <w:trHeight w:val="20"/>
          <w:jc w:val="center"/>
        </w:trPr>
        <w:tc>
          <w:tcPr>
            <w:tcW w:w="4432" w:type="pct"/>
            <w:tcBorders>
              <w:bottom w:val="single" w:sz="4" w:space="0" w:color="auto"/>
            </w:tcBorders>
            <w:shd w:val="clear" w:color="auto" w:fill="auto"/>
          </w:tcPr>
          <w:p w14:paraId="3AC8D0B0" w14:textId="77777777" w:rsidR="008D324D" w:rsidRPr="00986601" w:rsidRDefault="008D324D" w:rsidP="00986601">
            <w:pPr>
              <w:tabs>
                <w:tab w:val="left" w:pos="900"/>
              </w:tabs>
              <w:spacing w:before="60" w:after="0"/>
              <w:ind w:left="567" w:hanging="567"/>
              <w:rPr>
                <w:rFonts w:eastAsia="Times New Roman" w:cs="Calibri"/>
                <w:szCs w:val="20"/>
              </w:rPr>
            </w:pPr>
            <w:r w:rsidRPr="00B13D65">
              <w:rPr>
                <w:rFonts w:eastAsia="Times New Roman" w:cs="Calibri"/>
                <w:szCs w:val="20"/>
              </w:rPr>
              <w:t xml:space="preserve">1.8 </w:t>
            </w:r>
            <w:r w:rsidRPr="00B13D65">
              <w:rPr>
                <w:rFonts w:eastAsia="Times New Roman" w:cs="Calibri"/>
                <w:szCs w:val="20"/>
              </w:rPr>
              <w:tab/>
              <w:t>Does the Project involve significant extraction, diversion or containment of surface or ground water?</w:t>
            </w:r>
          </w:p>
        </w:tc>
        <w:tc>
          <w:tcPr>
            <w:tcW w:w="568" w:type="pct"/>
            <w:tcBorders>
              <w:bottom w:val="single" w:sz="4" w:space="0" w:color="auto"/>
            </w:tcBorders>
            <w:shd w:val="clear" w:color="auto" w:fill="auto"/>
          </w:tcPr>
          <w:p w14:paraId="44FAC654" w14:textId="77777777" w:rsidR="008D324D" w:rsidRPr="00B13D65" w:rsidRDefault="008D324D" w:rsidP="00236FC9">
            <w:pPr>
              <w:spacing w:after="0"/>
              <w:jc w:val="center"/>
              <w:rPr>
                <w:rFonts w:eastAsia="Times New Roman" w:cs="Calibri"/>
                <w:szCs w:val="20"/>
              </w:rPr>
            </w:pPr>
            <w:r>
              <w:rPr>
                <w:rFonts w:eastAsia="Times New Roman" w:cs="Calibri"/>
                <w:szCs w:val="20"/>
              </w:rPr>
              <w:t>No</w:t>
            </w:r>
          </w:p>
        </w:tc>
      </w:tr>
      <w:tr w:rsidR="008D324D" w:rsidRPr="00B13D65" w14:paraId="6BBB6830" w14:textId="77777777" w:rsidTr="000F0303">
        <w:trPr>
          <w:trHeight w:val="20"/>
          <w:jc w:val="center"/>
        </w:trPr>
        <w:tc>
          <w:tcPr>
            <w:tcW w:w="4432" w:type="pct"/>
            <w:tcBorders>
              <w:bottom w:val="single" w:sz="4" w:space="0" w:color="auto"/>
            </w:tcBorders>
            <w:shd w:val="clear" w:color="auto" w:fill="auto"/>
          </w:tcPr>
          <w:p w14:paraId="4386DE26" w14:textId="77777777" w:rsidR="008D324D" w:rsidRPr="00B13D65" w:rsidRDefault="008D324D" w:rsidP="00236FC9">
            <w:pPr>
              <w:tabs>
                <w:tab w:val="left" w:pos="900"/>
              </w:tabs>
              <w:spacing w:before="60" w:after="0"/>
              <w:ind w:left="567" w:hanging="567"/>
              <w:rPr>
                <w:rFonts w:eastAsia="Times New Roman" w:cs="Calibri"/>
                <w:szCs w:val="20"/>
              </w:rPr>
            </w:pPr>
            <w:r w:rsidRPr="00B13D65">
              <w:rPr>
                <w:rFonts w:eastAsia="Times New Roman" w:cs="Calibri"/>
                <w:szCs w:val="20"/>
              </w:rPr>
              <w:t>1.9</w:t>
            </w:r>
            <w:r w:rsidRPr="00B13D65">
              <w:rPr>
                <w:rFonts w:eastAsia="Times New Roman" w:cs="Calibri"/>
                <w:szCs w:val="20"/>
              </w:rPr>
              <w:tab/>
              <w:t xml:space="preserve">Does the Project involve utilization of genetic resources? (e.g. collection and/or harvesting, commercial development) </w:t>
            </w:r>
          </w:p>
        </w:tc>
        <w:tc>
          <w:tcPr>
            <w:tcW w:w="568" w:type="pct"/>
            <w:tcBorders>
              <w:bottom w:val="single" w:sz="4" w:space="0" w:color="auto"/>
            </w:tcBorders>
            <w:shd w:val="clear" w:color="auto" w:fill="auto"/>
          </w:tcPr>
          <w:p w14:paraId="28053B29" w14:textId="2FF36620" w:rsidR="008D324D" w:rsidRPr="00F4381C" w:rsidRDefault="00A83B19" w:rsidP="00236FC9">
            <w:pPr>
              <w:tabs>
                <w:tab w:val="left" w:pos="585"/>
              </w:tabs>
              <w:spacing w:before="60" w:after="0"/>
              <w:ind w:left="567" w:hanging="567"/>
              <w:jc w:val="center"/>
              <w:rPr>
                <w:rFonts w:eastAsia="Times New Roman" w:cs="Calibri"/>
                <w:color w:val="000000"/>
                <w:szCs w:val="20"/>
              </w:rPr>
            </w:pPr>
            <w:r>
              <w:rPr>
                <w:rFonts w:eastAsia="Times New Roman" w:cs="Calibri"/>
                <w:szCs w:val="20"/>
              </w:rPr>
              <w:t>No</w:t>
            </w:r>
          </w:p>
        </w:tc>
      </w:tr>
      <w:tr w:rsidR="008D324D" w:rsidRPr="00B13D65" w14:paraId="2C761145" w14:textId="77777777" w:rsidTr="000F0303">
        <w:trPr>
          <w:trHeight w:val="20"/>
          <w:jc w:val="center"/>
        </w:trPr>
        <w:tc>
          <w:tcPr>
            <w:tcW w:w="4432" w:type="pct"/>
            <w:tcBorders>
              <w:bottom w:val="single" w:sz="4" w:space="0" w:color="auto"/>
            </w:tcBorders>
            <w:shd w:val="clear" w:color="auto" w:fill="auto"/>
          </w:tcPr>
          <w:p w14:paraId="0F98E08B" w14:textId="77777777" w:rsidR="008D324D" w:rsidRPr="00B13D65" w:rsidRDefault="008D324D" w:rsidP="00236FC9">
            <w:pPr>
              <w:tabs>
                <w:tab w:val="left" w:pos="900"/>
              </w:tabs>
              <w:spacing w:before="60" w:after="0"/>
              <w:ind w:left="567" w:hanging="567"/>
              <w:rPr>
                <w:rFonts w:eastAsia="Times New Roman" w:cs="Calibri"/>
                <w:b/>
                <w:szCs w:val="20"/>
              </w:rPr>
            </w:pPr>
            <w:r w:rsidRPr="00B13D65">
              <w:rPr>
                <w:rFonts w:eastAsia="Times New Roman" w:cs="Calibri"/>
                <w:szCs w:val="20"/>
              </w:rPr>
              <w:t>1.10</w:t>
            </w:r>
            <w:r w:rsidRPr="00B13D65">
              <w:rPr>
                <w:rFonts w:eastAsia="Times New Roman" w:cs="Calibri"/>
                <w:szCs w:val="20"/>
              </w:rPr>
              <w:tab/>
              <w:t>Would the Project generate potential adverse transboundary or global environmental concerns?</w:t>
            </w:r>
          </w:p>
        </w:tc>
        <w:tc>
          <w:tcPr>
            <w:tcW w:w="568" w:type="pct"/>
            <w:tcBorders>
              <w:bottom w:val="single" w:sz="4" w:space="0" w:color="auto"/>
            </w:tcBorders>
            <w:shd w:val="clear" w:color="auto" w:fill="auto"/>
          </w:tcPr>
          <w:p w14:paraId="76EAE592"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cs="Calibri"/>
                <w:szCs w:val="20"/>
              </w:rPr>
              <w:t>No</w:t>
            </w:r>
          </w:p>
        </w:tc>
      </w:tr>
      <w:tr w:rsidR="008D324D" w:rsidRPr="00B13D65" w14:paraId="1582C7F6" w14:textId="77777777" w:rsidTr="000F0303">
        <w:trPr>
          <w:trHeight w:val="20"/>
          <w:jc w:val="center"/>
        </w:trPr>
        <w:tc>
          <w:tcPr>
            <w:tcW w:w="4432" w:type="pct"/>
            <w:tcBorders>
              <w:bottom w:val="single" w:sz="4" w:space="0" w:color="auto"/>
            </w:tcBorders>
            <w:shd w:val="clear" w:color="auto" w:fill="auto"/>
          </w:tcPr>
          <w:p w14:paraId="48814807" w14:textId="77777777" w:rsidR="008D324D" w:rsidRPr="00986601" w:rsidRDefault="008D324D" w:rsidP="00986601">
            <w:pPr>
              <w:tabs>
                <w:tab w:val="left" w:pos="900"/>
              </w:tabs>
              <w:spacing w:before="60" w:after="0"/>
              <w:ind w:left="567" w:hanging="567"/>
              <w:rPr>
                <w:rFonts w:eastAsia="Times New Roman" w:cs="Calibri"/>
                <w:szCs w:val="20"/>
              </w:rPr>
            </w:pPr>
            <w:r w:rsidRPr="00B13D65">
              <w:rPr>
                <w:rFonts w:eastAsia="Times New Roman" w:cs="Calibri"/>
                <w:szCs w:val="20"/>
              </w:rPr>
              <w:t>1.11</w:t>
            </w:r>
            <w:r w:rsidRPr="00B13D65">
              <w:rPr>
                <w:rFonts w:eastAsia="Times New Roman" w:cs="Calibri"/>
                <w:szCs w:val="20"/>
              </w:rPr>
              <w:tab/>
              <w:t>Would the Project result in secondary or consequential development activities which could lead to adverse social and environmental effects, or would it generate cumulative impacts with other known existing or planned activities in the area?</w:t>
            </w:r>
          </w:p>
        </w:tc>
        <w:tc>
          <w:tcPr>
            <w:tcW w:w="568" w:type="pct"/>
            <w:tcBorders>
              <w:bottom w:val="single" w:sz="4" w:space="0" w:color="auto"/>
            </w:tcBorders>
            <w:shd w:val="clear" w:color="auto" w:fill="auto"/>
          </w:tcPr>
          <w:p w14:paraId="22B504B8"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cs="Calibri"/>
                <w:szCs w:val="20"/>
              </w:rPr>
              <w:t>No</w:t>
            </w:r>
          </w:p>
        </w:tc>
      </w:tr>
      <w:tr w:rsidR="008D324D" w:rsidRPr="00B13D65" w14:paraId="2521F41B" w14:textId="77777777" w:rsidTr="000F0303">
        <w:trPr>
          <w:trHeight w:val="20"/>
          <w:jc w:val="center"/>
        </w:trPr>
        <w:tc>
          <w:tcPr>
            <w:tcW w:w="4432" w:type="pct"/>
            <w:tcBorders>
              <w:bottom w:val="single" w:sz="4" w:space="0" w:color="auto"/>
            </w:tcBorders>
            <w:shd w:val="clear" w:color="auto" w:fill="D9E2F3"/>
            <w:vAlign w:val="center"/>
          </w:tcPr>
          <w:p w14:paraId="553DD5EC" w14:textId="77777777" w:rsidR="008D324D" w:rsidRPr="00B13D65" w:rsidRDefault="008D324D" w:rsidP="00236FC9">
            <w:pPr>
              <w:tabs>
                <w:tab w:val="left" w:pos="555"/>
              </w:tabs>
              <w:spacing w:before="120" w:after="0"/>
              <w:rPr>
                <w:rFonts w:eastAsia="Times New Roman" w:cs="Calibri"/>
                <w:b/>
                <w:szCs w:val="20"/>
              </w:rPr>
            </w:pPr>
            <w:r w:rsidRPr="00B13D65">
              <w:rPr>
                <w:rFonts w:eastAsia="Times New Roman" w:cs="Calibri"/>
                <w:b/>
                <w:szCs w:val="20"/>
              </w:rPr>
              <w:t>Standard 2: Climate Change Mitigation and Adaptation</w:t>
            </w:r>
          </w:p>
        </w:tc>
        <w:tc>
          <w:tcPr>
            <w:tcW w:w="568" w:type="pct"/>
            <w:tcBorders>
              <w:bottom w:val="single" w:sz="4" w:space="0" w:color="auto"/>
            </w:tcBorders>
            <w:shd w:val="clear" w:color="auto" w:fill="D9E2F3"/>
          </w:tcPr>
          <w:p w14:paraId="4044A95C" w14:textId="77777777" w:rsidR="008D324D" w:rsidRPr="00B13D65" w:rsidRDefault="008D324D" w:rsidP="00236FC9">
            <w:pPr>
              <w:tabs>
                <w:tab w:val="left" w:pos="585"/>
              </w:tabs>
              <w:spacing w:before="60" w:after="0"/>
              <w:ind w:left="567" w:hanging="567"/>
              <w:jc w:val="center"/>
              <w:rPr>
                <w:rFonts w:eastAsia="Times New Roman" w:cs="Calibri"/>
                <w:szCs w:val="20"/>
              </w:rPr>
            </w:pPr>
          </w:p>
        </w:tc>
      </w:tr>
      <w:tr w:rsidR="008D324D" w:rsidRPr="00B13D65" w14:paraId="2254765E" w14:textId="77777777" w:rsidTr="000F0303">
        <w:trPr>
          <w:trHeight w:val="20"/>
          <w:jc w:val="center"/>
        </w:trPr>
        <w:tc>
          <w:tcPr>
            <w:tcW w:w="4432" w:type="pct"/>
            <w:tcBorders>
              <w:bottom w:val="single" w:sz="4" w:space="0" w:color="auto"/>
            </w:tcBorders>
            <w:shd w:val="clear" w:color="auto" w:fill="auto"/>
          </w:tcPr>
          <w:p w14:paraId="229E86CD" w14:textId="77777777" w:rsidR="008D324D" w:rsidRPr="00B13D65" w:rsidRDefault="008D324D" w:rsidP="00236FC9">
            <w:pPr>
              <w:tabs>
                <w:tab w:val="left" w:pos="585"/>
              </w:tabs>
              <w:spacing w:before="60" w:after="0"/>
              <w:ind w:left="567" w:hanging="567"/>
              <w:rPr>
                <w:rFonts w:eastAsia="Times New Roman" w:cs="Calibri"/>
                <w:szCs w:val="20"/>
              </w:rPr>
            </w:pPr>
            <w:r w:rsidRPr="00B13D65">
              <w:rPr>
                <w:rFonts w:eastAsia="Times New Roman" w:cs="Calibri"/>
                <w:szCs w:val="20"/>
              </w:rPr>
              <w:t xml:space="preserve">2.1 </w:t>
            </w:r>
            <w:r w:rsidRPr="00B13D65">
              <w:rPr>
                <w:rFonts w:eastAsia="Times New Roman" w:cs="Calibri"/>
                <w:szCs w:val="20"/>
              </w:rPr>
              <w:tab/>
              <w:t>Will the proposed Project result in significant</w:t>
            </w:r>
            <w:r w:rsidRPr="00B13D65">
              <w:rPr>
                <w:rFonts w:cs="Calibri"/>
                <w:szCs w:val="20"/>
                <w:vertAlign w:val="superscript"/>
              </w:rPr>
              <w:footnoteReference w:id="2"/>
            </w:r>
            <w:r w:rsidRPr="00B13D65">
              <w:rPr>
                <w:rFonts w:eastAsia="Times New Roman" w:cs="Calibri"/>
                <w:szCs w:val="20"/>
                <w:vertAlign w:val="superscript"/>
              </w:rPr>
              <w:t xml:space="preserve"> </w:t>
            </w:r>
            <w:r w:rsidRPr="00B13D65">
              <w:rPr>
                <w:rFonts w:eastAsia="Times New Roman" w:cs="Calibri"/>
                <w:szCs w:val="20"/>
              </w:rPr>
              <w:t xml:space="preserve">greenhouse gas emissions or may exacerbate climate change? </w:t>
            </w:r>
          </w:p>
        </w:tc>
        <w:tc>
          <w:tcPr>
            <w:tcW w:w="568" w:type="pct"/>
            <w:tcBorders>
              <w:bottom w:val="single" w:sz="4" w:space="0" w:color="auto"/>
            </w:tcBorders>
            <w:shd w:val="clear" w:color="auto" w:fill="auto"/>
          </w:tcPr>
          <w:p w14:paraId="36A63BE4"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cs="Calibri"/>
                <w:szCs w:val="20"/>
              </w:rPr>
              <w:t>No</w:t>
            </w:r>
          </w:p>
        </w:tc>
      </w:tr>
      <w:tr w:rsidR="008D324D" w:rsidRPr="00B13D65" w14:paraId="4CDD5D3D" w14:textId="77777777" w:rsidTr="000F0303">
        <w:trPr>
          <w:trHeight w:val="20"/>
          <w:jc w:val="center"/>
        </w:trPr>
        <w:tc>
          <w:tcPr>
            <w:tcW w:w="4432" w:type="pct"/>
            <w:tcBorders>
              <w:bottom w:val="single" w:sz="4" w:space="0" w:color="auto"/>
            </w:tcBorders>
            <w:shd w:val="clear" w:color="auto" w:fill="auto"/>
          </w:tcPr>
          <w:p w14:paraId="1D4DB424" w14:textId="77777777" w:rsidR="008D324D" w:rsidRPr="00B13D65" w:rsidRDefault="008D324D" w:rsidP="00236FC9">
            <w:pPr>
              <w:tabs>
                <w:tab w:val="left" w:pos="585"/>
              </w:tabs>
              <w:autoSpaceDE w:val="0"/>
              <w:autoSpaceDN w:val="0"/>
              <w:adjustRightInd w:val="0"/>
              <w:spacing w:before="60" w:after="0"/>
              <w:ind w:left="567" w:hanging="567"/>
              <w:rPr>
                <w:rFonts w:eastAsia="Times New Roman" w:cs="Calibri"/>
                <w:szCs w:val="20"/>
              </w:rPr>
            </w:pPr>
            <w:r w:rsidRPr="00B13D65">
              <w:rPr>
                <w:rFonts w:eastAsia="Times New Roman" w:cs="Calibri"/>
                <w:szCs w:val="20"/>
              </w:rPr>
              <w:t>2.2</w:t>
            </w:r>
            <w:r w:rsidRPr="00B13D65">
              <w:rPr>
                <w:rFonts w:eastAsia="Times New Roman" w:cs="Calibri"/>
                <w:szCs w:val="20"/>
              </w:rPr>
              <w:tab/>
              <w:t xml:space="preserve">Would the potential outcomes of the Project be sensitive or vulnerable to potential impacts of </w:t>
            </w:r>
            <w:r w:rsidRPr="00B13D65">
              <w:rPr>
                <w:rFonts w:eastAsia="Times New Roman" w:cs="Calibri"/>
                <w:bCs/>
                <w:color w:val="000000"/>
                <w:szCs w:val="20"/>
              </w:rPr>
              <w:t>climate</w:t>
            </w:r>
            <w:r w:rsidRPr="00B13D65">
              <w:rPr>
                <w:rFonts w:eastAsia="Times New Roman" w:cs="Calibri"/>
                <w:szCs w:val="20"/>
              </w:rPr>
              <w:t xml:space="preserve"> change? </w:t>
            </w:r>
          </w:p>
        </w:tc>
        <w:tc>
          <w:tcPr>
            <w:tcW w:w="568" w:type="pct"/>
            <w:tcBorders>
              <w:bottom w:val="single" w:sz="4" w:space="0" w:color="auto"/>
            </w:tcBorders>
            <w:shd w:val="clear" w:color="auto" w:fill="E2EFD9" w:themeFill="accent6" w:themeFillTint="33"/>
          </w:tcPr>
          <w:p w14:paraId="49048133" w14:textId="77777777" w:rsidR="008D324D" w:rsidRPr="005F6D41" w:rsidRDefault="00986601" w:rsidP="00236FC9">
            <w:pPr>
              <w:tabs>
                <w:tab w:val="left" w:pos="585"/>
              </w:tabs>
              <w:spacing w:before="60" w:after="0"/>
              <w:ind w:left="567" w:hanging="567"/>
              <w:jc w:val="center"/>
              <w:rPr>
                <w:rFonts w:eastAsia="Times New Roman" w:cs="Calibri"/>
                <w:b/>
                <w:bCs/>
                <w:szCs w:val="20"/>
              </w:rPr>
            </w:pPr>
            <w:r w:rsidRPr="005F6D41">
              <w:rPr>
                <w:rFonts w:cs="Calibri"/>
                <w:b/>
                <w:bCs/>
                <w:szCs w:val="20"/>
              </w:rPr>
              <w:t>Yes</w:t>
            </w:r>
          </w:p>
        </w:tc>
      </w:tr>
      <w:tr w:rsidR="008D324D" w:rsidRPr="00B13D65" w14:paraId="4ECF4981" w14:textId="77777777" w:rsidTr="000F0303">
        <w:trPr>
          <w:trHeight w:val="20"/>
          <w:jc w:val="center"/>
        </w:trPr>
        <w:tc>
          <w:tcPr>
            <w:tcW w:w="4432" w:type="pct"/>
            <w:tcBorders>
              <w:bottom w:val="single" w:sz="4" w:space="0" w:color="auto"/>
            </w:tcBorders>
            <w:shd w:val="clear" w:color="auto" w:fill="auto"/>
          </w:tcPr>
          <w:p w14:paraId="634ED396" w14:textId="77777777" w:rsidR="008D324D" w:rsidRPr="00B13D65" w:rsidRDefault="008D324D" w:rsidP="00986601">
            <w:pPr>
              <w:tabs>
                <w:tab w:val="left" w:pos="585"/>
              </w:tabs>
              <w:spacing w:before="60" w:after="0"/>
              <w:ind w:left="567" w:hanging="567"/>
              <w:rPr>
                <w:rFonts w:eastAsia="Times New Roman" w:cs="Calibri"/>
                <w:szCs w:val="20"/>
              </w:rPr>
            </w:pPr>
            <w:r w:rsidRPr="00B13D65">
              <w:rPr>
                <w:rFonts w:eastAsia="Times New Roman" w:cs="Calibri"/>
                <w:szCs w:val="20"/>
              </w:rPr>
              <w:t>2.3</w:t>
            </w:r>
            <w:r w:rsidRPr="00B13D65">
              <w:rPr>
                <w:rFonts w:eastAsia="Times New Roman" w:cs="Calibri"/>
                <w:szCs w:val="20"/>
              </w:rPr>
              <w:tab/>
              <w:t xml:space="preserve">Is the proposed Project likely to directly or indirectly increase social and environmental </w:t>
            </w:r>
            <w:hyperlink w:anchor="CCVulnerabilityGlossary" w:history="1">
              <w:r w:rsidRPr="00B13D65">
                <w:rPr>
                  <w:rFonts w:eastAsia="Times New Roman" w:cs="Calibri"/>
                  <w:szCs w:val="20"/>
                </w:rPr>
                <w:t>vulnerability to climate change</w:t>
              </w:r>
            </w:hyperlink>
            <w:r w:rsidRPr="00B13D65">
              <w:rPr>
                <w:rFonts w:eastAsia="Times New Roman" w:cs="Calibri"/>
                <w:szCs w:val="20"/>
              </w:rPr>
              <w:t xml:space="preserve"> now or in the future (also known as maladaptive practices)?</w:t>
            </w:r>
          </w:p>
        </w:tc>
        <w:tc>
          <w:tcPr>
            <w:tcW w:w="568" w:type="pct"/>
            <w:tcBorders>
              <w:bottom w:val="single" w:sz="4" w:space="0" w:color="auto"/>
            </w:tcBorders>
            <w:shd w:val="clear" w:color="auto" w:fill="auto"/>
          </w:tcPr>
          <w:p w14:paraId="621806F1"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cs="Calibri"/>
                <w:szCs w:val="20"/>
              </w:rPr>
              <w:t>No</w:t>
            </w:r>
          </w:p>
        </w:tc>
      </w:tr>
      <w:tr w:rsidR="008D324D" w:rsidRPr="00B13D65" w14:paraId="6C8A1849" w14:textId="77777777" w:rsidTr="000F0303">
        <w:trPr>
          <w:trHeight w:val="20"/>
          <w:jc w:val="center"/>
        </w:trPr>
        <w:tc>
          <w:tcPr>
            <w:tcW w:w="4432" w:type="pct"/>
            <w:tcBorders>
              <w:bottom w:val="single" w:sz="4" w:space="0" w:color="auto"/>
            </w:tcBorders>
            <w:shd w:val="clear" w:color="auto" w:fill="D9E2F3"/>
            <w:vAlign w:val="center"/>
          </w:tcPr>
          <w:p w14:paraId="0143C0AB" w14:textId="77777777" w:rsidR="008D324D" w:rsidRPr="00B13D65" w:rsidRDefault="008D324D" w:rsidP="00236FC9">
            <w:pPr>
              <w:tabs>
                <w:tab w:val="left" w:pos="0"/>
                <w:tab w:val="left" w:pos="555"/>
              </w:tabs>
              <w:spacing w:before="60" w:after="0"/>
              <w:rPr>
                <w:rFonts w:eastAsia="Times New Roman" w:cs="Calibri"/>
                <w:b/>
                <w:szCs w:val="20"/>
              </w:rPr>
            </w:pPr>
            <w:r w:rsidRPr="00B13D65">
              <w:rPr>
                <w:rFonts w:eastAsia="Times New Roman" w:cs="Calibri"/>
                <w:b/>
                <w:szCs w:val="20"/>
              </w:rPr>
              <w:t>Standard 3: Community Health, Safety and Working Conditions</w:t>
            </w:r>
          </w:p>
        </w:tc>
        <w:tc>
          <w:tcPr>
            <w:tcW w:w="568" w:type="pct"/>
            <w:tcBorders>
              <w:bottom w:val="single" w:sz="4" w:space="0" w:color="auto"/>
            </w:tcBorders>
            <w:shd w:val="clear" w:color="auto" w:fill="D9E2F3"/>
            <w:vAlign w:val="center"/>
          </w:tcPr>
          <w:p w14:paraId="1F431BB1" w14:textId="77777777" w:rsidR="008D324D" w:rsidRPr="00B13D65" w:rsidRDefault="008D324D" w:rsidP="00236FC9">
            <w:pPr>
              <w:tabs>
                <w:tab w:val="left" w:pos="585"/>
              </w:tabs>
              <w:spacing w:before="60" w:after="0"/>
              <w:ind w:left="567" w:hanging="567"/>
              <w:jc w:val="center"/>
              <w:rPr>
                <w:rFonts w:eastAsia="Times New Roman" w:cs="Calibri"/>
                <w:szCs w:val="20"/>
              </w:rPr>
            </w:pPr>
          </w:p>
        </w:tc>
      </w:tr>
      <w:tr w:rsidR="008D324D" w:rsidRPr="00B13D65" w14:paraId="25B1877C" w14:textId="77777777" w:rsidTr="000F0303">
        <w:trPr>
          <w:trHeight w:val="20"/>
          <w:jc w:val="center"/>
        </w:trPr>
        <w:tc>
          <w:tcPr>
            <w:tcW w:w="4432" w:type="pct"/>
            <w:tcBorders>
              <w:bottom w:val="single" w:sz="4" w:space="0" w:color="auto"/>
            </w:tcBorders>
            <w:shd w:val="clear" w:color="auto" w:fill="auto"/>
          </w:tcPr>
          <w:p w14:paraId="08D29CB3" w14:textId="77777777" w:rsidR="008D324D" w:rsidRPr="00B13D65" w:rsidRDefault="008D324D" w:rsidP="00236FC9">
            <w:pPr>
              <w:tabs>
                <w:tab w:val="left" w:pos="585"/>
              </w:tabs>
              <w:spacing w:before="60" w:after="0"/>
              <w:ind w:left="567" w:hanging="567"/>
              <w:rPr>
                <w:rFonts w:eastAsia="Times New Roman" w:cs="Calibri"/>
                <w:szCs w:val="20"/>
              </w:rPr>
            </w:pPr>
            <w:r w:rsidRPr="00B13D65">
              <w:rPr>
                <w:rFonts w:eastAsia="Times New Roman" w:cs="Calibri"/>
                <w:szCs w:val="20"/>
              </w:rPr>
              <w:t>3.1</w:t>
            </w:r>
            <w:r w:rsidRPr="00B13D65">
              <w:rPr>
                <w:rFonts w:eastAsia="Times New Roman" w:cs="Calibri"/>
                <w:szCs w:val="20"/>
              </w:rPr>
              <w:tab/>
              <w:t>Would elements of Project construction, operation, or decommissioning pose potential safety risks to local communities?</w:t>
            </w:r>
          </w:p>
        </w:tc>
        <w:tc>
          <w:tcPr>
            <w:tcW w:w="568" w:type="pct"/>
            <w:tcBorders>
              <w:bottom w:val="single" w:sz="4" w:space="0" w:color="auto"/>
            </w:tcBorders>
            <w:shd w:val="clear" w:color="auto" w:fill="auto"/>
          </w:tcPr>
          <w:p w14:paraId="12D237C0"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cs="Calibri"/>
                <w:szCs w:val="20"/>
              </w:rPr>
              <w:t>No</w:t>
            </w:r>
          </w:p>
        </w:tc>
      </w:tr>
      <w:tr w:rsidR="008D324D" w:rsidRPr="00B13D65" w14:paraId="08DC54D9" w14:textId="77777777" w:rsidTr="000F0303">
        <w:trPr>
          <w:trHeight w:val="20"/>
          <w:jc w:val="center"/>
        </w:trPr>
        <w:tc>
          <w:tcPr>
            <w:tcW w:w="4432" w:type="pct"/>
            <w:tcBorders>
              <w:bottom w:val="single" w:sz="4" w:space="0" w:color="auto"/>
            </w:tcBorders>
            <w:shd w:val="clear" w:color="auto" w:fill="auto"/>
          </w:tcPr>
          <w:p w14:paraId="26A76582" w14:textId="77777777" w:rsidR="008D324D" w:rsidRPr="00B13D65" w:rsidRDefault="008D324D" w:rsidP="00236FC9">
            <w:pPr>
              <w:tabs>
                <w:tab w:val="left" w:pos="585"/>
              </w:tabs>
              <w:spacing w:before="60" w:after="0"/>
              <w:ind w:left="567" w:hanging="567"/>
              <w:rPr>
                <w:rFonts w:eastAsia="Times New Roman" w:cs="Calibri"/>
                <w:szCs w:val="20"/>
              </w:rPr>
            </w:pPr>
            <w:r w:rsidRPr="00B13D65">
              <w:rPr>
                <w:rFonts w:cs="Calibri"/>
                <w:szCs w:val="20"/>
              </w:rPr>
              <w:t>3.2</w:t>
            </w:r>
            <w:r w:rsidRPr="00B13D65">
              <w:rPr>
                <w:rFonts w:cs="Calibri"/>
                <w:szCs w:val="20"/>
              </w:rPr>
              <w:tab/>
              <w:t>Would the Project pose potential risks to community health and safety due to the transport, storage, and use and/or disposal of hazardous or dangerous materials (e.g. explosives, fuel and other chemicals during construction and operation)?</w:t>
            </w:r>
          </w:p>
        </w:tc>
        <w:tc>
          <w:tcPr>
            <w:tcW w:w="568" w:type="pct"/>
            <w:tcBorders>
              <w:bottom w:val="single" w:sz="4" w:space="0" w:color="auto"/>
            </w:tcBorders>
            <w:shd w:val="clear" w:color="auto" w:fill="auto"/>
          </w:tcPr>
          <w:p w14:paraId="7EEDEE4F"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cs="Calibri"/>
                <w:szCs w:val="20"/>
              </w:rPr>
              <w:t>No</w:t>
            </w:r>
          </w:p>
        </w:tc>
      </w:tr>
      <w:tr w:rsidR="008D324D" w:rsidRPr="00B13D65" w14:paraId="20D3D37F" w14:textId="77777777" w:rsidTr="000F0303">
        <w:trPr>
          <w:trHeight w:val="20"/>
          <w:jc w:val="center"/>
        </w:trPr>
        <w:tc>
          <w:tcPr>
            <w:tcW w:w="4432" w:type="pct"/>
            <w:tcBorders>
              <w:bottom w:val="single" w:sz="4" w:space="0" w:color="auto"/>
            </w:tcBorders>
            <w:shd w:val="clear" w:color="auto" w:fill="auto"/>
          </w:tcPr>
          <w:p w14:paraId="07AFBDF6" w14:textId="77777777" w:rsidR="008D324D" w:rsidRPr="00B13D65" w:rsidRDefault="008D324D" w:rsidP="00236FC9">
            <w:pPr>
              <w:tabs>
                <w:tab w:val="left" w:pos="585"/>
              </w:tabs>
              <w:spacing w:before="60" w:after="0"/>
              <w:ind w:left="567" w:hanging="567"/>
              <w:rPr>
                <w:rFonts w:eastAsia="Times New Roman" w:cs="Calibri"/>
                <w:szCs w:val="20"/>
              </w:rPr>
            </w:pPr>
            <w:r w:rsidRPr="00B13D65">
              <w:rPr>
                <w:rFonts w:eastAsia="Times New Roman" w:cs="Calibri"/>
                <w:szCs w:val="20"/>
              </w:rPr>
              <w:t>3.3</w:t>
            </w:r>
            <w:r w:rsidRPr="00B13D65">
              <w:rPr>
                <w:rFonts w:eastAsia="Times New Roman" w:cs="Calibri"/>
                <w:szCs w:val="20"/>
              </w:rPr>
              <w:tab/>
              <w:t>Does the Project involve large-scale infrastructure development (e.g. dams, roads, buildings)?</w:t>
            </w:r>
          </w:p>
        </w:tc>
        <w:tc>
          <w:tcPr>
            <w:tcW w:w="568" w:type="pct"/>
            <w:tcBorders>
              <w:bottom w:val="single" w:sz="4" w:space="0" w:color="auto"/>
            </w:tcBorders>
            <w:shd w:val="clear" w:color="auto" w:fill="auto"/>
          </w:tcPr>
          <w:p w14:paraId="7C173186"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cs="Calibri"/>
                <w:szCs w:val="20"/>
              </w:rPr>
              <w:t>No</w:t>
            </w:r>
          </w:p>
        </w:tc>
      </w:tr>
      <w:tr w:rsidR="008D324D" w:rsidRPr="00B13D65" w14:paraId="3D197820" w14:textId="77777777" w:rsidTr="000F0303">
        <w:trPr>
          <w:trHeight w:val="20"/>
          <w:jc w:val="center"/>
        </w:trPr>
        <w:tc>
          <w:tcPr>
            <w:tcW w:w="4432" w:type="pct"/>
            <w:tcBorders>
              <w:bottom w:val="single" w:sz="4" w:space="0" w:color="auto"/>
            </w:tcBorders>
            <w:shd w:val="clear" w:color="auto" w:fill="auto"/>
          </w:tcPr>
          <w:p w14:paraId="796585AD" w14:textId="77777777" w:rsidR="008D324D" w:rsidRPr="00B13D65" w:rsidRDefault="008D324D" w:rsidP="00236FC9">
            <w:pPr>
              <w:tabs>
                <w:tab w:val="left" w:pos="585"/>
              </w:tabs>
              <w:spacing w:before="60" w:after="0"/>
              <w:ind w:left="567" w:hanging="567"/>
              <w:rPr>
                <w:rFonts w:eastAsia="Times New Roman" w:cs="Calibri"/>
                <w:szCs w:val="20"/>
              </w:rPr>
            </w:pPr>
            <w:r w:rsidRPr="00B13D65">
              <w:rPr>
                <w:rFonts w:eastAsia="Times New Roman" w:cs="Calibri"/>
                <w:szCs w:val="20"/>
              </w:rPr>
              <w:t>3.4</w:t>
            </w:r>
            <w:r w:rsidRPr="00B13D65">
              <w:rPr>
                <w:rFonts w:eastAsia="Times New Roman" w:cs="Calibri"/>
                <w:szCs w:val="20"/>
              </w:rPr>
              <w:tab/>
              <w:t>Would failure of structural elements of the Project pose risks to communities? (e.g. collapse of buildings or infrastructure)</w:t>
            </w:r>
          </w:p>
        </w:tc>
        <w:tc>
          <w:tcPr>
            <w:tcW w:w="568" w:type="pct"/>
            <w:tcBorders>
              <w:bottom w:val="single" w:sz="4" w:space="0" w:color="auto"/>
            </w:tcBorders>
            <w:shd w:val="clear" w:color="auto" w:fill="auto"/>
          </w:tcPr>
          <w:p w14:paraId="46C6362F"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cs="Calibri"/>
                <w:szCs w:val="20"/>
              </w:rPr>
              <w:t>No</w:t>
            </w:r>
          </w:p>
        </w:tc>
      </w:tr>
      <w:tr w:rsidR="008D324D" w:rsidRPr="00B13D65" w14:paraId="79E47CF8" w14:textId="77777777" w:rsidTr="000F0303">
        <w:trPr>
          <w:trHeight w:val="20"/>
          <w:jc w:val="center"/>
        </w:trPr>
        <w:tc>
          <w:tcPr>
            <w:tcW w:w="4432" w:type="pct"/>
            <w:tcBorders>
              <w:bottom w:val="single" w:sz="4" w:space="0" w:color="auto"/>
            </w:tcBorders>
            <w:shd w:val="clear" w:color="auto" w:fill="auto"/>
          </w:tcPr>
          <w:p w14:paraId="15222F4E" w14:textId="77777777" w:rsidR="008D324D" w:rsidRPr="00B13D65" w:rsidRDefault="008D324D" w:rsidP="00236FC9">
            <w:pPr>
              <w:tabs>
                <w:tab w:val="left" w:pos="585"/>
              </w:tabs>
              <w:spacing w:before="60" w:after="0"/>
              <w:ind w:left="567" w:hanging="567"/>
              <w:rPr>
                <w:rFonts w:eastAsia="Times New Roman" w:cs="Calibri"/>
                <w:szCs w:val="20"/>
              </w:rPr>
            </w:pPr>
            <w:r w:rsidRPr="00B13D65">
              <w:rPr>
                <w:rFonts w:eastAsia="Times New Roman" w:cs="Calibri"/>
                <w:szCs w:val="20"/>
              </w:rPr>
              <w:t>3.5</w:t>
            </w:r>
            <w:r w:rsidRPr="00B13D65">
              <w:rPr>
                <w:rFonts w:eastAsia="Times New Roman" w:cs="Calibri"/>
                <w:szCs w:val="20"/>
              </w:rPr>
              <w:tab/>
              <w:t>Would the proposed Project be susceptible to or lead to increased vulnerability to earthquakes, subsidence, landslides, erosion, flooding or extreme climatic conditions?</w:t>
            </w:r>
          </w:p>
        </w:tc>
        <w:tc>
          <w:tcPr>
            <w:tcW w:w="568" w:type="pct"/>
            <w:tcBorders>
              <w:bottom w:val="single" w:sz="4" w:space="0" w:color="auto"/>
            </w:tcBorders>
            <w:shd w:val="clear" w:color="auto" w:fill="auto"/>
          </w:tcPr>
          <w:p w14:paraId="5B7D8858"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cs="Calibri"/>
                <w:szCs w:val="20"/>
              </w:rPr>
              <w:t>No</w:t>
            </w:r>
          </w:p>
        </w:tc>
      </w:tr>
      <w:tr w:rsidR="008D324D" w:rsidRPr="00B13D65" w14:paraId="1D97BABA" w14:textId="77777777" w:rsidTr="000F0303">
        <w:trPr>
          <w:trHeight w:val="20"/>
          <w:jc w:val="center"/>
        </w:trPr>
        <w:tc>
          <w:tcPr>
            <w:tcW w:w="4432" w:type="pct"/>
            <w:tcBorders>
              <w:bottom w:val="single" w:sz="4" w:space="0" w:color="auto"/>
            </w:tcBorders>
            <w:shd w:val="clear" w:color="auto" w:fill="auto"/>
          </w:tcPr>
          <w:p w14:paraId="4D9B309A" w14:textId="77777777" w:rsidR="008D324D" w:rsidRPr="00B13D65" w:rsidRDefault="008D324D" w:rsidP="00236FC9">
            <w:pPr>
              <w:tabs>
                <w:tab w:val="left" w:pos="585"/>
              </w:tabs>
              <w:spacing w:before="60" w:after="0"/>
              <w:ind w:left="567" w:hanging="567"/>
              <w:rPr>
                <w:rFonts w:eastAsia="Times New Roman" w:cs="Calibri"/>
                <w:szCs w:val="20"/>
              </w:rPr>
            </w:pPr>
            <w:r w:rsidRPr="00B13D65">
              <w:rPr>
                <w:rFonts w:eastAsia="Times New Roman" w:cs="Calibri"/>
                <w:szCs w:val="20"/>
              </w:rPr>
              <w:t>3.6</w:t>
            </w:r>
            <w:r w:rsidRPr="00B13D65">
              <w:rPr>
                <w:rFonts w:eastAsia="Times New Roman" w:cs="Calibri"/>
                <w:szCs w:val="20"/>
              </w:rPr>
              <w:tab/>
              <w:t>Would the Project result in potential increased health risks (e.g. from water-borne or other vector-borne diseases or communicable infections such as HIV/AIDS)?</w:t>
            </w:r>
          </w:p>
        </w:tc>
        <w:tc>
          <w:tcPr>
            <w:tcW w:w="568" w:type="pct"/>
            <w:tcBorders>
              <w:bottom w:val="single" w:sz="4" w:space="0" w:color="auto"/>
            </w:tcBorders>
            <w:shd w:val="clear" w:color="auto" w:fill="E2EFD9" w:themeFill="accent6" w:themeFillTint="33"/>
          </w:tcPr>
          <w:p w14:paraId="55A45D2F" w14:textId="18692C2B" w:rsidR="008D324D" w:rsidRPr="005F6D41" w:rsidRDefault="005F6D41" w:rsidP="00236FC9">
            <w:pPr>
              <w:tabs>
                <w:tab w:val="left" w:pos="585"/>
              </w:tabs>
              <w:spacing w:before="60" w:after="0"/>
              <w:ind w:left="567" w:hanging="567"/>
              <w:jc w:val="center"/>
              <w:rPr>
                <w:rFonts w:eastAsia="Times New Roman" w:cs="Calibri"/>
                <w:b/>
                <w:bCs/>
                <w:szCs w:val="20"/>
              </w:rPr>
            </w:pPr>
            <w:r w:rsidRPr="005F6D41">
              <w:rPr>
                <w:rFonts w:cs="Calibri"/>
                <w:b/>
                <w:bCs/>
                <w:szCs w:val="20"/>
              </w:rPr>
              <w:t>Yes</w:t>
            </w:r>
          </w:p>
        </w:tc>
      </w:tr>
      <w:tr w:rsidR="008D324D" w:rsidRPr="00B13D65" w14:paraId="6DDA03D7" w14:textId="77777777" w:rsidTr="000F0303">
        <w:trPr>
          <w:trHeight w:val="20"/>
          <w:jc w:val="center"/>
        </w:trPr>
        <w:tc>
          <w:tcPr>
            <w:tcW w:w="4432" w:type="pct"/>
            <w:tcBorders>
              <w:bottom w:val="single" w:sz="4" w:space="0" w:color="auto"/>
            </w:tcBorders>
            <w:shd w:val="clear" w:color="auto" w:fill="auto"/>
          </w:tcPr>
          <w:p w14:paraId="60E34590" w14:textId="77777777" w:rsidR="008D324D" w:rsidRPr="00B13D65" w:rsidRDefault="008D324D" w:rsidP="00236FC9">
            <w:pPr>
              <w:tabs>
                <w:tab w:val="left" w:pos="585"/>
              </w:tabs>
              <w:spacing w:before="60" w:after="0"/>
              <w:ind w:left="567" w:hanging="567"/>
              <w:rPr>
                <w:rFonts w:eastAsia="Times New Roman" w:cs="Calibri"/>
                <w:szCs w:val="20"/>
              </w:rPr>
            </w:pPr>
            <w:r w:rsidRPr="00B13D65">
              <w:rPr>
                <w:rFonts w:eastAsia="Times New Roman" w:cs="Calibri"/>
                <w:szCs w:val="20"/>
              </w:rPr>
              <w:t>3.7</w:t>
            </w:r>
            <w:r w:rsidRPr="00B13D65">
              <w:rPr>
                <w:rFonts w:eastAsia="Times New Roman" w:cs="Calibri"/>
                <w:szCs w:val="20"/>
              </w:rPr>
              <w:tab/>
              <w:t>Does the Project pose potential risks and vulnerabilities related to occupational health and safety due to physical, chemical, biological, and radiological hazards during Project construction, operation, or decommissioning?</w:t>
            </w:r>
          </w:p>
        </w:tc>
        <w:tc>
          <w:tcPr>
            <w:tcW w:w="568" w:type="pct"/>
            <w:tcBorders>
              <w:bottom w:val="single" w:sz="4" w:space="0" w:color="auto"/>
            </w:tcBorders>
            <w:shd w:val="clear" w:color="auto" w:fill="auto"/>
          </w:tcPr>
          <w:p w14:paraId="09F096E8"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cs="Calibri"/>
                <w:szCs w:val="20"/>
              </w:rPr>
              <w:t>No</w:t>
            </w:r>
          </w:p>
        </w:tc>
      </w:tr>
      <w:tr w:rsidR="008D324D" w:rsidRPr="00B13D65" w14:paraId="56653E40" w14:textId="77777777" w:rsidTr="000F0303">
        <w:trPr>
          <w:trHeight w:val="20"/>
          <w:jc w:val="center"/>
        </w:trPr>
        <w:tc>
          <w:tcPr>
            <w:tcW w:w="4432" w:type="pct"/>
            <w:tcBorders>
              <w:bottom w:val="single" w:sz="4" w:space="0" w:color="auto"/>
            </w:tcBorders>
            <w:shd w:val="clear" w:color="auto" w:fill="auto"/>
          </w:tcPr>
          <w:p w14:paraId="5FD24CD5" w14:textId="77777777" w:rsidR="008D324D" w:rsidRPr="00B13D65" w:rsidRDefault="008D324D" w:rsidP="00236FC9">
            <w:pPr>
              <w:tabs>
                <w:tab w:val="left" w:pos="585"/>
              </w:tabs>
              <w:spacing w:before="60" w:after="0"/>
              <w:ind w:left="567" w:hanging="567"/>
              <w:rPr>
                <w:rFonts w:eastAsia="Times New Roman" w:cs="Calibri"/>
                <w:szCs w:val="20"/>
              </w:rPr>
            </w:pPr>
            <w:r w:rsidRPr="00B13D65">
              <w:rPr>
                <w:rFonts w:eastAsia="Times New Roman" w:cs="Calibri"/>
                <w:szCs w:val="20"/>
              </w:rPr>
              <w:lastRenderedPageBreak/>
              <w:t>3.8</w:t>
            </w:r>
            <w:r w:rsidRPr="00B13D65">
              <w:rPr>
                <w:rFonts w:eastAsia="Times New Roman" w:cs="Calibri"/>
                <w:szCs w:val="20"/>
              </w:rPr>
              <w:tab/>
              <w:t xml:space="preserve">Does the Project involve support for employment or livelihoods that may fail to comply with national and international labor standards (i.e. principles and standards of ILO fundamental conventions)?  </w:t>
            </w:r>
          </w:p>
        </w:tc>
        <w:tc>
          <w:tcPr>
            <w:tcW w:w="568" w:type="pct"/>
            <w:tcBorders>
              <w:bottom w:val="single" w:sz="4" w:space="0" w:color="auto"/>
            </w:tcBorders>
            <w:shd w:val="clear" w:color="auto" w:fill="auto"/>
          </w:tcPr>
          <w:p w14:paraId="21DA7FCA"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cs="Calibri"/>
                <w:szCs w:val="20"/>
              </w:rPr>
              <w:t>No</w:t>
            </w:r>
          </w:p>
        </w:tc>
      </w:tr>
      <w:tr w:rsidR="008D324D" w:rsidRPr="00B13D65" w14:paraId="341273F8" w14:textId="77777777" w:rsidTr="000F0303">
        <w:trPr>
          <w:trHeight w:val="20"/>
          <w:jc w:val="center"/>
        </w:trPr>
        <w:tc>
          <w:tcPr>
            <w:tcW w:w="4432" w:type="pct"/>
            <w:tcBorders>
              <w:bottom w:val="single" w:sz="4" w:space="0" w:color="auto"/>
            </w:tcBorders>
            <w:shd w:val="clear" w:color="auto" w:fill="auto"/>
          </w:tcPr>
          <w:p w14:paraId="0511FD3D" w14:textId="77777777" w:rsidR="008D324D" w:rsidRPr="00B13D65" w:rsidRDefault="008D324D" w:rsidP="00236FC9">
            <w:pPr>
              <w:tabs>
                <w:tab w:val="left" w:pos="585"/>
              </w:tabs>
              <w:spacing w:before="60" w:after="0"/>
              <w:ind w:left="567" w:hanging="567"/>
              <w:rPr>
                <w:rFonts w:eastAsia="Times New Roman" w:cs="Calibri"/>
                <w:szCs w:val="20"/>
              </w:rPr>
            </w:pPr>
            <w:r w:rsidRPr="00B13D65">
              <w:rPr>
                <w:rFonts w:eastAsia="Times New Roman" w:cs="Calibri"/>
                <w:szCs w:val="20"/>
              </w:rPr>
              <w:t>3.9</w:t>
            </w:r>
            <w:r w:rsidRPr="00B13D65">
              <w:rPr>
                <w:rFonts w:eastAsia="Times New Roman" w:cs="Calibri"/>
                <w:szCs w:val="20"/>
              </w:rPr>
              <w:tab/>
              <w:t>Does the Project engage security personnel that may pose a potential risk to health and safety of communities and/or individuals (e.g. due to a lack of adequate training or accountability)?</w:t>
            </w:r>
          </w:p>
        </w:tc>
        <w:tc>
          <w:tcPr>
            <w:tcW w:w="568" w:type="pct"/>
            <w:tcBorders>
              <w:bottom w:val="single" w:sz="4" w:space="0" w:color="auto"/>
            </w:tcBorders>
            <w:shd w:val="clear" w:color="auto" w:fill="auto"/>
          </w:tcPr>
          <w:p w14:paraId="1E2CB46D"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cs="Calibri"/>
                <w:szCs w:val="20"/>
              </w:rPr>
              <w:t>No</w:t>
            </w:r>
          </w:p>
        </w:tc>
      </w:tr>
      <w:tr w:rsidR="008D324D" w:rsidRPr="00B13D65" w14:paraId="39D607A0" w14:textId="77777777" w:rsidTr="000F0303">
        <w:trPr>
          <w:trHeight w:val="20"/>
          <w:jc w:val="center"/>
        </w:trPr>
        <w:tc>
          <w:tcPr>
            <w:tcW w:w="4432" w:type="pct"/>
            <w:tcBorders>
              <w:bottom w:val="single" w:sz="4" w:space="0" w:color="auto"/>
            </w:tcBorders>
            <w:shd w:val="clear" w:color="auto" w:fill="D9E2F3"/>
            <w:vAlign w:val="center"/>
          </w:tcPr>
          <w:p w14:paraId="42F7B7AD" w14:textId="77777777" w:rsidR="008D324D" w:rsidRPr="00B13D65" w:rsidRDefault="008D324D" w:rsidP="00236FC9">
            <w:pPr>
              <w:tabs>
                <w:tab w:val="left" w:pos="0"/>
                <w:tab w:val="left" w:pos="555"/>
              </w:tabs>
              <w:spacing w:before="60" w:after="0"/>
              <w:rPr>
                <w:rFonts w:eastAsia="Times New Roman" w:cs="Calibri"/>
                <w:b/>
                <w:szCs w:val="20"/>
              </w:rPr>
            </w:pPr>
            <w:r w:rsidRPr="00B13D65">
              <w:rPr>
                <w:rFonts w:eastAsia="Times New Roman" w:cs="Calibri"/>
                <w:b/>
                <w:szCs w:val="20"/>
              </w:rPr>
              <w:t>Standard 4: Cultural Heritage</w:t>
            </w:r>
          </w:p>
        </w:tc>
        <w:tc>
          <w:tcPr>
            <w:tcW w:w="568" w:type="pct"/>
            <w:tcBorders>
              <w:bottom w:val="single" w:sz="4" w:space="0" w:color="auto"/>
            </w:tcBorders>
            <w:shd w:val="clear" w:color="auto" w:fill="D9E2F3"/>
            <w:vAlign w:val="center"/>
          </w:tcPr>
          <w:p w14:paraId="344E45BC" w14:textId="77777777" w:rsidR="008D324D" w:rsidRPr="00B13D65" w:rsidRDefault="008D324D" w:rsidP="00236FC9">
            <w:pPr>
              <w:tabs>
                <w:tab w:val="left" w:pos="585"/>
              </w:tabs>
              <w:spacing w:before="60" w:after="0"/>
              <w:ind w:left="567" w:hanging="567"/>
              <w:jc w:val="center"/>
              <w:rPr>
                <w:rFonts w:eastAsia="Times New Roman" w:cs="Calibri"/>
                <w:szCs w:val="20"/>
              </w:rPr>
            </w:pPr>
          </w:p>
        </w:tc>
      </w:tr>
      <w:tr w:rsidR="008D324D" w:rsidRPr="00B13D65" w14:paraId="44932D50" w14:textId="77777777" w:rsidTr="000F0303">
        <w:trPr>
          <w:trHeight w:val="20"/>
          <w:jc w:val="center"/>
        </w:trPr>
        <w:tc>
          <w:tcPr>
            <w:tcW w:w="4432" w:type="pct"/>
            <w:tcBorders>
              <w:bottom w:val="single" w:sz="4" w:space="0" w:color="auto"/>
            </w:tcBorders>
            <w:shd w:val="clear" w:color="auto" w:fill="auto"/>
          </w:tcPr>
          <w:p w14:paraId="62EF6628" w14:textId="77777777" w:rsidR="008D324D" w:rsidRPr="00B13D65" w:rsidRDefault="008D324D" w:rsidP="00236FC9">
            <w:pPr>
              <w:tabs>
                <w:tab w:val="left" w:pos="585"/>
              </w:tabs>
              <w:spacing w:before="60" w:after="0"/>
              <w:ind w:left="567" w:hanging="567"/>
              <w:rPr>
                <w:rFonts w:eastAsia="Times New Roman" w:cs="Calibri"/>
                <w:szCs w:val="20"/>
              </w:rPr>
            </w:pPr>
            <w:r w:rsidRPr="00B13D65">
              <w:rPr>
                <w:rFonts w:eastAsia="Times New Roman" w:cs="Calibri"/>
                <w:szCs w:val="20"/>
              </w:rPr>
              <w:t>4.1</w:t>
            </w:r>
            <w:r w:rsidRPr="00B13D65">
              <w:rPr>
                <w:rFonts w:eastAsia="Times New Roman" w:cs="Calibri"/>
                <w:szCs w:val="20"/>
              </w:rPr>
              <w:tab/>
              <w:t>Will the proposed Project result in interventions that would potentially adversely impact sites, structures, or objects with historical, cultural, artistic, traditional or religious values or intangible forms of culture (e.g. knowledge, innovations, practices)?</w:t>
            </w:r>
          </w:p>
        </w:tc>
        <w:tc>
          <w:tcPr>
            <w:tcW w:w="568" w:type="pct"/>
            <w:tcBorders>
              <w:bottom w:val="single" w:sz="4" w:space="0" w:color="auto"/>
            </w:tcBorders>
            <w:shd w:val="clear" w:color="auto" w:fill="auto"/>
          </w:tcPr>
          <w:p w14:paraId="152EEEFD" w14:textId="1CE658B3" w:rsidR="008D324D" w:rsidRPr="00B13D65" w:rsidRDefault="004A51E5" w:rsidP="00236FC9">
            <w:pPr>
              <w:tabs>
                <w:tab w:val="left" w:pos="585"/>
              </w:tabs>
              <w:spacing w:before="60" w:after="0"/>
              <w:ind w:left="567" w:hanging="567"/>
              <w:jc w:val="center"/>
              <w:rPr>
                <w:rFonts w:eastAsia="Times New Roman" w:cs="Calibri"/>
                <w:szCs w:val="20"/>
              </w:rPr>
            </w:pPr>
            <w:r w:rsidRPr="00B13D65">
              <w:rPr>
                <w:rFonts w:eastAsia="Times New Roman" w:cs="Calibri"/>
                <w:szCs w:val="20"/>
              </w:rPr>
              <w:t>No</w:t>
            </w:r>
          </w:p>
        </w:tc>
      </w:tr>
      <w:tr w:rsidR="008D324D" w:rsidRPr="00B13D65" w14:paraId="27EF5AB1" w14:textId="77777777" w:rsidTr="000F0303">
        <w:trPr>
          <w:trHeight w:val="20"/>
          <w:jc w:val="center"/>
        </w:trPr>
        <w:tc>
          <w:tcPr>
            <w:tcW w:w="4432" w:type="pct"/>
            <w:tcBorders>
              <w:bottom w:val="single" w:sz="4" w:space="0" w:color="auto"/>
            </w:tcBorders>
            <w:shd w:val="clear" w:color="auto" w:fill="auto"/>
          </w:tcPr>
          <w:p w14:paraId="5D3E21E3" w14:textId="77777777" w:rsidR="008D324D" w:rsidRPr="00B13D65" w:rsidRDefault="008D324D" w:rsidP="00236FC9">
            <w:pPr>
              <w:tabs>
                <w:tab w:val="left" w:pos="585"/>
              </w:tabs>
              <w:spacing w:before="60" w:after="0"/>
              <w:ind w:left="567" w:hanging="567"/>
              <w:rPr>
                <w:rFonts w:eastAsia="Times New Roman" w:cs="Calibri"/>
                <w:b/>
                <w:szCs w:val="20"/>
              </w:rPr>
            </w:pPr>
            <w:r w:rsidRPr="00B13D65">
              <w:rPr>
                <w:rFonts w:eastAsia="Times New Roman" w:cs="Calibri"/>
                <w:szCs w:val="20"/>
              </w:rPr>
              <w:t>4.2</w:t>
            </w:r>
            <w:r w:rsidRPr="00B13D65">
              <w:rPr>
                <w:rFonts w:eastAsia="Times New Roman" w:cs="Calibri"/>
                <w:szCs w:val="20"/>
              </w:rPr>
              <w:tab/>
              <w:t>Does the Project propose utilizing tangible and/or intangible forms of cultural heritage for commercial or other purposes?</w:t>
            </w:r>
          </w:p>
        </w:tc>
        <w:tc>
          <w:tcPr>
            <w:tcW w:w="568" w:type="pct"/>
            <w:tcBorders>
              <w:bottom w:val="single" w:sz="4" w:space="0" w:color="auto"/>
            </w:tcBorders>
            <w:shd w:val="clear" w:color="auto" w:fill="auto"/>
          </w:tcPr>
          <w:p w14:paraId="33A6FAC6"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eastAsia="Times New Roman" w:cs="Calibri"/>
                <w:szCs w:val="20"/>
              </w:rPr>
              <w:t>No</w:t>
            </w:r>
          </w:p>
        </w:tc>
      </w:tr>
      <w:tr w:rsidR="008D324D" w:rsidRPr="00B13D65" w14:paraId="2E6B125B" w14:textId="77777777" w:rsidTr="000F0303">
        <w:trPr>
          <w:trHeight w:val="20"/>
          <w:jc w:val="center"/>
        </w:trPr>
        <w:tc>
          <w:tcPr>
            <w:tcW w:w="4432" w:type="pct"/>
            <w:tcBorders>
              <w:bottom w:val="single" w:sz="4" w:space="0" w:color="auto"/>
            </w:tcBorders>
            <w:shd w:val="clear" w:color="auto" w:fill="D9E2F3"/>
            <w:vAlign w:val="center"/>
          </w:tcPr>
          <w:p w14:paraId="24770D32" w14:textId="77777777" w:rsidR="008D324D" w:rsidRPr="00B13D65" w:rsidRDefault="008D324D" w:rsidP="00236FC9">
            <w:pPr>
              <w:tabs>
                <w:tab w:val="left" w:pos="0"/>
                <w:tab w:val="left" w:pos="555"/>
              </w:tabs>
              <w:spacing w:before="60" w:after="0"/>
              <w:rPr>
                <w:rFonts w:eastAsia="Times New Roman" w:cs="Calibri"/>
                <w:b/>
                <w:szCs w:val="20"/>
              </w:rPr>
            </w:pPr>
            <w:r w:rsidRPr="00B13D65">
              <w:rPr>
                <w:rFonts w:eastAsia="Times New Roman" w:cs="Calibri"/>
                <w:b/>
                <w:szCs w:val="20"/>
              </w:rPr>
              <w:t>Standard 5: Displacement and Resettlement</w:t>
            </w:r>
          </w:p>
        </w:tc>
        <w:tc>
          <w:tcPr>
            <w:tcW w:w="568" w:type="pct"/>
            <w:tcBorders>
              <w:bottom w:val="single" w:sz="4" w:space="0" w:color="auto"/>
            </w:tcBorders>
            <w:shd w:val="clear" w:color="auto" w:fill="D9E2F3"/>
            <w:vAlign w:val="center"/>
          </w:tcPr>
          <w:p w14:paraId="0642094A" w14:textId="77777777" w:rsidR="008D324D" w:rsidRPr="00B13D65" w:rsidRDefault="008D324D" w:rsidP="00236FC9">
            <w:pPr>
              <w:tabs>
                <w:tab w:val="left" w:pos="585"/>
              </w:tabs>
              <w:spacing w:before="60" w:after="0"/>
              <w:ind w:left="567" w:hanging="567"/>
              <w:jc w:val="center"/>
              <w:rPr>
                <w:rFonts w:eastAsia="Times New Roman" w:cs="Calibri"/>
                <w:szCs w:val="20"/>
              </w:rPr>
            </w:pPr>
          </w:p>
        </w:tc>
      </w:tr>
      <w:tr w:rsidR="008D324D" w:rsidRPr="00B13D65" w14:paraId="5F04F082" w14:textId="77777777" w:rsidTr="000F0303">
        <w:trPr>
          <w:trHeight w:val="20"/>
          <w:jc w:val="center"/>
        </w:trPr>
        <w:tc>
          <w:tcPr>
            <w:tcW w:w="4432" w:type="pct"/>
            <w:tcBorders>
              <w:bottom w:val="single" w:sz="4" w:space="0" w:color="auto"/>
            </w:tcBorders>
            <w:shd w:val="clear" w:color="auto" w:fill="auto"/>
          </w:tcPr>
          <w:p w14:paraId="5CAC08EB" w14:textId="77777777" w:rsidR="008D324D" w:rsidRPr="00B13D65" w:rsidRDefault="008D324D" w:rsidP="00236FC9">
            <w:pPr>
              <w:tabs>
                <w:tab w:val="left" w:pos="585"/>
              </w:tabs>
              <w:spacing w:before="60" w:after="0"/>
              <w:ind w:left="567" w:hanging="567"/>
              <w:rPr>
                <w:rFonts w:eastAsia="Times New Roman" w:cs="Calibri"/>
                <w:b/>
                <w:szCs w:val="20"/>
              </w:rPr>
            </w:pPr>
            <w:r w:rsidRPr="00B13D65">
              <w:rPr>
                <w:rFonts w:cs="Calibri"/>
                <w:szCs w:val="20"/>
              </w:rPr>
              <w:t>5.1</w:t>
            </w:r>
            <w:r w:rsidRPr="00B13D65">
              <w:rPr>
                <w:rFonts w:cs="Calibri"/>
                <w:szCs w:val="20"/>
              </w:rPr>
              <w:tab/>
            </w:r>
            <w:r w:rsidRPr="00B13D65">
              <w:rPr>
                <w:rFonts w:eastAsia="Times New Roman" w:cs="Calibri"/>
                <w:szCs w:val="20"/>
              </w:rPr>
              <w:t>Would</w:t>
            </w:r>
            <w:r w:rsidRPr="00B13D65">
              <w:rPr>
                <w:rFonts w:cs="Calibri"/>
                <w:szCs w:val="20"/>
              </w:rPr>
              <w:t xml:space="preserve"> the Project potentially involve temporary or permanent and full or partial physical displacement?</w:t>
            </w:r>
          </w:p>
        </w:tc>
        <w:tc>
          <w:tcPr>
            <w:tcW w:w="568" w:type="pct"/>
            <w:tcBorders>
              <w:bottom w:val="single" w:sz="4" w:space="0" w:color="auto"/>
            </w:tcBorders>
            <w:shd w:val="clear" w:color="auto" w:fill="auto"/>
          </w:tcPr>
          <w:p w14:paraId="4EDF13BC"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cs="Calibri"/>
                <w:szCs w:val="20"/>
              </w:rPr>
              <w:t>No</w:t>
            </w:r>
          </w:p>
        </w:tc>
      </w:tr>
      <w:tr w:rsidR="008D324D" w:rsidRPr="00B13D65" w14:paraId="36CC4E69" w14:textId="77777777" w:rsidTr="000F0303">
        <w:trPr>
          <w:trHeight w:val="20"/>
          <w:jc w:val="center"/>
        </w:trPr>
        <w:tc>
          <w:tcPr>
            <w:tcW w:w="4432" w:type="pct"/>
            <w:tcBorders>
              <w:bottom w:val="single" w:sz="4" w:space="0" w:color="auto"/>
            </w:tcBorders>
            <w:shd w:val="clear" w:color="auto" w:fill="auto"/>
          </w:tcPr>
          <w:p w14:paraId="5B8B8391" w14:textId="77777777" w:rsidR="008D324D" w:rsidRPr="00B13D65" w:rsidRDefault="008D324D" w:rsidP="00236FC9">
            <w:pPr>
              <w:tabs>
                <w:tab w:val="left" w:pos="585"/>
              </w:tabs>
              <w:spacing w:before="60" w:after="0"/>
              <w:ind w:left="567" w:hanging="567"/>
              <w:rPr>
                <w:rFonts w:eastAsia="Times New Roman" w:cs="Calibri"/>
                <w:b/>
                <w:szCs w:val="20"/>
              </w:rPr>
            </w:pPr>
            <w:r w:rsidRPr="00B13D65">
              <w:rPr>
                <w:rFonts w:cs="Calibri"/>
                <w:szCs w:val="20"/>
              </w:rPr>
              <w:t>5.2</w:t>
            </w:r>
            <w:r w:rsidRPr="00B13D65">
              <w:rPr>
                <w:rFonts w:cs="Calibri"/>
                <w:szCs w:val="20"/>
              </w:rPr>
              <w:tab/>
            </w:r>
            <w:r w:rsidRPr="00B13D65">
              <w:rPr>
                <w:rFonts w:eastAsia="Times New Roman" w:cs="Calibri"/>
                <w:szCs w:val="20"/>
              </w:rPr>
              <w:t>Would</w:t>
            </w:r>
            <w:r w:rsidRPr="00B13D65">
              <w:rPr>
                <w:rFonts w:cs="Calibri"/>
                <w:szCs w:val="20"/>
              </w:rPr>
              <w:t xml:space="preserve"> the Project possibly result in economic displacement (e.g. loss of assets or access to resources due to land acquisition or access restrictions – even in the absence of physical relocation)? </w:t>
            </w:r>
          </w:p>
        </w:tc>
        <w:tc>
          <w:tcPr>
            <w:tcW w:w="568" w:type="pct"/>
            <w:tcBorders>
              <w:bottom w:val="single" w:sz="4" w:space="0" w:color="auto"/>
            </w:tcBorders>
            <w:shd w:val="clear" w:color="auto" w:fill="auto"/>
          </w:tcPr>
          <w:p w14:paraId="12433170"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cs="Calibri"/>
                <w:szCs w:val="20"/>
              </w:rPr>
              <w:t>No</w:t>
            </w:r>
          </w:p>
        </w:tc>
      </w:tr>
      <w:tr w:rsidR="008D324D" w:rsidRPr="00B13D65" w14:paraId="2DCF679E" w14:textId="77777777" w:rsidTr="000F0303">
        <w:trPr>
          <w:trHeight w:val="20"/>
          <w:jc w:val="center"/>
        </w:trPr>
        <w:tc>
          <w:tcPr>
            <w:tcW w:w="4432" w:type="pct"/>
            <w:tcBorders>
              <w:bottom w:val="single" w:sz="4" w:space="0" w:color="auto"/>
            </w:tcBorders>
            <w:shd w:val="clear" w:color="auto" w:fill="auto"/>
          </w:tcPr>
          <w:p w14:paraId="56E8D8E0" w14:textId="77777777" w:rsidR="008D324D" w:rsidRPr="00B13D65" w:rsidRDefault="008D324D" w:rsidP="00236FC9">
            <w:pPr>
              <w:tabs>
                <w:tab w:val="left" w:pos="585"/>
              </w:tabs>
              <w:spacing w:before="60" w:after="0"/>
              <w:ind w:left="567" w:hanging="567"/>
              <w:rPr>
                <w:rFonts w:cs="Calibri"/>
                <w:szCs w:val="20"/>
              </w:rPr>
            </w:pPr>
            <w:r w:rsidRPr="00B13D65">
              <w:rPr>
                <w:rFonts w:eastAsia="Times New Roman" w:cs="Calibri"/>
                <w:szCs w:val="20"/>
              </w:rPr>
              <w:t>5.3</w:t>
            </w:r>
            <w:r w:rsidRPr="00B13D65">
              <w:rPr>
                <w:rFonts w:eastAsia="Times New Roman" w:cs="Calibri"/>
                <w:szCs w:val="20"/>
              </w:rPr>
              <w:tab/>
              <w:t>Is there a risk that the Project would lead to forced evictions?</w:t>
            </w:r>
            <w:r w:rsidRPr="00B13D65">
              <w:rPr>
                <w:rStyle w:val="FootnoteReference"/>
                <w:rFonts w:eastAsia="Times New Roman" w:cs="Calibri"/>
                <w:szCs w:val="20"/>
              </w:rPr>
              <w:footnoteReference w:id="3"/>
            </w:r>
          </w:p>
        </w:tc>
        <w:tc>
          <w:tcPr>
            <w:tcW w:w="568" w:type="pct"/>
            <w:tcBorders>
              <w:bottom w:val="single" w:sz="4" w:space="0" w:color="auto"/>
            </w:tcBorders>
            <w:shd w:val="clear" w:color="auto" w:fill="auto"/>
          </w:tcPr>
          <w:p w14:paraId="3DD4F533"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cs="Calibri"/>
                <w:szCs w:val="20"/>
              </w:rPr>
              <w:t>No</w:t>
            </w:r>
          </w:p>
        </w:tc>
      </w:tr>
      <w:tr w:rsidR="008D324D" w:rsidRPr="00B13D65" w14:paraId="23B6D829" w14:textId="77777777" w:rsidTr="000F0303">
        <w:trPr>
          <w:trHeight w:val="20"/>
          <w:jc w:val="center"/>
        </w:trPr>
        <w:tc>
          <w:tcPr>
            <w:tcW w:w="4432" w:type="pct"/>
            <w:tcBorders>
              <w:bottom w:val="single" w:sz="4" w:space="0" w:color="auto"/>
            </w:tcBorders>
            <w:shd w:val="clear" w:color="auto" w:fill="auto"/>
          </w:tcPr>
          <w:p w14:paraId="08C6D3D2" w14:textId="77777777" w:rsidR="008D324D" w:rsidRPr="00B13D65" w:rsidRDefault="008D324D" w:rsidP="00236FC9">
            <w:pPr>
              <w:tabs>
                <w:tab w:val="left" w:pos="585"/>
              </w:tabs>
              <w:spacing w:before="60" w:after="0"/>
              <w:ind w:left="567" w:hanging="567"/>
              <w:rPr>
                <w:rFonts w:eastAsia="Times New Roman" w:cs="Calibri"/>
                <w:szCs w:val="20"/>
              </w:rPr>
            </w:pPr>
            <w:r w:rsidRPr="00B13D65">
              <w:rPr>
                <w:rFonts w:eastAsia="Times New Roman" w:cs="Calibri"/>
                <w:szCs w:val="20"/>
              </w:rPr>
              <w:t>5.4</w:t>
            </w:r>
            <w:r w:rsidRPr="00B13D65">
              <w:rPr>
                <w:rFonts w:eastAsia="Times New Roman" w:cs="Calibri"/>
                <w:szCs w:val="20"/>
              </w:rPr>
              <w:tab/>
              <w:t>Would the proposed Project possibly affect land tenure arrangements and/or community</w:t>
            </w:r>
            <w:r>
              <w:rPr>
                <w:rFonts w:eastAsia="Times New Roman" w:cs="Calibri"/>
                <w:szCs w:val="20"/>
              </w:rPr>
              <w:t>-</w:t>
            </w:r>
            <w:r w:rsidRPr="00B13D65">
              <w:rPr>
                <w:rFonts w:eastAsia="Times New Roman" w:cs="Calibri"/>
                <w:szCs w:val="20"/>
              </w:rPr>
              <w:t xml:space="preserve">based property rights/customary rights to land, territories and/or resources? </w:t>
            </w:r>
          </w:p>
        </w:tc>
        <w:tc>
          <w:tcPr>
            <w:tcW w:w="568" w:type="pct"/>
            <w:tcBorders>
              <w:bottom w:val="single" w:sz="4" w:space="0" w:color="auto"/>
            </w:tcBorders>
            <w:shd w:val="clear" w:color="auto" w:fill="auto"/>
          </w:tcPr>
          <w:p w14:paraId="4EB8D456"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cs="Calibri"/>
                <w:szCs w:val="20"/>
              </w:rPr>
              <w:t>No</w:t>
            </w:r>
          </w:p>
        </w:tc>
      </w:tr>
      <w:tr w:rsidR="008D324D" w:rsidRPr="00B13D65" w14:paraId="67B6E776" w14:textId="77777777" w:rsidTr="000F0303">
        <w:trPr>
          <w:trHeight w:val="20"/>
          <w:jc w:val="center"/>
        </w:trPr>
        <w:tc>
          <w:tcPr>
            <w:tcW w:w="4432" w:type="pct"/>
            <w:tcBorders>
              <w:bottom w:val="single" w:sz="4" w:space="0" w:color="auto"/>
            </w:tcBorders>
            <w:shd w:val="clear" w:color="auto" w:fill="D9E2F3"/>
            <w:vAlign w:val="center"/>
          </w:tcPr>
          <w:p w14:paraId="388F6C78" w14:textId="77777777" w:rsidR="008D324D" w:rsidRPr="00B13D65" w:rsidRDefault="008D324D" w:rsidP="00236FC9">
            <w:pPr>
              <w:tabs>
                <w:tab w:val="left" w:pos="0"/>
                <w:tab w:val="left" w:pos="555"/>
              </w:tabs>
              <w:spacing w:before="60" w:after="0"/>
              <w:rPr>
                <w:rFonts w:eastAsia="Times New Roman" w:cs="Calibri"/>
                <w:b/>
                <w:szCs w:val="20"/>
              </w:rPr>
            </w:pPr>
            <w:r w:rsidRPr="00B13D65">
              <w:rPr>
                <w:rFonts w:eastAsia="Times New Roman" w:cs="Calibri"/>
                <w:b/>
                <w:szCs w:val="20"/>
              </w:rPr>
              <w:t>Standard 6: Indigenous Peoples</w:t>
            </w:r>
          </w:p>
        </w:tc>
        <w:tc>
          <w:tcPr>
            <w:tcW w:w="568" w:type="pct"/>
            <w:tcBorders>
              <w:bottom w:val="single" w:sz="4" w:space="0" w:color="auto"/>
            </w:tcBorders>
            <w:shd w:val="clear" w:color="auto" w:fill="D9E2F3"/>
            <w:vAlign w:val="center"/>
          </w:tcPr>
          <w:p w14:paraId="71410DAF" w14:textId="77777777" w:rsidR="008D324D" w:rsidRPr="00B13D65" w:rsidRDefault="008D324D" w:rsidP="00236FC9">
            <w:pPr>
              <w:tabs>
                <w:tab w:val="left" w:pos="585"/>
              </w:tabs>
              <w:spacing w:before="60" w:after="0"/>
              <w:ind w:left="567" w:hanging="567"/>
              <w:jc w:val="center"/>
              <w:rPr>
                <w:rFonts w:eastAsia="Times New Roman" w:cs="Calibri"/>
                <w:szCs w:val="20"/>
              </w:rPr>
            </w:pPr>
          </w:p>
        </w:tc>
      </w:tr>
      <w:tr w:rsidR="008D324D" w:rsidRPr="00B13D65" w14:paraId="466D2305" w14:textId="77777777" w:rsidTr="000F0303">
        <w:trPr>
          <w:trHeight w:val="20"/>
          <w:jc w:val="center"/>
        </w:trPr>
        <w:tc>
          <w:tcPr>
            <w:tcW w:w="4432" w:type="pct"/>
            <w:tcBorders>
              <w:bottom w:val="single" w:sz="4" w:space="0" w:color="auto"/>
            </w:tcBorders>
            <w:shd w:val="clear" w:color="auto" w:fill="auto"/>
          </w:tcPr>
          <w:p w14:paraId="6EDA817E" w14:textId="77777777" w:rsidR="008D324D" w:rsidRPr="00B13D65" w:rsidRDefault="008D324D" w:rsidP="00236FC9">
            <w:pPr>
              <w:tabs>
                <w:tab w:val="left" w:pos="585"/>
              </w:tabs>
              <w:spacing w:before="60" w:after="0"/>
              <w:ind w:left="567" w:hanging="567"/>
              <w:rPr>
                <w:rFonts w:cs="Calibri"/>
                <w:szCs w:val="20"/>
              </w:rPr>
            </w:pPr>
            <w:r w:rsidRPr="00B13D65">
              <w:rPr>
                <w:rFonts w:cs="Calibri"/>
                <w:szCs w:val="20"/>
              </w:rPr>
              <w:t>6.1</w:t>
            </w:r>
            <w:r w:rsidRPr="00B13D65">
              <w:rPr>
                <w:rFonts w:cs="Calibri"/>
                <w:szCs w:val="20"/>
              </w:rPr>
              <w:tab/>
              <w:t>Are indigenous peoples present in the Project area (including Project area of influence)?</w:t>
            </w:r>
          </w:p>
        </w:tc>
        <w:tc>
          <w:tcPr>
            <w:tcW w:w="568" w:type="pct"/>
            <w:tcBorders>
              <w:bottom w:val="single" w:sz="4" w:space="0" w:color="auto"/>
            </w:tcBorders>
            <w:shd w:val="clear" w:color="auto" w:fill="E2EFD9"/>
          </w:tcPr>
          <w:p w14:paraId="4FA6A0A1" w14:textId="77777777" w:rsidR="008D324D" w:rsidRPr="005F6D41" w:rsidRDefault="008D324D" w:rsidP="00236FC9">
            <w:pPr>
              <w:tabs>
                <w:tab w:val="left" w:pos="585"/>
              </w:tabs>
              <w:spacing w:before="60" w:after="0"/>
              <w:ind w:left="567" w:hanging="567"/>
              <w:jc w:val="center"/>
              <w:rPr>
                <w:rFonts w:eastAsia="Times New Roman" w:cs="Calibri"/>
                <w:b/>
                <w:bCs/>
                <w:szCs w:val="20"/>
              </w:rPr>
            </w:pPr>
            <w:r w:rsidRPr="005F6D41">
              <w:rPr>
                <w:rFonts w:eastAsia="Times New Roman" w:cs="Calibri"/>
                <w:b/>
                <w:bCs/>
                <w:szCs w:val="20"/>
              </w:rPr>
              <w:t>Yes</w:t>
            </w:r>
          </w:p>
        </w:tc>
      </w:tr>
      <w:tr w:rsidR="008D324D" w:rsidRPr="00B13D65" w14:paraId="14B0B6C4" w14:textId="77777777" w:rsidTr="000F0303">
        <w:trPr>
          <w:trHeight w:val="20"/>
          <w:jc w:val="center"/>
        </w:trPr>
        <w:tc>
          <w:tcPr>
            <w:tcW w:w="4432" w:type="pct"/>
            <w:tcBorders>
              <w:bottom w:val="single" w:sz="4" w:space="0" w:color="auto"/>
            </w:tcBorders>
            <w:shd w:val="clear" w:color="auto" w:fill="auto"/>
          </w:tcPr>
          <w:p w14:paraId="63E54B2F" w14:textId="77777777" w:rsidR="008D324D" w:rsidRPr="00B13D65" w:rsidRDefault="008D324D" w:rsidP="00236FC9">
            <w:pPr>
              <w:tabs>
                <w:tab w:val="left" w:pos="585"/>
              </w:tabs>
              <w:spacing w:before="60" w:after="0"/>
              <w:ind w:left="567" w:hanging="567"/>
              <w:rPr>
                <w:rFonts w:cs="Calibri"/>
                <w:szCs w:val="20"/>
              </w:rPr>
            </w:pPr>
            <w:r w:rsidRPr="00B13D65">
              <w:rPr>
                <w:rFonts w:cs="Calibri"/>
                <w:szCs w:val="20"/>
              </w:rPr>
              <w:t>6.2</w:t>
            </w:r>
            <w:r w:rsidRPr="00B13D65">
              <w:rPr>
                <w:rFonts w:cs="Calibri"/>
                <w:szCs w:val="20"/>
              </w:rPr>
              <w:tab/>
              <w:t>Is it likely that the Project or portions of the Project will be located on lands and territories claimed by indigenous peoples?</w:t>
            </w:r>
          </w:p>
        </w:tc>
        <w:tc>
          <w:tcPr>
            <w:tcW w:w="568" w:type="pct"/>
            <w:tcBorders>
              <w:bottom w:val="single" w:sz="4" w:space="0" w:color="auto"/>
            </w:tcBorders>
            <w:shd w:val="clear" w:color="auto" w:fill="E2EFD9" w:themeFill="accent6" w:themeFillTint="33"/>
          </w:tcPr>
          <w:p w14:paraId="6E823824" w14:textId="77777777" w:rsidR="008D324D" w:rsidRPr="005F6D41" w:rsidRDefault="007A5D7C" w:rsidP="00236FC9">
            <w:pPr>
              <w:tabs>
                <w:tab w:val="left" w:pos="585"/>
              </w:tabs>
              <w:spacing w:before="60" w:after="0"/>
              <w:ind w:left="567" w:hanging="567"/>
              <w:jc w:val="center"/>
              <w:rPr>
                <w:rFonts w:eastAsia="Times New Roman" w:cs="Calibri"/>
                <w:b/>
                <w:bCs/>
                <w:szCs w:val="20"/>
              </w:rPr>
            </w:pPr>
            <w:r w:rsidRPr="005F6D41">
              <w:rPr>
                <w:rFonts w:eastAsia="Times New Roman" w:cs="Calibri"/>
                <w:b/>
                <w:bCs/>
                <w:szCs w:val="20"/>
              </w:rPr>
              <w:t>Yes</w:t>
            </w:r>
          </w:p>
        </w:tc>
      </w:tr>
      <w:tr w:rsidR="008D324D" w:rsidRPr="00B13D65" w14:paraId="14E9EC5E" w14:textId="77777777" w:rsidTr="000F0303">
        <w:trPr>
          <w:trHeight w:val="20"/>
          <w:jc w:val="center"/>
        </w:trPr>
        <w:tc>
          <w:tcPr>
            <w:tcW w:w="4432" w:type="pct"/>
            <w:tcBorders>
              <w:bottom w:val="single" w:sz="4" w:space="0" w:color="auto"/>
            </w:tcBorders>
            <w:shd w:val="clear" w:color="auto" w:fill="auto"/>
          </w:tcPr>
          <w:p w14:paraId="5A603014" w14:textId="77777777" w:rsidR="008D324D" w:rsidRPr="00B13D65" w:rsidRDefault="008D324D" w:rsidP="00236FC9">
            <w:pPr>
              <w:tabs>
                <w:tab w:val="left" w:pos="585"/>
              </w:tabs>
              <w:spacing w:before="60" w:after="0"/>
              <w:ind w:left="567" w:hanging="567"/>
              <w:rPr>
                <w:rFonts w:cs="Calibri"/>
                <w:szCs w:val="20"/>
              </w:rPr>
            </w:pPr>
            <w:r w:rsidRPr="00B13D65">
              <w:rPr>
                <w:rFonts w:cs="Calibri"/>
                <w:szCs w:val="20"/>
              </w:rPr>
              <w:t>6.3</w:t>
            </w:r>
            <w:r w:rsidRPr="00B13D65">
              <w:rPr>
                <w:rFonts w:cs="Calibri"/>
                <w:szCs w:val="20"/>
              </w:rPr>
              <w:tab/>
              <w:t xml:space="preserve">Would the proposed Project potentially affect the rights, lands and territories of indigenous peoples (regardless of whether Indigenous Peoples possess the legal titles to such areas)? </w:t>
            </w:r>
          </w:p>
        </w:tc>
        <w:tc>
          <w:tcPr>
            <w:tcW w:w="568" w:type="pct"/>
            <w:tcBorders>
              <w:bottom w:val="single" w:sz="4" w:space="0" w:color="auto"/>
            </w:tcBorders>
            <w:shd w:val="clear" w:color="auto" w:fill="E2EFD9" w:themeFill="accent6" w:themeFillTint="33"/>
          </w:tcPr>
          <w:p w14:paraId="372155EB" w14:textId="4BE59761" w:rsidR="008D324D" w:rsidRPr="005F6D41" w:rsidRDefault="004A51E5" w:rsidP="00236FC9">
            <w:pPr>
              <w:tabs>
                <w:tab w:val="left" w:pos="585"/>
              </w:tabs>
              <w:spacing w:before="60" w:after="0"/>
              <w:ind w:left="567" w:hanging="567"/>
              <w:jc w:val="center"/>
              <w:rPr>
                <w:rFonts w:eastAsia="Times New Roman" w:cs="Calibri"/>
                <w:b/>
                <w:bCs/>
                <w:szCs w:val="20"/>
              </w:rPr>
            </w:pPr>
            <w:r w:rsidRPr="005F6D41">
              <w:rPr>
                <w:rFonts w:eastAsia="Times New Roman" w:cs="Calibri"/>
                <w:b/>
                <w:bCs/>
                <w:szCs w:val="20"/>
              </w:rPr>
              <w:t>Yes</w:t>
            </w:r>
          </w:p>
        </w:tc>
      </w:tr>
      <w:tr w:rsidR="008D324D" w:rsidRPr="00B13D65" w14:paraId="2D3AB6EA" w14:textId="77777777" w:rsidTr="000F0303">
        <w:trPr>
          <w:trHeight w:val="20"/>
          <w:jc w:val="center"/>
        </w:trPr>
        <w:tc>
          <w:tcPr>
            <w:tcW w:w="4432" w:type="pct"/>
            <w:tcBorders>
              <w:bottom w:val="single" w:sz="4" w:space="0" w:color="auto"/>
            </w:tcBorders>
            <w:shd w:val="clear" w:color="auto" w:fill="auto"/>
          </w:tcPr>
          <w:p w14:paraId="6D1D9D60" w14:textId="77777777" w:rsidR="008D324D" w:rsidRPr="00B13D65" w:rsidRDefault="008D324D" w:rsidP="00236FC9">
            <w:pPr>
              <w:tabs>
                <w:tab w:val="left" w:pos="585"/>
              </w:tabs>
              <w:spacing w:before="60" w:after="0"/>
              <w:ind w:left="567" w:hanging="567"/>
              <w:rPr>
                <w:rFonts w:cs="Calibri"/>
                <w:szCs w:val="20"/>
              </w:rPr>
            </w:pPr>
            <w:r w:rsidRPr="00B13D65">
              <w:rPr>
                <w:rFonts w:cs="Calibri"/>
                <w:szCs w:val="20"/>
              </w:rPr>
              <w:t>6.4</w:t>
            </w:r>
            <w:r w:rsidRPr="00B13D65">
              <w:rPr>
                <w:rFonts w:cs="Calibri"/>
                <w:szCs w:val="20"/>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568" w:type="pct"/>
            <w:tcBorders>
              <w:bottom w:val="single" w:sz="4" w:space="0" w:color="auto"/>
            </w:tcBorders>
            <w:shd w:val="clear" w:color="auto" w:fill="auto"/>
          </w:tcPr>
          <w:p w14:paraId="242B53CD"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eastAsia="Times New Roman" w:cs="Calibri"/>
                <w:szCs w:val="20"/>
              </w:rPr>
              <w:t>No</w:t>
            </w:r>
          </w:p>
        </w:tc>
      </w:tr>
      <w:tr w:rsidR="008D324D" w:rsidRPr="00B13D65" w14:paraId="2C7F53AD" w14:textId="77777777" w:rsidTr="000F0303">
        <w:trPr>
          <w:trHeight w:val="20"/>
          <w:jc w:val="center"/>
        </w:trPr>
        <w:tc>
          <w:tcPr>
            <w:tcW w:w="4432" w:type="pct"/>
            <w:tcBorders>
              <w:bottom w:val="single" w:sz="4" w:space="0" w:color="auto"/>
            </w:tcBorders>
            <w:shd w:val="clear" w:color="auto" w:fill="auto"/>
          </w:tcPr>
          <w:p w14:paraId="408807E0" w14:textId="77777777" w:rsidR="008D324D" w:rsidRPr="00B13D65" w:rsidRDefault="008D324D" w:rsidP="00236FC9">
            <w:pPr>
              <w:tabs>
                <w:tab w:val="left" w:pos="585"/>
              </w:tabs>
              <w:spacing w:before="60" w:after="0"/>
              <w:ind w:left="567" w:hanging="567"/>
              <w:rPr>
                <w:rFonts w:cs="Calibri"/>
                <w:szCs w:val="20"/>
              </w:rPr>
            </w:pPr>
            <w:r w:rsidRPr="00B13D65">
              <w:rPr>
                <w:rFonts w:cs="Calibri"/>
                <w:szCs w:val="20"/>
              </w:rPr>
              <w:t>6.4</w:t>
            </w:r>
            <w:r w:rsidRPr="00B13D65">
              <w:rPr>
                <w:rFonts w:cs="Calibri"/>
                <w:szCs w:val="20"/>
              </w:rPr>
              <w:tab/>
              <w:t>Does the proposed Project involve the utilization and/or commercial development of natural resources on lands and territories claimed by indigenous peoples?</w:t>
            </w:r>
          </w:p>
        </w:tc>
        <w:tc>
          <w:tcPr>
            <w:tcW w:w="568" w:type="pct"/>
            <w:tcBorders>
              <w:bottom w:val="single" w:sz="4" w:space="0" w:color="auto"/>
            </w:tcBorders>
            <w:shd w:val="clear" w:color="auto" w:fill="E2EFD9" w:themeFill="accent6" w:themeFillTint="33"/>
          </w:tcPr>
          <w:p w14:paraId="3DA2E030" w14:textId="7F080EEF" w:rsidR="008D324D" w:rsidRPr="005F6D41" w:rsidRDefault="00A83B19" w:rsidP="00236FC9">
            <w:pPr>
              <w:tabs>
                <w:tab w:val="left" w:pos="585"/>
              </w:tabs>
              <w:spacing w:before="60" w:after="0"/>
              <w:ind w:left="567" w:hanging="567"/>
              <w:jc w:val="center"/>
              <w:rPr>
                <w:rFonts w:eastAsia="Times New Roman" w:cs="Calibri"/>
                <w:b/>
                <w:bCs/>
                <w:szCs w:val="20"/>
              </w:rPr>
            </w:pPr>
            <w:r w:rsidRPr="005F6D41">
              <w:rPr>
                <w:rFonts w:eastAsia="Times New Roman" w:cs="Calibri"/>
                <w:b/>
                <w:bCs/>
                <w:szCs w:val="20"/>
              </w:rPr>
              <w:t>Yes</w:t>
            </w:r>
          </w:p>
        </w:tc>
      </w:tr>
      <w:tr w:rsidR="008D324D" w:rsidRPr="00B13D65" w14:paraId="71181C1D" w14:textId="77777777" w:rsidTr="000F0303">
        <w:trPr>
          <w:trHeight w:val="20"/>
          <w:jc w:val="center"/>
        </w:trPr>
        <w:tc>
          <w:tcPr>
            <w:tcW w:w="4432" w:type="pct"/>
            <w:tcBorders>
              <w:bottom w:val="single" w:sz="4" w:space="0" w:color="auto"/>
            </w:tcBorders>
            <w:shd w:val="clear" w:color="auto" w:fill="auto"/>
          </w:tcPr>
          <w:p w14:paraId="2BB9DD34" w14:textId="77777777" w:rsidR="008D324D" w:rsidRPr="00B13D65" w:rsidRDefault="008D324D" w:rsidP="00236FC9">
            <w:pPr>
              <w:tabs>
                <w:tab w:val="left" w:pos="585"/>
              </w:tabs>
              <w:spacing w:before="60" w:after="0"/>
              <w:ind w:left="567" w:hanging="567"/>
              <w:rPr>
                <w:rFonts w:cs="Calibri"/>
                <w:szCs w:val="20"/>
              </w:rPr>
            </w:pPr>
            <w:r w:rsidRPr="00B13D65">
              <w:rPr>
                <w:rFonts w:cs="Calibri"/>
                <w:szCs w:val="20"/>
              </w:rPr>
              <w:t>6.5</w:t>
            </w:r>
            <w:r w:rsidRPr="00B13D65">
              <w:rPr>
                <w:rFonts w:cs="Calibri"/>
                <w:szCs w:val="20"/>
              </w:rPr>
              <w:tab/>
              <w:t>Is there a potential for forced eviction or the whole or partial physical or economic displacement of indigenous peoples, including through access restrictions to lands, territories, and resources?</w:t>
            </w:r>
          </w:p>
        </w:tc>
        <w:tc>
          <w:tcPr>
            <w:tcW w:w="568" w:type="pct"/>
            <w:tcBorders>
              <w:bottom w:val="single" w:sz="4" w:space="0" w:color="auto"/>
            </w:tcBorders>
            <w:shd w:val="clear" w:color="auto" w:fill="auto"/>
          </w:tcPr>
          <w:p w14:paraId="1467E710"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eastAsia="Times New Roman" w:cs="Calibri"/>
                <w:szCs w:val="20"/>
              </w:rPr>
              <w:t>No</w:t>
            </w:r>
          </w:p>
        </w:tc>
      </w:tr>
      <w:tr w:rsidR="008D324D" w:rsidRPr="00B13D65" w14:paraId="68C8C186" w14:textId="77777777" w:rsidTr="000F0303">
        <w:trPr>
          <w:trHeight w:val="20"/>
          <w:jc w:val="center"/>
        </w:trPr>
        <w:tc>
          <w:tcPr>
            <w:tcW w:w="4432" w:type="pct"/>
            <w:tcBorders>
              <w:bottom w:val="single" w:sz="4" w:space="0" w:color="auto"/>
            </w:tcBorders>
            <w:shd w:val="clear" w:color="auto" w:fill="auto"/>
          </w:tcPr>
          <w:p w14:paraId="44FB736E" w14:textId="77777777" w:rsidR="008D324D" w:rsidRPr="00B13D65" w:rsidRDefault="008D324D" w:rsidP="00236FC9">
            <w:pPr>
              <w:tabs>
                <w:tab w:val="left" w:pos="585"/>
              </w:tabs>
              <w:spacing w:before="60" w:after="0"/>
              <w:ind w:left="567" w:hanging="567"/>
              <w:rPr>
                <w:rFonts w:cs="Calibri"/>
                <w:szCs w:val="20"/>
              </w:rPr>
            </w:pPr>
            <w:r w:rsidRPr="00B13D65">
              <w:rPr>
                <w:rFonts w:cs="Calibri"/>
                <w:szCs w:val="20"/>
              </w:rPr>
              <w:t>6.6</w:t>
            </w:r>
            <w:r w:rsidRPr="00B13D65">
              <w:rPr>
                <w:rFonts w:cs="Calibri"/>
                <w:szCs w:val="20"/>
              </w:rPr>
              <w:tab/>
              <w:t>Would the Project adversely affect the development priorities of indigenous peoples as defined by them?</w:t>
            </w:r>
          </w:p>
        </w:tc>
        <w:tc>
          <w:tcPr>
            <w:tcW w:w="568" w:type="pct"/>
            <w:tcBorders>
              <w:bottom w:val="single" w:sz="4" w:space="0" w:color="auto"/>
            </w:tcBorders>
            <w:shd w:val="clear" w:color="auto" w:fill="auto"/>
          </w:tcPr>
          <w:p w14:paraId="7D881634"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eastAsia="Times New Roman" w:cs="Calibri"/>
                <w:szCs w:val="20"/>
              </w:rPr>
              <w:t>No</w:t>
            </w:r>
          </w:p>
        </w:tc>
      </w:tr>
      <w:tr w:rsidR="008D324D" w:rsidRPr="00B13D65" w14:paraId="2D6D1886" w14:textId="77777777" w:rsidTr="000F0303">
        <w:trPr>
          <w:trHeight w:val="20"/>
          <w:jc w:val="center"/>
        </w:trPr>
        <w:tc>
          <w:tcPr>
            <w:tcW w:w="4432" w:type="pct"/>
            <w:tcBorders>
              <w:bottom w:val="single" w:sz="4" w:space="0" w:color="auto"/>
            </w:tcBorders>
            <w:shd w:val="clear" w:color="auto" w:fill="auto"/>
          </w:tcPr>
          <w:p w14:paraId="78B51C99" w14:textId="77777777" w:rsidR="008D324D" w:rsidRPr="00B13D65" w:rsidRDefault="008D324D" w:rsidP="00236FC9">
            <w:pPr>
              <w:tabs>
                <w:tab w:val="left" w:pos="585"/>
              </w:tabs>
              <w:spacing w:before="60" w:after="0"/>
              <w:ind w:left="567" w:hanging="567"/>
              <w:rPr>
                <w:rFonts w:cs="Calibri"/>
                <w:szCs w:val="20"/>
              </w:rPr>
            </w:pPr>
            <w:r w:rsidRPr="00B13D65">
              <w:rPr>
                <w:rFonts w:cs="Calibri"/>
                <w:szCs w:val="20"/>
              </w:rPr>
              <w:t>6.7</w:t>
            </w:r>
            <w:r w:rsidRPr="00B13D65">
              <w:rPr>
                <w:rFonts w:cs="Calibri"/>
                <w:szCs w:val="20"/>
              </w:rPr>
              <w:tab/>
              <w:t>Would the Project potentially affect the traditional livelihoods, physical and cultural survival of indigenous peoples?</w:t>
            </w:r>
          </w:p>
        </w:tc>
        <w:tc>
          <w:tcPr>
            <w:tcW w:w="568" w:type="pct"/>
            <w:tcBorders>
              <w:bottom w:val="single" w:sz="4" w:space="0" w:color="auto"/>
            </w:tcBorders>
            <w:shd w:val="clear" w:color="auto" w:fill="auto"/>
          </w:tcPr>
          <w:p w14:paraId="57172180"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eastAsia="Times New Roman" w:cs="Calibri"/>
                <w:szCs w:val="20"/>
              </w:rPr>
              <w:t>No</w:t>
            </w:r>
          </w:p>
        </w:tc>
      </w:tr>
      <w:tr w:rsidR="008D324D" w:rsidRPr="00B13D65" w14:paraId="2C7F8236" w14:textId="77777777" w:rsidTr="000F0303">
        <w:trPr>
          <w:trHeight w:val="20"/>
          <w:jc w:val="center"/>
        </w:trPr>
        <w:tc>
          <w:tcPr>
            <w:tcW w:w="4432" w:type="pct"/>
            <w:tcBorders>
              <w:bottom w:val="single" w:sz="4" w:space="0" w:color="auto"/>
            </w:tcBorders>
            <w:shd w:val="clear" w:color="auto" w:fill="auto"/>
          </w:tcPr>
          <w:p w14:paraId="4D528B2B" w14:textId="77777777" w:rsidR="008D324D" w:rsidRPr="00B13D65" w:rsidRDefault="008D324D" w:rsidP="00236FC9">
            <w:pPr>
              <w:tabs>
                <w:tab w:val="left" w:pos="585"/>
              </w:tabs>
              <w:spacing w:before="60" w:after="0"/>
              <w:ind w:left="567" w:hanging="567"/>
              <w:rPr>
                <w:rFonts w:cs="Calibri"/>
                <w:szCs w:val="20"/>
              </w:rPr>
            </w:pPr>
            <w:r w:rsidRPr="00B13D65">
              <w:rPr>
                <w:rFonts w:cs="Calibri"/>
                <w:szCs w:val="20"/>
              </w:rPr>
              <w:lastRenderedPageBreak/>
              <w:t>6.8</w:t>
            </w:r>
            <w:r w:rsidRPr="00B13D65">
              <w:rPr>
                <w:rFonts w:cs="Calibri"/>
                <w:szCs w:val="20"/>
              </w:rPr>
              <w:tab/>
              <w:t>Would the Project potentially affect the Cultural Heritage of indigenous peoples, including through the commercialization or use of their traditional knowledge and practices?</w:t>
            </w:r>
          </w:p>
        </w:tc>
        <w:tc>
          <w:tcPr>
            <w:tcW w:w="568" w:type="pct"/>
            <w:tcBorders>
              <w:bottom w:val="single" w:sz="4" w:space="0" w:color="auto"/>
            </w:tcBorders>
            <w:shd w:val="clear" w:color="auto" w:fill="auto"/>
          </w:tcPr>
          <w:p w14:paraId="72B1DD30"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eastAsia="Times New Roman" w:cs="Calibri"/>
                <w:szCs w:val="20"/>
              </w:rPr>
              <w:t>No</w:t>
            </w:r>
          </w:p>
        </w:tc>
      </w:tr>
      <w:tr w:rsidR="008D324D" w:rsidRPr="00B13D65" w14:paraId="5EC26548" w14:textId="77777777" w:rsidTr="000F0303">
        <w:trPr>
          <w:trHeight w:val="20"/>
          <w:jc w:val="center"/>
        </w:trPr>
        <w:tc>
          <w:tcPr>
            <w:tcW w:w="4432" w:type="pct"/>
            <w:tcBorders>
              <w:bottom w:val="single" w:sz="4" w:space="0" w:color="auto"/>
            </w:tcBorders>
            <w:shd w:val="clear" w:color="auto" w:fill="D9E2F3"/>
            <w:vAlign w:val="center"/>
          </w:tcPr>
          <w:p w14:paraId="32B30A30" w14:textId="77777777" w:rsidR="008D324D" w:rsidRPr="00B13D65" w:rsidRDefault="008D324D" w:rsidP="00236FC9">
            <w:pPr>
              <w:tabs>
                <w:tab w:val="left" w:pos="570"/>
              </w:tabs>
              <w:spacing w:before="120" w:after="0"/>
              <w:rPr>
                <w:rFonts w:eastAsia="Times New Roman" w:cs="Calibri"/>
                <w:b/>
                <w:szCs w:val="20"/>
              </w:rPr>
            </w:pPr>
            <w:r w:rsidRPr="00B13D65">
              <w:rPr>
                <w:rFonts w:eastAsia="Times New Roman" w:cs="Calibri"/>
                <w:b/>
                <w:szCs w:val="20"/>
              </w:rPr>
              <w:t>Standard 7: Pollution Prevention and Resource Efficiency</w:t>
            </w:r>
          </w:p>
        </w:tc>
        <w:tc>
          <w:tcPr>
            <w:tcW w:w="568" w:type="pct"/>
            <w:tcBorders>
              <w:bottom w:val="single" w:sz="4" w:space="0" w:color="auto"/>
            </w:tcBorders>
            <w:shd w:val="clear" w:color="auto" w:fill="D9E2F3"/>
            <w:vAlign w:val="center"/>
          </w:tcPr>
          <w:p w14:paraId="199AB299" w14:textId="77777777" w:rsidR="008D324D" w:rsidRPr="00B13D65" w:rsidRDefault="008D324D" w:rsidP="00236FC9">
            <w:pPr>
              <w:spacing w:after="0"/>
              <w:jc w:val="center"/>
              <w:rPr>
                <w:rFonts w:eastAsia="Times New Roman" w:cs="Calibri"/>
                <w:b/>
                <w:i/>
                <w:szCs w:val="20"/>
              </w:rPr>
            </w:pPr>
          </w:p>
        </w:tc>
      </w:tr>
      <w:tr w:rsidR="008D324D" w:rsidRPr="00B13D65" w14:paraId="0E4F11DD" w14:textId="77777777" w:rsidTr="000F0303">
        <w:trPr>
          <w:trHeight w:val="20"/>
          <w:jc w:val="center"/>
        </w:trPr>
        <w:tc>
          <w:tcPr>
            <w:tcW w:w="4432" w:type="pct"/>
            <w:shd w:val="clear" w:color="auto" w:fill="auto"/>
          </w:tcPr>
          <w:p w14:paraId="62B462DB" w14:textId="77777777" w:rsidR="008D324D" w:rsidRPr="00B13D65" w:rsidRDefault="008D324D" w:rsidP="00236FC9">
            <w:pPr>
              <w:tabs>
                <w:tab w:val="left" w:pos="585"/>
              </w:tabs>
              <w:spacing w:before="60" w:after="0"/>
              <w:ind w:left="567" w:hanging="567"/>
              <w:rPr>
                <w:rFonts w:eastAsia="Times New Roman" w:cs="Calibri"/>
                <w:szCs w:val="20"/>
              </w:rPr>
            </w:pPr>
            <w:r w:rsidRPr="00B13D65">
              <w:rPr>
                <w:rFonts w:eastAsia="Times New Roman" w:cs="Calibri"/>
                <w:szCs w:val="20"/>
              </w:rPr>
              <w:t>7.1</w:t>
            </w:r>
            <w:r w:rsidRPr="00B13D65">
              <w:rPr>
                <w:rFonts w:eastAsia="Times New Roman" w:cs="Calibri"/>
                <w:szCs w:val="20"/>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B13D65">
                <w:rPr>
                  <w:rFonts w:eastAsia="Times New Roman" w:cs="Calibri"/>
                  <w:szCs w:val="20"/>
                </w:rPr>
                <w:t>transboundary impacts</w:t>
              </w:r>
            </w:hyperlink>
            <w:r w:rsidRPr="00B13D65">
              <w:rPr>
                <w:rFonts w:eastAsia="Times New Roman" w:cs="Calibri"/>
                <w:szCs w:val="20"/>
              </w:rPr>
              <w:t xml:space="preserve">? </w:t>
            </w:r>
          </w:p>
        </w:tc>
        <w:tc>
          <w:tcPr>
            <w:tcW w:w="568" w:type="pct"/>
            <w:shd w:val="clear" w:color="auto" w:fill="auto"/>
          </w:tcPr>
          <w:p w14:paraId="3D415462" w14:textId="77777777" w:rsidR="008D324D" w:rsidRPr="00B13D65" w:rsidRDefault="008D324D" w:rsidP="00236FC9">
            <w:pPr>
              <w:spacing w:after="0"/>
              <w:jc w:val="center"/>
              <w:rPr>
                <w:rFonts w:eastAsia="Times New Roman" w:cs="Calibri"/>
                <w:szCs w:val="20"/>
              </w:rPr>
            </w:pPr>
            <w:r w:rsidRPr="00B13D65">
              <w:rPr>
                <w:rFonts w:eastAsia="Times New Roman" w:cs="Calibri"/>
                <w:szCs w:val="20"/>
              </w:rPr>
              <w:t>No</w:t>
            </w:r>
          </w:p>
        </w:tc>
      </w:tr>
      <w:tr w:rsidR="008D324D" w:rsidRPr="00B13D65" w14:paraId="02F242C6" w14:textId="77777777" w:rsidTr="000F0303">
        <w:trPr>
          <w:trHeight w:val="20"/>
          <w:jc w:val="center"/>
        </w:trPr>
        <w:tc>
          <w:tcPr>
            <w:tcW w:w="4432" w:type="pct"/>
            <w:tcBorders>
              <w:bottom w:val="single" w:sz="4" w:space="0" w:color="auto"/>
            </w:tcBorders>
            <w:shd w:val="clear" w:color="auto" w:fill="auto"/>
          </w:tcPr>
          <w:p w14:paraId="0A6D1219" w14:textId="77777777" w:rsidR="008D324D" w:rsidRPr="00B13D65" w:rsidRDefault="008D324D" w:rsidP="00236FC9">
            <w:pPr>
              <w:tabs>
                <w:tab w:val="left" w:pos="585"/>
              </w:tabs>
              <w:spacing w:before="60" w:after="0"/>
              <w:ind w:left="567" w:hanging="567"/>
              <w:rPr>
                <w:rFonts w:eastAsia="Times New Roman" w:cs="Calibri"/>
                <w:szCs w:val="20"/>
              </w:rPr>
            </w:pPr>
            <w:r w:rsidRPr="00B13D65">
              <w:rPr>
                <w:rFonts w:eastAsia="Times New Roman" w:cs="Calibri"/>
                <w:szCs w:val="20"/>
              </w:rPr>
              <w:t>7.2</w:t>
            </w:r>
            <w:r w:rsidRPr="00B13D65">
              <w:rPr>
                <w:rFonts w:eastAsia="Times New Roman" w:cs="Calibri"/>
                <w:szCs w:val="20"/>
              </w:rPr>
              <w:tab/>
              <w:t>Would the proposed Project potentially result in the generation of waste (both hazardous and non-hazardous)?</w:t>
            </w:r>
          </w:p>
        </w:tc>
        <w:tc>
          <w:tcPr>
            <w:tcW w:w="568" w:type="pct"/>
            <w:tcBorders>
              <w:bottom w:val="single" w:sz="4" w:space="0" w:color="auto"/>
            </w:tcBorders>
            <w:shd w:val="clear" w:color="auto" w:fill="E2EFD9" w:themeFill="accent6" w:themeFillTint="33"/>
          </w:tcPr>
          <w:p w14:paraId="155BEF26" w14:textId="41ED4199" w:rsidR="008D324D" w:rsidRPr="005F6D41" w:rsidRDefault="004A51E5" w:rsidP="00236FC9">
            <w:pPr>
              <w:spacing w:after="0"/>
              <w:jc w:val="center"/>
              <w:rPr>
                <w:rFonts w:eastAsia="Times New Roman" w:cs="Calibri"/>
                <w:b/>
                <w:bCs/>
                <w:szCs w:val="20"/>
              </w:rPr>
            </w:pPr>
            <w:r w:rsidRPr="005F6D41">
              <w:rPr>
                <w:rFonts w:eastAsia="Times New Roman" w:cs="Calibri"/>
                <w:b/>
                <w:bCs/>
                <w:szCs w:val="20"/>
              </w:rPr>
              <w:t>Yes</w:t>
            </w:r>
          </w:p>
        </w:tc>
      </w:tr>
      <w:tr w:rsidR="008D324D" w:rsidRPr="00B13D65" w14:paraId="31F48866" w14:textId="77777777" w:rsidTr="000F0303">
        <w:trPr>
          <w:trHeight w:val="20"/>
          <w:jc w:val="center"/>
        </w:trPr>
        <w:tc>
          <w:tcPr>
            <w:tcW w:w="4432" w:type="pct"/>
            <w:tcBorders>
              <w:bottom w:val="single" w:sz="4" w:space="0" w:color="auto"/>
            </w:tcBorders>
            <w:shd w:val="clear" w:color="auto" w:fill="auto"/>
          </w:tcPr>
          <w:p w14:paraId="22F861B9" w14:textId="77777777" w:rsidR="008D324D" w:rsidRPr="00B13D65" w:rsidRDefault="008D324D" w:rsidP="00F503C8">
            <w:pPr>
              <w:tabs>
                <w:tab w:val="left" w:pos="585"/>
              </w:tabs>
              <w:spacing w:before="60" w:after="0"/>
              <w:ind w:left="567" w:hanging="567"/>
              <w:rPr>
                <w:rFonts w:eastAsia="Times New Roman" w:cs="Calibri"/>
                <w:szCs w:val="20"/>
              </w:rPr>
            </w:pPr>
            <w:r w:rsidRPr="00B13D65">
              <w:rPr>
                <w:rFonts w:eastAsia="Times New Roman" w:cs="Calibri"/>
                <w:szCs w:val="20"/>
              </w:rPr>
              <w:t>7.3</w:t>
            </w:r>
            <w:r w:rsidRPr="00B13D65">
              <w:rPr>
                <w:rFonts w:eastAsia="Times New Roman" w:cs="Calibri"/>
                <w:szCs w:val="20"/>
              </w:rPr>
              <w:tab/>
              <w:t>Will the proposed Project potentially involve the manufacture, trade, release, and/or use of hazardous chemicals and/or materials? Does the Project propose use of chemicals or materials subject to international bans or phase-outs?</w:t>
            </w:r>
          </w:p>
        </w:tc>
        <w:tc>
          <w:tcPr>
            <w:tcW w:w="568" w:type="pct"/>
            <w:tcBorders>
              <w:bottom w:val="single" w:sz="4" w:space="0" w:color="auto"/>
            </w:tcBorders>
            <w:shd w:val="clear" w:color="auto" w:fill="auto"/>
          </w:tcPr>
          <w:p w14:paraId="2DC9CE1A" w14:textId="77777777" w:rsidR="008D324D" w:rsidRPr="00B13D65" w:rsidRDefault="008D324D" w:rsidP="00236FC9">
            <w:pPr>
              <w:spacing w:after="0"/>
              <w:jc w:val="center"/>
              <w:rPr>
                <w:rFonts w:eastAsia="Times New Roman" w:cs="Calibri"/>
                <w:szCs w:val="20"/>
              </w:rPr>
            </w:pPr>
            <w:r w:rsidRPr="00B13D65">
              <w:rPr>
                <w:rFonts w:eastAsia="Times New Roman" w:cs="Calibri"/>
                <w:szCs w:val="20"/>
              </w:rPr>
              <w:t>No</w:t>
            </w:r>
          </w:p>
        </w:tc>
      </w:tr>
      <w:tr w:rsidR="008D324D" w:rsidRPr="00B13D65" w14:paraId="247A4B27" w14:textId="77777777" w:rsidTr="000F0303">
        <w:trPr>
          <w:trHeight w:val="20"/>
          <w:jc w:val="center"/>
        </w:trPr>
        <w:tc>
          <w:tcPr>
            <w:tcW w:w="4432" w:type="pct"/>
            <w:tcBorders>
              <w:bottom w:val="single" w:sz="4" w:space="0" w:color="auto"/>
            </w:tcBorders>
            <w:shd w:val="clear" w:color="auto" w:fill="auto"/>
          </w:tcPr>
          <w:p w14:paraId="0D217970" w14:textId="77777777" w:rsidR="008D324D" w:rsidRPr="00B13D65" w:rsidRDefault="008D324D" w:rsidP="00236FC9">
            <w:pPr>
              <w:tabs>
                <w:tab w:val="left" w:pos="585"/>
              </w:tabs>
              <w:spacing w:before="60" w:after="0"/>
              <w:ind w:left="567" w:hanging="567"/>
              <w:rPr>
                <w:rFonts w:eastAsia="Times New Roman" w:cs="Calibri"/>
                <w:szCs w:val="20"/>
              </w:rPr>
            </w:pPr>
            <w:r w:rsidRPr="00B13D65">
              <w:rPr>
                <w:rFonts w:eastAsia="Times New Roman" w:cs="Calibri"/>
                <w:szCs w:val="20"/>
              </w:rPr>
              <w:t xml:space="preserve">7.4 </w:t>
            </w:r>
            <w:r w:rsidRPr="00B13D65">
              <w:rPr>
                <w:rFonts w:eastAsia="Times New Roman" w:cs="Calibri"/>
                <w:szCs w:val="20"/>
              </w:rPr>
              <w:tab/>
              <w:t>Will the proposed Project involve the application of pesticides that may have a negative effect on the environment or human health?</w:t>
            </w:r>
          </w:p>
        </w:tc>
        <w:tc>
          <w:tcPr>
            <w:tcW w:w="568" w:type="pct"/>
            <w:tcBorders>
              <w:bottom w:val="single" w:sz="4" w:space="0" w:color="auto"/>
            </w:tcBorders>
            <w:shd w:val="clear" w:color="auto" w:fill="auto"/>
          </w:tcPr>
          <w:p w14:paraId="583C82FF"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eastAsia="Times New Roman" w:cs="Calibri"/>
                <w:szCs w:val="20"/>
              </w:rPr>
              <w:t>No</w:t>
            </w:r>
          </w:p>
        </w:tc>
      </w:tr>
      <w:tr w:rsidR="008D324D" w:rsidRPr="00B13D65" w14:paraId="4EFCD1CF" w14:textId="77777777" w:rsidTr="000F0303">
        <w:trPr>
          <w:trHeight w:val="20"/>
          <w:jc w:val="center"/>
        </w:trPr>
        <w:tc>
          <w:tcPr>
            <w:tcW w:w="4432" w:type="pct"/>
            <w:tcBorders>
              <w:bottom w:val="single" w:sz="4" w:space="0" w:color="auto"/>
            </w:tcBorders>
            <w:shd w:val="clear" w:color="auto" w:fill="auto"/>
          </w:tcPr>
          <w:p w14:paraId="02A1DAD5" w14:textId="77777777" w:rsidR="008D324D" w:rsidRPr="00B13D65" w:rsidRDefault="008D324D" w:rsidP="00236FC9">
            <w:pPr>
              <w:tabs>
                <w:tab w:val="left" w:pos="585"/>
              </w:tabs>
              <w:spacing w:before="60" w:after="0"/>
              <w:ind w:left="567" w:hanging="567"/>
              <w:rPr>
                <w:rFonts w:eastAsia="Times New Roman" w:cs="Calibri"/>
                <w:szCs w:val="20"/>
              </w:rPr>
            </w:pPr>
            <w:r w:rsidRPr="00B13D65">
              <w:rPr>
                <w:rFonts w:eastAsia="Times New Roman" w:cs="Calibri"/>
                <w:szCs w:val="20"/>
              </w:rPr>
              <w:t>7.5</w:t>
            </w:r>
            <w:r w:rsidRPr="00B13D65">
              <w:rPr>
                <w:rFonts w:eastAsia="Times New Roman" w:cs="Calibri"/>
                <w:szCs w:val="20"/>
              </w:rPr>
              <w:tab/>
              <w:t xml:space="preserve">Does the Project include activities that require significant consumption of raw materials, energy, and/or water? </w:t>
            </w:r>
          </w:p>
        </w:tc>
        <w:tc>
          <w:tcPr>
            <w:tcW w:w="568" w:type="pct"/>
            <w:tcBorders>
              <w:bottom w:val="single" w:sz="4" w:space="0" w:color="auto"/>
            </w:tcBorders>
            <w:shd w:val="clear" w:color="auto" w:fill="auto"/>
          </w:tcPr>
          <w:p w14:paraId="1654D1AF" w14:textId="77777777" w:rsidR="008D324D" w:rsidRPr="00B13D65" w:rsidRDefault="008D324D" w:rsidP="00236FC9">
            <w:pPr>
              <w:tabs>
                <w:tab w:val="left" w:pos="585"/>
              </w:tabs>
              <w:spacing w:before="60" w:after="0"/>
              <w:ind w:left="567" w:hanging="567"/>
              <w:jc w:val="center"/>
              <w:rPr>
                <w:rFonts w:eastAsia="Times New Roman" w:cs="Calibri"/>
                <w:szCs w:val="20"/>
              </w:rPr>
            </w:pPr>
            <w:r w:rsidRPr="00B13D65">
              <w:rPr>
                <w:rFonts w:eastAsia="Times New Roman" w:cs="Calibri"/>
                <w:szCs w:val="20"/>
              </w:rPr>
              <w:t>No</w:t>
            </w:r>
          </w:p>
        </w:tc>
      </w:tr>
    </w:tbl>
    <w:p w14:paraId="5409DB9F" w14:textId="77777777" w:rsidR="008D324D" w:rsidRDefault="008D324D" w:rsidP="008D324D">
      <w:pPr>
        <w:rPr>
          <w:b/>
          <w:szCs w:val="22"/>
        </w:rPr>
      </w:pPr>
    </w:p>
    <w:p w14:paraId="193B5268" w14:textId="1762B430" w:rsidR="000A12FD" w:rsidRDefault="000A12FD">
      <w:pPr>
        <w:spacing w:after="0"/>
        <w:jc w:val="left"/>
      </w:pPr>
      <w:r>
        <w:br w:type="page"/>
      </w:r>
    </w:p>
    <w:p w14:paraId="6908144C" w14:textId="77777777" w:rsidR="000A12FD" w:rsidRPr="00D560B4" w:rsidRDefault="000A12FD" w:rsidP="000A12FD">
      <w:pPr>
        <w:rPr>
          <w:lang w:val="en-IN"/>
        </w:rPr>
      </w:pPr>
      <w:r w:rsidRPr="00D560B4">
        <w:rPr>
          <w:noProof/>
          <w:lang w:val="en-IN" w:eastAsia="es-CR"/>
        </w:rPr>
        <w:lastRenderedPageBreak/>
        <w:drawing>
          <wp:inline distT="0" distB="0" distL="0" distR="0" wp14:anchorId="75FFA9D5" wp14:editId="6C2344BD">
            <wp:extent cx="4646087" cy="800282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8847" cy="8007584"/>
                    </a:xfrm>
                    <a:prstGeom prst="rect">
                      <a:avLst/>
                    </a:prstGeom>
                  </pic:spPr>
                </pic:pic>
              </a:graphicData>
            </a:graphic>
          </wp:inline>
        </w:drawing>
      </w:r>
    </w:p>
    <w:p w14:paraId="40A751E8" w14:textId="77777777" w:rsidR="004A51E5" w:rsidRDefault="004A51E5" w:rsidP="008D324D"/>
    <w:sectPr w:rsidR="004A51E5" w:rsidSect="000A12FD">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9637" w14:textId="77777777" w:rsidR="005F6AFB" w:rsidRDefault="005F6AFB" w:rsidP="008D324D">
      <w:pPr>
        <w:spacing w:after="0"/>
      </w:pPr>
      <w:r>
        <w:separator/>
      </w:r>
    </w:p>
  </w:endnote>
  <w:endnote w:type="continuationSeparator" w:id="0">
    <w:p w14:paraId="334DC524" w14:textId="77777777" w:rsidR="005F6AFB" w:rsidRDefault="005F6AFB" w:rsidP="008D3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urier">
    <w:altName w:val="Courier New"/>
    <w:panose1 w:val="02070409020205020404"/>
    <w:charset w:val="00"/>
    <w:family w:val="auto"/>
    <w:notTrueType/>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Bold"/>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nion Pro">
    <w:charset w:val="00"/>
    <w:family w:val="auto"/>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8293" w14:textId="1A118269" w:rsidR="002C1F7D" w:rsidRPr="002C1F7D" w:rsidRDefault="002C1F7D" w:rsidP="002C1F7D">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sz w:val="18"/>
        <w:szCs w:val="18"/>
      </w:rPr>
      <w:t>4</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00CD" w14:textId="77777777" w:rsidR="005F6AFB" w:rsidRDefault="005F6AFB" w:rsidP="008D324D">
      <w:pPr>
        <w:spacing w:after="0"/>
      </w:pPr>
      <w:r>
        <w:separator/>
      </w:r>
    </w:p>
  </w:footnote>
  <w:footnote w:type="continuationSeparator" w:id="0">
    <w:p w14:paraId="4912227E" w14:textId="77777777" w:rsidR="005F6AFB" w:rsidRDefault="005F6AFB" w:rsidP="008D324D">
      <w:pPr>
        <w:spacing w:after="0"/>
      </w:pPr>
      <w:r>
        <w:continuationSeparator/>
      </w:r>
    </w:p>
  </w:footnote>
  <w:footnote w:id="1">
    <w:p w14:paraId="55CB3627" w14:textId="77777777" w:rsidR="004A51E5" w:rsidRPr="009E5370" w:rsidRDefault="004A51E5" w:rsidP="008D324D">
      <w:pPr>
        <w:pStyle w:val="FootnoteText"/>
        <w:rPr>
          <w:rFonts w:ascii="Calibri" w:hAnsi="Calibri" w:cs="Calibri"/>
        </w:rPr>
      </w:pPr>
      <w:r w:rsidRPr="008002B1">
        <w:rPr>
          <w:rStyle w:val="FootnoteReference"/>
          <w:rFonts w:ascii="Calibri" w:hAnsi="Calibri" w:cs="Calibri"/>
        </w:rPr>
        <w:footnoteRef/>
      </w:r>
      <w:r w:rsidRPr="008002B1">
        <w:rPr>
          <w:rFonts w:ascii="Calibri" w:hAnsi="Calibri" w:cs="Calibri"/>
        </w:rPr>
        <w:t xml:space="preserve"> Prohibited </w:t>
      </w:r>
      <w:r w:rsidRPr="00F6787F">
        <w:rPr>
          <w:rFonts w:ascii="Calibri" w:hAnsi="Calibri" w:cs="Calibri"/>
          <w:lang w:val="en-CA"/>
        </w:rPr>
        <w:t>grounds of discrimination include race, ethnicity, gender, age, language, disability, sexual orientation, religion, political or other opinion, national or social or ge</w:t>
      </w:r>
      <w:r w:rsidRPr="00D33566">
        <w:rPr>
          <w:rFonts w:ascii="Calibri" w:hAnsi="Calibri" w:cs="Calibri"/>
          <w:lang w:val="en-CA"/>
        </w:rPr>
        <w:t>ographical origin,</w:t>
      </w:r>
      <w:r w:rsidRPr="009E5370">
        <w:rPr>
          <w:rFonts w:ascii="Calibri" w:hAnsi="Calibri" w:cs="Calibri"/>
          <w:lang w:val="en-CA"/>
        </w:rPr>
        <w:t xml:space="preserve"> property, birth or other status including as an indigenous person or as a member of a minority. </w:t>
      </w:r>
      <w:r w:rsidRPr="009E5370">
        <w:rPr>
          <w:rFonts w:ascii="Calibri" w:hAnsi="Calibri" w:cs="Calibri"/>
        </w:rPr>
        <w:t>References to “women and men” or similar is understood to include women and men, boys and girls, and other groups discriminated against based on their gender identities, such as transgender people and transsexuals.</w:t>
      </w:r>
    </w:p>
  </w:footnote>
  <w:footnote w:id="2">
    <w:p w14:paraId="6FE95027" w14:textId="77777777" w:rsidR="004A51E5" w:rsidRPr="009E5370" w:rsidRDefault="004A51E5" w:rsidP="008D324D">
      <w:pPr>
        <w:spacing w:before="60"/>
        <w:rPr>
          <w:rFonts w:cs="Calibri"/>
          <w:sz w:val="18"/>
          <w:szCs w:val="18"/>
        </w:rPr>
      </w:pPr>
      <w:r w:rsidRPr="008002B1">
        <w:rPr>
          <w:rFonts w:cs="Calibri"/>
          <w:sz w:val="18"/>
          <w:szCs w:val="18"/>
          <w:vertAlign w:val="superscript"/>
        </w:rPr>
        <w:footnoteRef/>
      </w:r>
      <w:r w:rsidRPr="008002B1">
        <w:rPr>
          <w:rFonts w:cs="Calibri"/>
          <w:sz w:val="18"/>
          <w:szCs w:val="18"/>
        </w:rPr>
        <w:t xml:space="preserve"> In regards to CO</w:t>
      </w:r>
      <w:r w:rsidRPr="00F6787F">
        <w:rPr>
          <w:rFonts w:cs="Calibri"/>
          <w:sz w:val="18"/>
          <w:szCs w:val="18"/>
          <w:vertAlign w:val="subscript"/>
        </w:rPr>
        <w:t>2,</w:t>
      </w:r>
      <w:r w:rsidRPr="00D33566">
        <w:rPr>
          <w:rFonts w:cs="Calibri"/>
          <w:sz w:val="18"/>
          <w:szCs w:val="18"/>
        </w:rPr>
        <w:t xml:space="preserve"> ‘significant emissions’ corresponds generally to more than 25,000 tons per year (from both direct and indirect sources). [The Guidance Note on Climate Change Mitigation and Adapta</w:t>
      </w:r>
      <w:r w:rsidRPr="009E5370">
        <w:rPr>
          <w:rFonts w:cs="Calibri"/>
          <w:sz w:val="18"/>
          <w:szCs w:val="18"/>
        </w:rPr>
        <w:t>tion provides additional information on GHG emissions.]</w:t>
      </w:r>
    </w:p>
  </w:footnote>
  <w:footnote w:id="3">
    <w:p w14:paraId="64B4EE23" w14:textId="77777777" w:rsidR="004A51E5" w:rsidRPr="00F6787F" w:rsidRDefault="004A51E5" w:rsidP="008D324D">
      <w:pPr>
        <w:pStyle w:val="FootnoteText"/>
        <w:rPr>
          <w:rFonts w:ascii="Calibri" w:hAnsi="Calibri" w:cs="Calibri"/>
        </w:rPr>
      </w:pPr>
      <w:r w:rsidRPr="008002B1">
        <w:rPr>
          <w:rStyle w:val="FootnoteReference"/>
          <w:rFonts w:ascii="Calibri" w:hAnsi="Calibri" w:cs="Calibri"/>
        </w:rPr>
        <w:footnoteRef/>
      </w:r>
      <w:r w:rsidRPr="008002B1">
        <w:rPr>
          <w:rFonts w:ascii="Calibri" w:hAnsi="Calibri" w:cs="Calibri"/>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w:t>
      </w:r>
      <w:r w:rsidRPr="00F6787F">
        <w:rPr>
          <w:rFonts w:ascii="Calibri" w:hAnsi="Calibri" w:cs="Calibri"/>
        </w:rPr>
        <w:t>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4D"/>
    <w:rsid w:val="00003E42"/>
    <w:rsid w:val="00015953"/>
    <w:rsid w:val="00021BFF"/>
    <w:rsid w:val="00021CC2"/>
    <w:rsid w:val="000763C1"/>
    <w:rsid w:val="000A12FD"/>
    <w:rsid w:val="000A1431"/>
    <w:rsid w:val="000B3E1B"/>
    <w:rsid w:val="000B41DF"/>
    <w:rsid w:val="000C436A"/>
    <w:rsid w:val="000C43E2"/>
    <w:rsid w:val="000D2530"/>
    <w:rsid w:val="000D698A"/>
    <w:rsid w:val="000E36EB"/>
    <w:rsid w:val="000F0303"/>
    <w:rsid w:val="001074F7"/>
    <w:rsid w:val="00116788"/>
    <w:rsid w:val="001338B2"/>
    <w:rsid w:val="001471B3"/>
    <w:rsid w:val="00147644"/>
    <w:rsid w:val="00154743"/>
    <w:rsid w:val="0016259E"/>
    <w:rsid w:val="00185ACE"/>
    <w:rsid w:val="00194161"/>
    <w:rsid w:val="001A015E"/>
    <w:rsid w:val="001C7397"/>
    <w:rsid w:val="001D7416"/>
    <w:rsid w:val="00207D29"/>
    <w:rsid w:val="00210F6F"/>
    <w:rsid w:val="00236FC9"/>
    <w:rsid w:val="00254B80"/>
    <w:rsid w:val="002571B5"/>
    <w:rsid w:val="00257CCB"/>
    <w:rsid w:val="002813A7"/>
    <w:rsid w:val="002A267A"/>
    <w:rsid w:val="002C099E"/>
    <w:rsid w:val="002C1F7D"/>
    <w:rsid w:val="002D0539"/>
    <w:rsid w:val="002F0B4D"/>
    <w:rsid w:val="002F1F8A"/>
    <w:rsid w:val="00324355"/>
    <w:rsid w:val="00347DCD"/>
    <w:rsid w:val="00350A18"/>
    <w:rsid w:val="0035538E"/>
    <w:rsid w:val="003556E8"/>
    <w:rsid w:val="003639C5"/>
    <w:rsid w:val="00367E0D"/>
    <w:rsid w:val="00380885"/>
    <w:rsid w:val="003906F6"/>
    <w:rsid w:val="00390876"/>
    <w:rsid w:val="003A358B"/>
    <w:rsid w:val="003A5EAF"/>
    <w:rsid w:val="003C4FFF"/>
    <w:rsid w:val="003D252D"/>
    <w:rsid w:val="003E27D1"/>
    <w:rsid w:val="00421334"/>
    <w:rsid w:val="00443DCF"/>
    <w:rsid w:val="0044699D"/>
    <w:rsid w:val="0045561B"/>
    <w:rsid w:val="004774BF"/>
    <w:rsid w:val="0049382A"/>
    <w:rsid w:val="004A51E5"/>
    <w:rsid w:val="004B089C"/>
    <w:rsid w:val="004B65A6"/>
    <w:rsid w:val="004B6B57"/>
    <w:rsid w:val="004C2BB4"/>
    <w:rsid w:val="004C36F3"/>
    <w:rsid w:val="004D2F7D"/>
    <w:rsid w:val="004D57A1"/>
    <w:rsid w:val="004E1A2A"/>
    <w:rsid w:val="004E356D"/>
    <w:rsid w:val="005141BF"/>
    <w:rsid w:val="0051523C"/>
    <w:rsid w:val="005341E2"/>
    <w:rsid w:val="0054783D"/>
    <w:rsid w:val="00570CAF"/>
    <w:rsid w:val="00577149"/>
    <w:rsid w:val="005836EA"/>
    <w:rsid w:val="005A0A26"/>
    <w:rsid w:val="005A3933"/>
    <w:rsid w:val="005C4C99"/>
    <w:rsid w:val="005C5911"/>
    <w:rsid w:val="005C78C0"/>
    <w:rsid w:val="005D03C3"/>
    <w:rsid w:val="005D7847"/>
    <w:rsid w:val="005E3E82"/>
    <w:rsid w:val="005E5E30"/>
    <w:rsid w:val="005F6AFB"/>
    <w:rsid w:val="005F6D41"/>
    <w:rsid w:val="005F7B23"/>
    <w:rsid w:val="006078C6"/>
    <w:rsid w:val="00641575"/>
    <w:rsid w:val="00691146"/>
    <w:rsid w:val="006A4691"/>
    <w:rsid w:val="006B08D8"/>
    <w:rsid w:val="006B6ECB"/>
    <w:rsid w:val="006C0F82"/>
    <w:rsid w:val="006C111C"/>
    <w:rsid w:val="006C46BC"/>
    <w:rsid w:val="006C5FCB"/>
    <w:rsid w:val="006D0DC2"/>
    <w:rsid w:val="00714A6C"/>
    <w:rsid w:val="0071785A"/>
    <w:rsid w:val="00732686"/>
    <w:rsid w:val="00735832"/>
    <w:rsid w:val="00752EB4"/>
    <w:rsid w:val="00767C4A"/>
    <w:rsid w:val="00775491"/>
    <w:rsid w:val="007765C2"/>
    <w:rsid w:val="007A40CB"/>
    <w:rsid w:val="007A5D7C"/>
    <w:rsid w:val="007E36C0"/>
    <w:rsid w:val="007F1E75"/>
    <w:rsid w:val="007F1EA6"/>
    <w:rsid w:val="008147CF"/>
    <w:rsid w:val="00816697"/>
    <w:rsid w:val="008414B3"/>
    <w:rsid w:val="0084795A"/>
    <w:rsid w:val="00856231"/>
    <w:rsid w:val="0088145A"/>
    <w:rsid w:val="0088292D"/>
    <w:rsid w:val="00897236"/>
    <w:rsid w:val="008A0D72"/>
    <w:rsid w:val="008B1B8C"/>
    <w:rsid w:val="008B39FB"/>
    <w:rsid w:val="008C3156"/>
    <w:rsid w:val="008C3312"/>
    <w:rsid w:val="008C5A3B"/>
    <w:rsid w:val="008C62B5"/>
    <w:rsid w:val="008D324D"/>
    <w:rsid w:val="008E3FDD"/>
    <w:rsid w:val="008F13A1"/>
    <w:rsid w:val="008F2267"/>
    <w:rsid w:val="00904385"/>
    <w:rsid w:val="009156A1"/>
    <w:rsid w:val="0094120D"/>
    <w:rsid w:val="00945EFD"/>
    <w:rsid w:val="00966580"/>
    <w:rsid w:val="00984C6F"/>
    <w:rsid w:val="00986601"/>
    <w:rsid w:val="00990B28"/>
    <w:rsid w:val="00993E3E"/>
    <w:rsid w:val="009948C8"/>
    <w:rsid w:val="009A062D"/>
    <w:rsid w:val="009A7A48"/>
    <w:rsid w:val="009B0429"/>
    <w:rsid w:val="00A052DA"/>
    <w:rsid w:val="00A0598C"/>
    <w:rsid w:val="00A14F00"/>
    <w:rsid w:val="00A22A98"/>
    <w:rsid w:val="00A400AD"/>
    <w:rsid w:val="00A418D7"/>
    <w:rsid w:val="00A5423B"/>
    <w:rsid w:val="00A67EDC"/>
    <w:rsid w:val="00A83B19"/>
    <w:rsid w:val="00AB1BFA"/>
    <w:rsid w:val="00AB38C8"/>
    <w:rsid w:val="00AB7310"/>
    <w:rsid w:val="00AD3847"/>
    <w:rsid w:val="00AD61C9"/>
    <w:rsid w:val="00AE3D57"/>
    <w:rsid w:val="00AE62DA"/>
    <w:rsid w:val="00AF585F"/>
    <w:rsid w:val="00AF7035"/>
    <w:rsid w:val="00B05F88"/>
    <w:rsid w:val="00B22641"/>
    <w:rsid w:val="00B3222E"/>
    <w:rsid w:val="00B33612"/>
    <w:rsid w:val="00B37F94"/>
    <w:rsid w:val="00B70C0A"/>
    <w:rsid w:val="00B8670F"/>
    <w:rsid w:val="00BA218B"/>
    <w:rsid w:val="00BA7052"/>
    <w:rsid w:val="00BB1BB9"/>
    <w:rsid w:val="00BC1A89"/>
    <w:rsid w:val="00BC39C5"/>
    <w:rsid w:val="00BD621D"/>
    <w:rsid w:val="00BE193E"/>
    <w:rsid w:val="00C15CFF"/>
    <w:rsid w:val="00C3177A"/>
    <w:rsid w:val="00C33EDE"/>
    <w:rsid w:val="00C53A56"/>
    <w:rsid w:val="00C757AA"/>
    <w:rsid w:val="00C842A4"/>
    <w:rsid w:val="00C95E8C"/>
    <w:rsid w:val="00CD68EF"/>
    <w:rsid w:val="00CE33DD"/>
    <w:rsid w:val="00D31EB2"/>
    <w:rsid w:val="00D743B5"/>
    <w:rsid w:val="00D93703"/>
    <w:rsid w:val="00DE4045"/>
    <w:rsid w:val="00DE4C1D"/>
    <w:rsid w:val="00E02C35"/>
    <w:rsid w:val="00E03A59"/>
    <w:rsid w:val="00E47570"/>
    <w:rsid w:val="00E66E04"/>
    <w:rsid w:val="00E90E2B"/>
    <w:rsid w:val="00EA404A"/>
    <w:rsid w:val="00EB518B"/>
    <w:rsid w:val="00EB54B9"/>
    <w:rsid w:val="00ED3445"/>
    <w:rsid w:val="00ED71E9"/>
    <w:rsid w:val="00F14C93"/>
    <w:rsid w:val="00F15EEB"/>
    <w:rsid w:val="00F503C8"/>
    <w:rsid w:val="00F56600"/>
    <w:rsid w:val="00F57A3A"/>
    <w:rsid w:val="00F631FA"/>
    <w:rsid w:val="00F66DAC"/>
    <w:rsid w:val="00F707CA"/>
    <w:rsid w:val="00F73A9B"/>
    <w:rsid w:val="00F76302"/>
    <w:rsid w:val="00F951E7"/>
    <w:rsid w:val="00F97829"/>
    <w:rsid w:val="00FC455B"/>
    <w:rsid w:val="00FD2440"/>
    <w:rsid w:val="00FD6D6E"/>
    <w:rsid w:val="00FE2C13"/>
    <w:rsid w:val="00FF1D4D"/>
    <w:rsid w:val="00FF6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BC862"/>
  <w15:chartTrackingRefBased/>
  <w15:docId w15:val="{F7301562-9F3C-5145-B875-7B2DE39A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324D"/>
    <w:pPr>
      <w:spacing w:after="60"/>
      <w:jc w:val="both"/>
    </w:pPr>
    <w:rPr>
      <w:rFonts w:ascii="Calibri" w:eastAsia="SimSun" w:hAnsi="Calibri" w:cs="Times New Roman"/>
      <w:sz w:val="20"/>
    </w:rPr>
  </w:style>
  <w:style w:type="paragraph" w:styleId="Heading2">
    <w:name w:val="heading 2"/>
    <w:basedOn w:val="Normal"/>
    <w:next w:val="Normal"/>
    <w:link w:val="Heading2Char"/>
    <w:uiPriority w:val="9"/>
    <w:semiHidden/>
    <w:unhideWhenUsed/>
    <w:qFormat/>
    <w:rsid w:val="008D32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D324D"/>
    <w:pPr>
      <w:keepNext/>
      <w:widowControl w:val="0"/>
      <w:tabs>
        <w:tab w:val="left" w:pos="2160"/>
        <w:tab w:val="left" w:pos="9360"/>
      </w:tabs>
      <w:outlineLvl w:val="2"/>
    </w:pPr>
    <w:rPr>
      <w:rFonts w:ascii="Courier" w:hAnsi="Courie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324D"/>
    <w:rPr>
      <w:rFonts w:ascii="Courier" w:eastAsia="SimSun" w:hAnsi="Courier" w:cs="Times New Roman"/>
      <w:b/>
      <w:sz w:val="28"/>
      <w:szCs w:val="20"/>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1"/>
    <w:uiPriority w:val="99"/>
    <w:qFormat/>
    <w:rsid w:val="008D324D"/>
    <w:pPr>
      <w:widowControl w:val="0"/>
    </w:pPr>
    <w:rPr>
      <w:rFonts w:ascii="Courier" w:hAnsi="Courier"/>
      <w:szCs w:val="20"/>
    </w:rPr>
  </w:style>
  <w:style w:type="character" w:customStyle="1" w:styleId="FootnoteTextChar">
    <w:name w:val="Footnote Text Char"/>
    <w:basedOn w:val="DefaultParagraphFont"/>
    <w:uiPriority w:val="99"/>
    <w:semiHidden/>
    <w:rsid w:val="008D324D"/>
    <w:rPr>
      <w:rFonts w:ascii="Calibri" w:eastAsia="SimSun" w:hAnsi="Calibri" w:cs="Times New Roman"/>
      <w:sz w:val="20"/>
      <w:szCs w:val="20"/>
    </w:rPr>
  </w:style>
  <w:style w:type="character" w:customStyle="1" w:styleId="FootnoteTextChar1">
    <w:name w:val="Footnote Text Char1"/>
    <w:aliases w:val="Geneva 9 Char,Font: Geneva 9 Char,Boston 10 Char,f Char,single space Char,footnote text Char,Footnote Char,otnote Text Char,Footnote Text Char Char Char Char,Footnote Text Char Char Char Char Char Char Char Char,Footnotes Char"/>
    <w:link w:val="FootnoteText"/>
    <w:uiPriority w:val="99"/>
    <w:locked/>
    <w:rsid w:val="008D324D"/>
    <w:rPr>
      <w:rFonts w:ascii="Courier" w:eastAsia="SimSun" w:hAnsi="Courier" w:cs="Times New Roman"/>
      <w:sz w:val="20"/>
      <w:szCs w:val="20"/>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r,Ref,n"/>
    <w:link w:val="CharCharCharCharCarChar"/>
    <w:uiPriority w:val="99"/>
    <w:rsid w:val="008D324D"/>
    <w:rPr>
      <w:rFonts w:ascii="Arial" w:hAnsi="Arial" w:cs="Times New Roman"/>
      <w:sz w:val="18"/>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8D324D"/>
    <w:pPr>
      <w:spacing w:after="160" w:line="240" w:lineRule="exact"/>
    </w:pPr>
    <w:rPr>
      <w:rFonts w:ascii="Arial" w:eastAsiaTheme="minorHAnsi" w:hAnsi="Arial"/>
      <w:sz w:val="18"/>
      <w:vertAlign w:val="superscript"/>
    </w:rPr>
  </w:style>
  <w:style w:type="character" w:customStyle="1" w:styleId="Heading2Char">
    <w:name w:val="Heading 2 Char"/>
    <w:basedOn w:val="DefaultParagraphFont"/>
    <w:link w:val="Heading2"/>
    <w:uiPriority w:val="9"/>
    <w:semiHidden/>
    <w:rsid w:val="008D324D"/>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8D324D"/>
    <w:rPr>
      <w:rFonts w:cs="Times New Roman"/>
      <w:color w:val="0000FF"/>
      <w:u w:val="single"/>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
    <w:basedOn w:val="Normal"/>
    <w:link w:val="ListParagraphChar"/>
    <w:uiPriority w:val="34"/>
    <w:qFormat/>
    <w:rsid w:val="008D324D"/>
    <w:pPr>
      <w:spacing w:after="0"/>
      <w:ind w:left="720"/>
      <w:jc w:val="left"/>
    </w:pPr>
    <w:rPr>
      <w:rFonts w:ascii="Times New Roman" w:hAnsi="Times New Roman"/>
      <w:sz w:val="24"/>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8D324D"/>
    <w:rPr>
      <w:rFonts w:ascii="Times New Roman" w:eastAsia="SimSun" w:hAnsi="Times New Roman" w:cs="Times New Roman"/>
    </w:rPr>
  </w:style>
  <w:style w:type="paragraph" w:customStyle="1" w:styleId="SESPbodynumbered">
    <w:name w:val="SESP body numbered"/>
    <w:basedOn w:val="Normal"/>
    <w:qFormat/>
    <w:rsid w:val="008D324D"/>
    <w:pPr>
      <w:numPr>
        <w:numId w:val="2"/>
      </w:numPr>
      <w:tabs>
        <w:tab w:val="left" w:pos="360"/>
      </w:tabs>
      <w:spacing w:before="120" w:after="120" w:line="264" w:lineRule="auto"/>
      <w:jc w:val="left"/>
    </w:pPr>
    <w:rPr>
      <w:rFonts w:eastAsia="MS Mincho"/>
      <w:szCs w:val="20"/>
      <w:lang w:eastAsia="ja-JP"/>
    </w:rPr>
  </w:style>
  <w:style w:type="paragraph" w:styleId="BalloonText">
    <w:name w:val="Balloon Text"/>
    <w:basedOn w:val="Normal"/>
    <w:link w:val="BalloonTextChar"/>
    <w:uiPriority w:val="99"/>
    <w:semiHidden/>
    <w:unhideWhenUsed/>
    <w:rsid w:val="008A0D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D72"/>
    <w:rPr>
      <w:rFonts w:ascii="Segoe UI" w:eastAsia="SimSun" w:hAnsi="Segoe UI" w:cs="Segoe UI"/>
      <w:sz w:val="18"/>
      <w:szCs w:val="18"/>
    </w:rPr>
  </w:style>
  <w:style w:type="character" w:styleId="FollowedHyperlink">
    <w:name w:val="FollowedHyperlink"/>
    <w:basedOn w:val="DefaultParagraphFont"/>
    <w:uiPriority w:val="99"/>
    <w:semiHidden/>
    <w:unhideWhenUsed/>
    <w:rsid w:val="004E356D"/>
    <w:rPr>
      <w:color w:val="954F72" w:themeColor="followedHyperlink"/>
      <w:u w:val="single"/>
    </w:rPr>
  </w:style>
  <w:style w:type="character" w:styleId="CommentReference">
    <w:name w:val="annotation reference"/>
    <w:basedOn w:val="DefaultParagraphFont"/>
    <w:uiPriority w:val="99"/>
    <w:semiHidden/>
    <w:unhideWhenUsed/>
    <w:rsid w:val="0088145A"/>
    <w:rPr>
      <w:sz w:val="16"/>
      <w:szCs w:val="16"/>
    </w:rPr>
  </w:style>
  <w:style w:type="paragraph" w:styleId="CommentText">
    <w:name w:val="annotation text"/>
    <w:basedOn w:val="Normal"/>
    <w:link w:val="CommentTextChar"/>
    <w:uiPriority w:val="99"/>
    <w:semiHidden/>
    <w:unhideWhenUsed/>
    <w:rsid w:val="0088145A"/>
    <w:rPr>
      <w:szCs w:val="20"/>
    </w:rPr>
  </w:style>
  <w:style w:type="character" w:customStyle="1" w:styleId="CommentTextChar">
    <w:name w:val="Comment Text Char"/>
    <w:basedOn w:val="DefaultParagraphFont"/>
    <w:link w:val="CommentText"/>
    <w:uiPriority w:val="99"/>
    <w:semiHidden/>
    <w:rsid w:val="0088145A"/>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145A"/>
    <w:rPr>
      <w:b/>
      <w:bCs/>
    </w:rPr>
  </w:style>
  <w:style w:type="character" w:customStyle="1" w:styleId="CommentSubjectChar">
    <w:name w:val="Comment Subject Char"/>
    <w:basedOn w:val="CommentTextChar"/>
    <w:link w:val="CommentSubject"/>
    <w:uiPriority w:val="99"/>
    <w:semiHidden/>
    <w:rsid w:val="0088145A"/>
    <w:rPr>
      <w:rFonts w:ascii="Calibri" w:eastAsia="SimSun" w:hAnsi="Calibri" w:cs="Times New Roman"/>
      <w:b/>
      <w:bCs/>
      <w:sz w:val="20"/>
      <w:szCs w:val="20"/>
    </w:rPr>
  </w:style>
  <w:style w:type="paragraph" w:styleId="Revision">
    <w:name w:val="Revision"/>
    <w:hidden/>
    <w:uiPriority w:val="99"/>
    <w:semiHidden/>
    <w:rsid w:val="00015953"/>
    <w:rPr>
      <w:rFonts w:ascii="Calibri" w:eastAsia="SimSun" w:hAnsi="Calibri" w:cs="Times New Roman"/>
      <w:sz w:val="20"/>
    </w:rPr>
  </w:style>
  <w:style w:type="paragraph" w:styleId="Header">
    <w:name w:val="header"/>
    <w:basedOn w:val="Normal"/>
    <w:link w:val="HeaderChar"/>
    <w:uiPriority w:val="99"/>
    <w:unhideWhenUsed/>
    <w:rsid w:val="002C1F7D"/>
    <w:pPr>
      <w:tabs>
        <w:tab w:val="center" w:pos="4680"/>
        <w:tab w:val="right" w:pos="9360"/>
      </w:tabs>
      <w:spacing w:after="0"/>
    </w:pPr>
  </w:style>
  <w:style w:type="character" w:customStyle="1" w:styleId="HeaderChar">
    <w:name w:val="Header Char"/>
    <w:basedOn w:val="DefaultParagraphFont"/>
    <w:link w:val="Header"/>
    <w:uiPriority w:val="99"/>
    <w:rsid w:val="002C1F7D"/>
    <w:rPr>
      <w:rFonts w:ascii="Calibri" w:eastAsia="SimSun" w:hAnsi="Calibri" w:cs="Times New Roman"/>
      <w:sz w:val="20"/>
    </w:rPr>
  </w:style>
  <w:style w:type="paragraph" w:styleId="Footer">
    <w:name w:val="footer"/>
    <w:basedOn w:val="Normal"/>
    <w:link w:val="FooterChar"/>
    <w:uiPriority w:val="99"/>
    <w:unhideWhenUsed/>
    <w:rsid w:val="002C1F7D"/>
    <w:pPr>
      <w:tabs>
        <w:tab w:val="center" w:pos="4680"/>
        <w:tab w:val="right" w:pos="9360"/>
      </w:tabs>
      <w:spacing w:after="0"/>
    </w:pPr>
  </w:style>
  <w:style w:type="character" w:customStyle="1" w:styleId="FooterChar">
    <w:name w:val="Footer Char"/>
    <w:basedOn w:val="DefaultParagraphFont"/>
    <w:link w:val="Footer"/>
    <w:uiPriority w:val="99"/>
    <w:rsid w:val="002C1F7D"/>
    <w:rPr>
      <w:rFonts w:ascii="Calibri" w:eastAsia="SimSun"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ATLASPDC-4-156325</_dlc_DocId>
    <_dlc_DocIdUrl xmlns="f1161f5b-24a3-4c2d-bc81-44cb9325e8ee">
      <Url>https://info.undp.org/docs/pdc/_layouts/DocIdRedir.aspx?ID=ATLASPDC-4-156325</Url>
      <Description>ATLASPDC-4-156325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1F6DAF-6867-4FD2-8FE1-82CEC1C517C0}"/>
</file>

<file path=customXml/itemProps2.xml><?xml version="1.0" encoding="utf-8"?>
<ds:datastoreItem xmlns:ds="http://schemas.openxmlformats.org/officeDocument/2006/customXml" ds:itemID="{02E8FBE6-73ED-41B6-9B24-DE6CED0838A6}"/>
</file>

<file path=customXml/itemProps3.xml><?xml version="1.0" encoding="utf-8"?>
<ds:datastoreItem xmlns:ds="http://schemas.openxmlformats.org/officeDocument/2006/customXml" ds:itemID="{BF17E55B-E316-4F82-BCA8-EAA7E996B377}"/>
</file>

<file path=customXml/itemProps4.xml><?xml version="1.0" encoding="utf-8"?>
<ds:datastoreItem xmlns:ds="http://schemas.openxmlformats.org/officeDocument/2006/customXml" ds:itemID="{D9A20A64-FC35-4D7A-B57C-CAE70DBEF146}"/>
</file>

<file path=docProps/app.xml><?xml version="1.0" encoding="utf-8"?>
<Properties xmlns="http://schemas.openxmlformats.org/officeDocument/2006/extended-properties" xmlns:vt="http://schemas.openxmlformats.org/officeDocument/2006/docPropsVTypes">
  <Template>Normal</Template>
  <TotalTime>1</TotalTime>
  <Pages>15</Pages>
  <Words>6765</Words>
  <Characters>38564</Characters>
  <Application>Microsoft Office Word</Application>
  <DocSecurity>0</DocSecurity>
  <Lines>321</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Nick Remple</dc:creator>
  <cp:keywords/>
  <dc:description/>
  <cp:lastModifiedBy>James Lenoci</cp:lastModifiedBy>
  <cp:revision>2</cp:revision>
  <dcterms:created xsi:type="dcterms:W3CDTF">2021-04-15T06:56:00Z</dcterms:created>
  <dcterms:modified xsi:type="dcterms:W3CDTF">2021-04-15T06:56:00Z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(SES)|7a9dffd9-0b1f-4966-9938-9886c04c9893;#1542;#MYS|e14e17c4-aef7-45fa-b2ca-88f8a6ca3e3e;#1;#English|7f98b732-4b5b-4b70-ba90-a0eff09b5d2d;#763;#Draft|121d40a5-e62e-4d42-82e4-d6d12003de0a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MYS|e14e17c4-aef7-45fa-b2ca-88f8a6ca3e3e</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1542;#MYS|e14e17c4-aef7-45fa-b2ca-88f8a6ca3e3e</vt:lpwstr>
  </property>
  <property fmtid="{D5CDD505-2E9C-101B-9397-08002B2CF9AE}" pid="14" name="_dlc_DocIdItemGuid">
    <vt:lpwstr>e6a8f927-708b-493e-831e-a97d57f66f08</vt:lpwstr>
  </property>
  <property fmtid="{D5CDD505-2E9C-101B-9397-08002B2CF9AE}" pid="15" name="Atlas Document Type">
    <vt:lpwstr>1189;#Social and Environmental Standards (SES)|7a9dffd9-0b1f-4966-9938-9886c04c9893</vt:lpwstr>
  </property>
  <property fmtid="{D5CDD505-2E9C-101B-9397-08002B2CF9AE}" pid="16" name="UndpProjectNo">
    <vt:lpwstr>134613</vt:lpwstr>
  </property>
  <property fmtid="{D5CDD505-2E9C-101B-9397-08002B2CF9AE}" pid="17" name="Document Coverage Period End Date">
    <vt:filetime>2021-03-31T06:00:00Z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