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2"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3"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655F2B64" w:rsidR="00DD330A" w:rsidRPr="00450804" w:rsidRDefault="00283BF6" w:rsidP="0084274F">
            <w:pPr>
              <w:rPr>
                <w:sz w:val="18"/>
                <w:szCs w:val="18"/>
              </w:rPr>
            </w:pPr>
            <w:r>
              <w:rPr>
                <w:sz w:val="18"/>
                <w:szCs w:val="18"/>
              </w:rPr>
              <w:t xml:space="preserve">Strengthening Rule of Law </w:t>
            </w:r>
            <w:proofErr w:type="spellStart"/>
            <w:r>
              <w:rPr>
                <w:sz w:val="18"/>
                <w:szCs w:val="18"/>
              </w:rPr>
              <w:t>Programme</w:t>
            </w:r>
            <w:proofErr w:type="spellEnd"/>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684152A3" w:rsidR="00DD330A" w:rsidRPr="00450804" w:rsidRDefault="00283BF6" w:rsidP="0084274F">
            <w:pPr>
              <w:rPr>
                <w:sz w:val="18"/>
                <w:szCs w:val="18"/>
              </w:rPr>
            </w:pPr>
            <w:r>
              <w:rPr>
                <w:sz w:val="18"/>
                <w:szCs w:val="18"/>
              </w:rPr>
              <w:t>00061652</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107A2E2D" w:rsidR="00DD330A" w:rsidRPr="00450804" w:rsidRDefault="00283BF6" w:rsidP="0084274F">
            <w:pPr>
              <w:rPr>
                <w:sz w:val="18"/>
                <w:szCs w:val="18"/>
              </w:rPr>
            </w:pPr>
            <w:r>
              <w:rPr>
                <w:sz w:val="18"/>
                <w:szCs w:val="18"/>
              </w:rPr>
              <w:t>Pakistan</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2A109DA7" w:rsidR="00CB5C93" w:rsidRPr="008C711F" w:rsidRDefault="0010672D" w:rsidP="008C711F">
            <w:pPr>
              <w:keepNext/>
              <w:keepLines/>
              <w:tabs>
                <w:tab w:val="left" w:pos="432"/>
              </w:tabs>
              <w:spacing w:before="60" w:after="60"/>
              <w:outlineLvl w:val="7"/>
              <w:rPr>
                <w:sz w:val="18"/>
                <w:szCs w:val="18"/>
              </w:rPr>
            </w:pPr>
            <w:r w:rsidRPr="0010672D">
              <w:rPr>
                <w:sz w:val="18"/>
                <w:szCs w:val="18"/>
              </w:rPr>
              <w:t xml:space="preserve">Under both output 1 and output 2 that focus on access to legal aid, the project focuses on enhancing legal literacy including the knowledge of basic human rights. </w:t>
            </w:r>
            <w:r w:rsidR="00CB5C93">
              <w:rPr>
                <w:sz w:val="18"/>
                <w:szCs w:val="18"/>
              </w:rPr>
              <w:t>The project interventions are based on international human rights standards and are fully inclusive of diverse community members.</w:t>
            </w:r>
          </w:p>
        </w:tc>
      </w:tr>
      <w:tr w:rsidR="00414FBA" w:rsidRPr="003843AE" w14:paraId="068C0817" w14:textId="77777777" w:rsidTr="00414FBA">
        <w:trPr>
          <w:trHeight w:val="296"/>
        </w:trPr>
        <w:tc>
          <w:tcPr>
            <w:tcW w:w="13248" w:type="dxa"/>
            <w:shd w:val="clear" w:color="auto" w:fill="C6D9F1" w:themeFill="text2" w:themeFillTint="33"/>
          </w:tcPr>
          <w:p w14:paraId="4F017901" w14:textId="2AE940F1"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r w:rsidR="0010672D" w:rsidRPr="00414FBA">
              <w:rPr>
                <w:rFonts w:eastAsia="Times New Roman"/>
                <w:b/>
                <w:i/>
                <w:sz w:val="18"/>
                <w:szCs w:val="18"/>
              </w:rPr>
              <w:t>below how</w:t>
            </w:r>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0087589A">
        <w:tc>
          <w:tcPr>
            <w:tcW w:w="13248" w:type="dxa"/>
          </w:tcPr>
          <w:p w14:paraId="658A4F08" w14:textId="2A91A071" w:rsidR="00CB5C93" w:rsidRPr="008C711F" w:rsidRDefault="00CB5C93" w:rsidP="008C711F">
            <w:pPr>
              <w:tabs>
                <w:tab w:val="left" w:pos="432"/>
              </w:tabs>
              <w:spacing w:before="60" w:after="60"/>
              <w:rPr>
                <w:rFonts w:eastAsia="Times New Roman"/>
                <w:color w:val="595959" w:themeColor="text1" w:themeTint="A6"/>
                <w:sz w:val="18"/>
                <w:szCs w:val="18"/>
              </w:rPr>
            </w:pPr>
            <w:r w:rsidRPr="00CB5C93">
              <w:rPr>
                <w:rFonts w:eastAsia="Times New Roman"/>
                <w:sz w:val="18"/>
                <w:szCs w:val="18"/>
              </w:rPr>
              <w:t xml:space="preserve">The project contributes in building an enabling environment for marginalized communities especially women to exercise their legal rights. The project achieves this through legal awareness and improving representation of women in state mechanisms. </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00648EAC" w:rsidR="00414FBA" w:rsidRPr="008C711F" w:rsidRDefault="0010672D" w:rsidP="008C711F">
            <w:pPr>
              <w:tabs>
                <w:tab w:val="left" w:pos="432"/>
              </w:tabs>
              <w:spacing w:before="60" w:after="60"/>
              <w:rPr>
                <w:rFonts w:eastAsia="Times New Roman"/>
                <w:color w:val="595959" w:themeColor="text1" w:themeTint="A6"/>
                <w:sz w:val="18"/>
                <w:szCs w:val="18"/>
              </w:rPr>
            </w:pPr>
            <w:r w:rsidRPr="00CB5C93">
              <w:rPr>
                <w:rFonts w:eastAsia="Times New Roman"/>
                <w:sz w:val="18"/>
                <w:szCs w:val="18"/>
              </w:rPr>
              <w:t xml:space="preserve">The project areas of focus do not include environmental sustainability.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lastRenderedPageBreak/>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D995F28" w:rsidR="00C055DB" w:rsidRPr="00414FBA" w:rsidRDefault="00C055DB" w:rsidP="0084274F">
            <w:pPr>
              <w:rPr>
                <w:b/>
                <w:i/>
                <w:sz w:val="18"/>
                <w:szCs w:val="18"/>
              </w:rPr>
            </w:pPr>
            <w:r w:rsidRPr="00414FBA">
              <w:rPr>
                <w:b/>
                <w:i/>
                <w:sz w:val="18"/>
                <w:szCs w:val="18"/>
              </w:rPr>
              <w:t xml:space="preserve">Impact and </w:t>
            </w:r>
            <w:r w:rsidR="00CA7D98" w:rsidRPr="00414FBA">
              <w:rPr>
                <w:b/>
                <w:i/>
                <w:sz w:val="18"/>
                <w:szCs w:val="18"/>
              </w:rPr>
              <w:t>Probability (</w:t>
            </w:r>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3BAF1270" w:rsidR="00C055DB" w:rsidRPr="009B4F2C" w:rsidRDefault="00C055DB" w:rsidP="0084274F">
            <w:pPr>
              <w:rPr>
                <w:sz w:val="18"/>
                <w:szCs w:val="18"/>
              </w:rPr>
            </w:pPr>
            <w:r w:rsidRPr="009B4F2C">
              <w:rPr>
                <w:sz w:val="18"/>
                <w:szCs w:val="18"/>
              </w:rPr>
              <w:t>Risk 1</w:t>
            </w:r>
            <w:r w:rsidR="00CA7D98">
              <w:rPr>
                <w:sz w:val="18"/>
                <w:szCs w:val="18"/>
              </w:rPr>
              <w:t xml:space="preserve">: </w:t>
            </w:r>
            <w:r w:rsidR="00CA7D98">
              <w:rPr>
                <w:rFonts w:eastAsia="Times New Roman"/>
                <w:sz w:val="18"/>
                <w:szCs w:val="18"/>
              </w:rPr>
              <w:t>Is there a risk that rights-holders do not have the capacity to claim their rights?</w:t>
            </w:r>
          </w:p>
        </w:tc>
        <w:tc>
          <w:tcPr>
            <w:tcW w:w="1080" w:type="dxa"/>
          </w:tcPr>
          <w:p w14:paraId="67E15CE1" w14:textId="46631F90" w:rsidR="00C055DB" w:rsidRPr="00C86F7C" w:rsidRDefault="00C055DB" w:rsidP="0084274F">
            <w:pPr>
              <w:rPr>
                <w:rFonts w:cs="Minion Pro"/>
                <w:sz w:val="18"/>
                <w:szCs w:val="18"/>
              </w:rPr>
            </w:pPr>
            <w:r w:rsidRPr="00C86F7C">
              <w:rPr>
                <w:rFonts w:cs="Minion Pro"/>
                <w:sz w:val="18"/>
                <w:szCs w:val="18"/>
              </w:rPr>
              <w:t xml:space="preserve">I = </w:t>
            </w:r>
            <w:r w:rsidR="00CA7D98">
              <w:rPr>
                <w:rFonts w:cs="Minion Pro"/>
                <w:sz w:val="18"/>
                <w:szCs w:val="18"/>
              </w:rPr>
              <w:t>2</w:t>
            </w:r>
          </w:p>
          <w:p w14:paraId="4BB50A64" w14:textId="63BEBF16" w:rsidR="00C055DB" w:rsidRPr="00C86F7C" w:rsidRDefault="00C055DB" w:rsidP="0084274F">
            <w:pPr>
              <w:rPr>
                <w:rFonts w:cs="Minion Pro"/>
                <w:sz w:val="18"/>
                <w:szCs w:val="18"/>
              </w:rPr>
            </w:pPr>
            <w:r w:rsidRPr="00C86F7C">
              <w:rPr>
                <w:rFonts w:cs="Minion Pro"/>
                <w:sz w:val="18"/>
                <w:szCs w:val="18"/>
              </w:rPr>
              <w:t>P =</w:t>
            </w:r>
            <w:r w:rsidR="00CA7D98">
              <w:rPr>
                <w:rFonts w:cs="Minion Pro"/>
                <w:sz w:val="18"/>
                <w:szCs w:val="18"/>
              </w:rPr>
              <w:t>1</w:t>
            </w:r>
          </w:p>
        </w:tc>
        <w:tc>
          <w:tcPr>
            <w:tcW w:w="1170" w:type="dxa"/>
          </w:tcPr>
          <w:p w14:paraId="7B5C7252" w14:textId="28D2F687" w:rsidR="00C055DB" w:rsidRPr="00372083" w:rsidRDefault="00CA7D98" w:rsidP="0084274F">
            <w:pPr>
              <w:rPr>
                <w:b/>
                <w:sz w:val="18"/>
                <w:szCs w:val="18"/>
              </w:rPr>
            </w:pPr>
            <w:r>
              <w:rPr>
                <w:b/>
                <w:sz w:val="18"/>
                <w:szCs w:val="18"/>
              </w:rPr>
              <w:t>Low</w:t>
            </w:r>
          </w:p>
        </w:tc>
        <w:tc>
          <w:tcPr>
            <w:tcW w:w="2610" w:type="dxa"/>
            <w:gridSpan w:val="2"/>
          </w:tcPr>
          <w:p w14:paraId="249AA562" w14:textId="1C8DA471" w:rsidR="00C055DB" w:rsidRPr="00372083" w:rsidRDefault="00CA7D98" w:rsidP="0084274F">
            <w:pPr>
              <w:rPr>
                <w:b/>
                <w:sz w:val="18"/>
                <w:szCs w:val="18"/>
              </w:rPr>
            </w:pPr>
            <w:r>
              <w:rPr>
                <w:b/>
                <w:sz w:val="18"/>
                <w:szCs w:val="18"/>
              </w:rPr>
              <w:t xml:space="preserve">While the project provides legal awareness sessions to communities on their legal rights, accessing these rights for vulnerable communities remains a prerogative of the individuals </w:t>
            </w:r>
          </w:p>
        </w:tc>
        <w:tc>
          <w:tcPr>
            <w:tcW w:w="4770" w:type="dxa"/>
            <w:gridSpan w:val="2"/>
          </w:tcPr>
          <w:p w14:paraId="5BC7622A" w14:textId="77777777" w:rsidR="00C055DB" w:rsidRPr="00372083" w:rsidRDefault="00C055DB" w:rsidP="0084274F">
            <w:pPr>
              <w:rPr>
                <w:b/>
                <w:sz w:val="18"/>
                <w:szCs w:val="18"/>
              </w:rPr>
            </w:pPr>
          </w:p>
        </w:tc>
      </w:tr>
      <w:tr w:rsidR="00060655" w14:paraId="3357BC74" w14:textId="77777777" w:rsidTr="00363194">
        <w:tc>
          <w:tcPr>
            <w:tcW w:w="3510" w:type="dxa"/>
          </w:tcPr>
          <w:p w14:paraId="6C518703" w14:textId="7FB2A77B" w:rsidR="00060655" w:rsidRPr="009B4F2C" w:rsidRDefault="00060655" w:rsidP="00060655">
            <w:pPr>
              <w:rPr>
                <w:sz w:val="18"/>
                <w:szCs w:val="18"/>
              </w:rPr>
            </w:pPr>
            <w:r>
              <w:rPr>
                <w:rFonts w:eastAsia="Times New Roman"/>
                <w:sz w:val="18"/>
                <w:szCs w:val="18"/>
              </w:rPr>
              <w:t xml:space="preserve">Risk 2: </w:t>
            </w:r>
            <w:r>
              <w:rPr>
                <w:rFonts w:eastAsia="Times New Roman"/>
                <w:sz w:val="18"/>
                <w:szCs w:val="18"/>
              </w:rPr>
              <w:t>Is there a risk that duty-bearers do not have the capacity to meet their obligations in the Project?</w:t>
            </w:r>
          </w:p>
        </w:tc>
        <w:tc>
          <w:tcPr>
            <w:tcW w:w="1080" w:type="dxa"/>
          </w:tcPr>
          <w:p w14:paraId="6BB86173" w14:textId="77777777" w:rsidR="00060655" w:rsidRDefault="00060655" w:rsidP="00060655">
            <w:pPr>
              <w:rPr>
                <w:rFonts w:cs="Minion Pro"/>
                <w:sz w:val="18"/>
                <w:szCs w:val="18"/>
              </w:rPr>
            </w:pPr>
            <w:r>
              <w:rPr>
                <w:rFonts w:cs="Minion Pro"/>
                <w:sz w:val="18"/>
                <w:szCs w:val="18"/>
              </w:rPr>
              <w:t>I=2</w:t>
            </w:r>
          </w:p>
          <w:p w14:paraId="0EB56BA3" w14:textId="5367571F" w:rsidR="00060655" w:rsidRPr="00C86F7C" w:rsidRDefault="00060655" w:rsidP="00060655">
            <w:pPr>
              <w:rPr>
                <w:rFonts w:cs="Minion Pro"/>
                <w:sz w:val="18"/>
                <w:szCs w:val="18"/>
              </w:rPr>
            </w:pPr>
            <w:r>
              <w:rPr>
                <w:rFonts w:cs="Minion Pro"/>
                <w:sz w:val="18"/>
                <w:szCs w:val="18"/>
              </w:rPr>
              <w:t>P=3</w:t>
            </w:r>
          </w:p>
        </w:tc>
        <w:tc>
          <w:tcPr>
            <w:tcW w:w="1170" w:type="dxa"/>
          </w:tcPr>
          <w:p w14:paraId="60EF1545" w14:textId="3E46E897" w:rsidR="00060655" w:rsidRDefault="00060655" w:rsidP="00060655">
            <w:pPr>
              <w:rPr>
                <w:b/>
                <w:sz w:val="18"/>
                <w:szCs w:val="18"/>
              </w:rPr>
            </w:pPr>
            <w:r>
              <w:rPr>
                <w:b/>
                <w:sz w:val="18"/>
                <w:szCs w:val="18"/>
              </w:rPr>
              <w:t xml:space="preserve">Low </w:t>
            </w:r>
          </w:p>
        </w:tc>
        <w:tc>
          <w:tcPr>
            <w:tcW w:w="2610" w:type="dxa"/>
            <w:gridSpan w:val="2"/>
          </w:tcPr>
          <w:p w14:paraId="4F0FD5BA" w14:textId="636CD8ED" w:rsidR="00060655" w:rsidRDefault="00060655" w:rsidP="00060655">
            <w:pPr>
              <w:rPr>
                <w:b/>
                <w:sz w:val="18"/>
                <w:szCs w:val="18"/>
              </w:rPr>
            </w:pPr>
            <w:r w:rsidRPr="00060655">
              <w:rPr>
                <w:b/>
                <w:sz w:val="18"/>
                <w:szCs w:val="18"/>
              </w:rPr>
              <w:t xml:space="preserve">The project primary focus is on providing </w:t>
            </w:r>
            <w:r>
              <w:rPr>
                <w:b/>
                <w:sz w:val="18"/>
                <w:szCs w:val="18"/>
              </w:rPr>
              <w:t xml:space="preserve">rule of law institutions </w:t>
            </w:r>
            <w:r w:rsidRPr="00060655">
              <w:rPr>
                <w:b/>
                <w:sz w:val="18"/>
                <w:szCs w:val="18"/>
              </w:rPr>
              <w:t>with technical assistance to improve</w:t>
            </w:r>
            <w:r>
              <w:rPr>
                <w:b/>
                <w:sz w:val="18"/>
                <w:szCs w:val="18"/>
              </w:rPr>
              <w:t xml:space="preserve"> rule of law service deliver, </w:t>
            </w:r>
            <w:r w:rsidRPr="00060655">
              <w:rPr>
                <w:b/>
                <w:sz w:val="18"/>
                <w:szCs w:val="18"/>
              </w:rPr>
              <w:t>while the project also builds duty-bearers capacities the application of improved skills remains a prerogative of the duty-bearers</w:t>
            </w:r>
          </w:p>
        </w:tc>
        <w:tc>
          <w:tcPr>
            <w:tcW w:w="4770" w:type="dxa"/>
            <w:gridSpan w:val="2"/>
          </w:tcPr>
          <w:p w14:paraId="2D871C5C" w14:textId="77777777" w:rsidR="00060655" w:rsidRPr="00372083" w:rsidRDefault="00060655" w:rsidP="00060655">
            <w:pPr>
              <w:rPr>
                <w:b/>
                <w:sz w:val="18"/>
                <w:szCs w:val="18"/>
              </w:rPr>
            </w:pPr>
          </w:p>
        </w:tc>
      </w:tr>
      <w:tr w:rsidR="00060655" w14:paraId="112CD22E" w14:textId="77777777" w:rsidTr="002A2BCE">
        <w:tc>
          <w:tcPr>
            <w:tcW w:w="3510" w:type="dxa"/>
            <w:vAlign w:val="center"/>
          </w:tcPr>
          <w:p w14:paraId="290A1806" w14:textId="421B94B5" w:rsidR="00060655" w:rsidRPr="00372083" w:rsidRDefault="00060655" w:rsidP="00060655">
            <w:pPr>
              <w:rPr>
                <w:b/>
                <w:sz w:val="18"/>
                <w:szCs w:val="18"/>
              </w:rPr>
            </w:pPr>
            <w:r>
              <w:rPr>
                <w:sz w:val="18"/>
                <w:szCs w:val="18"/>
              </w:rPr>
              <w:t xml:space="preserve">Risk 3: </w:t>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1080" w:type="dxa"/>
          </w:tcPr>
          <w:p w14:paraId="0348661D" w14:textId="639CDAD9" w:rsidR="00060655" w:rsidRPr="00C86F7C" w:rsidRDefault="00060655" w:rsidP="00060655">
            <w:pPr>
              <w:rPr>
                <w:rFonts w:cs="Minion Pro"/>
                <w:sz w:val="18"/>
                <w:szCs w:val="18"/>
              </w:rPr>
            </w:pPr>
            <w:r w:rsidRPr="00C86F7C">
              <w:rPr>
                <w:rFonts w:cs="Minion Pro"/>
                <w:sz w:val="18"/>
                <w:szCs w:val="18"/>
              </w:rPr>
              <w:t xml:space="preserve">I = </w:t>
            </w:r>
            <w:r>
              <w:rPr>
                <w:rFonts w:cs="Minion Pro"/>
                <w:sz w:val="18"/>
                <w:szCs w:val="18"/>
              </w:rPr>
              <w:t>3</w:t>
            </w:r>
          </w:p>
          <w:p w14:paraId="0B822867" w14:textId="1384958B" w:rsidR="00060655" w:rsidRPr="00C86F7C" w:rsidRDefault="00060655" w:rsidP="00060655">
            <w:pPr>
              <w:rPr>
                <w:sz w:val="18"/>
                <w:szCs w:val="18"/>
              </w:rPr>
            </w:pPr>
            <w:r w:rsidRPr="00C86F7C">
              <w:rPr>
                <w:rFonts w:cs="Minion Pro"/>
                <w:sz w:val="18"/>
                <w:szCs w:val="18"/>
              </w:rPr>
              <w:t xml:space="preserve">P = </w:t>
            </w:r>
            <w:r>
              <w:rPr>
                <w:rFonts w:cs="Minion Pro"/>
                <w:sz w:val="18"/>
                <w:szCs w:val="18"/>
              </w:rPr>
              <w:t>1</w:t>
            </w:r>
          </w:p>
        </w:tc>
        <w:tc>
          <w:tcPr>
            <w:tcW w:w="1170" w:type="dxa"/>
          </w:tcPr>
          <w:p w14:paraId="1B549DF0" w14:textId="6CEECC23" w:rsidR="00060655" w:rsidRPr="00372083" w:rsidRDefault="00060655" w:rsidP="00060655">
            <w:pPr>
              <w:rPr>
                <w:b/>
                <w:sz w:val="18"/>
                <w:szCs w:val="18"/>
              </w:rPr>
            </w:pPr>
            <w:r>
              <w:rPr>
                <w:b/>
                <w:sz w:val="18"/>
                <w:szCs w:val="18"/>
              </w:rPr>
              <w:t>Low</w:t>
            </w:r>
          </w:p>
        </w:tc>
        <w:tc>
          <w:tcPr>
            <w:tcW w:w="2610" w:type="dxa"/>
            <w:gridSpan w:val="2"/>
          </w:tcPr>
          <w:p w14:paraId="183BB23C" w14:textId="306641E7" w:rsidR="00060655" w:rsidRPr="00372083" w:rsidRDefault="00060655" w:rsidP="00060655">
            <w:pPr>
              <w:rPr>
                <w:b/>
                <w:sz w:val="18"/>
                <w:szCs w:val="18"/>
              </w:rPr>
            </w:pPr>
            <w:r>
              <w:rPr>
                <w:b/>
                <w:sz w:val="18"/>
                <w:szCs w:val="18"/>
              </w:rPr>
              <w:t xml:space="preserve">The project is currently providing large scale infrastructure support; however, these are complaint to national and international standards. </w:t>
            </w:r>
          </w:p>
        </w:tc>
        <w:tc>
          <w:tcPr>
            <w:tcW w:w="4770" w:type="dxa"/>
            <w:gridSpan w:val="2"/>
          </w:tcPr>
          <w:p w14:paraId="453158EA" w14:textId="77777777" w:rsidR="00060655" w:rsidRPr="00372083" w:rsidRDefault="00060655" w:rsidP="00060655">
            <w:pPr>
              <w:rPr>
                <w:b/>
                <w:sz w:val="18"/>
                <w:szCs w:val="18"/>
              </w:rPr>
            </w:pPr>
          </w:p>
        </w:tc>
      </w:tr>
      <w:tr w:rsidR="00060655" w14:paraId="112B2C44" w14:textId="77777777" w:rsidTr="002A2BCE">
        <w:tc>
          <w:tcPr>
            <w:tcW w:w="3510" w:type="dxa"/>
            <w:vAlign w:val="center"/>
          </w:tcPr>
          <w:p w14:paraId="7F87DD50" w14:textId="708DAEBD" w:rsidR="00060655" w:rsidRPr="00372083" w:rsidRDefault="00060655" w:rsidP="00060655">
            <w:pPr>
              <w:rPr>
                <w:b/>
                <w:sz w:val="18"/>
                <w:szCs w:val="18"/>
              </w:rPr>
            </w:pPr>
            <w:r>
              <w:rPr>
                <w:sz w:val="18"/>
                <w:szCs w:val="18"/>
              </w:rPr>
              <w:lastRenderedPageBreak/>
              <w:t xml:space="preserve">Risk 4: </w:t>
            </w:r>
            <w:r>
              <w:rPr>
                <w:sz w:val="18"/>
                <w:szCs w:val="18"/>
                <w:lang w:eastAsia="en-US"/>
              </w:rPr>
              <w:t>Are indigenous peoples present in the Project area (including Project area of influence)?</w:t>
            </w:r>
          </w:p>
        </w:tc>
        <w:tc>
          <w:tcPr>
            <w:tcW w:w="1080" w:type="dxa"/>
          </w:tcPr>
          <w:p w14:paraId="1A424585" w14:textId="4B3BD4A0" w:rsidR="00060655" w:rsidRPr="00C86F7C" w:rsidRDefault="00060655" w:rsidP="00060655">
            <w:pPr>
              <w:rPr>
                <w:rFonts w:cs="Minion Pro"/>
                <w:sz w:val="18"/>
                <w:szCs w:val="18"/>
              </w:rPr>
            </w:pPr>
            <w:r w:rsidRPr="00C86F7C">
              <w:rPr>
                <w:rFonts w:cs="Minion Pro"/>
                <w:sz w:val="18"/>
                <w:szCs w:val="18"/>
              </w:rPr>
              <w:t xml:space="preserve">I = </w:t>
            </w:r>
            <w:r>
              <w:rPr>
                <w:rFonts w:cs="Minion Pro"/>
                <w:sz w:val="18"/>
                <w:szCs w:val="18"/>
              </w:rPr>
              <w:t>2</w:t>
            </w:r>
          </w:p>
          <w:p w14:paraId="7B71B1BD" w14:textId="5158E839" w:rsidR="00060655" w:rsidRPr="00C86F7C" w:rsidRDefault="00060655" w:rsidP="00060655">
            <w:pPr>
              <w:rPr>
                <w:sz w:val="18"/>
                <w:szCs w:val="18"/>
              </w:rPr>
            </w:pPr>
            <w:r w:rsidRPr="00C86F7C">
              <w:rPr>
                <w:rFonts w:cs="Minion Pro"/>
                <w:sz w:val="18"/>
                <w:szCs w:val="18"/>
              </w:rPr>
              <w:t xml:space="preserve">P = </w:t>
            </w:r>
            <w:r>
              <w:rPr>
                <w:rFonts w:cs="Minion Pro"/>
                <w:sz w:val="18"/>
                <w:szCs w:val="18"/>
              </w:rPr>
              <w:t>1</w:t>
            </w:r>
          </w:p>
        </w:tc>
        <w:tc>
          <w:tcPr>
            <w:tcW w:w="1170" w:type="dxa"/>
          </w:tcPr>
          <w:p w14:paraId="53BCA93A" w14:textId="20A04919" w:rsidR="00060655" w:rsidRPr="00372083" w:rsidRDefault="00060655" w:rsidP="00060655">
            <w:pPr>
              <w:rPr>
                <w:b/>
                <w:sz w:val="18"/>
                <w:szCs w:val="18"/>
              </w:rPr>
            </w:pPr>
            <w:r>
              <w:rPr>
                <w:b/>
                <w:sz w:val="18"/>
                <w:szCs w:val="18"/>
              </w:rPr>
              <w:t>Low</w:t>
            </w:r>
          </w:p>
        </w:tc>
        <w:tc>
          <w:tcPr>
            <w:tcW w:w="2610" w:type="dxa"/>
            <w:gridSpan w:val="2"/>
          </w:tcPr>
          <w:p w14:paraId="07B502CC" w14:textId="65F0FD36" w:rsidR="00060655" w:rsidRPr="00372083" w:rsidRDefault="00060655" w:rsidP="00060655">
            <w:pPr>
              <w:rPr>
                <w:b/>
                <w:sz w:val="18"/>
                <w:szCs w:val="18"/>
              </w:rPr>
            </w:pPr>
            <w:r>
              <w:rPr>
                <w:b/>
                <w:sz w:val="18"/>
                <w:szCs w:val="18"/>
              </w:rPr>
              <w:t xml:space="preserve">Indigenous people are present in the project area of interventions; </w:t>
            </w:r>
            <w:r w:rsidRPr="00060655">
              <w:rPr>
                <w:b/>
                <w:sz w:val="18"/>
                <w:szCs w:val="18"/>
              </w:rPr>
              <w:t>however, the interventions are designed and implemented using a do no harm approach.</w:t>
            </w:r>
          </w:p>
        </w:tc>
        <w:tc>
          <w:tcPr>
            <w:tcW w:w="4770" w:type="dxa"/>
            <w:gridSpan w:val="2"/>
          </w:tcPr>
          <w:p w14:paraId="4638EEBA" w14:textId="77777777" w:rsidR="00060655" w:rsidRPr="00372083" w:rsidRDefault="00060655" w:rsidP="00060655">
            <w:pPr>
              <w:rPr>
                <w:b/>
                <w:sz w:val="18"/>
                <w:szCs w:val="18"/>
              </w:rPr>
            </w:pPr>
          </w:p>
        </w:tc>
      </w:tr>
      <w:tr w:rsidR="00060655" w14:paraId="19D6DAAC" w14:textId="77777777" w:rsidTr="002A2BCE">
        <w:tc>
          <w:tcPr>
            <w:tcW w:w="3510" w:type="dxa"/>
            <w:vAlign w:val="center"/>
          </w:tcPr>
          <w:p w14:paraId="0C4D88A6" w14:textId="5B835343" w:rsidR="00060655" w:rsidRDefault="00060655" w:rsidP="00060655">
            <w:pPr>
              <w:rPr>
                <w:sz w:val="18"/>
                <w:szCs w:val="18"/>
              </w:rPr>
            </w:pPr>
            <w:r>
              <w:rPr>
                <w:sz w:val="18"/>
                <w:szCs w:val="18"/>
              </w:rPr>
              <w:t xml:space="preserve">Risk 5: </w:t>
            </w:r>
            <w:r w:rsidRPr="00060655">
              <w:rPr>
                <w:sz w:val="18"/>
                <w:szCs w:val="18"/>
              </w:rPr>
              <w:t>Is there a risk that the Project would exacerbate conflicts among and/or the risk of violence to project-affected communities and individuals?</w:t>
            </w:r>
          </w:p>
        </w:tc>
        <w:tc>
          <w:tcPr>
            <w:tcW w:w="1080" w:type="dxa"/>
          </w:tcPr>
          <w:p w14:paraId="4FCFBEC1" w14:textId="77777777" w:rsidR="00060655" w:rsidRDefault="00060655" w:rsidP="00060655">
            <w:pPr>
              <w:rPr>
                <w:rFonts w:cs="Minion Pro"/>
                <w:sz w:val="18"/>
                <w:szCs w:val="18"/>
              </w:rPr>
            </w:pPr>
            <w:r>
              <w:rPr>
                <w:rFonts w:cs="Minion Pro"/>
                <w:sz w:val="18"/>
                <w:szCs w:val="18"/>
              </w:rPr>
              <w:t>I=4</w:t>
            </w:r>
          </w:p>
          <w:p w14:paraId="157FF291" w14:textId="1F58DE35" w:rsidR="00060655" w:rsidRPr="00C86F7C" w:rsidRDefault="00060655" w:rsidP="00060655">
            <w:pPr>
              <w:rPr>
                <w:rFonts w:cs="Minion Pro"/>
                <w:sz w:val="18"/>
                <w:szCs w:val="18"/>
              </w:rPr>
            </w:pPr>
            <w:r>
              <w:rPr>
                <w:rFonts w:cs="Minion Pro"/>
                <w:sz w:val="18"/>
                <w:szCs w:val="18"/>
              </w:rPr>
              <w:t>P=2</w:t>
            </w:r>
          </w:p>
        </w:tc>
        <w:tc>
          <w:tcPr>
            <w:tcW w:w="1170" w:type="dxa"/>
          </w:tcPr>
          <w:p w14:paraId="6889693C" w14:textId="4B1E543E" w:rsidR="00060655" w:rsidRDefault="00060655" w:rsidP="00060655">
            <w:pPr>
              <w:rPr>
                <w:b/>
                <w:sz w:val="18"/>
                <w:szCs w:val="18"/>
              </w:rPr>
            </w:pPr>
            <w:r>
              <w:rPr>
                <w:b/>
                <w:sz w:val="18"/>
                <w:szCs w:val="18"/>
              </w:rPr>
              <w:t>Low</w:t>
            </w:r>
          </w:p>
        </w:tc>
        <w:tc>
          <w:tcPr>
            <w:tcW w:w="2610" w:type="dxa"/>
            <w:gridSpan w:val="2"/>
          </w:tcPr>
          <w:p w14:paraId="7A97045A" w14:textId="188B34F8" w:rsidR="00060655" w:rsidRDefault="00060655" w:rsidP="00060655">
            <w:pPr>
              <w:rPr>
                <w:b/>
                <w:sz w:val="18"/>
                <w:szCs w:val="18"/>
              </w:rPr>
            </w:pPr>
            <w:r>
              <w:rPr>
                <w:b/>
                <w:sz w:val="18"/>
                <w:szCs w:val="18"/>
              </w:rPr>
              <w:t xml:space="preserve">As the project is implemented in areas affected by conflict, </w:t>
            </w:r>
            <w:proofErr w:type="gramStart"/>
            <w:r>
              <w:rPr>
                <w:b/>
                <w:sz w:val="18"/>
                <w:szCs w:val="18"/>
              </w:rPr>
              <w:t>in order to</w:t>
            </w:r>
            <w:proofErr w:type="gramEnd"/>
            <w:r>
              <w:rPr>
                <w:b/>
                <w:sz w:val="18"/>
                <w:szCs w:val="18"/>
              </w:rPr>
              <w:t xml:space="preserve"> mitigate the risk of exacerbating conflicts the project has undertaken a detailed conflict sensitivity analysis </w:t>
            </w:r>
          </w:p>
        </w:tc>
        <w:tc>
          <w:tcPr>
            <w:tcW w:w="4770" w:type="dxa"/>
            <w:gridSpan w:val="2"/>
          </w:tcPr>
          <w:p w14:paraId="0E8EDD92" w14:textId="77777777" w:rsidR="00060655" w:rsidRPr="00372083" w:rsidRDefault="00060655" w:rsidP="00060655">
            <w:pPr>
              <w:rPr>
                <w:b/>
                <w:sz w:val="18"/>
                <w:szCs w:val="18"/>
              </w:rPr>
            </w:pPr>
          </w:p>
        </w:tc>
      </w:tr>
      <w:tr w:rsidR="00752FC9" w14:paraId="0C02B75D" w14:textId="77777777" w:rsidTr="002A2BCE">
        <w:tc>
          <w:tcPr>
            <w:tcW w:w="3510" w:type="dxa"/>
            <w:vAlign w:val="center"/>
          </w:tcPr>
          <w:p w14:paraId="358FF30C" w14:textId="7248BD0C" w:rsidR="00752FC9" w:rsidRDefault="00752FC9" w:rsidP="00060655">
            <w:pPr>
              <w:rPr>
                <w:sz w:val="18"/>
                <w:szCs w:val="18"/>
              </w:rPr>
            </w:pPr>
            <w:r>
              <w:rPr>
                <w:rFonts w:eastAsia="Times New Roman"/>
                <w:sz w:val="18"/>
                <w:szCs w:val="18"/>
              </w:rPr>
              <w:t xml:space="preserve">Risk 6: </w:t>
            </w:r>
            <w:r>
              <w:rPr>
                <w:rFonts w:eastAsia="Times New Roman"/>
                <w:sz w:val="18"/>
                <w:szCs w:val="18"/>
              </w:rPr>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1080" w:type="dxa"/>
          </w:tcPr>
          <w:p w14:paraId="308025DC" w14:textId="5DA5E5CF" w:rsidR="00752FC9" w:rsidRDefault="00752FC9" w:rsidP="00060655">
            <w:pPr>
              <w:rPr>
                <w:rFonts w:cs="Minion Pro"/>
                <w:sz w:val="18"/>
                <w:szCs w:val="18"/>
              </w:rPr>
            </w:pPr>
            <w:r>
              <w:rPr>
                <w:rFonts w:cs="Minion Pro"/>
                <w:sz w:val="18"/>
                <w:szCs w:val="18"/>
              </w:rPr>
              <w:t>I=3</w:t>
            </w:r>
          </w:p>
          <w:p w14:paraId="6E6BE9F9" w14:textId="64C20F99" w:rsidR="00752FC9" w:rsidRDefault="00752FC9" w:rsidP="00060655">
            <w:pPr>
              <w:rPr>
                <w:rFonts w:cs="Minion Pro"/>
                <w:sz w:val="18"/>
                <w:szCs w:val="18"/>
              </w:rPr>
            </w:pPr>
            <w:r>
              <w:rPr>
                <w:rFonts w:cs="Minion Pro"/>
                <w:sz w:val="18"/>
                <w:szCs w:val="18"/>
              </w:rPr>
              <w:t>P=1</w:t>
            </w:r>
          </w:p>
        </w:tc>
        <w:tc>
          <w:tcPr>
            <w:tcW w:w="1170" w:type="dxa"/>
          </w:tcPr>
          <w:p w14:paraId="3CFBF4C3" w14:textId="77777777" w:rsidR="00752FC9" w:rsidRDefault="00752FC9" w:rsidP="00060655">
            <w:pPr>
              <w:rPr>
                <w:b/>
                <w:sz w:val="18"/>
                <w:szCs w:val="18"/>
              </w:rPr>
            </w:pPr>
          </w:p>
        </w:tc>
        <w:tc>
          <w:tcPr>
            <w:tcW w:w="2610" w:type="dxa"/>
            <w:gridSpan w:val="2"/>
          </w:tcPr>
          <w:p w14:paraId="28E9A7B2" w14:textId="09D923ED" w:rsidR="00752FC9" w:rsidRDefault="00752FC9" w:rsidP="00060655">
            <w:pPr>
              <w:rPr>
                <w:b/>
                <w:sz w:val="18"/>
                <w:szCs w:val="18"/>
              </w:rPr>
            </w:pPr>
            <w:r w:rsidRPr="00752FC9">
              <w:rPr>
                <w:b/>
                <w:sz w:val="18"/>
                <w:szCs w:val="18"/>
              </w:rPr>
              <w:t>To ensure no discrimination against women based on gender are re-produced the project uses a consultative and participatory approach in both designing project interventions as well as implementing them</w:t>
            </w:r>
          </w:p>
        </w:tc>
        <w:tc>
          <w:tcPr>
            <w:tcW w:w="4770" w:type="dxa"/>
            <w:gridSpan w:val="2"/>
          </w:tcPr>
          <w:p w14:paraId="26D31CC0" w14:textId="77777777" w:rsidR="00752FC9" w:rsidRPr="00372083" w:rsidRDefault="00752FC9" w:rsidP="00060655">
            <w:pPr>
              <w:rPr>
                <w:b/>
                <w:sz w:val="18"/>
                <w:szCs w:val="18"/>
              </w:rPr>
            </w:pPr>
          </w:p>
        </w:tc>
      </w:tr>
      <w:tr w:rsidR="00752FC9" w14:paraId="21E48317" w14:textId="77777777" w:rsidTr="002A2BCE">
        <w:tc>
          <w:tcPr>
            <w:tcW w:w="3510" w:type="dxa"/>
            <w:vAlign w:val="center"/>
          </w:tcPr>
          <w:p w14:paraId="5FF953CE" w14:textId="5976C868" w:rsidR="00752FC9" w:rsidRDefault="00752FC9" w:rsidP="00060655">
            <w:pPr>
              <w:rPr>
                <w:rFonts w:eastAsia="Times New Roman"/>
                <w:sz w:val="18"/>
                <w:szCs w:val="18"/>
              </w:rPr>
            </w:pPr>
            <w:r>
              <w:rPr>
                <w:rFonts w:eastAsia="Times New Roman"/>
                <w:sz w:val="18"/>
                <w:szCs w:val="18"/>
              </w:rPr>
              <w:t xml:space="preserve">Risk 7: </w:t>
            </w:r>
            <w:r w:rsidRPr="00310835">
              <w:rPr>
                <w:rFonts w:eastAsia="Times New Roman"/>
                <w:sz w:val="18"/>
                <w:szCs w:val="18"/>
              </w:rPr>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1080" w:type="dxa"/>
          </w:tcPr>
          <w:p w14:paraId="65CD3744" w14:textId="77777777" w:rsidR="00752FC9" w:rsidRDefault="00752FC9" w:rsidP="00060655">
            <w:pPr>
              <w:rPr>
                <w:rFonts w:cs="Minion Pro"/>
                <w:sz w:val="18"/>
                <w:szCs w:val="18"/>
              </w:rPr>
            </w:pPr>
            <w:r>
              <w:rPr>
                <w:rFonts w:cs="Minion Pro"/>
                <w:sz w:val="18"/>
                <w:szCs w:val="18"/>
              </w:rPr>
              <w:t>I=3</w:t>
            </w:r>
          </w:p>
          <w:p w14:paraId="7B10EDC2" w14:textId="24A5AF56" w:rsidR="00752FC9" w:rsidRDefault="00752FC9" w:rsidP="00060655">
            <w:pPr>
              <w:rPr>
                <w:rFonts w:cs="Minion Pro"/>
                <w:sz w:val="18"/>
                <w:szCs w:val="18"/>
              </w:rPr>
            </w:pPr>
            <w:r>
              <w:rPr>
                <w:rFonts w:cs="Minion Pro"/>
                <w:sz w:val="18"/>
                <w:szCs w:val="18"/>
              </w:rPr>
              <w:t xml:space="preserve">P=1 </w:t>
            </w:r>
          </w:p>
        </w:tc>
        <w:tc>
          <w:tcPr>
            <w:tcW w:w="1170" w:type="dxa"/>
          </w:tcPr>
          <w:p w14:paraId="537E2935" w14:textId="77777777" w:rsidR="00752FC9" w:rsidRDefault="00752FC9" w:rsidP="00060655">
            <w:pPr>
              <w:rPr>
                <w:b/>
                <w:sz w:val="18"/>
                <w:szCs w:val="18"/>
              </w:rPr>
            </w:pPr>
          </w:p>
        </w:tc>
        <w:tc>
          <w:tcPr>
            <w:tcW w:w="2610" w:type="dxa"/>
            <w:gridSpan w:val="2"/>
          </w:tcPr>
          <w:p w14:paraId="29FFA84D" w14:textId="3E0713A7" w:rsidR="00752FC9" w:rsidRPr="00752FC9" w:rsidRDefault="00643BA1" w:rsidP="00060655">
            <w:pPr>
              <w:rPr>
                <w:b/>
                <w:sz w:val="18"/>
                <w:szCs w:val="18"/>
              </w:rPr>
            </w:pPr>
            <w:r>
              <w:rPr>
                <w:b/>
                <w:sz w:val="18"/>
                <w:szCs w:val="18"/>
              </w:rPr>
              <w:t>During design phase, site location is selected based on the fact that they</w:t>
            </w:r>
            <w:bookmarkStart w:id="1" w:name="_GoBack"/>
            <w:bookmarkEnd w:id="1"/>
            <w:r>
              <w:rPr>
                <w:b/>
                <w:sz w:val="18"/>
                <w:szCs w:val="18"/>
              </w:rPr>
              <w:t xml:space="preserve"> do not pose any risks to communities. </w:t>
            </w:r>
          </w:p>
        </w:tc>
        <w:tc>
          <w:tcPr>
            <w:tcW w:w="4770" w:type="dxa"/>
            <w:gridSpan w:val="2"/>
          </w:tcPr>
          <w:p w14:paraId="4FE867D7" w14:textId="77777777" w:rsidR="00752FC9" w:rsidRPr="00372083" w:rsidRDefault="00752FC9" w:rsidP="00060655">
            <w:pPr>
              <w:rPr>
                <w:b/>
                <w:sz w:val="18"/>
                <w:szCs w:val="18"/>
              </w:rPr>
            </w:pPr>
          </w:p>
        </w:tc>
      </w:tr>
      <w:tr w:rsidR="00060655" w14:paraId="2F6AE21E" w14:textId="77777777" w:rsidTr="002A2BCE">
        <w:trPr>
          <w:trHeight w:val="593"/>
        </w:trPr>
        <w:tc>
          <w:tcPr>
            <w:tcW w:w="3510" w:type="dxa"/>
            <w:vMerge w:val="restart"/>
          </w:tcPr>
          <w:p w14:paraId="4F52E464" w14:textId="77777777" w:rsidR="00060655" w:rsidRDefault="00060655" w:rsidP="00060655">
            <w:pPr>
              <w:rPr>
                <w:b/>
                <w:szCs w:val="20"/>
              </w:rPr>
            </w:pPr>
          </w:p>
        </w:tc>
        <w:tc>
          <w:tcPr>
            <w:tcW w:w="9630" w:type="dxa"/>
            <w:gridSpan w:val="6"/>
            <w:shd w:val="clear" w:color="auto" w:fill="0F243E" w:themeFill="text2" w:themeFillShade="80"/>
          </w:tcPr>
          <w:p w14:paraId="3A10BE8C" w14:textId="2CC2EA45" w:rsidR="00060655" w:rsidRPr="00372083" w:rsidRDefault="00060655" w:rsidP="00060655">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060655" w14:paraId="5419C075" w14:textId="77777777" w:rsidTr="002A2BCE">
        <w:tc>
          <w:tcPr>
            <w:tcW w:w="3510" w:type="dxa"/>
            <w:vMerge/>
          </w:tcPr>
          <w:p w14:paraId="327169E6" w14:textId="77777777" w:rsidR="00060655" w:rsidRPr="00372083" w:rsidRDefault="00060655" w:rsidP="00060655">
            <w:pPr>
              <w:rPr>
                <w:sz w:val="18"/>
                <w:szCs w:val="18"/>
                <w:u w:val="single"/>
              </w:rPr>
            </w:pPr>
          </w:p>
        </w:tc>
        <w:tc>
          <w:tcPr>
            <w:tcW w:w="4883" w:type="dxa"/>
            <w:gridSpan w:val="5"/>
          </w:tcPr>
          <w:p w14:paraId="2A2B5D2C" w14:textId="531BAFF1" w:rsidR="00060655" w:rsidRPr="00372083" w:rsidRDefault="00060655" w:rsidP="00060655">
            <w:pPr>
              <w:jc w:val="center"/>
              <w:rPr>
                <w:b/>
                <w:sz w:val="18"/>
                <w:szCs w:val="18"/>
              </w:rPr>
            </w:pPr>
            <w:r>
              <w:rPr>
                <w:b/>
                <w:sz w:val="18"/>
                <w:szCs w:val="18"/>
              </w:rPr>
              <w:t xml:space="preserve">Select one (see </w:t>
            </w:r>
            <w:hyperlink r:id="rId14"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060655" w:rsidRPr="00372083" w:rsidRDefault="00060655" w:rsidP="00060655">
            <w:pPr>
              <w:jc w:val="center"/>
              <w:rPr>
                <w:b/>
                <w:sz w:val="18"/>
                <w:szCs w:val="18"/>
              </w:rPr>
            </w:pPr>
            <w:r>
              <w:rPr>
                <w:b/>
                <w:sz w:val="18"/>
                <w:szCs w:val="18"/>
              </w:rPr>
              <w:t>Comments</w:t>
            </w:r>
          </w:p>
        </w:tc>
      </w:tr>
      <w:tr w:rsidR="00060655" w14:paraId="2378BCC1" w14:textId="77777777" w:rsidTr="0031605E">
        <w:trPr>
          <w:trHeight w:val="251"/>
        </w:trPr>
        <w:tc>
          <w:tcPr>
            <w:tcW w:w="3510" w:type="dxa"/>
            <w:vMerge/>
          </w:tcPr>
          <w:p w14:paraId="7AF92304" w14:textId="77777777" w:rsidR="00060655" w:rsidRDefault="00060655" w:rsidP="00060655">
            <w:pPr>
              <w:rPr>
                <w:rFonts w:cs="Minion Pro"/>
                <w:sz w:val="18"/>
                <w:szCs w:val="18"/>
              </w:rPr>
            </w:pPr>
          </w:p>
        </w:tc>
        <w:tc>
          <w:tcPr>
            <w:tcW w:w="4343" w:type="dxa"/>
            <w:gridSpan w:val="3"/>
            <w:shd w:val="clear" w:color="auto" w:fill="auto"/>
          </w:tcPr>
          <w:p w14:paraId="42C13A7A" w14:textId="77777777" w:rsidR="00060655" w:rsidRPr="00C055DB" w:rsidRDefault="00060655" w:rsidP="00060655">
            <w:pPr>
              <w:jc w:val="right"/>
              <w:rPr>
                <w:rFonts w:cs="Minion Pro"/>
                <w:b/>
                <w:i/>
                <w:sz w:val="18"/>
                <w:szCs w:val="18"/>
              </w:rPr>
            </w:pPr>
            <w:r w:rsidRPr="00C055DB">
              <w:rPr>
                <w:rFonts w:cs="Minion Pro"/>
                <w:b/>
                <w:i/>
                <w:sz w:val="18"/>
                <w:szCs w:val="18"/>
              </w:rPr>
              <w:t>Low Risk</w:t>
            </w:r>
          </w:p>
        </w:tc>
        <w:tc>
          <w:tcPr>
            <w:tcW w:w="540" w:type="dxa"/>
            <w:gridSpan w:val="2"/>
            <w:shd w:val="clear" w:color="auto" w:fill="92D050"/>
          </w:tcPr>
          <w:p w14:paraId="09ED3510" w14:textId="77777777" w:rsidR="00060655" w:rsidRPr="00372083" w:rsidRDefault="00060655" w:rsidP="00060655">
            <w:pPr>
              <w:ind w:left="-2230" w:firstLine="2230"/>
              <w:rPr>
                <w:b/>
                <w:sz w:val="18"/>
                <w:szCs w:val="18"/>
              </w:rPr>
            </w:pPr>
            <w:r w:rsidRPr="00372083">
              <w:rPr>
                <w:rFonts w:ascii="Segoe UI Symbol" w:hAnsi="Segoe UI Symbol" w:cs="Segoe UI Symbol"/>
                <w:b/>
                <w:szCs w:val="20"/>
              </w:rPr>
              <w:t>☐</w:t>
            </w:r>
          </w:p>
        </w:tc>
        <w:tc>
          <w:tcPr>
            <w:tcW w:w="4747" w:type="dxa"/>
          </w:tcPr>
          <w:p w14:paraId="6C195903" w14:textId="77777777" w:rsidR="00060655" w:rsidRPr="00372083" w:rsidRDefault="00060655" w:rsidP="00060655">
            <w:pPr>
              <w:rPr>
                <w:b/>
                <w:sz w:val="18"/>
                <w:szCs w:val="18"/>
              </w:rPr>
            </w:pPr>
          </w:p>
        </w:tc>
      </w:tr>
      <w:tr w:rsidR="00060655" w14:paraId="0E5DEE2A" w14:textId="77777777" w:rsidTr="002A2BCE">
        <w:tc>
          <w:tcPr>
            <w:tcW w:w="3510" w:type="dxa"/>
            <w:vMerge/>
          </w:tcPr>
          <w:p w14:paraId="69EE0AE8" w14:textId="77777777" w:rsidR="00060655" w:rsidRDefault="00060655" w:rsidP="00060655">
            <w:pPr>
              <w:rPr>
                <w:rFonts w:cs="Minion Pro"/>
                <w:sz w:val="18"/>
                <w:szCs w:val="18"/>
              </w:rPr>
            </w:pPr>
          </w:p>
        </w:tc>
        <w:tc>
          <w:tcPr>
            <w:tcW w:w="4343" w:type="dxa"/>
            <w:gridSpan w:val="3"/>
            <w:shd w:val="clear" w:color="auto" w:fill="auto"/>
          </w:tcPr>
          <w:p w14:paraId="6C255B77" w14:textId="77777777" w:rsidR="00060655" w:rsidRPr="00C055DB" w:rsidRDefault="00060655" w:rsidP="0006065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060655" w:rsidRPr="00372083" w:rsidRDefault="00060655" w:rsidP="00060655">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060655" w:rsidRPr="00372083" w:rsidRDefault="00060655" w:rsidP="00060655">
            <w:pPr>
              <w:rPr>
                <w:b/>
                <w:sz w:val="18"/>
                <w:szCs w:val="18"/>
              </w:rPr>
            </w:pPr>
          </w:p>
        </w:tc>
      </w:tr>
      <w:tr w:rsidR="00060655" w14:paraId="71EB9E80" w14:textId="77777777" w:rsidTr="002A2BCE">
        <w:tc>
          <w:tcPr>
            <w:tcW w:w="3510" w:type="dxa"/>
            <w:vMerge/>
          </w:tcPr>
          <w:p w14:paraId="44867C87" w14:textId="77777777" w:rsidR="00060655" w:rsidRDefault="00060655" w:rsidP="00060655">
            <w:pPr>
              <w:rPr>
                <w:rFonts w:cs="Minion Pro"/>
                <w:sz w:val="18"/>
                <w:szCs w:val="18"/>
              </w:rPr>
            </w:pPr>
          </w:p>
        </w:tc>
        <w:tc>
          <w:tcPr>
            <w:tcW w:w="4343" w:type="dxa"/>
            <w:gridSpan w:val="3"/>
            <w:shd w:val="clear" w:color="auto" w:fill="auto"/>
          </w:tcPr>
          <w:p w14:paraId="76641484" w14:textId="77777777" w:rsidR="00060655" w:rsidRPr="00C055DB" w:rsidRDefault="00060655" w:rsidP="0006065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060655" w:rsidRPr="00372083" w:rsidRDefault="00060655" w:rsidP="00060655">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060655" w:rsidRPr="00372083" w:rsidRDefault="00060655" w:rsidP="00060655">
            <w:pPr>
              <w:rPr>
                <w:b/>
                <w:sz w:val="18"/>
                <w:szCs w:val="18"/>
              </w:rPr>
            </w:pPr>
          </w:p>
        </w:tc>
      </w:tr>
      <w:tr w:rsidR="00060655" w:rsidRPr="00EA5477" w14:paraId="29357305" w14:textId="77777777" w:rsidTr="002A2BCE">
        <w:trPr>
          <w:trHeight w:val="782"/>
        </w:trPr>
        <w:tc>
          <w:tcPr>
            <w:tcW w:w="3510" w:type="dxa"/>
            <w:vMerge w:val="restart"/>
            <w:shd w:val="clear" w:color="auto" w:fill="FFFFFF" w:themeFill="background1"/>
          </w:tcPr>
          <w:p w14:paraId="772C8F14" w14:textId="77777777" w:rsidR="00060655" w:rsidRDefault="00060655" w:rsidP="00060655">
            <w:pPr>
              <w:ind w:hanging="18"/>
              <w:rPr>
                <w:b/>
                <w:szCs w:val="20"/>
              </w:rPr>
            </w:pPr>
          </w:p>
        </w:tc>
        <w:tc>
          <w:tcPr>
            <w:tcW w:w="4883" w:type="dxa"/>
            <w:gridSpan w:val="5"/>
            <w:shd w:val="clear" w:color="auto" w:fill="0F243E" w:themeFill="text2" w:themeFillShade="80"/>
            <w:vAlign w:val="center"/>
          </w:tcPr>
          <w:p w14:paraId="79492C79" w14:textId="26B2A043" w:rsidR="00060655" w:rsidRPr="00EA5477" w:rsidRDefault="00060655" w:rsidP="00060655">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060655" w:rsidRPr="00EA5477" w:rsidRDefault="00060655" w:rsidP="00060655">
            <w:pPr>
              <w:tabs>
                <w:tab w:val="left" w:pos="360"/>
              </w:tabs>
              <w:jc w:val="center"/>
              <w:rPr>
                <w:b/>
                <w:szCs w:val="20"/>
              </w:rPr>
            </w:pPr>
          </w:p>
        </w:tc>
      </w:tr>
      <w:tr w:rsidR="00060655" w:rsidRPr="00EF0E8F" w14:paraId="623F5CAF" w14:textId="77777777" w:rsidTr="002A2BCE">
        <w:trPr>
          <w:trHeight w:val="296"/>
        </w:trPr>
        <w:tc>
          <w:tcPr>
            <w:tcW w:w="3510" w:type="dxa"/>
            <w:vMerge/>
            <w:shd w:val="clear" w:color="auto" w:fill="FFFFFF" w:themeFill="background1"/>
          </w:tcPr>
          <w:p w14:paraId="028A459C" w14:textId="77777777" w:rsidR="00060655" w:rsidRPr="00372083" w:rsidRDefault="00060655" w:rsidP="00060655">
            <w:pPr>
              <w:rPr>
                <w:sz w:val="18"/>
                <w:szCs w:val="18"/>
                <w:u w:val="single"/>
              </w:rPr>
            </w:pPr>
          </w:p>
        </w:tc>
        <w:tc>
          <w:tcPr>
            <w:tcW w:w="4883" w:type="dxa"/>
            <w:gridSpan w:val="5"/>
          </w:tcPr>
          <w:p w14:paraId="0D9D2D65" w14:textId="77672693" w:rsidR="00060655" w:rsidRPr="00372083" w:rsidRDefault="00060655" w:rsidP="00060655">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060655" w:rsidRPr="00772787" w:rsidRDefault="00060655" w:rsidP="00060655">
            <w:pPr>
              <w:tabs>
                <w:tab w:val="left" w:pos="360"/>
              </w:tabs>
              <w:jc w:val="center"/>
              <w:rPr>
                <w:b/>
                <w:sz w:val="18"/>
                <w:szCs w:val="18"/>
              </w:rPr>
            </w:pPr>
            <w:r w:rsidRPr="00772787">
              <w:rPr>
                <w:b/>
                <w:sz w:val="18"/>
                <w:szCs w:val="18"/>
              </w:rPr>
              <w:t>Comments</w:t>
            </w:r>
          </w:p>
        </w:tc>
      </w:tr>
      <w:tr w:rsidR="00060655" w:rsidRPr="00EF0E8F" w14:paraId="32A97D58" w14:textId="77777777" w:rsidTr="002A2BCE">
        <w:tc>
          <w:tcPr>
            <w:tcW w:w="3510" w:type="dxa"/>
            <w:vMerge/>
            <w:shd w:val="clear" w:color="auto" w:fill="FFFFFF" w:themeFill="background1"/>
          </w:tcPr>
          <w:p w14:paraId="33D393F2" w14:textId="77777777" w:rsidR="00060655" w:rsidRDefault="00060655" w:rsidP="00060655">
            <w:pPr>
              <w:tabs>
                <w:tab w:val="left" w:pos="270"/>
              </w:tabs>
              <w:ind w:left="270" w:hanging="270"/>
              <w:rPr>
                <w:sz w:val="18"/>
                <w:szCs w:val="18"/>
              </w:rPr>
            </w:pPr>
          </w:p>
        </w:tc>
        <w:tc>
          <w:tcPr>
            <w:tcW w:w="4343" w:type="dxa"/>
            <w:gridSpan w:val="3"/>
            <w:shd w:val="clear" w:color="auto" w:fill="auto"/>
          </w:tcPr>
          <w:p w14:paraId="56DF73BE" w14:textId="77777777" w:rsidR="00060655" w:rsidRPr="00C055DB" w:rsidRDefault="00060655" w:rsidP="00060655">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3D84684B" w:rsidR="00060655" w:rsidRPr="00EF0E8F" w:rsidRDefault="00060655" w:rsidP="00060655">
            <w:pPr>
              <w:tabs>
                <w:tab w:val="left" w:pos="360"/>
              </w:tabs>
              <w:rPr>
                <w:sz w:val="18"/>
                <w:szCs w:val="18"/>
              </w:rPr>
            </w:pPr>
            <w:r w:rsidRPr="00372083">
              <w:rPr>
                <w:rFonts w:ascii="Segoe UI Symbol" w:hAnsi="Segoe UI Symbol" w:cs="Segoe UI Symbol"/>
                <w:b/>
                <w:szCs w:val="20"/>
              </w:rPr>
              <w:t>☐</w:t>
            </w:r>
          </w:p>
        </w:tc>
        <w:tc>
          <w:tcPr>
            <w:tcW w:w="4747" w:type="dxa"/>
          </w:tcPr>
          <w:p w14:paraId="18E5603B" w14:textId="77777777" w:rsidR="00060655" w:rsidRPr="00EF0E8F" w:rsidRDefault="00060655" w:rsidP="00060655">
            <w:pPr>
              <w:tabs>
                <w:tab w:val="left" w:pos="360"/>
              </w:tabs>
              <w:rPr>
                <w:sz w:val="18"/>
                <w:szCs w:val="18"/>
              </w:rPr>
            </w:pPr>
          </w:p>
        </w:tc>
      </w:tr>
      <w:tr w:rsidR="00060655" w:rsidRPr="00EF0E8F" w14:paraId="145F1571" w14:textId="77777777" w:rsidTr="002A2BCE">
        <w:tc>
          <w:tcPr>
            <w:tcW w:w="3510" w:type="dxa"/>
            <w:vMerge/>
            <w:shd w:val="clear" w:color="auto" w:fill="FFFFFF" w:themeFill="background1"/>
          </w:tcPr>
          <w:p w14:paraId="2B3A5E81" w14:textId="77777777" w:rsidR="00060655" w:rsidRDefault="00060655" w:rsidP="00060655">
            <w:pPr>
              <w:tabs>
                <w:tab w:val="left" w:pos="270"/>
              </w:tabs>
              <w:ind w:left="270" w:hanging="270"/>
              <w:rPr>
                <w:sz w:val="18"/>
                <w:szCs w:val="18"/>
              </w:rPr>
            </w:pPr>
          </w:p>
        </w:tc>
        <w:tc>
          <w:tcPr>
            <w:tcW w:w="4343" w:type="dxa"/>
            <w:gridSpan w:val="3"/>
            <w:shd w:val="clear" w:color="auto" w:fill="auto"/>
          </w:tcPr>
          <w:p w14:paraId="794843EA" w14:textId="77777777" w:rsidR="00060655" w:rsidRPr="00C055DB" w:rsidRDefault="00060655" w:rsidP="00060655">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3BBF85FF" w:rsidR="00060655" w:rsidRPr="00EF0E8F" w:rsidRDefault="00060655" w:rsidP="00060655">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060655" w:rsidRPr="00EF0E8F" w:rsidRDefault="00060655" w:rsidP="00060655">
            <w:pPr>
              <w:tabs>
                <w:tab w:val="left" w:pos="360"/>
              </w:tabs>
              <w:rPr>
                <w:sz w:val="18"/>
                <w:szCs w:val="18"/>
              </w:rPr>
            </w:pPr>
          </w:p>
        </w:tc>
      </w:tr>
      <w:tr w:rsidR="00060655" w:rsidRPr="00EF0E8F" w14:paraId="1F74573A" w14:textId="77777777" w:rsidTr="002A2BCE">
        <w:tc>
          <w:tcPr>
            <w:tcW w:w="3510" w:type="dxa"/>
            <w:vMerge/>
            <w:shd w:val="clear" w:color="auto" w:fill="FFFFFF" w:themeFill="background1"/>
          </w:tcPr>
          <w:p w14:paraId="1EC642C8" w14:textId="77777777" w:rsidR="00060655" w:rsidRDefault="00060655" w:rsidP="00060655">
            <w:pPr>
              <w:tabs>
                <w:tab w:val="left" w:pos="270"/>
              </w:tabs>
              <w:ind w:left="270" w:hanging="270"/>
              <w:rPr>
                <w:sz w:val="18"/>
                <w:szCs w:val="18"/>
              </w:rPr>
            </w:pPr>
          </w:p>
        </w:tc>
        <w:tc>
          <w:tcPr>
            <w:tcW w:w="4343" w:type="dxa"/>
            <w:gridSpan w:val="3"/>
            <w:shd w:val="clear" w:color="auto" w:fill="auto"/>
          </w:tcPr>
          <w:p w14:paraId="36FCA502" w14:textId="77777777" w:rsidR="00060655" w:rsidRPr="00C055DB" w:rsidRDefault="00060655" w:rsidP="00060655">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060655" w:rsidRPr="00EF0E8F" w:rsidRDefault="00060655" w:rsidP="00060655">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060655" w:rsidRPr="00EF0E8F" w:rsidRDefault="00060655" w:rsidP="00060655">
            <w:pPr>
              <w:tabs>
                <w:tab w:val="left" w:pos="360"/>
              </w:tabs>
              <w:rPr>
                <w:sz w:val="18"/>
                <w:szCs w:val="18"/>
              </w:rPr>
            </w:pPr>
          </w:p>
        </w:tc>
      </w:tr>
      <w:tr w:rsidR="00060655" w:rsidRPr="00EF0E8F" w14:paraId="217C78D8" w14:textId="77777777" w:rsidTr="002A2BCE">
        <w:tc>
          <w:tcPr>
            <w:tcW w:w="3510" w:type="dxa"/>
            <w:vMerge/>
            <w:shd w:val="clear" w:color="auto" w:fill="FFFFFF" w:themeFill="background1"/>
          </w:tcPr>
          <w:p w14:paraId="4D42FFEC" w14:textId="77777777" w:rsidR="00060655" w:rsidRDefault="00060655" w:rsidP="00060655">
            <w:pPr>
              <w:tabs>
                <w:tab w:val="left" w:pos="270"/>
              </w:tabs>
              <w:ind w:left="270" w:hanging="270"/>
              <w:rPr>
                <w:sz w:val="18"/>
                <w:szCs w:val="18"/>
              </w:rPr>
            </w:pPr>
          </w:p>
        </w:tc>
        <w:tc>
          <w:tcPr>
            <w:tcW w:w="4343" w:type="dxa"/>
            <w:gridSpan w:val="3"/>
            <w:shd w:val="clear" w:color="auto" w:fill="auto"/>
          </w:tcPr>
          <w:p w14:paraId="1E60CEE3" w14:textId="77777777" w:rsidR="00060655" w:rsidRPr="00C055DB" w:rsidRDefault="00060655" w:rsidP="00060655">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060655" w:rsidRPr="00EF0E8F" w:rsidRDefault="00060655" w:rsidP="00060655">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060655" w:rsidRPr="00EF0E8F" w:rsidRDefault="00060655" w:rsidP="00060655">
            <w:pPr>
              <w:tabs>
                <w:tab w:val="left" w:pos="360"/>
              </w:tabs>
              <w:rPr>
                <w:sz w:val="18"/>
                <w:szCs w:val="18"/>
              </w:rPr>
            </w:pPr>
          </w:p>
        </w:tc>
      </w:tr>
      <w:tr w:rsidR="00060655" w:rsidRPr="00EF0E8F" w14:paraId="2C625810" w14:textId="77777777" w:rsidTr="002A2BCE">
        <w:tc>
          <w:tcPr>
            <w:tcW w:w="3510" w:type="dxa"/>
            <w:vMerge/>
            <w:shd w:val="clear" w:color="auto" w:fill="FFFFFF" w:themeFill="background1"/>
          </w:tcPr>
          <w:p w14:paraId="3F34BF39" w14:textId="77777777" w:rsidR="00060655" w:rsidRDefault="00060655" w:rsidP="00060655">
            <w:pPr>
              <w:tabs>
                <w:tab w:val="left" w:pos="270"/>
              </w:tabs>
              <w:ind w:left="270" w:hanging="270"/>
              <w:rPr>
                <w:sz w:val="18"/>
                <w:szCs w:val="18"/>
              </w:rPr>
            </w:pPr>
          </w:p>
        </w:tc>
        <w:tc>
          <w:tcPr>
            <w:tcW w:w="4343" w:type="dxa"/>
            <w:gridSpan w:val="3"/>
            <w:shd w:val="clear" w:color="auto" w:fill="auto"/>
          </w:tcPr>
          <w:p w14:paraId="6598D5DB" w14:textId="77777777" w:rsidR="00060655" w:rsidRPr="00C055DB" w:rsidRDefault="00060655" w:rsidP="00060655">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060655" w:rsidRPr="00EF0E8F" w:rsidRDefault="00060655" w:rsidP="00060655">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060655" w:rsidRPr="00EF0E8F" w:rsidRDefault="00060655" w:rsidP="00060655">
            <w:pPr>
              <w:tabs>
                <w:tab w:val="left" w:pos="360"/>
              </w:tabs>
              <w:rPr>
                <w:sz w:val="18"/>
                <w:szCs w:val="18"/>
              </w:rPr>
            </w:pPr>
          </w:p>
        </w:tc>
      </w:tr>
      <w:tr w:rsidR="00060655" w:rsidRPr="00EF0E8F" w14:paraId="3C79D6DB" w14:textId="77777777" w:rsidTr="002A2BCE">
        <w:tc>
          <w:tcPr>
            <w:tcW w:w="3510" w:type="dxa"/>
            <w:vMerge/>
            <w:shd w:val="clear" w:color="auto" w:fill="FFFFFF" w:themeFill="background1"/>
          </w:tcPr>
          <w:p w14:paraId="53D93B79" w14:textId="77777777" w:rsidR="00060655" w:rsidRDefault="00060655" w:rsidP="00060655">
            <w:pPr>
              <w:tabs>
                <w:tab w:val="left" w:pos="270"/>
              </w:tabs>
              <w:ind w:left="270" w:hanging="270"/>
              <w:rPr>
                <w:sz w:val="18"/>
                <w:szCs w:val="18"/>
              </w:rPr>
            </w:pPr>
          </w:p>
        </w:tc>
        <w:tc>
          <w:tcPr>
            <w:tcW w:w="4343" w:type="dxa"/>
            <w:gridSpan w:val="3"/>
            <w:shd w:val="clear" w:color="auto" w:fill="auto"/>
          </w:tcPr>
          <w:p w14:paraId="4FCB6CBE" w14:textId="77777777" w:rsidR="00060655" w:rsidRPr="00C055DB" w:rsidRDefault="00060655" w:rsidP="00060655">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060655" w:rsidRPr="00EF0E8F" w:rsidRDefault="00060655" w:rsidP="00060655">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060655" w:rsidRPr="00EF0E8F" w:rsidRDefault="00060655" w:rsidP="00060655">
            <w:pPr>
              <w:tabs>
                <w:tab w:val="left" w:pos="360"/>
              </w:tabs>
              <w:rPr>
                <w:sz w:val="18"/>
                <w:szCs w:val="18"/>
              </w:rPr>
            </w:pPr>
          </w:p>
        </w:tc>
      </w:tr>
      <w:tr w:rsidR="00060655" w:rsidRPr="00EF0E8F" w14:paraId="0D706578" w14:textId="77777777" w:rsidTr="002A2BCE">
        <w:tc>
          <w:tcPr>
            <w:tcW w:w="3510" w:type="dxa"/>
            <w:vMerge/>
            <w:shd w:val="clear" w:color="auto" w:fill="FFFFFF" w:themeFill="background1"/>
          </w:tcPr>
          <w:p w14:paraId="293472D7" w14:textId="77777777" w:rsidR="00060655" w:rsidRDefault="00060655" w:rsidP="00060655">
            <w:pPr>
              <w:tabs>
                <w:tab w:val="left" w:pos="270"/>
              </w:tabs>
              <w:ind w:left="270" w:hanging="270"/>
              <w:rPr>
                <w:sz w:val="18"/>
                <w:szCs w:val="18"/>
              </w:rPr>
            </w:pPr>
          </w:p>
        </w:tc>
        <w:tc>
          <w:tcPr>
            <w:tcW w:w="4343" w:type="dxa"/>
            <w:gridSpan w:val="3"/>
            <w:shd w:val="clear" w:color="auto" w:fill="auto"/>
          </w:tcPr>
          <w:p w14:paraId="5C266F6E" w14:textId="77777777" w:rsidR="00060655" w:rsidRPr="00C055DB" w:rsidRDefault="00060655" w:rsidP="00060655">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060655" w:rsidRPr="00EF0E8F" w:rsidRDefault="00060655" w:rsidP="00060655">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060655" w:rsidRPr="00EF0E8F" w:rsidRDefault="00060655" w:rsidP="00060655">
            <w:pPr>
              <w:tabs>
                <w:tab w:val="left" w:pos="360"/>
              </w:tabs>
              <w:rPr>
                <w:sz w:val="18"/>
                <w:szCs w:val="18"/>
              </w:rPr>
            </w:pPr>
          </w:p>
        </w:tc>
      </w:tr>
      <w:tr w:rsidR="00060655" w:rsidRPr="00EF0E8F" w14:paraId="5B5AFF62" w14:textId="77777777" w:rsidTr="002A2BCE">
        <w:tc>
          <w:tcPr>
            <w:tcW w:w="3510" w:type="dxa"/>
            <w:vMerge/>
            <w:shd w:val="clear" w:color="auto" w:fill="FFFFFF" w:themeFill="background1"/>
          </w:tcPr>
          <w:p w14:paraId="2BF15EA6" w14:textId="77777777" w:rsidR="00060655" w:rsidRDefault="00060655" w:rsidP="00060655">
            <w:pPr>
              <w:tabs>
                <w:tab w:val="left" w:pos="270"/>
              </w:tabs>
              <w:ind w:left="270" w:hanging="270"/>
              <w:rPr>
                <w:sz w:val="18"/>
                <w:szCs w:val="18"/>
              </w:rPr>
            </w:pPr>
          </w:p>
        </w:tc>
        <w:tc>
          <w:tcPr>
            <w:tcW w:w="4343" w:type="dxa"/>
            <w:gridSpan w:val="3"/>
            <w:shd w:val="clear" w:color="auto" w:fill="auto"/>
          </w:tcPr>
          <w:p w14:paraId="65C8C6AB" w14:textId="77777777" w:rsidR="00060655" w:rsidRPr="00C055DB" w:rsidRDefault="00060655" w:rsidP="00060655">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060655" w:rsidRPr="00EF0E8F" w:rsidRDefault="00060655" w:rsidP="00060655">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060655" w:rsidRPr="00EF0E8F" w:rsidRDefault="00060655" w:rsidP="00060655">
            <w:pPr>
              <w:tabs>
                <w:tab w:val="left" w:pos="360"/>
              </w:tabs>
              <w:rPr>
                <w:sz w:val="18"/>
                <w:szCs w:val="18"/>
              </w:rPr>
            </w:pPr>
          </w:p>
        </w:tc>
      </w:tr>
      <w:tr w:rsidR="00060655" w:rsidRPr="00EF0E8F" w14:paraId="7AFAC06E" w14:textId="77777777" w:rsidTr="002A2BCE">
        <w:tc>
          <w:tcPr>
            <w:tcW w:w="3510" w:type="dxa"/>
            <w:vMerge/>
            <w:shd w:val="clear" w:color="auto" w:fill="FFFFFF" w:themeFill="background1"/>
          </w:tcPr>
          <w:p w14:paraId="4D042672" w14:textId="77777777" w:rsidR="00060655" w:rsidRDefault="00060655" w:rsidP="00060655">
            <w:pPr>
              <w:tabs>
                <w:tab w:val="left" w:pos="270"/>
              </w:tabs>
              <w:ind w:left="270" w:hanging="270"/>
              <w:rPr>
                <w:sz w:val="18"/>
                <w:szCs w:val="18"/>
              </w:rPr>
            </w:pPr>
          </w:p>
        </w:tc>
        <w:tc>
          <w:tcPr>
            <w:tcW w:w="4343" w:type="dxa"/>
            <w:gridSpan w:val="3"/>
            <w:shd w:val="clear" w:color="auto" w:fill="auto"/>
          </w:tcPr>
          <w:p w14:paraId="3343C712" w14:textId="77777777" w:rsidR="00060655" w:rsidRPr="00C055DB" w:rsidRDefault="00060655" w:rsidP="00060655">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060655" w:rsidRPr="00EF0E8F" w:rsidRDefault="00060655" w:rsidP="00060655">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060655" w:rsidRPr="00EF0E8F" w:rsidRDefault="00060655" w:rsidP="00060655">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7ABE3094" w:rsidR="008F36AD" w:rsidRPr="002E0918" w:rsidRDefault="00283BF6"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3EBF2F0F" w:rsidR="00F07AAC" w:rsidRPr="002E0918" w:rsidRDefault="00283BF6" w:rsidP="00D0789F">
            <w:pPr>
              <w:tabs>
                <w:tab w:val="left" w:pos="810"/>
              </w:tabs>
              <w:rPr>
                <w:sz w:val="18"/>
                <w:szCs w:val="18"/>
              </w:rPr>
            </w:pPr>
            <w:r>
              <w:rPr>
                <w:sz w:val="18"/>
                <w:szCs w:val="18"/>
              </w:rPr>
              <w:t>No</w:t>
            </w:r>
          </w:p>
        </w:tc>
      </w:tr>
      <w:tr w:rsidR="00283BF6" w:rsidRPr="002E0918" w14:paraId="5C839242" w14:textId="77777777" w:rsidTr="00E603E0">
        <w:tc>
          <w:tcPr>
            <w:tcW w:w="8635" w:type="dxa"/>
            <w:tcBorders>
              <w:bottom w:val="single" w:sz="4" w:space="0" w:color="auto"/>
            </w:tcBorders>
            <w:shd w:val="clear" w:color="auto" w:fill="auto"/>
          </w:tcPr>
          <w:p w14:paraId="465B0B96" w14:textId="77777777" w:rsidR="00283BF6" w:rsidRPr="002E0918" w:rsidRDefault="00283BF6" w:rsidP="00283BF6">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in particular to</w:t>
            </w:r>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14:paraId="2DD842B3" w14:textId="6677AF21" w:rsidR="00283BF6" w:rsidRPr="002E0918" w:rsidRDefault="00283BF6" w:rsidP="00283BF6">
            <w:pPr>
              <w:tabs>
                <w:tab w:val="left" w:pos="810"/>
              </w:tabs>
              <w:rPr>
                <w:sz w:val="18"/>
                <w:szCs w:val="18"/>
              </w:rPr>
            </w:pPr>
            <w:r>
              <w:rPr>
                <w:sz w:val="18"/>
                <w:szCs w:val="18"/>
              </w:rPr>
              <w:t>No</w:t>
            </w:r>
          </w:p>
        </w:tc>
      </w:tr>
      <w:tr w:rsidR="00283BF6" w:rsidRPr="002E0918" w14:paraId="651CC62C" w14:textId="77777777" w:rsidTr="00E603E0">
        <w:tc>
          <w:tcPr>
            <w:tcW w:w="8635" w:type="dxa"/>
            <w:tcBorders>
              <w:bottom w:val="single" w:sz="4" w:space="0" w:color="auto"/>
            </w:tcBorders>
            <w:shd w:val="clear" w:color="auto" w:fill="auto"/>
          </w:tcPr>
          <w:p w14:paraId="3E8EE7E3" w14:textId="77777777" w:rsidR="00283BF6" w:rsidRPr="002E0918" w:rsidRDefault="00283BF6" w:rsidP="00283BF6">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in particular </w:t>
            </w:r>
            <w:r w:rsidRPr="002E0918">
              <w:rPr>
                <w:rFonts w:eastAsia="Times New Roman"/>
                <w:sz w:val="18"/>
                <w:szCs w:val="18"/>
              </w:rPr>
              <w:t>marginalized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1886620D" w:rsidR="00283BF6" w:rsidRPr="002E0918" w:rsidRDefault="00283BF6" w:rsidP="00283BF6">
            <w:pPr>
              <w:tabs>
                <w:tab w:val="left" w:pos="810"/>
              </w:tabs>
              <w:rPr>
                <w:sz w:val="18"/>
                <w:szCs w:val="18"/>
              </w:rPr>
            </w:pPr>
            <w:r>
              <w:rPr>
                <w:sz w:val="18"/>
                <w:szCs w:val="18"/>
              </w:rPr>
              <w:t>No</w:t>
            </w:r>
          </w:p>
        </w:tc>
      </w:tr>
      <w:tr w:rsidR="00283BF6" w:rsidRPr="002E0918" w14:paraId="4067F856" w14:textId="77777777" w:rsidTr="00E603E0">
        <w:tc>
          <w:tcPr>
            <w:tcW w:w="8635" w:type="dxa"/>
            <w:tcBorders>
              <w:bottom w:val="single" w:sz="4" w:space="0" w:color="auto"/>
            </w:tcBorders>
            <w:shd w:val="clear" w:color="auto" w:fill="auto"/>
          </w:tcPr>
          <w:p w14:paraId="6C649DC3" w14:textId="42B56D32" w:rsidR="00283BF6" w:rsidDel="00074D34" w:rsidRDefault="00283BF6" w:rsidP="00283BF6">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2FC28B3A" w:rsidR="00283BF6" w:rsidRPr="00FC4A9B" w:rsidRDefault="00060655" w:rsidP="00283BF6">
            <w:pPr>
              <w:tabs>
                <w:tab w:val="left" w:pos="810"/>
              </w:tabs>
              <w:rPr>
                <w:color w:val="FF0000"/>
                <w:sz w:val="18"/>
                <w:szCs w:val="18"/>
              </w:rPr>
            </w:pPr>
            <w:r w:rsidRPr="00060655">
              <w:rPr>
                <w:sz w:val="18"/>
                <w:szCs w:val="18"/>
              </w:rPr>
              <w:t xml:space="preserve">Yes </w:t>
            </w:r>
          </w:p>
        </w:tc>
      </w:tr>
      <w:tr w:rsidR="00283BF6" w:rsidRPr="002E0918" w14:paraId="1C7C8564" w14:textId="77777777" w:rsidTr="00E603E0">
        <w:tc>
          <w:tcPr>
            <w:tcW w:w="8635" w:type="dxa"/>
            <w:tcBorders>
              <w:bottom w:val="single" w:sz="4" w:space="0" w:color="auto"/>
            </w:tcBorders>
            <w:shd w:val="clear" w:color="auto" w:fill="auto"/>
          </w:tcPr>
          <w:p w14:paraId="6FAED946" w14:textId="1AEB2ADB" w:rsidR="00283BF6" w:rsidRDefault="00283BF6" w:rsidP="00283BF6">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48278A46" w:rsidR="00283BF6" w:rsidRPr="002E0918" w:rsidRDefault="00CA7D98" w:rsidP="00283BF6">
            <w:pPr>
              <w:tabs>
                <w:tab w:val="left" w:pos="810"/>
              </w:tabs>
              <w:rPr>
                <w:sz w:val="18"/>
                <w:szCs w:val="18"/>
              </w:rPr>
            </w:pPr>
            <w:r>
              <w:rPr>
                <w:sz w:val="18"/>
                <w:szCs w:val="18"/>
              </w:rPr>
              <w:t>Yes</w:t>
            </w:r>
          </w:p>
        </w:tc>
      </w:tr>
      <w:tr w:rsidR="00283BF6" w:rsidRPr="002E0918" w14:paraId="2CEFE8B0" w14:textId="77777777" w:rsidTr="00E603E0">
        <w:tc>
          <w:tcPr>
            <w:tcW w:w="8635" w:type="dxa"/>
            <w:tcBorders>
              <w:bottom w:val="single" w:sz="4" w:space="0" w:color="auto"/>
            </w:tcBorders>
            <w:shd w:val="clear" w:color="auto" w:fill="auto"/>
          </w:tcPr>
          <w:p w14:paraId="7016181B" w14:textId="57B59F7E" w:rsidR="00283BF6" w:rsidRDefault="00283BF6" w:rsidP="00283BF6">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14:paraId="1AA7A84A" w14:textId="74C94142" w:rsidR="00283BF6" w:rsidRPr="002E0918" w:rsidRDefault="00283BF6" w:rsidP="00283BF6">
            <w:pPr>
              <w:tabs>
                <w:tab w:val="left" w:pos="810"/>
              </w:tabs>
              <w:rPr>
                <w:sz w:val="18"/>
                <w:szCs w:val="18"/>
              </w:rPr>
            </w:pPr>
            <w:r>
              <w:rPr>
                <w:sz w:val="18"/>
                <w:szCs w:val="18"/>
              </w:rPr>
              <w:t>No</w:t>
            </w:r>
          </w:p>
        </w:tc>
      </w:tr>
      <w:tr w:rsidR="00283BF6" w:rsidRPr="002E0918" w14:paraId="1BDD93D3" w14:textId="77777777" w:rsidTr="00E603E0">
        <w:tc>
          <w:tcPr>
            <w:tcW w:w="8635" w:type="dxa"/>
            <w:tcBorders>
              <w:bottom w:val="single" w:sz="4" w:space="0" w:color="auto"/>
            </w:tcBorders>
            <w:shd w:val="clear" w:color="auto" w:fill="auto"/>
          </w:tcPr>
          <w:p w14:paraId="0ABE7E8F" w14:textId="44CE0C24" w:rsidR="00283BF6" w:rsidRDefault="00283BF6" w:rsidP="00283BF6">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34271136" w:rsidR="00283BF6" w:rsidRPr="002E0918" w:rsidRDefault="00060655" w:rsidP="00283BF6">
            <w:pPr>
              <w:tabs>
                <w:tab w:val="left" w:pos="810"/>
              </w:tabs>
              <w:rPr>
                <w:sz w:val="18"/>
                <w:szCs w:val="18"/>
              </w:rPr>
            </w:pPr>
            <w:r w:rsidRPr="00060655">
              <w:rPr>
                <w:sz w:val="18"/>
                <w:szCs w:val="18"/>
              </w:rPr>
              <w:t>Yes</w:t>
            </w:r>
          </w:p>
        </w:tc>
      </w:tr>
      <w:tr w:rsidR="00283BF6"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283BF6" w:rsidRPr="008E105C" w:rsidRDefault="00283BF6" w:rsidP="00283BF6">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283BF6" w:rsidRPr="008E105C" w:rsidRDefault="00283BF6" w:rsidP="00283BF6">
            <w:pPr>
              <w:tabs>
                <w:tab w:val="left" w:pos="810"/>
              </w:tabs>
              <w:spacing w:before="120" w:after="120"/>
              <w:rPr>
                <w:b/>
                <w:sz w:val="18"/>
                <w:szCs w:val="18"/>
              </w:rPr>
            </w:pPr>
          </w:p>
        </w:tc>
      </w:tr>
      <w:tr w:rsidR="00283BF6" w:rsidRPr="002E0918" w14:paraId="0CEEB146" w14:textId="77777777" w:rsidTr="00E603E0">
        <w:tc>
          <w:tcPr>
            <w:tcW w:w="8635" w:type="dxa"/>
            <w:tcBorders>
              <w:bottom w:val="single" w:sz="4" w:space="0" w:color="auto"/>
            </w:tcBorders>
            <w:shd w:val="clear" w:color="auto" w:fill="auto"/>
          </w:tcPr>
          <w:p w14:paraId="55C61E09" w14:textId="77777777" w:rsidR="00283BF6" w:rsidRPr="00423014" w:rsidRDefault="00283BF6" w:rsidP="00283BF6">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7F181AB9" w:rsidR="00283BF6" w:rsidRPr="002E0918" w:rsidRDefault="00752FC9" w:rsidP="00283BF6">
            <w:pPr>
              <w:tabs>
                <w:tab w:val="left" w:pos="810"/>
              </w:tabs>
              <w:rPr>
                <w:sz w:val="18"/>
                <w:szCs w:val="18"/>
              </w:rPr>
            </w:pPr>
            <w:r w:rsidRPr="00752FC9">
              <w:rPr>
                <w:sz w:val="18"/>
                <w:szCs w:val="18"/>
              </w:rPr>
              <w:t>No</w:t>
            </w:r>
          </w:p>
        </w:tc>
      </w:tr>
      <w:tr w:rsidR="00283BF6" w:rsidRPr="002E0918" w14:paraId="35AF8179" w14:textId="77777777" w:rsidTr="00E603E0">
        <w:tc>
          <w:tcPr>
            <w:tcW w:w="8635" w:type="dxa"/>
            <w:tcBorders>
              <w:bottom w:val="single" w:sz="4" w:space="0" w:color="auto"/>
            </w:tcBorders>
            <w:shd w:val="clear" w:color="auto" w:fill="auto"/>
          </w:tcPr>
          <w:p w14:paraId="3C138267" w14:textId="77777777" w:rsidR="00283BF6" w:rsidRPr="00F069F1" w:rsidRDefault="00283BF6" w:rsidP="00283BF6">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6243C0D8" w:rsidR="00283BF6" w:rsidRPr="002E0918" w:rsidRDefault="00752FC9" w:rsidP="00283BF6">
            <w:pPr>
              <w:tabs>
                <w:tab w:val="left" w:pos="810"/>
              </w:tabs>
              <w:rPr>
                <w:sz w:val="18"/>
                <w:szCs w:val="18"/>
              </w:rPr>
            </w:pPr>
            <w:r w:rsidRPr="00752FC9">
              <w:rPr>
                <w:sz w:val="18"/>
                <w:szCs w:val="18"/>
              </w:rPr>
              <w:t>Yes</w:t>
            </w:r>
          </w:p>
        </w:tc>
      </w:tr>
      <w:tr w:rsidR="00283BF6" w:rsidRPr="002E0918" w14:paraId="3F85932C" w14:textId="77777777" w:rsidTr="00E603E0">
        <w:tc>
          <w:tcPr>
            <w:tcW w:w="8635" w:type="dxa"/>
            <w:tcBorders>
              <w:bottom w:val="single" w:sz="4" w:space="0" w:color="auto"/>
            </w:tcBorders>
            <w:shd w:val="clear" w:color="auto" w:fill="auto"/>
          </w:tcPr>
          <w:p w14:paraId="2906BD4D" w14:textId="77777777" w:rsidR="00283BF6" w:rsidRDefault="00283BF6" w:rsidP="00283BF6">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6BCD11F7" w:rsidR="00283BF6" w:rsidRPr="002E0918" w:rsidRDefault="00283BF6" w:rsidP="00283BF6">
            <w:pPr>
              <w:tabs>
                <w:tab w:val="left" w:pos="810"/>
              </w:tabs>
              <w:rPr>
                <w:sz w:val="18"/>
                <w:szCs w:val="18"/>
              </w:rPr>
            </w:pPr>
            <w:r>
              <w:rPr>
                <w:sz w:val="18"/>
                <w:szCs w:val="18"/>
              </w:rPr>
              <w:t>No</w:t>
            </w:r>
          </w:p>
        </w:tc>
      </w:tr>
      <w:tr w:rsidR="00283BF6" w:rsidRPr="002E0918" w14:paraId="3B518EFE" w14:textId="77777777" w:rsidTr="00E603E0">
        <w:tc>
          <w:tcPr>
            <w:tcW w:w="8635" w:type="dxa"/>
            <w:tcBorders>
              <w:bottom w:val="single" w:sz="4" w:space="0" w:color="auto"/>
            </w:tcBorders>
            <w:shd w:val="clear" w:color="auto" w:fill="auto"/>
          </w:tcPr>
          <w:p w14:paraId="026BDD2D" w14:textId="356130F0" w:rsidR="00283BF6" w:rsidRDefault="00283BF6" w:rsidP="00283BF6">
            <w:pPr>
              <w:tabs>
                <w:tab w:val="left" w:pos="900"/>
              </w:tabs>
              <w:spacing w:before="60" w:after="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Would the Project potentially limit women’s ability to use, develop and protect natural resources, taking into account different roles and positions of women and men in accessing environmental goods and services?</w:t>
            </w:r>
          </w:p>
          <w:p w14:paraId="7F10B7D3" w14:textId="77777777" w:rsidR="00283BF6" w:rsidRPr="003843AE" w:rsidRDefault="00283BF6" w:rsidP="00283BF6">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F690780" w14:textId="1EBA525A" w:rsidR="00283BF6" w:rsidRPr="002E0918" w:rsidRDefault="00283BF6" w:rsidP="00283BF6">
            <w:pPr>
              <w:tabs>
                <w:tab w:val="left" w:pos="810"/>
              </w:tabs>
              <w:rPr>
                <w:sz w:val="18"/>
                <w:szCs w:val="18"/>
              </w:rPr>
            </w:pPr>
            <w:r>
              <w:rPr>
                <w:sz w:val="18"/>
                <w:szCs w:val="18"/>
              </w:rPr>
              <w:t>No</w:t>
            </w:r>
          </w:p>
        </w:tc>
      </w:tr>
      <w:tr w:rsidR="00283BF6"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283BF6" w:rsidRPr="002E0918" w:rsidRDefault="00283BF6" w:rsidP="00283BF6">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283BF6" w:rsidRPr="002E0918" w:rsidRDefault="00283BF6" w:rsidP="00283BF6">
            <w:pPr>
              <w:tabs>
                <w:tab w:val="left" w:pos="810"/>
              </w:tabs>
              <w:rPr>
                <w:sz w:val="18"/>
                <w:szCs w:val="18"/>
              </w:rPr>
            </w:pPr>
          </w:p>
        </w:tc>
      </w:tr>
      <w:tr w:rsidR="00283BF6" w:rsidRPr="002E0918" w14:paraId="3C0372A8" w14:textId="77777777" w:rsidTr="00E603E0">
        <w:tc>
          <w:tcPr>
            <w:tcW w:w="8635" w:type="dxa"/>
            <w:tcBorders>
              <w:bottom w:val="single" w:sz="4" w:space="0" w:color="auto"/>
            </w:tcBorders>
            <w:shd w:val="clear" w:color="auto" w:fill="auto"/>
          </w:tcPr>
          <w:p w14:paraId="1E24CE53" w14:textId="77777777" w:rsidR="00283BF6" w:rsidRPr="002E0918" w:rsidRDefault="00283BF6" w:rsidP="00283BF6">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283BF6" w:rsidRPr="002E0918" w:rsidRDefault="00283BF6" w:rsidP="00283BF6">
            <w:pPr>
              <w:tabs>
                <w:tab w:val="left" w:pos="810"/>
              </w:tabs>
              <w:rPr>
                <w:sz w:val="18"/>
                <w:szCs w:val="18"/>
              </w:rPr>
            </w:pPr>
          </w:p>
        </w:tc>
      </w:tr>
      <w:tr w:rsidR="00283BF6"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283BF6" w:rsidRPr="00310835" w:rsidRDefault="00283BF6" w:rsidP="00283BF6">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283BF6" w:rsidRPr="00310835" w:rsidRDefault="00283BF6" w:rsidP="00283BF6">
            <w:pPr>
              <w:rPr>
                <w:rFonts w:eastAsia="Times New Roman"/>
                <w:b/>
                <w:sz w:val="18"/>
                <w:szCs w:val="18"/>
              </w:rPr>
            </w:pPr>
          </w:p>
        </w:tc>
      </w:tr>
      <w:tr w:rsidR="00283BF6" w:rsidRPr="00310835" w14:paraId="20E935CD" w14:textId="77777777" w:rsidTr="00E603E0">
        <w:tc>
          <w:tcPr>
            <w:tcW w:w="8635" w:type="dxa"/>
            <w:shd w:val="clear" w:color="auto" w:fill="auto"/>
          </w:tcPr>
          <w:p w14:paraId="336626D0" w14:textId="77777777" w:rsidR="00283BF6" w:rsidRPr="00310835" w:rsidRDefault="00283BF6" w:rsidP="00283BF6">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Pr>
                <w:rFonts w:eastAsia="Times New Roman"/>
                <w:sz w:val="18"/>
                <w:szCs w:val="18"/>
              </w:rPr>
              <w:t>cause</w:t>
            </w:r>
            <w:r w:rsidRPr="00310835">
              <w:rPr>
                <w:rFonts w:eastAsia="Times New Roman"/>
                <w:sz w:val="18"/>
                <w:szCs w:val="18"/>
              </w:rPr>
              <w:t xml:space="preserve"> adverse impacts </w:t>
            </w:r>
            <w:r>
              <w:rPr>
                <w:rFonts w:eastAsia="Times New Roman"/>
                <w:sz w:val="18"/>
                <w:szCs w:val="18"/>
              </w:rPr>
              <w:t>to habitats (e.g. modified, natural, and critical habitats)</w:t>
            </w:r>
            <w:r w:rsidRPr="00310835">
              <w:rPr>
                <w:rFonts w:eastAsia="Times New Roman"/>
                <w:sz w:val="18"/>
                <w:szCs w:val="18"/>
              </w:rPr>
              <w:t xml:space="preserve"> </w:t>
            </w:r>
            <w:r w:rsidRPr="003843AE">
              <w:rPr>
                <w:rFonts w:eastAsia="Times New Roman"/>
                <w:sz w:val="18"/>
                <w:szCs w:val="18"/>
              </w:rPr>
              <w:t xml:space="preserve">and/or ecosystems and </w:t>
            </w:r>
            <w:r>
              <w:rPr>
                <w:rFonts w:eastAsia="Times New Roman"/>
                <w:sz w:val="18"/>
                <w:szCs w:val="18"/>
              </w:rPr>
              <w:t>ecosystem services</w:t>
            </w:r>
            <w:r w:rsidRPr="00310835">
              <w:rPr>
                <w:rFonts w:eastAsia="Times New Roman"/>
                <w:sz w:val="18"/>
                <w:szCs w:val="18"/>
              </w:rPr>
              <w:t>?</w:t>
            </w:r>
            <w:r>
              <w:rPr>
                <w:rFonts w:eastAsia="Times New Roman"/>
                <w:sz w:val="18"/>
                <w:szCs w:val="18"/>
              </w:rPr>
              <w:br/>
            </w:r>
            <w:r>
              <w:rPr>
                <w:rFonts w:eastAsia="Times New Roman"/>
                <w:sz w:val="18"/>
                <w:szCs w:val="18"/>
              </w:rPr>
              <w:lastRenderedPageBreak/>
              <w:br/>
            </w:r>
            <w:r w:rsidRPr="003843AE">
              <w:rPr>
                <w:rFonts w:eastAsia="Times New Roman"/>
                <w:i/>
                <w:sz w:val="18"/>
                <w:szCs w:val="18"/>
              </w:rPr>
              <w:t xml:space="preserve">For example, </w:t>
            </w:r>
            <w:r>
              <w:rPr>
                <w:rFonts w:eastAsia="Times New Roman"/>
                <w:i/>
                <w:sz w:val="18"/>
                <w:szCs w:val="18"/>
              </w:rPr>
              <w:t xml:space="preserve">through </w:t>
            </w:r>
            <w:r w:rsidRPr="003F130C">
              <w:rPr>
                <w:rFonts w:eastAsia="Times New Roman"/>
                <w:i/>
                <w:sz w:val="18"/>
                <w:szCs w:val="18"/>
              </w:rPr>
              <w:t>habitat loss, conversion</w:t>
            </w:r>
            <w:r w:rsidRPr="003843AE">
              <w:rPr>
                <w:rFonts w:eastAsia="Times New Roman"/>
                <w:i/>
                <w:sz w:val="18"/>
                <w:szCs w:val="18"/>
              </w:rPr>
              <w:t xml:space="preserve"> or degradation, fragmentation, hydrological changes</w:t>
            </w:r>
          </w:p>
        </w:tc>
        <w:tc>
          <w:tcPr>
            <w:tcW w:w="833" w:type="dxa"/>
            <w:shd w:val="clear" w:color="auto" w:fill="auto"/>
          </w:tcPr>
          <w:p w14:paraId="70EBCB75" w14:textId="3825C6A2" w:rsidR="00283BF6" w:rsidRPr="00310835" w:rsidRDefault="00283BF6" w:rsidP="00283BF6">
            <w:pPr>
              <w:rPr>
                <w:rFonts w:eastAsia="Times New Roman"/>
                <w:sz w:val="18"/>
                <w:szCs w:val="18"/>
              </w:rPr>
            </w:pPr>
            <w:r>
              <w:rPr>
                <w:rFonts w:eastAsia="Times New Roman"/>
                <w:sz w:val="18"/>
                <w:szCs w:val="18"/>
              </w:rPr>
              <w:lastRenderedPageBreak/>
              <w:t>No</w:t>
            </w:r>
          </w:p>
        </w:tc>
      </w:tr>
      <w:tr w:rsidR="00283BF6" w:rsidRPr="00310835" w14:paraId="3CB129AD" w14:textId="77777777" w:rsidTr="00E603E0">
        <w:tc>
          <w:tcPr>
            <w:tcW w:w="8635" w:type="dxa"/>
            <w:tcBorders>
              <w:bottom w:val="single" w:sz="4" w:space="0" w:color="auto"/>
            </w:tcBorders>
            <w:shd w:val="clear" w:color="auto" w:fill="auto"/>
          </w:tcPr>
          <w:p w14:paraId="2DC1BB56" w14:textId="77777777" w:rsidR="00283BF6" w:rsidRPr="00310835" w:rsidRDefault="00283BF6" w:rsidP="00283BF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2CE9F198" w:rsidR="00283BF6" w:rsidRPr="00310835" w:rsidRDefault="00283BF6" w:rsidP="00283BF6">
            <w:pPr>
              <w:rPr>
                <w:rFonts w:eastAsia="Times New Roman"/>
                <w:sz w:val="18"/>
                <w:szCs w:val="18"/>
              </w:rPr>
            </w:pPr>
            <w:r>
              <w:rPr>
                <w:rFonts w:eastAsia="Times New Roman"/>
                <w:sz w:val="18"/>
                <w:szCs w:val="18"/>
              </w:rPr>
              <w:t>No</w:t>
            </w:r>
          </w:p>
        </w:tc>
      </w:tr>
      <w:tr w:rsidR="00283BF6" w:rsidRPr="00310835" w14:paraId="6FCE1DE5" w14:textId="77777777" w:rsidTr="00E603E0">
        <w:tc>
          <w:tcPr>
            <w:tcW w:w="8635" w:type="dxa"/>
            <w:tcBorders>
              <w:bottom w:val="single" w:sz="4" w:space="0" w:color="auto"/>
            </w:tcBorders>
            <w:shd w:val="clear" w:color="auto" w:fill="auto"/>
          </w:tcPr>
          <w:p w14:paraId="73989B59" w14:textId="77777777" w:rsidR="00283BF6" w:rsidRPr="00310835" w:rsidRDefault="00283BF6" w:rsidP="00283BF6">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25E62DE9" w:rsidR="00283BF6" w:rsidRPr="00310835" w:rsidRDefault="00283BF6" w:rsidP="00283BF6">
            <w:pPr>
              <w:rPr>
                <w:rFonts w:eastAsia="Times New Roman"/>
                <w:sz w:val="18"/>
                <w:szCs w:val="18"/>
              </w:rPr>
            </w:pPr>
            <w:r>
              <w:rPr>
                <w:rFonts w:eastAsia="Times New Roman"/>
                <w:sz w:val="18"/>
                <w:szCs w:val="18"/>
              </w:rPr>
              <w:t>No</w:t>
            </w:r>
          </w:p>
        </w:tc>
      </w:tr>
      <w:tr w:rsidR="00283BF6" w:rsidRPr="00310835" w14:paraId="3A58ED14" w14:textId="77777777" w:rsidTr="00E603E0">
        <w:tc>
          <w:tcPr>
            <w:tcW w:w="8635" w:type="dxa"/>
            <w:tcBorders>
              <w:bottom w:val="single" w:sz="4" w:space="0" w:color="auto"/>
            </w:tcBorders>
            <w:shd w:val="clear" w:color="auto" w:fill="auto"/>
          </w:tcPr>
          <w:p w14:paraId="515DC9D5" w14:textId="77777777" w:rsidR="00283BF6" w:rsidRPr="00310835" w:rsidRDefault="00283BF6" w:rsidP="00283BF6">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0A7C0762" w:rsidR="00283BF6" w:rsidRPr="00310835" w:rsidRDefault="00283BF6" w:rsidP="00283BF6">
            <w:pPr>
              <w:rPr>
                <w:rFonts w:eastAsia="Times New Roman"/>
                <w:sz w:val="18"/>
                <w:szCs w:val="18"/>
              </w:rPr>
            </w:pPr>
            <w:r>
              <w:rPr>
                <w:rFonts w:eastAsia="Times New Roman"/>
                <w:sz w:val="18"/>
                <w:szCs w:val="18"/>
              </w:rPr>
              <w:t>No</w:t>
            </w:r>
          </w:p>
        </w:tc>
      </w:tr>
      <w:tr w:rsidR="00283BF6" w:rsidRPr="00310835" w14:paraId="40413CED" w14:textId="77777777" w:rsidTr="00E603E0">
        <w:tc>
          <w:tcPr>
            <w:tcW w:w="8635" w:type="dxa"/>
            <w:tcBorders>
              <w:bottom w:val="single" w:sz="4" w:space="0" w:color="auto"/>
            </w:tcBorders>
            <w:shd w:val="clear" w:color="auto" w:fill="auto"/>
          </w:tcPr>
          <w:p w14:paraId="008BFE8C" w14:textId="77777777" w:rsidR="00283BF6" w:rsidRPr="00310835" w:rsidRDefault="00283BF6" w:rsidP="00283BF6">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5333F5DE" w:rsidR="00283BF6" w:rsidRPr="00310835" w:rsidRDefault="00283BF6" w:rsidP="00283BF6">
            <w:pPr>
              <w:rPr>
                <w:rFonts w:eastAsia="Times New Roman"/>
                <w:sz w:val="18"/>
                <w:szCs w:val="18"/>
              </w:rPr>
            </w:pPr>
            <w:r>
              <w:rPr>
                <w:rFonts w:eastAsia="Times New Roman"/>
                <w:sz w:val="18"/>
                <w:szCs w:val="18"/>
              </w:rPr>
              <w:t>No</w:t>
            </w:r>
          </w:p>
        </w:tc>
      </w:tr>
      <w:tr w:rsidR="00283BF6" w:rsidRPr="00310835" w14:paraId="1F975CC1" w14:textId="77777777" w:rsidTr="00E603E0">
        <w:tc>
          <w:tcPr>
            <w:tcW w:w="8635" w:type="dxa"/>
            <w:tcBorders>
              <w:bottom w:val="single" w:sz="4" w:space="0" w:color="auto"/>
            </w:tcBorders>
            <w:shd w:val="clear" w:color="auto" w:fill="auto"/>
          </w:tcPr>
          <w:p w14:paraId="21CB1B4A" w14:textId="77777777" w:rsidR="00283BF6" w:rsidRPr="00310835" w:rsidRDefault="00283BF6" w:rsidP="00283BF6">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0B6C397E" w:rsidR="00283BF6" w:rsidRPr="00310835" w:rsidRDefault="00283BF6" w:rsidP="00283BF6">
            <w:pPr>
              <w:rPr>
                <w:rFonts w:eastAsia="Times New Roman"/>
                <w:sz w:val="18"/>
                <w:szCs w:val="18"/>
              </w:rPr>
            </w:pPr>
            <w:r>
              <w:rPr>
                <w:rFonts w:eastAsia="Times New Roman"/>
                <w:sz w:val="18"/>
                <w:szCs w:val="18"/>
              </w:rPr>
              <w:t>No</w:t>
            </w:r>
          </w:p>
        </w:tc>
      </w:tr>
      <w:tr w:rsidR="00283BF6" w:rsidRPr="00310835" w14:paraId="7CF5844C" w14:textId="77777777" w:rsidTr="00E603E0">
        <w:tc>
          <w:tcPr>
            <w:tcW w:w="8635" w:type="dxa"/>
            <w:tcBorders>
              <w:bottom w:val="single" w:sz="4" w:space="0" w:color="auto"/>
            </w:tcBorders>
            <w:shd w:val="clear" w:color="auto" w:fill="auto"/>
          </w:tcPr>
          <w:p w14:paraId="0CCE18B4" w14:textId="77777777" w:rsidR="00283BF6" w:rsidRPr="00310835" w:rsidRDefault="00283BF6" w:rsidP="00283BF6">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51E64335" w:rsidR="00283BF6" w:rsidRPr="00310835" w:rsidRDefault="00283BF6" w:rsidP="00283BF6">
            <w:pPr>
              <w:rPr>
                <w:rFonts w:eastAsia="Times New Roman"/>
                <w:sz w:val="18"/>
                <w:szCs w:val="18"/>
              </w:rPr>
            </w:pPr>
            <w:r>
              <w:rPr>
                <w:rFonts w:eastAsia="Times New Roman"/>
                <w:sz w:val="18"/>
                <w:szCs w:val="18"/>
              </w:rPr>
              <w:t>No</w:t>
            </w:r>
          </w:p>
        </w:tc>
      </w:tr>
      <w:tr w:rsidR="00283BF6" w:rsidRPr="00310835" w14:paraId="40487EC9" w14:textId="77777777" w:rsidTr="00E603E0">
        <w:tc>
          <w:tcPr>
            <w:tcW w:w="8635" w:type="dxa"/>
            <w:tcBorders>
              <w:bottom w:val="single" w:sz="4" w:space="0" w:color="auto"/>
            </w:tcBorders>
            <w:shd w:val="clear" w:color="auto" w:fill="auto"/>
          </w:tcPr>
          <w:p w14:paraId="71E14108" w14:textId="77777777" w:rsidR="00283BF6" w:rsidRDefault="00283BF6" w:rsidP="00283BF6">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283BF6" w:rsidRPr="003843AE" w:rsidRDefault="00283BF6" w:rsidP="00283BF6">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09AD1715" w:rsidR="00283BF6" w:rsidRPr="00310835" w:rsidRDefault="00283BF6" w:rsidP="00283BF6">
            <w:pPr>
              <w:rPr>
                <w:rFonts w:eastAsia="Times New Roman"/>
                <w:sz w:val="18"/>
                <w:szCs w:val="18"/>
              </w:rPr>
            </w:pPr>
            <w:r>
              <w:rPr>
                <w:rFonts w:eastAsia="Times New Roman"/>
                <w:sz w:val="18"/>
                <w:szCs w:val="18"/>
              </w:rPr>
              <w:t>No</w:t>
            </w:r>
          </w:p>
        </w:tc>
      </w:tr>
      <w:tr w:rsidR="00283BF6" w:rsidRPr="00310835" w14:paraId="67A086E0" w14:textId="77777777" w:rsidTr="00E603E0">
        <w:tc>
          <w:tcPr>
            <w:tcW w:w="8635" w:type="dxa"/>
            <w:tcBorders>
              <w:bottom w:val="single" w:sz="4" w:space="0" w:color="auto"/>
            </w:tcBorders>
            <w:shd w:val="clear" w:color="auto" w:fill="auto"/>
          </w:tcPr>
          <w:p w14:paraId="3834A96E" w14:textId="77777777" w:rsidR="00283BF6" w:rsidRPr="00310835" w:rsidRDefault="00283BF6" w:rsidP="00283BF6">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5754B494" w14:textId="505B3767"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55A3776F" w14:textId="77777777" w:rsidTr="00E603E0">
        <w:tc>
          <w:tcPr>
            <w:tcW w:w="8635" w:type="dxa"/>
            <w:tcBorders>
              <w:bottom w:val="single" w:sz="4" w:space="0" w:color="auto"/>
            </w:tcBorders>
            <w:shd w:val="clear" w:color="auto" w:fill="auto"/>
          </w:tcPr>
          <w:p w14:paraId="14633BE9" w14:textId="77777777" w:rsidR="00283BF6" w:rsidRPr="00310835" w:rsidRDefault="00283BF6" w:rsidP="00283BF6">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56693BCA"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361D75DF" w14:textId="77777777" w:rsidTr="00E603E0">
        <w:tc>
          <w:tcPr>
            <w:tcW w:w="8635" w:type="dxa"/>
            <w:tcBorders>
              <w:bottom w:val="single" w:sz="4" w:space="0" w:color="auto"/>
            </w:tcBorders>
            <w:shd w:val="clear" w:color="auto" w:fill="auto"/>
          </w:tcPr>
          <w:p w14:paraId="7B29BF8D" w14:textId="77777777" w:rsidR="00283BF6" w:rsidRDefault="00283BF6" w:rsidP="00283BF6">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283BF6" w:rsidRPr="003843AE" w:rsidRDefault="00283BF6" w:rsidP="00283BF6">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1E279844"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283BF6" w:rsidRPr="00310835" w:rsidRDefault="00283BF6" w:rsidP="00283BF6">
            <w:pPr>
              <w:tabs>
                <w:tab w:val="left" w:pos="555"/>
              </w:tabs>
              <w:spacing w:before="120" w:after="120"/>
              <w:rPr>
                <w:rFonts w:eastAsia="Times New Roman"/>
                <w:b/>
                <w:sz w:val="18"/>
                <w:szCs w:val="18"/>
              </w:rPr>
            </w:pPr>
            <w:r w:rsidRPr="00310835">
              <w:rPr>
                <w:rFonts w:eastAsia="Times New Roman"/>
                <w:b/>
                <w:sz w:val="18"/>
                <w:szCs w:val="18"/>
              </w:rPr>
              <w:t>Standard 2: Climate Change</w:t>
            </w:r>
            <w:r>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283BF6" w:rsidRPr="00310835" w:rsidRDefault="00283BF6" w:rsidP="00283BF6">
            <w:pPr>
              <w:tabs>
                <w:tab w:val="left" w:pos="585"/>
              </w:tabs>
              <w:spacing w:before="60" w:after="60"/>
              <w:ind w:left="567" w:hanging="567"/>
              <w:rPr>
                <w:rFonts w:eastAsia="Times New Roman"/>
                <w:sz w:val="18"/>
                <w:szCs w:val="18"/>
              </w:rPr>
            </w:pPr>
          </w:p>
        </w:tc>
      </w:tr>
      <w:tr w:rsidR="00283BF6" w:rsidRPr="00310835" w14:paraId="74D48346" w14:textId="77777777" w:rsidTr="00E603E0">
        <w:tc>
          <w:tcPr>
            <w:tcW w:w="8635" w:type="dxa"/>
            <w:tcBorders>
              <w:bottom w:val="single" w:sz="4" w:space="0" w:color="auto"/>
            </w:tcBorders>
            <w:shd w:val="clear" w:color="auto" w:fill="auto"/>
          </w:tcPr>
          <w:p w14:paraId="0A8A570E"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7009210C"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4049D83F" w14:textId="77777777" w:rsidTr="00E603E0">
        <w:tc>
          <w:tcPr>
            <w:tcW w:w="8635" w:type="dxa"/>
            <w:tcBorders>
              <w:bottom w:val="single" w:sz="4" w:space="0" w:color="auto"/>
            </w:tcBorders>
            <w:shd w:val="clear" w:color="auto" w:fill="auto"/>
          </w:tcPr>
          <w:p w14:paraId="17BD0559" w14:textId="77777777" w:rsidR="00283BF6" w:rsidRPr="008E7703" w:rsidRDefault="00283BF6" w:rsidP="00283BF6">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2945B9FA"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2214CF77" w14:textId="77777777" w:rsidTr="00E603E0">
        <w:tc>
          <w:tcPr>
            <w:tcW w:w="8635" w:type="dxa"/>
            <w:tcBorders>
              <w:bottom w:val="single" w:sz="4" w:space="0" w:color="auto"/>
            </w:tcBorders>
            <w:shd w:val="clear" w:color="auto" w:fill="auto"/>
          </w:tcPr>
          <w:p w14:paraId="6BF9B34A" w14:textId="77777777" w:rsidR="00283BF6"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283BF6" w:rsidRPr="00310835" w:rsidRDefault="00283BF6" w:rsidP="00283BF6">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72FC85F5"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283BF6" w:rsidRPr="00310835" w:rsidRDefault="00283BF6" w:rsidP="00283BF6">
            <w:pPr>
              <w:tabs>
                <w:tab w:val="left" w:pos="0"/>
                <w:tab w:val="left" w:pos="555"/>
              </w:tabs>
              <w:spacing w:before="60" w:after="60"/>
              <w:rPr>
                <w:rFonts w:eastAsia="Times New Roman"/>
                <w:b/>
                <w:sz w:val="18"/>
                <w:szCs w:val="18"/>
              </w:rPr>
            </w:pPr>
            <w:r w:rsidRPr="00310835">
              <w:rPr>
                <w:rFonts w:eastAsia="Times New Roman"/>
                <w:b/>
                <w:sz w:val="18"/>
                <w:szCs w:val="18"/>
              </w:rPr>
              <w:t>S</w:t>
            </w:r>
            <w:r>
              <w:rPr>
                <w:rFonts w:eastAsia="Times New Roman"/>
                <w:b/>
                <w:sz w:val="18"/>
                <w:szCs w:val="18"/>
              </w:rPr>
              <w:t xml:space="preserve">tandard 3: Community Health, </w:t>
            </w:r>
            <w:r w:rsidRPr="00310835">
              <w:rPr>
                <w:rFonts w:eastAsia="Times New Roman"/>
                <w:b/>
                <w:sz w:val="18"/>
                <w:szCs w:val="18"/>
              </w:rPr>
              <w:t>Safety</w:t>
            </w:r>
            <w:r>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283BF6" w:rsidRPr="00310835" w:rsidRDefault="00283BF6" w:rsidP="00283BF6">
            <w:pPr>
              <w:tabs>
                <w:tab w:val="left" w:pos="585"/>
              </w:tabs>
              <w:spacing w:before="60" w:after="60"/>
              <w:ind w:left="567" w:hanging="567"/>
              <w:rPr>
                <w:rFonts w:eastAsia="Times New Roman"/>
                <w:sz w:val="18"/>
                <w:szCs w:val="18"/>
              </w:rPr>
            </w:pPr>
          </w:p>
        </w:tc>
      </w:tr>
      <w:tr w:rsidR="00283BF6" w:rsidRPr="00310835" w14:paraId="2B560F4E" w14:textId="77777777" w:rsidTr="00E603E0">
        <w:tc>
          <w:tcPr>
            <w:tcW w:w="8635" w:type="dxa"/>
            <w:tcBorders>
              <w:bottom w:val="single" w:sz="4" w:space="0" w:color="auto"/>
            </w:tcBorders>
            <w:shd w:val="clear" w:color="auto" w:fill="auto"/>
          </w:tcPr>
          <w:p w14:paraId="08E76682"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5CABF58C"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57B8C3CA" w14:textId="77777777" w:rsidTr="00E603E0">
        <w:tc>
          <w:tcPr>
            <w:tcW w:w="8635" w:type="dxa"/>
            <w:tcBorders>
              <w:bottom w:val="single" w:sz="4" w:space="0" w:color="auto"/>
            </w:tcBorders>
            <w:shd w:val="clear" w:color="auto" w:fill="auto"/>
          </w:tcPr>
          <w:p w14:paraId="1F95EBA5" w14:textId="77777777" w:rsidR="00283BF6" w:rsidRPr="00310835" w:rsidRDefault="00283BF6" w:rsidP="00283BF6">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4BF7EB47"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15413B90" w14:textId="77777777" w:rsidTr="00E603E0">
        <w:tc>
          <w:tcPr>
            <w:tcW w:w="8635" w:type="dxa"/>
            <w:tcBorders>
              <w:bottom w:val="single" w:sz="4" w:space="0" w:color="auto"/>
            </w:tcBorders>
            <w:shd w:val="clear" w:color="auto" w:fill="auto"/>
          </w:tcPr>
          <w:p w14:paraId="663C0608" w14:textId="77777777"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20DFAC1D"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 xml:space="preserve">Yes </w:t>
            </w:r>
          </w:p>
        </w:tc>
      </w:tr>
      <w:tr w:rsidR="00283BF6" w:rsidRPr="00310835" w14:paraId="0BB7E90A" w14:textId="77777777" w:rsidTr="00E603E0">
        <w:tc>
          <w:tcPr>
            <w:tcW w:w="8635" w:type="dxa"/>
            <w:tcBorders>
              <w:bottom w:val="single" w:sz="4" w:space="0" w:color="auto"/>
            </w:tcBorders>
            <w:shd w:val="clear" w:color="auto" w:fill="auto"/>
          </w:tcPr>
          <w:p w14:paraId="0296AD80"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48917A4F" w:rsidR="00283BF6" w:rsidRPr="00310835" w:rsidRDefault="00752FC9" w:rsidP="00283BF6">
            <w:pPr>
              <w:tabs>
                <w:tab w:val="left" w:pos="585"/>
              </w:tabs>
              <w:spacing w:before="60" w:after="60"/>
              <w:ind w:left="567" w:hanging="567"/>
              <w:rPr>
                <w:rFonts w:eastAsia="Times New Roman"/>
                <w:sz w:val="18"/>
                <w:szCs w:val="18"/>
              </w:rPr>
            </w:pPr>
            <w:r w:rsidRPr="00752FC9">
              <w:rPr>
                <w:rFonts w:eastAsia="Times New Roman"/>
                <w:sz w:val="18"/>
                <w:szCs w:val="18"/>
              </w:rPr>
              <w:t>Yes</w:t>
            </w:r>
          </w:p>
        </w:tc>
      </w:tr>
      <w:tr w:rsidR="00283BF6" w:rsidRPr="00310835" w14:paraId="25541A0D" w14:textId="77777777" w:rsidTr="00E603E0">
        <w:tc>
          <w:tcPr>
            <w:tcW w:w="8635" w:type="dxa"/>
            <w:tcBorders>
              <w:bottom w:val="single" w:sz="4" w:space="0" w:color="auto"/>
            </w:tcBorders>
            <w:shd w:val="clear" w:color="auto" w:fill="auto"/>
          </w:tcPr>
          <w:p w14:paraId="2973DB68"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2D5B7A7F"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40EB16CF" w14:textId="77777777" w:rsidTr="00E603E0">
        <w:tc>
          <w:tcPr>
            <w:tcW w:w="8635" w:type="dxa"/>
            <w:tcBorders>
              <w:bottom w:val="single" w:sz="4" w:space="0" w:color="auto"/>
            </w:tcBorders>
            <w:shd w:val="clear" w:color="auto" w:fill="auto"/>
          </w:tcPr>
          <w:p w14:paraId="26781D12"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297720A5"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73F0CD23" w14:textId="77777777" w:rsidTr="00E603E0">
        <w:tc>
          <w:tcPr>
            <w:tcW w:w="8635" w:type="dxa"/>
            <w:tcBorders>
              <w:bottom w:val="single" w:sz="4" w:space="0" w:color="auto"/>
            </w:tcBorders>
            <w:shd w:val="clear" w:color="auto" w:fill="auto"/>
          </w:tcPr>
          <w:p w14:paraId="15D6E9C7"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5A2C30DB"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2897A732" w14:textId="77777777" w:rsidTr="00E603E0">
        <w:tc>
          <w:tcPr>
            <w:tcW w:w="8635" w:type="dxa"/>
            <w:tcBorders>
              <w:bottom w:val="single" w:sz="4" w:space="0" w:color="auto"/>
            </w:tcBorders>
            <w:shd w:val="clear" w:color="auto" w:fill="auto"/>
          </w:tcPr>
          <w:p w14:paraId="77FA9F56"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6C5B365F"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032A3BD4" w14:textId="77777777" w:rsidTr="00E603E0">
        <w:tc>
          <w:tcPr>
            <w:tcW w:w="8635" w:type="dxa"/>
            <w:tcBorders>
              <w:bottom w:val="single" w:sz="4" w:space="0" w:color="auto"/>
            </w:tcBorders>
            <w:shd w:val="clear" w:color="auto" w:fill="auto"/>
          </w:tcPr>
          <w:p w14:paraId="5CF5F271"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0241BB2C" w:rsidR="00283BF6" w:rsidRPr="00310835" w:rsidRDefault="00283BF6"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283BF6" w:rsidRPr="00310835" w:rsidRDefault="00283BF6" w:rsidP="00283BF6">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283BF6" w:rsidRPr="00310835" w:rsidRDefault="00283BF6" w:rsidP="00283BF6">
            <w:pPr>
              <w:tabs>
                <w:tab w:val="left" w:pos="585"/>
              </w:tabs>
              <w:spacing w:before="60" w:after="60"/>
              <w:ind w:left="567" w:hanging="567"/>
              <w:rPr>
                <w:rFonts w:eastAsia="Times New Roman"/>
                <w:sz w:val="18"/>
                <w:szCs w:val="18"/>
              </w:rPr>
            </w:pPr>
          </w:p>
        </w:tc>
      </w:tr>
      <w:tr w:rsidR="00283BF6" w:rsidRPr="00310835" w14:paraId="14325B40" w14:textId="77777777" w:rsidTr="00E603E0">
        <w:tc>
          <w:tcPr>
            <w:tcW w:w="8635" w:type="dxa"/>
            <w:tcBorders>
              <w:bottom w:val="single" w:sz="4" w:space="0" w:color="auto"/>
            </w:tcBorders>
            <w:shd w:val="clear" w:color="auto" w:fill="auto"/>
          </w:tcPr>
          <w:p w14:paraId="40575D7E"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79F834F0"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601DBA94" w14:textId="77777777" w:rsidTr="00E603E0">
        <w:tc>
          <w:tcPr>
            <w:tcW w:w="8635" w:type="dxa"/>
            <w:tcBorders>
              <w:bottom w:val="single" w:sz="4" w:space="0" w:color="auto"/>
            </w:tcBorders>
            <w:shd w:val="clear" w:color="auto" w:fill="auto"/>
          </w:tcPr>
          <w:p w14:paraId="6AE36C75" w14:textId="77777777" w:rsidR="00283BF6" w:rsidRPr="00310835" w:rsidRDefault="00283BF6" w:rsidP="00283BF6">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4213E6EE"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283BF6" w:rsidRPr="00310835" w:rsidRDefault="00283BF6" w:rsidP="00283BF6">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283BF6" w:rsidRPr="00310835" w:rsidRDefault="00283BF6" w:rsidP="00283BF6">
            <w:pPr>
              <w:tabs>
                <w:tab w:val="left" w:pos="585"/>
              </w:tabs>
              <w:spacing w:before="60" w:after="60"/>
              <w:ind w:left="567" w:hanging="567"/>
              <w:rPr>
                <w:rFonts w:eastAsia="Times New Roman"/>
                <w:sz w:val="18"/>
                <w:szCs w:val="18"/>
              </w:rPr>
            </w:pPr>
          </w:p>
        </w:tc>
      </w:tr>
      <w:tr w:rsidR="00283BF6" w:rsidRPr="00310835" w14:paraId="0069DC11" w14:textId="77777777" w:rsidTr="00E603E0">
        <w:tc>
          <w:tcPr>
            <w:tcW w:w="8635" w:type="dxa"/>
            <w:tcBorders>
              <w:bottom w:val="single" w:sz="4" w:space="0" w:color="auto"/>
            </w:tcBorders>
            <w:shd w:val="clear" w:color="auto" w:fill="auto"/>
          </w:tcPr>
          <w:p w14:paraId="5CD671E5" w14:textId="77777777" w:rsidR="00283BF6" w:rsidRPr="00310835" w:rsidRDefault="00283BF6" w:rsidP="00283BF6">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108F0929"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472CB117" w14:textId="77777777" w:rsidTr="00E603E0">
        <w:tc>
          <w:tcPr>
            <w:tcW w:w="8635" w:type="dxa"/>
            <w:tcBorders>
              <w:bottom w:val="single" w:sz="4" w:space="0" w:color="auto"/>
            </w:tcBorders>
            <w:shd w:val="clear" w:color="auto" w:fill="auto"/>
          </w:tcPr>
          <w:p w14:paraId="782C1AB7" w14:textId="77777777" w:rsidR="00283BF6" w:rsidRPr="00310835" w:rsidRDefault="00283BF6" w:rsidP="00283BF6">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833" w:type="dxa"/>
            <w:tcBorders>
              <w:bottom w:val="single" w:sz="4" w:space="0" w:color="auto"/>
            </w:tcBorders>
            <w:shd w:val="clear" w:color="auto" w:fill="auto"/>
          </w:tcPr>
          <w:p w14:paraId="4F09D491" w14:textId="5A5F356C"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2FC618B0" w14:textId="77777777" w:rsidTr="00E603E0">
        <w:tc>
          <w:tcPr>
            <w:tcW w:w="8635" w:type="dxa"/>
            <w:tcBorders>
              <w:bottom w:val="single" w:sz="4" w:space="0" w:color="auto"/>
            </w:tcBorders>
            <w:shd w:val="clear" w:color="auto" w:fill="auto"/>
          </w:tcPr>
          <w:p w14:paraId="1892A735" w14:textId="77777777" w:rsidR="00283BF6" w:rsidRPr="00310835" w:rsidRDefault="00283BF6" w:rsidP="00283BF6">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11914DAC"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7A435FCB" w14:textId="77777777" w:rsidTr="00E603E0">
        <w:tc>
          <w:tcPr>
            <w:tcW w:w="8635" w:type="dxa"/>
            <w:tcBorders>
              <w:bottom w:val="single" w:sz="4" w:space="0" w:color="auto"/>
            </w:tcBorders>
            <w:shd w:val="clear" w:color="auto" w:fill="auto"/>
          </w:tcPr>
          <w:p w14:paraId="5DADDF7E"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0E5D865F"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283BF6" w:rsidRPr="00310835" w:rsidRDefault="00283BF6" w:rsidP="00283BF6">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283BF6" w:rsidRPr="00310835" w:rsidRDefault="00283BF6" w:rsidP="00283BF6">
            <w:pPr>
              <w:tabs>
                <w:tab w:val="left" w:pos="585"/>
              </w:tabs>
              <w:spacing w:before="60" w:after="60"/>
              <w:ind w:left="567" w:hanging="567"/>
              <w:rPr>
                <w:rFonts w:eastAsia="Times New Roman"/>
                <w:sz w:val="18"/>
                <w:szCs w:val="18"/>
              </w:rPr>
            </w:pPr>
          </w:p>
        </w:tc>
      </w:tr>
      <w:tr w:rsidR="00283BF6" w:rsidRPr="00310835" w14:paraId="5A1ACE55" w14:textId="77777777" w:rsidTr="00E603E0">
        <w:tc>
          <w:tcPr>
            <w:tcW w:w="8635" w:type="dxa"/>
            <w:tcBorders>
              <w:bottom w:val="single" w:sz="4" w:space="0" w:color="auto"/>
            </w:tcBorders>
            <w:shd w:val="clear" w:color="auto" w:fill="auto"/>
          </w:tcPr>
          <w:p w14:paraId="786FE915" w14:textId="77777777" w:rsidR="00283BF6" w:rsidRPr="00310835" w:rsidRDefault="00283BF6" w:rsidP="00283BF6">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 (including Project area of influence)?</w:t>
            </w:r>
          </w:p>
        </w:tc>
        <w:tc>
          <w:tcPr>
            <w:tcW w:w="833" w:type="dxa"/>
            <w:tcBorders>
              <w:bottom w:val="single" w:sz="4" w:space="0" w:color="auto"/>
            </w:tcBorders>
            <w:shd w:val="clear" w:color="auto" w:fill="auto"/>
          </w:tcPr>
          <w:p w14:paraId="784DC210" w14:textId="3BA50657"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Yes</w:t>
            </w:r>
          </w:p>
        </w:tc>
      </w:tr>
      <w:tr w:rsidR="00283BF6" w:rsidRPr="00310835" w14:paraId="4EEF35B7" w14:textId="77777777" w:rsidTr="00E603E0">
        <w:tc>
          <w:tcPr>
            <w:tcW w:w="8635" w:type="dxa"/>
            <w:tcBorders>
              <w:bottom w:val="single" w:sz="4" w:space="0" w:color="auto"/>
            </w:tcBorders>
            <w:shd w:val="clear" w:color="auto" w:fill="auto"/>
          </w:tcPr>
          <w:p w14:paraId="516A69B8" w14:textId="77777777" w:rsidR="00283BF6" w:rsidRPr="00310835" w:rsidRDefault="00283BF6" w:rsidP="00283BF6">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3394B25F"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2015B0FC" w14:textId="77777777" w:rsidTr="00E603E0">
        <w:tc>
          <w:tcPr>
            <w:tcW w:w="8635" w:type="dxa"/>
            <w:tcBorders>
              <w:bottom w:val="single" w:sz="4" w:space="0" w:color="auto"/>
            </w:tcBorders>
            <w:shd w:val="clear" w:color="auto" w:fill="auto"/>
          </w:tcPr>
          <w:p w14:paraId="76AD43AA" w14:textId="77777777" w:rsidR="00283BF6" w:rsidRDefault="00283BF6" w:rsidP="00283BF6">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Pr>
                <w:sz w:val="18"/>
                <w:szCs w:val="18"/>
                <w:lang w:eastAsia="en-US"/>
              </w:rPr>
              <w:t xml:space="preserve"> human</w:t>
            </w:r>
            <w:r w:rsidRPr="00310835">
              <w:rPr>
                <w:sz w:val="18"/>
                <w:szCs w:val="18"/>
                <w:lang w:eastAsia="en-US"/>
              </w:rPr>
              <w:t xml:space="preserve"> ri</w:t>
            </w:r>
            <w:r>
              <w:rPr>
                <w:sz w:val="18"/>
                <w:szCs w:val="18"/>
                <w:lang w:eastAsia="en-US"/>
              </w:rPr>
              <w:t>ghts, lands, natural resources, territories, and traditional livelihoods of indigenous peoples (regardless of whether indigenous p</w:t>
            </w:r>
            <w:r w:rsidRPr="00310835">
              <w:rPr>
                <w:sz w:val="18"/>
                <w:szCs w:val="18"/>
                <w:lang w:eastAsia="en-US"/>
              </w:rPr>
              <w:t xml:space="preserve">eoples </w:t>
            </w:r>
            <w:r>
              <w:rPr>
                <w:sz w:val="18"/>
                <w:szCs w:val="18"/>
                <w:lang w:eastAsia="en-US"/>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Pr>
                <w:sz w:val="18"/>
                <w:szCs w:val="18"/>
                <w:lang w:eastAsia="en-US"/>
              </w:rPr>
              <w:t xml:space="preserve"> </w:t>
            </w:r>
          </w:p>
          <w:p w14:paraId="49EC9328" w14:textId="7C6DC666" w:rsidR="00283BF6" w:rsidRPr="00C01EFE" w:rsidRDefault="00283BF6" w:rsidP="00283BF6">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0A2EDE9C"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7B8EBF35" w14:textId="77777777" w:rsidTr="00E603E0">
        <w:tc>
          <w:tcPr>
            <w:tcW w:w="8635" w:type="dxa"/>
            <w:tcBorders>
              <w:bottom w:val="single" w:sz="4" w:space="0" w:color="auto"/>
            </w:tcBorders>
            <w:shd w:val="clear" w:color="auto" w:fill="auto"/>
          </w:tcPr>
          <w:p w14:paraId="7B33703C" w14:textId="77777777" w:rsidR="00283BF6" w:rsidRDefault="00283BF6" w:rsidP="00283BF6">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56B6C18A"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72667D03" w14:textId="77777777" w:rsidTr="00E603E0">
        <w:tc>
          <w:tcPr>
            <w:tcW w:w="8635" w:type="dxa"/>
            <w:tcBorders>
              <w:bottom w:val="single" w:sz="4" w:space="0" w:color="auto"/>
            </w:tcBorders>
            <w:shd w:val="clear" w:color="auto" w:fill="auto"/>
          </w:tcPr>
          <w:p w14:paraId="2E4A579B" w14:textId="3E96BBD2" w:rsidR="00283BF6" w:rsidRPr="00310835" w:rsidRDefault="00283BF6" w:rsidP="00283BF6">
            <w:pPr>
              <w:tabs>
                <w:tab w:val="left" w:pos="585"/>
              </w:tabs>
              <w:spacing w:before="60" w:after="60"/>
              <w:ind w:left="567" w:hanging="567"/>
              <w:rPr>
                <w:sz w:val="18"/>
                <w:szCs w:val="18"/>
                <w:lang w:eastAsia="en-US"/>
              </w:rPr>
            </w:pPr>
            <w:r>
              <w:rPr>
                <w:sz w:val="18"/>
                <w:szCs w:val="18"/>
                <w:lang w:eastAsia="en-US"/>
              </w:rPr>
              <w:t>6.5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3C2BA439"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5222C2A1" w14:textId="77777777" w:rsidTr="00E603E0">
        <w:tc>
          <w:tcPr>
            <w:tcW w:w="8635" w:type="dxa"/>
            <w:tcBorders>
              <w:bottom w:val="single" w:sz="4" w:space="0" w:color="auto"/>
            </w:tcBorders>
            <w:shd w:val="clear" w:color="auto" w:fill="auto"/>
          </w:tcPr>
          <w:p w14:paraId="60D6DC4A" w14:textId="7DA2F8F8" w:rsidR="00283BF6" w:rsidRPr="00310835" w:rsidRDefault="00283BF6" w:rsidP="00283BF6">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.6</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7147F76B"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1AA7D1CF" w14:textId="77777777" w:rsidTr="00E603E0">
        <w:tc>
          <w:tcPr>
            <w:tcW w:w="8635" w:type="dxa"/>
            <w:tcBorders>
              <w:bottom w:val="single" w:sz="4" w:space="0" w:color="auto"/>
            </w:tcBorders>
            <w:shd w:val="clear" w:color="auto" w:fill="auto"/>
          </w:tcPr>
          <w:p w14:paraId="1A918AF5" w14:textId="6DA86332" w:rsidR="00283BF6" w:rsidRPr="00310835" w:rsidRDefault="00283BF6" w:rsidP="00283BF6">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70EBC678"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152D4485" w14:textId="77777777" w:rsidTr="00E603E0">
        <w:tc>
          <w:tcPr>
            <w:tcW w:w="8635" w:type="dxa"/>
            <w:tcBorders>
              <w:bottom w:val="single" w:sz="4" w:space="0" w:color="auto"/>
            </w:tcBorders>
            <w:shd w:val="clear" w:color="auto" w:fill="auto"/>
          </w:tcPr>
          <w:p w14:paraId="3328BE7A" w14:textId="4C202B63" w:rsidR="00283BF6" w:rsidRPr="00310835" w:rsidRDefault="00283BF6" w:rsidP="00283BF6">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2029DA83"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3876E433" w14:textId="77777777" w:rsidTr="00E603E0">
        <w:tc>
          <w:tcPr>
            <w:tcW w:w="8635" w:type="dxa"/>
            <w:tcBorders>
              <w:bottom w:val="single" w:sz="4" w:space="0" w:color="auto"/>
            </w:tcBorders>
            <w:shd w:val="clear" w:color="auto" w:fill="auto"/>
          </w:tcPr>
          <w:p w14:paraId="04AA5319" w14:textId="01B227E8" w:rsidR="00283BF6" w:rsidRPr="00310835" w:rsidRDefault="00283BF6" w:rsidP="00283BF6">
            <w:pPr>
              <w:tabs>
                <w:tab w:val="left" w:pos="585"/>
              </w:tabs>
              <w:spacing w:before="60" w:after="60"/>
              <w:ind w:left="567" w:hanging="567"/>
              <w:rPr>
                <w:sz w:val="18"/>
                <w:szCs w:val="18"/>
                <w:lang w:eastAsia="en-US"/>
              </w:rPr>
            </w:pPr>
            <w:r>
              <w:rPr>
                <w:sz w:val="18"/>
                <w:szCs w:val="18"/>
                <w:lang w:eastAsia="en-US"/>
              </w:rPr>
              <w:t>6.9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00B0A33E"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283BF6" w:rsidRPr="00310835" w:rsidRDefault="00283BF6" w:rsidP="00283BF6">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283BF6" w:rsidRPr="00310835" w:rsidRDefault="00283BF6" w:rsidP="00283BF6">
            <w:pPr>
              <w:rPr>
                <w:rFonts w:eastAsia="Times New Roman"/>
                <w:b/>
                <w:i/>
                <w:sz w:val="18"/>
                <w:szCs w:val="18"/>
              </w:rPr>
            </w:pPr>
          </w:p>
        </w:tc>
      </w:tr>
      <w:tr w:rsidR="00283BF6" w:rsidRPr="00310835" w14:paraId="1113903F" w14:textId="77777777" w:rsidTr="00E603E0">
        <w:tc>
          <w:tcPr>
            <w:tcW w:w="8635" w:type="dxa"/>
            <w:shd w:val="clear" w:color="auto" w:fill="auto"/>
          </w:tcPr>
          <w:p w14:paraId="0DB65383"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13733839" w:rsidR="00283BF6" w:rsidRPr="00310835" w:rsidRDefault="00CA7D98" w:rsidP="00283BF6">
            <w:pPr>
              <w:rPr>
                <w:rFonts w:eastAsia="Times New Roman"/>
                <w:sz w:val="18"/>
                <w:szCs w:val="18"/>
              </w:rPr>
            </w:pPr>
            <w:r>
              <w:rPr>
                <w:rFonts w:eastAsia="Times New Roman"/>
                <w:sz w:val="18"/>
                <w:szCs w:val="18"/>
              </w:rPr>
              <w:t>No</w:t>
            </w:r>
          </w:p>
        </w:tc>
      </w:tr>
      <w:tr w:rsidR="00283BF6" w:rsidRPr="00310835" w14:paraId="2BB902A4" w14:textId="77777777" w:rsidTr="00E603E0">
        <w:tc>
          <w:tcPr>
            <w:tcW w:w="8635" w:type="dxa"/>
            <w:tcBorders>
              <w:bottom w:val="single" w:sz="4" w:space="0" w:color="auto"/>
            </w:tcBorders>
            <w:shd w:val="clear" w:color="auto" w:fill="auto"/>
          </w:tcPr>
          <w:p w14:paraId="36916993"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4640AD1D" w:rsidR="00283BF6" w:rsidRPr="00310835" w:rsidRDefault="00CA7D98" w:rsidP="00283BF6">
            <w:pPr>
              <w:rPr>
                <w:rFonts w:eastAsia="Times New Roman"/>
                <w:sz w:val="18"/>
                <w:szCs w:val="18"/>
              </w:rPr>
            </w:pPr>
            <w:r>
              <w:rPr>
                <w:rFonts w:eastAsia="Times New Roman"/>
                <w:sz w:val="18"/>
                <w:szCs w:val="18"/>
              </w:rPr>
              <w:t>No</w:t>
            </w:r>
          </w:p>
        </w:tc>
      </w:tr>
      <w:tr w:rsidR="00283BF6"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83BF6"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283BF6" w:rsidRPr="00310835" w:rsidRDefault="00283BF6" w:rsidP="00283BF6">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14:paraId="2E2958A7" w14:textId="3A3DFEAD" w:rsidR="00283BF6" w:rsidRPr="00310835" w:rsidRDefault="00CA7D98" w:rsidP="00283BF6">
            <w:pPr>
              <w:rPr>
                <w:rFonts w:eastAsia="Times New Roman"/>
                <w:sz w:val="18"/>
                <w:szCs w:val="18"/>
              </w:rPr>
            </w:pPr>
            <w:r>
              <w:rPr>
                <w:rFonts w:eastAsia="Times New Roman"/>
                <w:sz w:val="18"/>
                <w:szCs w:val="18"/>
              </w:rPr>
              <w:t>No</w:t>
            </w:r>
          </w:p>
        </w:tc>
      </w:tr>
      <w:tr w:rsidR="00283BF6" w:rsidRPr="00310835" w14:paraId="05F84814" w14:textId="77777777" w:rsidTr="00E603E0">
        <w:tc>
          <w:tcPr>
            <w:tcW w:w="8635" w:type="dxa"/>
            <w:tcBorders>
              <w:bottom w:val="single" w:sz="4" w:space="0" w:color="auto"/>
            </w:tcBorders>
            <w:shd w:val="clear" w:color="auto" w:fill="auto"/>
          </w:tcPr>
          <w:p w14:paraId="7FBC90FF"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775FF96D"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r w:rsidR="00283BF6" w:rsidRPr="00310835" w14:paraId="673E3722" w14:textId="77777777" w:rsidTr="00E603E0">
        <w:tc>
          <w:tcPr>
            <w:tcW w:w="8635" w:type="dxa"/>
            <w:tcBorders>
              <w:bottom w:val="single" w:sz="4" w:space="0" w:color="auto"/>
            </w:tcBorders>
            <w:shd w:val="clear" w:color="auto" w:fill="auto"/>
          </w:tcPr>
          <w:p w14:paraId="20F1D62D" w14:textId="77777777" w:rsidR="00283BF6" w:rsidRPr="00310835" w:rsidRDefault="00283BF6" w:rsidP="00283BF6">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37F0CED9" w:rsidR="00283BF6" w:rsidRPr="00310835" w:rsidRDefault="00CA7D98" w:rsidP="00283BF6">
            <w:pPr>
              <w:tabs>
                <w:tab w:val="left" w:pos="585"/>
              </w:tabs>
              <w:spacing w:before="60" w:after="60"/>
              <w:ind w:left="567" w:hanging="567"/>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D7DCB" w14:textId="77777777" w:rsidR="005363D3" w:rsidRDefault="005363D3" w:rsidP="00323A56">
      <w:r>
        <w:separator/>
      </w:r>
    </w:p>
  </w:endnote>
  <w:endnote w:type="continuationSeparator" w:id="0">
    <w:p w14:paraId="13F72F3B" w14:textId="77777777" w:rsidR="005363D3" w:rsidRDefault="005363D3"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Lucida Grande">
    <w:altName w:val="Segoe UI"/>
    <w:charset w:val="00"/>
    <w:family w:val="swiss"/>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DokChampa"/>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7891" w14:textId="77777777" w:rsidR="005363D3" w:rsidRDefault="005363D3" w:rsidP="00323A56">
      <w:r>
        <w:separator/>
      </w:r>
    </w:p>
  </w:footnote>
  <w:footnote w:type="continuationSeparator" w:id="0">
    <w:p w14:paraId="6BD66914" w14:textId="77777777" w:rsidR="005363D3" w:rsidRDefault="005363D3"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283BF6" w:rsidRPr="000319DF" w:rsidRDefault="00283BF6" w:rsidP="00AC56E1">
      <w:pPr>
        <w:spacing w:before="60" w:after="60"/>
        <w:rPr>
          <w:sz w:val="18"/>
          <w:szCs w:val="18"/>
        </w:rPr>
      </w:pPr>
      <w:r w:rsidRPr="000319DF">
        <w:rPr>
          <w:vertAlign w:val="superscript"/>
        </w:rPr>
        <w:footnoteRef/>
      </w:r>
      <w:r w:rsidRPr="000319DF">
        <w:rPr>
          <w:sz w:val="18"/>
          <w:szCs w:val="18"/>
        </w:rPr>
        <w:t xml:space="preserve"> </w:t>
      </w:r>
      <w:proofErr w:type="gramStart"/>
      <w:r>
        <w:rPr>
          <w:sz w:val="18"/>
          <w:szCs w:val="18"/>
        </w:rPr>
        <w:t>In regards to</w:t>
      </w:r>
      <w:proofErr w:type="gramEnd"/>
      <w:r>
        <w:rPr>
          <w:sz w:val="18"/>
          <w:szCs w:val="18"/>
        </w:rPr>
        <w:t xml:space="preserve">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283BF6" w:rsidRDefault="00283BF6"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50E5"/>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0655"/>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672D"/>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1B"/>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9A1"/>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3BF6"/>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354"/>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5E"/>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4BCE"/>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2E77"/>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363D3"/>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C3C"/>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BA1"/>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4545"/>
    <w:rsid w:val="007455A9"/>
    <w:rsid w:val="00746552"/>
    <w:rsid w:val="007501F6"/>
    <w:rsid w:val="0075043E"/>
    <w:rsid w:val="00750719"/>
    <w:rsid w:val="0075129E"/>
    <w:rsid w:val="00751321"/>
    <w:rsid w:val="00751867"/>
    <w:rsid w:val="007518A0"/>
    <w:rsid w:val="00752FC9"/>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6945"/>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2D3F"/>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2C8"/>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A7D98"/>
    <w:rsid w:val="00CB02BB"/>
    <w:rsid w:val="00CB1262"/>
    <w:rsid w:val="00CB1C1B"/>
    <w:rsid w:val="00CB28E2"/>
    <w:rsid w:val="00CB3887"/>
    <w:rsid w:val="00CB3910"/>
    <w:rsid w:val="00CB41B6"/>
    <w:rsid w:val="00CB4EC8"/>
    <w:rsid w:val="00CB55C9"/>
    <w:rsid w:val="00CB5C93"/>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0230"/>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A9B"/>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bpps/DI/SES_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14" Type="http://schemas.openxmlformats.org/officeDocument/2006/relationships/hyperlink" Target="http://www.undp.org/content/undp/en/home/librarypage/operations1/undp-social-and-environmental-screening-procedure.html"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ATLASPDC-4-156349</_dlc_DocId>
    <_dlc_DocIdUrl xmlns="f1161f5b-24a3-4c2d-bc81-44cb9325e8ee">
      <Url>https://info.undp.org/docs/pdc/_layouts/DocIdRedir.aspx?ID=ATLASPDC-4-156349</Url>
      <Description>ATLASPDC-4-156349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AB16F6-8E30-48DD-8BF3-5505E2FC1E3A}"/>
</file>

<file path=customXml/itemProps2.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3.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7dc329d3-ec0f-4724-80ce-81d3b60953f2"/>
    <ds:schemaRef ds:uri="05e84800-ff9a-43bb-bb7e-6161dfe90000"/>
  </ds:schemaRefs>
</ds:datastoreItem>
</file>

<file path=customXml/itemProps4.xml><?xml version="1.0" encoding="utf-8"?>
<ds:datastoreItem xmlns:ds="http://schemas.openxmlformats.org/officeDocument/2006/customXml" ds:itemID="{8599A415-9CD5-4793-ADEB-A71E6B3434AF}">
  <ds:schemaRefs>
    <ds:schemaRef ds:uri="http://schemas.microsoft.com/sharepoint/events"/>
  </ds:schemaRefs>
</ds:datastoreItem>
</file>

<file path=customXml/itemProps5.xml><?xml version="1.0" encoding="utf-8"?>
<ds:datastoreItem xmlns:ds="http://schemas.openxmlformats.org/officeDocument/2006/customXml" ds:itemID="{5C41550A-4A1D-451E-86CA-CBFAB1E2A616}">
  <ds:schemaRefs>
    <ds:schemaRef ds:uri="http://schemas.openxmlformats.org/officeDocument/2006/bibliography"/>
  </ds:schemaRefs>
</ds:datastoreItem>
</file>

<file path=customXml/itemProps6.xml><?xml version="1.0" encoding="utf-8"?>
<ds:datastoreItem xmlns:ds="http://schemas.openxmlformats.org/officeDocument/2006/customXml" ds:itemID="{BA53D3E8-6741-43DB-8884-D6B587178D46}"/>
</file>

<file path=docProps/app.xml><?xml version="1.0" encoding="utf-8"?>
<Properties xmlns="http://schemas.openxmlformats.org/officeDocument/2006/extended-properties" xmlns:vt="http://schemas.openxmlformats.org/officeDocument/2006/docPropsVTypes">
  <Template>Normal</Template>
  <TotalTime>136</TotalTime>
  <Pages>8</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Taimoor Javeed</cp:lastModifiedBy>
  <cp:revision>5</cp:revision>
  <cp:lastPrinted>2014-12-09T19:35:00Z</cp:lastPrinted>
  <dcterms:created xsi:type="dcterms:W3CDTF">2019-02-26T13:02:00Z</dcterms:created>
  <dcterms:modified xsi:type="dcterms:W3CDTF">2019-03-07T11:03:00Z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72fa19ac-ccb4-4644-9913-19a2cc6ba7fe</vt:lpwstr>
  </property>
  <property fmtid="{D5CDD505-2E9C-101B-9397-08002B2CF9AE}" pid="4" name="UN LanguagesTaxHTField0">
    <vt:lpwstr>English|7f98b732-4b5b-4b70-ba90-a0eff09b5d2d</vt:lpwstr>
  </property>
  <property fmtid="{D5CDD505-2E9C-101B-9397-08002B2CF9AE}" pid="5" name="o4086b1782a74105bb5269035bccc8e9">
    <vt:lpwstr>Draft|121d40a5-e62e-4d42-82e4-d6d12003de0a</vt:lpwstr>
  </property>
  <property fmtid="{D5CDD505-2E9C-101B-9397-08002B2CF9AE}" pid="6" name="TaxCatchAll">
    <vt:lpwstr>1189;#Social and Environmental Standards (SES)|7a9dffd9-0b1f-4966-9938-9886c04c9893;#1567;#PAK|3213c44c-3723-46a3-bf26-48b0b1272345;#1;#English|7f98b732-4b5b-4b70-ba90-a0eff09b5d2d;#763;#Draft|121d40a5-e62e-4d42-82e4-d6d12003de0a</vt:lpwstr>
  </property>
  <property fmtid="{D5CDD505-2E9C-101B-9397-08002B2CF9AE}" pid="7" name="UNDPPOPPFunctionalArea">
    <vt:lpwstr>Programme and Project</vt:lpwstr>
  </property>
  <property fmtid="{D5CDD505-2E9C-101B-9397-08002B2CF9AE}" pid="8" name="gc6531b704974d528487414686b72f6f">
    <vt:lpwstr>PAK|3213c44c-3723-46a3-bf26-48b0b1272345</vt:lpwstr>
  </property>
  <property fmtid="{D5CDD505-2E9C-101B-9397-08002B2CF9AE}" pid="9" name="Atlas Document Status">
    <vt:lpwstr>763;#Draft|121d40a5-e62e-4d42-82e4-d6d12003de0a</vt:lpwstr>
  </property>
  <property fmtid="{D5CDD505-2E9C-101B-9397-08002B2CF9AE}" pid="10" name="UNDPPublishedDate">
    <vt:filetime>2022-03-19T19:00:00Z</vt:filetime>
  </property>
  <property fmtid="{D5CDD505-2E9C-101B-9397-08002B2CF9AE}" pid="11" name="UndpClassificationLevel">
    <vt:lpwstr>Public</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perating Unit0">
    <vt:lpwstr>1567;#PAK|3213c44c-3723-46a3-bf26-48b0b1272345</vt:lpwstr>
  </property>
  <property fmtid="{D5CDD505-2E9C-101B-9397-08002B2CF9AE}" pid="15" name="Atlas Document Type">
    <vt:lpwstr>1189;#Social and Environmental Standards (SES)|7a9dffd9-0b1f-4966-9938-9886c04c9893</vt:lpwstr>
  </property>
  <property fmtid="{D5CDD505-2E9C-101B-9397-08002B2CF9AE}" pid="16" name="UndpProjectNo">
    <vt:lpwstr>61652</vt:lpwstr>
  </property>
  <property fmtid="{D5CDD505-2E9C-101B-9397-08002B2CF9AE}" pid="17" name="Document Coverage Period End Date">
    <vt:filetime>2025-06-30T06:00:00Z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