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A468" w14:textId="238D32B6"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E73402">
        <w:rPr>
          <w:lang w:val="es-ES"/>
        </w:rPr>
        <w:t>[2</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C630DE">
        <w:tc>
          <w:tcPr>
            <w:tcW w:w="3122" w:type="dxa"/>
            <w:shd w:val="clear" w:color="auto" w:fill="C6D9F1"/>
            <w:vAlign w:val="center"/>
          </w:tcPr>
          <w:p w14:paraId="736AA46D"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C630DE">
            <w:pPr>
              <w:rPr>
                <w:i/>
                <w:color w:val="000000"/>
                <w:szCs w:val="20"/>
                <w:lang w:val="es-ES"/>
              </w:rPr>
            </w:pPr>
          </w:p>
        </w:tc>
      </w:tr>
      <w:tr w:rsidR="00C60FB3" w:rsidRPr="00FF57F8" w14:paraId="736AA472" w14:textId="77777777" w:rsidTr="00C630DE">
        <w:trPr>
          <w:trHeight w:val="288"/>
        </w:trPr>
        <w:tc>
          <w:tcPr>
            <w:tcW w:w="3122" w:type="dxa"/>
            <w:shd w:val="clear" w:color="auto" w:fill="auto"/>
            <w:vAlign w:val="center"/>
          </w:tcPr>
          <w:p w14:paraId="736AA470"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41649645" w:rsidR="00C60FB3" w:rsidRPr="009D3649" w:rsidRDefault="00037D45" w:rsidP="00C630DE">
            <w:pPr>
              <w:rPr>
                <w:sz w:val="18"/>
                <w:szCs w:val="18"/>
                <w:lang w:val="es-ES"/>
              </w:rPr>
            </w:pPr>
            <w:r>
              <w:rPr>
                <w:sz w:val="18"/>
                <w:szCs w:val="18"/>
                <w:lang w:val="es-ES"/>
              </w:rPr>
              <w:t>CONSOLIDANDO MECANISMOS Y HERRAMIENTAS DE PREPARACIÓN PARA LA RESPUESTA Y RECUPERACIÓN DE DESASTRES EN EL PERÚ</w:t>
            </w:r>
          </w:p>
        </w:tc>
      </w:tr>
      <w:tr w:rsidR="00C60FB3" w:rsidRPr="009D3649" w14:paraId="736AA475" w14:textId="77777777" w:rsidTr="00C630DE">
        <w:trPr>
          <w:trHeight w:val="288"/>
        </w:trPr>
        <w:tc>
          <w:tcPr>
            <w:tcW w:w="3122" w:type="dxa"/>
            <w:shd w:val="clear" w:color="auto" w:fill="auto"/>
            <w:vAlign w:val="center"/>
          </w:tcPr>
          <w:p w14:paraId="736AA473"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65496A34" w:rsidR="00C60FB3" w:rsidRPr="009D3649" w:rsidRDefault="00E73402" w:rsidP="00C630DE">
            <w:pPr>
              <w:rPr>
                <w:sz w:val="18"/>
                <w:szCs w:val="18"/>
                <w:lang w:val="es-ES"/>
              </w:rPr>
            </w:pPr>
            <w:r w:rsidRPr="00504D00">
              <w:rPr>
                <w:lang w:val="es-PE"/>
              </w:rPr>
              <w:t>00094419</w:t>
            </w:r>
          </w:p>
        </w:tc>
      </w:tr>
      <w:tr w:rsidR="00C60FB3" w:rsidRPr="009D3649" w14:paraId="736AA478" w14:textId="77777777" w:rsidTr="00C630DE">
        <w:trPr>
          <w:trHeight w:val="288"/>
        </w:trPr>
        <w:tc>
          <w:tcPr>
            <w:tcW w:w="3122" w:type="dxa"/>
            <w:shd w:val="clear" w:color="auto" w:fill="auto"/>
            <w:vAlign w:val="center"/>
          </w:tcPr>
          <w:p w14:paraId="736AA476"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6AE94FA1" w:rsidR="00C60FB3" w:rsidRPr="009D3649" w:rsidRDefault="00037D45" w:rsidP="00C630DE">
            <w:pPr>
              <w:rPr>
                <w:sz w:val="18"/>
                <w:szCs w:val="18"/>
                <w:lang w:val="es-ES"/>
              </w:rPr>
            </w:pPr>
            <w:r>
              <w:rPr>
                <w:sz w:val="18"/>
                <w:szCs w:val="18"/>
                <w:lang w:val="es-ES"/>
              </w:rPr>
              <w:t>PERÚ</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FF57F8" w14:paraId="736AA47D" w14:textId="77777777" w:rsidTr="00C630DE">
        <w:trPr>
          <w:trHeight w:val="449"/>
        </w:trPr>
        <w:tc>
          <w:tcPr>
            <w:tcW w:w="13248" w:type="dxa"/>
            <w:shd w:val="clear" w:color="auto" w:fill="0F243E"/>
            <w:vAlign w:val="center"/>
          </w:tcPr>
          <w:p w14:paraId="736AA47C"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FF57F8" w14:paraId="736AA47F" w14:textId="77777777" w:rsidTr="00C630DE">
        <w:tc>
          <w:tcPr>
            <w:tcW w:w="13248" w:type="dxa"/>
            <w:shd w:val="clear" w:color="auto" w:fill="C6D9F1"/>
          </w:tcPr>
          <w:p w14:paraId="736AA47E"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FF57F8" w14:paraId="736AA481" w14:textId="77777777" w:rsidTr="00C630DE">
        <w:tc>
          <w:tcPr>
            <w:tcW w:w="13248" w:type="dxa"/>
            <w:shd w:val="clear" w:color="auto" w:fill="auto"/>
          </w:tcPr>
          <w:p w14:paraId="63A9CB48" w14:textId="5DC551E2" w:rsidR="00E26C83" w:rsidRDefault="00E73402" w:rsidP="00BD0B3A">
            <w:pPr>
              <w:autoSpaceDE w:val="0"/>
              <w:autoSpaceDN w:val="0"/>
              <w:adjustRightInd w:val="0"/>
              <w:spacing w:before="120"/>
              <w:jc w:val="both"/>
              <w:rPr>
                <w:rFonts w:cs="Arial"/>
                <w:szCs w:val="20"/>
                <w:lang w:val="es-ES_tradnl" w:eastAsia="es-PE"/>
              </w:rPr>
            </w:pPr>
            <w:r w:rsidRPr="00E73402">
              <w:rPr>
                <w:rFonts w:cs="Arial"/>
                <w:szCs w:val="20"/>
                <w:lang w:val="es-ES_tradnl" w:eastAsia="es-PE"/>
              </w:rPr>
              <w:t xml:space="preserve">Para la formulación del </w:t>
            </w:r>
            <w:r w:rsidR="00FF57F8">
              <w:rPr>
                <w:rFonts w:cs="Arial"/>
                <w:szCs w:val="20"/>
                <w:lang w:val="es-ES_tradnl" w:eastAsia="es-PE"/>
              </w:rPr>
              <w:t>Proyecto, se ha considerado que</w:t>
            </w:r>
            <w:r w:rsidRPr="00E73402">
              <w:rPr>
                <w:rFonts w:cs="Arial"/>
                <w:szCs w:val="20"/>
                <w:lang w:val="es-ES_tradnl" w:eastAsia="es-PE"/>
              </w:rPr>
              <w:t xml:space="preserve"> las personas exp</w:t>
            </w:r>
            <w:r w:rsidR="001D517F">
              <w:rPr>
                <w:rFonts w:cs="Arial"/>
                <w:szCs w:val="20"/>
                <w:lang w:val="es-ES_tradnl" w:eastAsia="es-PE"/>
              </w:rPr>
              <w:t>uesta y afectadas por desastres</w:t>
            </w:r>
            <w:r w:rsidR="001D3BE0">
              <w:rPr>
                <w:rFonts w:cs="Arial"/>
                <w:szCs w:val="20"/>
                <w:lang w:val="es-ES_tradnl" w:eastAsia="es-PE"/>
              </w:rPr>
              <w:t xml:space="preserve"> (migrante y de acogida)</w:t>
            </w:r>
            <w:r w:rsidRPr="00E73402">
              <w:rPr>
                <w:rFonts w:cs="Arial"/>
                <w:szCs w:val="20"/>
                <w:lang w:val="es-ES_tradnl" w:eastAsia="es-PE"/>
              </w:rPr>
              <w:t xml:space="preserve"> tiene</w:t>
            </w:r>
            <w:r w:rsidR="009C3661">
              <w:rPr>
                <w:rFonts w:cs="Arial"/>
                <w:szCs w:val="20"/>
                <w:lang w:val="es-ES_tradnl" w:eastAsia="es-PE"/>
              </w:rPr>
              <w:t>n</w:t>
            </w:r>
            <w:r w:rsidRPr="00E73402">
              <w:rPr>
                <w:rFonts w:cs="Arial"/>
                <w:szCs w:val="20"/>
                <w:lang w:val="es-ES_tradnl" w:eastAsia="es-PE"/>
              </w:rPr>
              <w:t xml:space="preserve"> el derecho a una efectiva preparación y a un proceso de recuperación rápido, coordinado, eficiente y planificado. Basado en ello, </w:t>
            </w:r>
            <w:r w:rsidR="00E26C83">
              <w:rPr>
                <w:rFonts w:cs="Arial"/>
                <w:szCs w:val="20"/>
                <w:lang w:val="es-ES_tradnl" w:eastAsia="es-PE"/>
              </w:rPr>
              <w:t xml:space="preserve">la revisión sustantiva del proyecto </w:t>
            </w:r>
            <w:r w:rsidR="005E1B05">
              <w:rPr>
                <w:rFonts w:cs="Arial"/>
                <w:szCs w:val="20"/>
                <w:lang w:val="es-ES_tradnl" w:eastAsia="es-PE"/>
              </w:rPr>
              <w:t xml:space="preserve">se orienta </w:t>
            </w:r>
            <w:r w:rsidR="005E1B05" w:rsidRPr="005E1B05">
              <w:rPr>
                <w:rFonts w:cs="Arial"/>
                <w:szCs w:val="20"/>
                <w:lang w:val="es-ES_tradnl" w:eastAsia="es-PE"/>
              </w:rPr>
              <w:t xml:space="preserve">a fortalecer las capacidades del Estado para la Gestión del Riesgo de Desastres y la creación de capacidades para la generación de medios de vida por la población peruana y migrante a nivel nacional y subnacional en zonas </w:t>
            </w:r>
            <w:r w:rsidR="0034579F">
              <w:rPr>
                <w:rFonts w:cs="Arial"/>
                <w:szCs w:val="20"/>
                <w:lang w:val="es-ES_tradnl" w:eastAsia="es-PE"/>
              </w:rPr>
              <w:t>vulnerables ante</w:t>
            </w:r>
            <w:r w:rsidR="005E1B05" w:rsidRPr="005E1B05">
              <w:rPr>
                <w:rFonts w:cs="Arial"/>
                <w:szCs w:val="20"/>
                <w:lang w:val="es-ES_tradnl" w:eastAsia="es-PE"/>
              </w:rPr>
              <w:t xml:space="preserve"> </w:t>
            </w:r>
            <w:r w:rsidR="0034579F">
              <w:rPr>
                <w:rFonts w:cs="Arial"/>
                <w:szCs w:val="20"/>
                <w:lang w:val="es-ES_tradnl" w:eastAsia="es-PE"/>
              </w:rPr>
              <w:t>el</w:t>
            </w:r>
            <w:r w:rsidR="005E1B05" w:rsidRPr="005E1B05">
              <w:rPr>
                <w:rFonts w:cs="Arial"/>
                <w:szCs w:val="20"/>
                <w:lang w:val="es-ES_tradnl" w:eastAsia="es-PE"/>
              </w:rPr>
              <w:t xml:space="preserve"> riesgo de desastres.</w:t>
            </w:r>
          </w:p>
          <w:p w14:paraId="552A50FF" w14:textId="6A947E7C" w:rsidR="0034579F" w:rsidRPr="0034579F" w:rsidRDefault="0034579F" w:rsidP="0034579F">
            <w:pPr>
              <w:autoSpaceDE w:val="0"/>
              <w:autoSpaceDN w:val="0"/>
              <w:adjustRightInd w:val="0"/>
              <w:spacing w:before="120"/>
              <w:rPr>
                <w:rFonts w:cs="Arial"/>
                <w:szCs w:val="22"/>
                <w:lang w:val="es-ES_tradnl" w:eastAsia="es-PE"/>
              </w:rPr>
            </w:pPr>
            <w:r>
              <w:rPr>
                <w:rFonts w:cs="Arial"/>
                <w:szCs w:val="20"/>
                <w:lang w:val="es-ES_tradnl" w:eastAsia="es-PE"/>
              </w:rPr>
              <w:t>Buscando</w:t>
            </w:r>
            <w:r w:rsidR="00E73402" w:rsidRPr="00E73402">
              <w:rPr>
                <w:rFonts w:cs="Arial"/>
                <w:szCs w:val="20"/>
                <w:lang w:val="es-ES_tradnl" w:eastAsia="es-PE"/>
              </w:rPr>
              <w:t xml:space="preserve"> </w:t>
            </w:r>
            <w:r w:rsidR="00E73402" w:rsidRPr="00B55182">
              <w:rPr>
                <w:rFonts w:cs="Arial"/>
                <w:szCs w:val="20"/>
                <w:lang w:val="es-ES_tradnl" w:eastAsia="es-PE"/>
              </w:rPr>
              <w:t xml:space="preserve">consolidar enfoques, mecanismos y herramientas </w:t>
            </w:r>
            <w:r w:rsidR="00E73402">
              <w:rPr>
                <w:rFonts w:cs="Arial"/>
                <w:szCs w:val="20"/>
                <w:lang w:val="es-ES_tradnl" w:eastAsia="es-PE"/>
              </w:rPr>
              <w:t>que</w:t>
            </w:r>
            <w:r w:rsidR="00E73402" w:rsidRPr="00B55182">
              <w:rPr>
                <w:rFonts w:cs="Arial"/>
                <w:szCs w:val="20"/>
                <w:lang w:val="es-ES_tradnl" w:eastAsia="es-PE"/>
              </w:rPr>
              <w:t xml:space="preserve"> el Sistema de las Naciones Unidas en Perú y ECHO </w:t>
            </w:r>
            <w:r w:rsidR="00E73402">
              <w:rPr>
                <w:rFonts w:cs="Arial"/>
                <w:szCs w:val="20"/>
                <w:lang w:val="es-ES_tradnl" w:eastAsia="es-PE"/>
              </w:rPr>
              <w:t xml:space="preserve">han desarrollado </w:t>
            </w:r>
            <w:r w:rsidR="00E73402" w:rsidRPr="00B55182">
              <w:rPr>
                <w:rFonts w:cs="Arial"/>
                <w:szCs w:val="20"/>
                <w:lang w:val="es-ES_tradnl" w:eastAsia="es-PE"/>
              </w:rPr>
              <w:t xml:space="preserve">en coordinación con </w:t>
            </w:r>
            <w:r w:rsidR="00E73402">
              <w:rPr>
                <w:rFonts w:cs="Arial"/>
                <w:szCs w:val="20"/>
                <w:lang w:val="es-ES_tradnl" w:eastAsia="es-PE"/>
              </w:rPr>
              <w:t xml:space="preserve">las </w:t>
            </w:r>
            <w:r w:rsidR="00E73402" w:rsidRPr="00B55182">
              <w:rPr>
                <w:rFonts w:cs="Arial"/>
                <w:szCs w:val="20"/>
                <w:lang w:val="es-ES_tradnl" w:eastAsia="es-PE"/>
              </w:rPr>
              <w:t xml:space="preserve">instituciones </w:t>
            </w:r>
            <w:r w:rsidR="00E73402">
              <w:rPr>
                <w:rFonts w:cs="Arial"/>
                <w:szCs w:val="20"/>
                <w:lang w:val="es-ES_tradnl" w:eastAsia="es-PE"/>
              </w:rPr>
              <w:t xml:space="preserve">nacionales </w:t>
            </w:r>
            <w:r>
              <w:rPr>
                <w:rFonts w:cs="Arial"/>
                <w:szCs w:val="20"/>
                <w:lang w:val="es-ES_tradnl" w:eastAsia="es-PE"/>
              </w:rPr>
              <w:t>para la</w:t>
            </w:r>
            <w:r w:rsidR="00E73402" w:rsidRPr="00B55182">
              <w:rPr>
                <w:rFonts w:cs="Arial"/>
                <w:szCs w:val="20"/>
                <w:lang w:val="es-ES_tradnl" w:eastAsia="es-PE"/>
              </w:rPr>
              <w:t xml:space="preserve"> GRD, el sector privado y organizaci</w:t>
            </w:r>
            <w:r>
              <w:rPr>
                <w:rFonts w:cs="Arial"/>
                <w:szCs w:val="20"/>
                <w:lang w:val="es-ES_tradnl" w:eastAsia="es-PE"/>
              </w:rPr>
              <w:t>ones de la sociedad civil (OSC), e</w:t>
            </w:r>
            <w:r w:rsidR="00E73402">
              <w:rPr>
                <w:rFonts w:cs="Arial"/>
                <w:szCs w:val="20"/>
                <w:lang w:val="es-ES_tradnl" w:eastAsia="es-PE"/>
              </w:rPr>
              <w:t xml:space="preserve">l </w:t>
            </w:r>
            <w:r>
              <w:rPr>
                <w:rFonts w:cs="Arial"/>
                <w:szCs w:val="20"/>
                <w:lang w:val="es-ES_tradnl" w:eastAsia="es-PE"/>
              </w:rPr>
              <w:t>proyecto</w:t>
            </w:r>
            <w:r w:rsidR="00E73402">
              <w:rPr>
                <w:rFonts w:cs="Arial"/>
                <w:szCs w:val="20"/>
                <w:lang w:val="es-ES_tradnl" w:eastAsia="es-PE"/>
              </w:rPr>
              <w:t xml:space="preserve"> </w:t>
            </w:r>
            <w:r>
              <w:rPr>
                <w:rFonts w:cs="Arial"/>
                <w:szCs w:val="22"/>
                <w:lang w:val="es-ES_tradnl" w:eastAsia="es-PE"/>
              </w:rPr>
              <w:t>se implementará</w:t>
            </w:r>
            <w:r w:rsidR="00E73402" w:rsidRPr="00B55182">
              <w:rPr>
                <w:rFonts w:cs="Arial"/>
                <w:szCs w:val="22"/>
                <w:lang w:val="es-ES_tradnl" w:eastAsia="es-PE"/>
              </w:rPr>
              <w:t xml:space="preserve"> en torno a </w:t>
            </w:r>
            <w:r>
              <w:rPr>
                <w:rFonts w:cs="Arial"/>
                <w:szCs w:val="22"/>
                <w:lang w:val="es-ES_tradnl" w:eastAsia="es-PE"/>
              </w:rPr>
              <w:t>dos</w:t>
            </w:r>
            <w:r w:rsidR="00E73402" w:rsidRPr="00B55182">
              <w:rPr>
                <w:rFonts w:cs="Arial"/>
                <w:szCs w:val="22"/>
                <w:lang w:val="es-ES_tradnl" w:eastAsia="es-PE"/>
              </w:rPr>
              <w:t xml:space="preserve"> </w:t>
            </w:r>
            <w:r>
              <w:rPr>
                <w:rFonts w:cs="Arial"/>
                <w:szCs w:val="22"/>
                <w:lang w:val="es-ES_tradnl" w:eastAsia="es-PE"/>
              </w:rPr>
              <w:t>(02) Productos</w:t>
            </w:r>
            <w:r w:rsidR="00E73402" w:rsidRPr="00B55182">
              <w:rPr>
                <w:rFonts w:cs="Arial"/>
                <w:szCs w:val="22"/>
                <w:lang w:val="es-ES_tradnl" w:eastAsia="es-PE"/>
              </w:rPr>
              <w:t>:</w:t>
            </w:r>
          </w:p>
          <w:p w14:paraId="3D353916" w14:textId="77777777" w:rsidR="0034579F" w:rsidRPr="0034579F" w:rsidRDefault="0034579F" w:rsidP="0034579F">
            <w:pPr>
              <w:pStyle w:val="Prrafodelista"/>
              <w:numPr>
                <w:ilvl w:val="0"/>
                <w:numId w:val="22"/>
              </w:numPr>
              <w:autoSpaceDE w:val="0"/>
              <w:autoSpaceDN w:val="0"/>
              <w:adjustRightInd w:val="0"/>
              <w:rPr>
                <w:rFonts w:cs="Arial"/>
                <w:szCs w:val="22"/>
                <w:lang w:val="es-ES_tradnl" w:eastAsia="es-PE"/>
              </w:rPr>
            </w:pPr>
            <w:r w:rsidRPr="0034579F">
              <w:rPr>
                <w:rFonts w:cs="Arial"/>
                <w:szCs w:val="22"/>
                <w:lang w:val="es-ES_tradnl" w:eastAsia="es-PE"/>
              </w:rPr>
              <w:t>Las instituciones del Estado mejoran su oferta de servicios para la integración socioeconómica de la población venezolana en condiciones dignas.</w:t>
            </w:r>
          </w:p>
          <w:p w14:paraId="736AA480" w14:textId="1356DCEB" w:rsidR="00037D45" w:rsidRPr="007F5DEF" w:rsidRDefault="0034579F" w:rsidP="007F5DEF">
            <w:pPr>
              <w:pStyle w:val="Prrafodelista"/>
              <w:numPr>
                <w:ilvl w:val="0"/>
                <w:numId w:val="22"/>
              </w:numPr>
              <w:autoSpaceDE w:val="0"/>
              <w:autoSpaceDN w:val="0"/>
              <w:adjustRightInd w:val="0"/>
              <w:rPr>
                <w:rFonts w:cs="Arial"/>
                <w:szCs w:val="22"/>
                <w:lang w:val="es-ES_tradnl" w:eastAsia="es-PE"/>
              </w:rPr>
            </w:pPr>
            <w:r w:rsidRPr="0034579F">
              <w:rPr>
                <w:rFonts w:cs="Arial"/>
                <w:szCs w:val="22"/>
                <w:lang w:val="es-ES_tradnl" w:eastAsia="es-PE"/>
              </w:rPr>
              <w:lastRenderedPageBreak/>
              <w:t>Las instituciones del Estado han fortalecido los espacios y mecanismos de GRD.</w:t>
            </w:r>
          </w:p>
        </w:tc>
      </w:tr>
      <w:tr w:rsidR="00C60FB3" w:rsidRPr="00FF57F8" w14:paraId="736AA483" w14:textId="77777777" w:rsidTr="00C630DE">
        <w:trPr>
          <w:trHeight w:val="296"/>
        </w:trPr>
        <w:tc>
          <w:tcPr>
            <w:tcW w:w="13248" w:type="dxa"/>
            <w:shd w:val="clear" w:color="auto" w:fill="C6D9F1"/>
          </w:tcPr>
          <w:p w14:paraId="736AA482"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lastRenderedPageBreak/>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FF57F8" w14:paraId="736AA485" w14:textId="77777777" w:rsidTr="00C630DE">
        <w:tc>
          <w:tcPr>
            <w:tcW w:w="13248" w:type="dxa"/>
            <w:shd w:val="clear" w:color="auto" w:fill="auto"/>
          </w:tcPr>
          <w:p w14:paraId="736AA484" w14:textId="56748E37" w:rsidR="00E73402" w:rsidRPr="00F4611C" w:rsidRDefault="00E73402" w:rsidP="00F4611C">
            <w:pPr>
              <w:autoSpaceDE w:val="0"/>
              <w:autoSpaceDN w:val="0"/>
              <w:adjustRightInd w:val="0"/>
              <w:jc w:val="both"/>
              <w:rPr>
                <w:rFonts w:cs="Arial"/>
                <w:szCs w:val="20"/>
                <w:lang w:val="es-ES_tradnl" w:eastAsia="es-PE"/>
              </w:rPr>
            </w:pPr>
            <w:r w:rsidRPr="0034579F">
              <w:rPr>
                <w:rFonts w:cs="Arial"/>
                <w:szCs w:val="20"/>
                <w:lang w:val="es-ES_tradnl" w:eastAsia="es-PE"/>
              </w:rPr>
              <w:t xml:space="preserve">A fin de asegurar el enfoque de género en el Proyecto, el componente </w:t>
            </w:r>
            <w:r w:rsidR="00672396">
              <w:rPr>
                <w:rFonts w:cs="Arial"/>
                <w:szCs w:val="20"/>
                <w:lang w:val="es-ES_tradnl" w:eastAsia="es-PE"/>
              </w:rPr>
              <w:t>1</w:t>
            </w:r>
            <w:r w:rsidRPr="0034579F">
              <w:rPr>
                <w:rFonts w:cs="Arial"/>
                <w:szCs w:val="20"/>
                <w:lang w:val="es-ES_tradnl" w:eastAsia="es-PE"/>
              </w:rPr>
              <w:t xml:space="preserve"> involucrará población en situación de vulnerabilidad</w:t>
            </w:r>
            <w:r w:rsidR="00C34521" w:rsidRPr="0034579F">
              <w:rPr>
                <w:rFonts w:cs="Arial"/>
                <w:szCs w:val="20"/>
                <w:lang w:val="es-ES_tradnl" w:eastAsia="es-PE"/>
              </w:rPr>
              <w:t xml:space="preserve">. </w:t>
            </w:r>
            <w:r w:rsidR="00F4611C" w:rsidRPr="00F4611C">
              <w:rPr>
                <w:rFonts w:cs="Arial"/>
                <w:szCs w:val="20"/>
                <w:lang w:val="es-ES_tradnl" w:eastAsia="es-PE"/>
              </w:rPr>
              <w:t>La acción dará prioridad a mujeres, adolescentes y adultos, que enfrentan grandes riesgos en situaciones de emergencia y debido a la migración relacionada a la interrupción de la protección y al acceso a los servicios.</w:t>
            </w:r>
            <w:r w:rsidR="00F4611C">
              <w:rPr>
                <w:rFonts w:cs="Arial"/>
                <w:szCs w:val="20"/>
                <w:lang w:val="es-ES_tradnl" w:eastAsia="es-PE"/>
              </w:rPr>
              <w:t xml:space="preserve"> </w:t>
            </w:r>
            <w:r w:rsidR="00C34521" w:rsidRPr="0034579F">
              <w:rPr>
                <w:rFonts w:cs="Arial"/>
                <w:szCs w:val="20"/>
                <w:lang w:val="es-ES_tradnl" w:eastAsia="es-PE"/>
              </w:rPr>
              <w:t xml:space="preserve">Se prestará especial atención en la transversalización del enfoque de género en las actividades que serán implementadas </w:t>
            </w:r>
            <w:r w:rsidR="00F4611C">
              <w:rPr>
                <w:rFonts w:cs="Arial"/>
                <w:szCs w:val="20"/>
                <w:lang w:val="es-ES_tradnl" w:eastAsia="es-PE"/>
              </w:rPr>
              <w:t>en el marco de la RHN</w:t>
            </w:r>
            <w:r w:rsidR="00C34521" w:rsidRPr="0034579F">
              <w:rPr>
                <w:rFonts w:cs="Arial"/>
                <w:szCs w:val="20"/>
                <w:lang w:val="es-ES_tradnl" w:eastAsia="es-PE"/>
              </w:rPr>
              <w:t>. La sensibilización en este tema en específico será priorizada, a fin de contribuir a reducir las brechas de género que puedan existir.</w:t>
            </w:r>
          </w:p>
        </w:tc>
      </w:tr>
      <w:tr w:rsidR="00C60FB3" w:rsidRPr="00FF57F8" w14:paraId="736AA487" w14:textId="77777777" w:rsidTr="00C630DE">
        <w:trPr>
          <w:trHeight w:val="305"/>
        </w:trPr>
        <w:tc>
          <w:tcPr>
            <w:tcW w:w="13248" w:type="dxa"/>
            <w:shd w:val="clear" w:color="auto" w:fill="C6D9F1"/>
          </w:tcPr>
          <w:p w14:paraId="736AA486"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FF57F8" w14:paraId="736AA489" w14:textId="77777777" w:rsidTr="00C630DE">
        <w:tc>
          <w:tcPr>
            <w:tcW w:w="13248" w:type="dxa"/>
            <w:shd w:val="clear" w:color="auto" w:fill="auto"/>
          </w:tcPr>
          <w:p w14:paraId="736AA488" w14:textId="72EBEC80" w:rsidR="00C60FB3" w:rsidRPr="009D3649" w:rsidRDefault="00E04E40" w:rsidP="007F5DEF">
            <w:pPr>
              <w:autoSpaceDE w:val="0"/>
              <w:autoSpaceDN w:val="0"/>
              <w:adjustRightInd w:val="0"/>
              <w:rPr>
                <w:rFonts w:eastAsia="Times New Roman"/>
                <w:i/>
                <w:color w:val="595959"/>
                <w:sz w:val="18"/>
                <w:szCs w:val="18"/>
                <w:lang w:val="es-ES"/>
              </w:rPr>
            </w:pPr>
            <w:r w:rsidRPr="00F4611C">
              <w:rPr>
                <w:rFonts w:cs="Arial"/>
                <w:szCs w:val="20"/>
                <w:lang w:val="es-ES_tradnl" w:eastAsia="es-PE"/>
              </w:rPr>
              <w:t xml:space="preserve">Ninguna de las actividades propuestas tendrán efectos negativos en el medio ambiente. </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FF57F8" w14:paraId="736AA492" w14:textId="77777777" w:rsidTr="00C630DE">
        <w:trPr>
          <w:trHeight w:val="1061"/>
        </w:trPr>
        <w:tc>
          <w:tcPr>
            <w:tcW w:w="3505" w:type="dxa"/>
            <w:shd w:val="clear" w:color="auto" w:fill="0F243E"/>
          </w:tcPr>
          <w:p w14:paraId="736AA48D" w14:textId="77777777" w:rsidR="00C60FB3" w:rsidRDefault="00C60FB3" w:rsidP="00C630DE">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C630DE">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C630DE">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C630DE">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C630DE">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FF57F8" w14:paraId="736AA499" w14:textId="77777777" w:rsidTr="00C630DE">
        <w:tc>
          <w:tcPr>
            <w:tcW w:w="3505" w:type="dxa"/>
            <w:shd w:val="clear" w:color="auto" w:fill="C6D9F1"/>
          </w:tcPr>
          <w:p w14:paraId="736AA493" w14:textId="77777777" w:rsidR="00C60FB3" w:rsidRPr="009D3649" w:rsidRDefault="00C60FB3" w:rsidP="00C630DE">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C630DE">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C630DE">
            <w:pPr>
              <w:rPr>
                <w:b/>
                <w:i/>
                <w:sz w:val="18"/>
                <w:szCs w:val="18"/>
                <w:lang w:val="es-ES"/>
              </w:rPr>
            </w:pPr>
            <w:r w:rsidRPr="009D3649">
              <w:rPr>
                <w:b/>
                <w:i/>
                <w:sz w:val="18"/>
                <w:szCs w:val="18"/>
                <w:lang w:val="es-ES"/>
              </w:rPr>
              <w:t>Importancia</w:t>
            </w:r>
          </w:p>
          <w:p w14:paraId="736AA496" w14:textId="77777777" w:rsidR="00C60FB3" w:rsidRPr="009D3649" w:rsidRDefault="00C60FB3" w:rsidP="00C630DE">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C630DE">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C630DE">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C60FB3" w:rsidRPr="009D3649" w14:paraId="736AA4A0" w14:textId="77777777" w:rsidTr="00C630DE">
        <w:tc>
          <w:tcPr>
            <w:tcW w:w="3505" w:type="dxa"/>
            <w:shd w:val="clear" w:color="auto" w:fill="auto"/>
            <w:vAlign w:val="center"/>
          </w:tcPr>
          <w:p w14:paraId="736AA49A" w14:textId="77777777" w:rsidR="00C60FB3" w:rsidRPr="009D3649" w:rsidRDefault="00C60FB3" w:rsidP="00C630DE">
            <w:pPr>
              <w:rPr>
                <w:sz w:val="18"/>
                <w:szCs w:val="18"/>
                <w:lang w:val="es-ES"/>
              </w:rPr>
            </w:pPr>
            <w:r w:rsidRPr="009D3649">
              <w:rPr>
                <w:sz w:val="18"/>
                <w:szCs w:val="18"/>
                <w:lang w:val="es-ES"/>
              </w:rPr>
              <w:t>Riesgo 1: ….</w:t>
            </w:r>
          </w:p>
        </w:tc>
        <w:tc>
          <w:tcPr>
            <w:tcW w:w="1080" w:type="dxa"/>
            <w:shd w:val="clear" w:color="auto" w:fill="auto"/>
          </w:tcPr>
          <w:p w14:paraId="736AA49B" w14:textId="77777777" w:rsidR="00C60FB3" w:rsidRPr="009D3649" w:rsidRDefault="00C60FB3" w:rsidP="00C630DE">
            <w:pPr>
              <w:rPr>
                <w:rFonts w:cs="Minion Pro"/>
                <w:sz w:val="18"/>
                <w:szCs w:val="18"/>
                <w:lang w:val="es-ES"/>
              </w:rPr>
            </w:pPr>
            <w:r w:rsidRPr="009D3649">
              <w:rPr>
                <w:rFonts w:cs="Minion Pro"/>
                <w:sz w:val="18"/>
                <w:szCs w:val="18"/>
                <w:lang w:val="es-ES"/>
              </w:rPr>
              <w:t xml:space="preserve">I = </w:t>
            </w:r>
          </w:p>
          <w:p w14:paraId="736AA49C" w14:textId="77777777" w:rsidR="00C60FB3" w:rsidRPr="009D3649" w:rsidRDefault="00C60FB3" w:rsidP="00C630DE">
            <w:pPr>
              <w:rPr>
                <w:rFonts w:cs="Minion Pro"/>
                <w:sz w:val="18"/>
                <w:szCs w:val="18"/>
                <w:lang w:val="es-ES"/>
              </w:rPr>
            </w:pPr>
            <w:r w:rsidRPr="009D3649">
              <w:rPr>
                <w:rFonts w:cs="Minion Pro"/>
                <w:sz w:val="18"/>
                <w:szCs w:val="18"/>
                <w:lang w:val="es-ES"/>
              </w:rPr>
              <w:t>P =</w:t>
            </w:r>
          </w:p>
        </w:tc>
        <w:tc>
          <w:tcPr>
            <w:tcW w:w="1170" w:type="dxa"/>
            <w:shd w:val="clear" w:color="auto" w:fill="auto"/>
          </w:tcPr>
          <w:p w14:paraId="736AA49D" w14:textId="77777777" w:rsidR="00C60FB3" w:rsidRPr="009D3649" w:rsidRDefault="00C60FB3" w:rsidP="00C630DE">
            <w:pPr>
              <w:rPr>
                <w:b/>
                <w:sz w:val="18"/>
                <w:szCs w:val="18"/>
                <w:lang w:val="es-ES"/>
              </w:rPr>
            </w:pPr>
          </w:p>
        </w:tc>
        <w:tc>
          <w:tcPr>
            <w:tcW w:w="2610" w:type="dxa"/>
            <w:gridSpan w:val="2"/>
            <w:shd w:val="clear" w:color="auto" w:fill="auto"/>
          </w:tcPr>
          <w:p w14:paraId="736AA49E" w14:textId="77777777" w:rsidR="00C60FB3" w:rsidRPr="009D3649" w:rsidRDefault="00C60FB3" w:rsidP="00C630DE">
            <w:pPr>
              <w:rPr>
                <w:b/>
                <w:sz w:val="18"/>
                <w:szCs w:val="18"/>
                <w:lang w:val="es-ES"/>
              </w:rPr>
            </w:pPr>
          </w:p>
        </w:tc>
        <w:tc>
          <w:tcPr>
            <w:tcW w:w="4770" w:type="dxa"/>
            <w:gridSpan w:val="2"/>
            <w:shd w:val="clear" w:color="auto" w:fill="auto"/>
          </w:tcPr>
          <w:p w14:paraId="736AA49F" w14:textId="77777777" w:rsidR="00C60FB3" w:rsidRPr="009D3649" w:rsidRDefault="00C60FB3" w:rsidP="00C630DE">
            <w:pPr>
              <w:rPr>
                <w:b/>
                <w:sz w:val="18"/>
                <w:szCs w:val="18"/>
                <w:lang w:val="es-ES"/>
              </w:rPr>
            </w:pPr>
          </w:p>
        </w:tc>
      </w:tr>
      <w:tr w:rsidR="00C60FB3" w:rsidRPr="00FF57F8" w14:paraId="736AA4BB" w14:textId="77777777" w:rsidTr="00C630DE">
        <w:tc>
          <w:tcPr>
            <w:tcW w:w="3505" w:type="dxa"/>
            <w:shd w:val="clear" w:color="auto" w:fill="auto"/>
            <w:vAlign w:val="center"/>
          </w:tcPr>
          <w:p w14:paraId="736AA4B6" w14:textId="77777777" w:rsidR="00C60FB3" w:rsidRPr="009D3649" w:rsidRDefault="00C60FB3" w:rsidP="00C630DE">
            <w:pPr>
              <w:rPr>
                <w:sz w:val="18"/>
                <w:szCs w:val="18"/>
                <w:lang w:val="es-ES"/>
              </w:rPr>
            </w:pPr>
            <w:r w:rsidRPr="009D3649">
              <w:rPr>
                <w:sz w:val="18"/>
                <w:szCs w:val="18"/>
                <w:lang w:val="es-ES"/>
              </w:rPr>
              <w:t>[agregue las filas que necesite]</w:t>
            </w:r>
          </w:p>
        </w:tc>
        <w:tc>
          <w:tcPr>
            <w:tcW w:w="1080" w:type="dxa"/>
            <w:shd w:val="clear" w:color="auto" w:fill="auto"/>
          </w:tcPr>
          <w:p w14:paraId="736AA4B7" w14:textId="77777777" w:rsidR="00C60FB3" w:rsidRPr="009D3649" w:rsidRDefault="00C60FB3" w:rsidP="00C630DE">
            <w:pPr>
              <w:rPr>
                <w:rFonts w:cs="Minion Pro"/>
                <w:sz w:val="18"/>
                <w:szCs w:val="18"/>
                <w:lang w:val="es-ES"/>
              </w:rPr>
            </w:pPr>
          </w:p>
        </w:tc>
        <w:tc>
          <w:tcPr>
            <w:tcW w:w="1170" w:type="dxa"/>
            <w:shd w:val="clear" w:color="auto" w:fill="auto"/>
          </w:tcPr>
          <w:p w14:paraId="736AA4B8" w14:textId="77777777" w:rsidR="00C60FB3" w:rsidRPr="009D3649" w:rsidRDefault="00C60FB3" w:rsidP="00C630DE">
            <w:pPr>
              <w:rPr>
                <w:b/>
                <w:sz w:val="18"/>
                <w:szCs w:val="18"/>
                <w:lang w:val="es-ES"/>
              </w:rPr>
            </w:pPr>
          </w:p>
        </w:tc>
        <w:tc>
          <w:tcPr>
            <w:tcW w:w="2610" w:type="dxa"/>
            <w:gridSpan w:val="2"/>
            <w:shd w:val="clear" w:color="auto" w:fill="auto"/>
          </w:tcPr>
          <w:p w14:paraId="736AA4B9" w14:textId="77777777" w:rsidR="00C60FB3" w:rsidRPr="009D3649" w:rsidRDefault="00C60FB3" w:rsidP="00C630DE">
            <w:pPr>
              <w:rPr>
                <w:b/>
                <w:sz w:val="18"/>
                <w:szCs w:val="18"/>
                <w:lang w:val="es-ES"/>
              </w:rPr>
            </w:pPr>
          </w:p>
        </w:tc>
        <w:tc>
          <w:tcPr>
            <w:tcW w:w="4770" w:type="dxa"/>
            <w:gridSpan w:val="2"/>
            <w:shd w:val="clear" w:color="auto" w:fill="auto"/>
          </w:tcPr>
          <w:p w14:paraId="736AA4BA" w14:textId="77777777" w:rsidR="00C60FB3" w:rsidRPr="009D3649" w:rsidRDefault="00C60FB3" w:rsidP="00C630DE">
            <w:pPr>
              <w:rPr>
                <w:b/>
                <w:sz w:val="18"/>
                <w:szCs w:val="18"/>
                <w:lang w:val="es-ES"/>
              </w:rPr>
            </w:pPr>
          </w:p>
        </w:tc>
      </w:tr>
      <w:tr w:rsidR="00C60FB3" w:rsidRPr="00FF57F8" w14:paraId="736AA4BE" w14:textId="77777777" w:rsidTr="00C630DE">
        <w:trPr>
          <w:trHeight w:val="593"/>
        </w:trPr>
        <w:tc>
          <w:tcPr>
            <w:tcW w:w="3505" w:type="dxa"/>
            <w:vMerge w:val="restart"/>
            <w:shd w:val="clear" w:color="auto" w:fill="auto"/>
          </w:tcPr>
          <w:p w14:paraId="062D2667" w14:textId="77777777" w:rsidR="00C60FB3" w:rsidRDefault="00C60FB3" w:rsidP="00C630DE">
            <w:pPr>
              <w:rPr>
                <w:b/>
                <w:szCs w:val="20"/>
                <w:lang w:val="es-PE"/>
              </w:rPr>
            </w:pPr>
          </w:p>
          <w:p w14:paraId="736AA4BC" w14:textId="7C7F151A" w:rsidR="00904523" w:rsidRPr="00904523" w:rsidRDefault="00904523" w:rsidP="00C630DE">
            <w:pPr>
              <w:rPr>
                <w:b/>
                <w:szCs w:val="20"/>
                <w:lang w:val="es-PE"/>
              </w:rPr>
            </w:pPr>
          </w:p>
        </w:tc>
        <w:tc>
          <w:tcPr>
            <w:tcW w:w="9630" w:type="dxa"/>
            <w:gridSpan w:val="6"/>
            <w:shd w:val="clear" w:color="auto" w:fill="0F243E"/>
          </w:tcPr>
          <w:p w14:paraId="736AA4BD" w14:textId="77777777" w:rsidR="00C60FB3" w:rsidRPr="009D3649" w:rsidRDefault="00C60FB3" w:rsidP="00C630DE">
            <w:pPr>
              <w:rPr>
                <w:b/>
                <w:sz w:val="18"/>
                <w:szCs w:val="18"/>
                <w:lang w:val="es-ES"/>
              </w:rPr>
            </w:pPr>
            <w:r w:rsidRPr="009D3649">
              <w:rPr>
                <w:b/>
                <w:szCs w:val="20"/>
                <w:lang w:val="es-ES"/>
              </w:rPr>
              <w:t xml:space="preserve">PREGUNTA4: ¿Cuál es la categorización general del riesgo del proyecto? </w:t>
            </w:r>
          </w:p>
        </w:tc>
      </w:tr>
      <w:tr w:rsidR="00C60FB3" w:rsidRPr="009D3649" w14:paraId="736AA4C3" w14:textId="77777777" w:rsidTr="00C630DE">
        <w:tc>
          <w:tcPr>
            <w:tcW w:w="3505" w:type="dxa"/>
            <w:vMerge/>
            <w:shd w:val="clear" w:color="auto" w:fill="auto"/>
          </w:tcPr>
          <w:p w14:paraId="736AA4BF" w14:textId="77777777" w:rsidR="00C60FB3" w:rsidRPr="009D3649" w:rsidRDefault="00C60FB3" w:rsidP="00C630DE">
            <w:pPr>
              <w:rPr>
                <w:sz w:val="18"/>
                <w:szCs w:val="18"/>
                <w:u w:val="single"/>
                <w:lang w:val="es-ES"/>
              </w:rPr>
            </w:pPr>
          </w:p>
        </w:tc>
        <w:tc>
          <w:tcPr>
            <w:tcW w:w="4883" w:type="dxa"/>
            <w:gridSpan w:val="5"/>
            <w:shd w:val="clear" w:color="auto" w:fill="auto"/>
          </w:tcPr>
          <w:p w14:paraId="736AA4C0" w14:textId="77777777" w:rsidR="00C60FB3" w:rsidRPr="009D3649" w:rsidRDefault="00C60FB3" w:rsidP="0076593F">
            <w:pPr>
              <w:jc w:val="center"/>
              <w:rPr>
                <w:b/>
                <w:sz w:val="18"/>
                <w:szCs w:val="18"/>
                <w:lang w:val="es-ES"/>
              </w:rPr>
            </w:pPr>
            <w:r w:rsidRPr="009D3649">
              <w:rPr>
                <w:sz w:val="18"/>
                <w:szCs w:val="18"/>
                <w:lang w:val="es-ES"/>
              </w:rPr>
              <w:t>Marque el recuadro correspondiente a continuación.</w:t>
            </w:r>
          </w:p>
          <w:p w14:paraId="736AA4C1" w14:textId="77777777" w:rsidR="00C60FB3" w:rsidRPr="009D3649" w:rsidRDefault="00C60FB3" w:rsidP="00C630DE">
            <w:pPr>
              <w:jc w:val="center"/>
              <w:rPr>
                <w:b/>
                <w:sz w:val="18"/>
                <w:szCs w:val="18"/>
                <w:lang w:val="es-ES"/>
              </w:rPr>
            </w:pPr>
          </w:p>
        </w:tc>
        <w:tc>
          <w:tcPr>
            <w:tcW w:w="4747" w:type="dxa"/>
            <w:shd w:val="clear" w:color="auto" w:fill="auto"/>
          </w:tcPr>
          <w:p w14:paraId="736AA4C2" w14:textId="77777777" w:rsidR="00C60FB3" w:rsidRPr="009D3649" w:rsidRDefault="00C60FB3" w:rsidP="00C630DE">
            <w:pPr>
              <w:jc w:val="center"/>
              <w:rPr>
                <w:b/>
                <w:sz w:val="18"/>
                <w:szCs w:val="18"/>
                <w:lang w:val="es-ES"/>
              </w:rPr>
            </w:pPr>
            <w:r w:rsidRPr="009D3649">
              <w:rPr>
                <w:b/>
                <w:sz w:val="18"/>
                <w:szCs w:val="18"/>
                <w:lang w:val="es-ES"/>
              </w:rPr>
              <w:t>Comentarios</w:t>
            </w:r>
          </w:p>
        </w:tc>
      </w:tr>
      <w:tr w:rsidR="00C60FB3" w:rsidRPr="00FF57F8" w14:paraId="736AA4C8" w14:textId="77777777" w:rsidTr="00C630DE">
        <w:trPr>
          <w:trHeight w:val="251"/>
        </w:trPr>
        <w:tc>
          <w:tcPr>
            <w:tcW w:w="3505" w:type="dxa"/>
            <w:vMerge/>
            <w:shd w:val="clear" w:color="auto" w:fill="auto"/>
          </w:tcPr>
          <w:p w14:paraId="736AA4C4"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5"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1580316C" w:rsidR="00C60FB3" w:rsidRPr="009D3649" w:rsidRDefault="00904523" w:rsidP="00C630DE">
            <w:pPr>
              <w:ind w:left="-2230" w:firstLine="2230"/>
              <w:rPr>
                <w:b/>
                <w:sz w:val="18"/>
                <w:szCs w:val="18"/>
                <w:lang w:val="es-ES"/>
              </w:rPr>
            </w:pPr>
            <w:r>
              <w:rPr>
                <w:rFonts w:ascii="Segoe UI Symbol" w:hAnsi="Segoe UI Symbol" w:cs="Segoe UI Symbol"/>
                <w:b/>
                <w:szCs w:val="20"/>
                <w:lang w:val="es-ES"/>
              </w:rPr>
              <w:t>X</w:t>
            </w:r>
          </w:p>
        </w:tc>
        <w:tc>
          <w:tcPr>
            <w:tcW w:w="4747" w:type="dxa"/>
            <w:shd w:val="clear" w:color="auto" w:fill="auto"/>
          </w:tcPr>
          <w:p w14:paraId="736AA4C7" w14:textId="2DE5F331" w:rsidR="00C60FB3" w:rsidRPr="009D3649" w:rsidRDefault="00904523" w:rsidP="00C630DE">
            <w:pPr>
              <w:rPr>
                <w:b/>
                <w:sz w:val="18"/>
                <w:szCs w:val="18"/>
                <w:lang w:val="es-ES"/>
              </w:rPr>
            </w:pPr>
            <w:r>
              <w:rPr>
                <w:b/>
                <w:szCs w:val="20"/>
                <w:lang w:val="es-PE"/>
              </w:rPr>
              <w:t>NO SE HAN IDENTIFICADO RIESGOS SOCIALES NI AMBIENTALES EN EL PROYECTO</w:t>
            </w:r>
          </w:p>
        </w:tc>
      </w:tr>
      <w:tr w:rsidR="00C60FB3" w:rsidRPr="009D3649" w14:paraId="736AA4CD" w14:textId="77777777" w:rsidTr="00C630DE">
        <w:tc>
          <w:tcPr>
            <w:tcW w:w="3505" w:type="dxa"/>
            <w:vMerge/>
            <w:shd w:val="clear" w:color="auto" w:fill="auto"/>
          </w:tcPr>
          <w:p w14:paraId="736AA4C9"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A"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C" w14:textId="77777777" w:rsidR="00C60FB3" w:rsidRPr="009D3649" w:rsidRDefault="00C60FB3" w:rsidP="00C630DE">
            <w:pPr>
              <w:rPr>
                <w:b/>
                <w:sz w:val="18"/>
                <w:szCs w:val="18"/>
                <w:lang w:val="es-ES"/>
              </w:rPr>
            </w:pPr>
          </w:p>
        </w:tc>
      </w:tr>
      <w:tr w:rsidR="00C60FB3" w:rsidRPr="009D3649" w14:paraId="736AA4D2" w14:textId="77777777" w:rsidTr="00C630DE">
        <w:tc>
          <w:tcPr>
            <w:tcW w:w="3505" w:type="dxa"/>
            <w:vMerge/>
            <w:shd w:val="clear" w:color="auto" w:fill="auto"/>
          </w:tcPr>
          <w:p w14:paraId="736AA4CE" w14:textId="77777777" w:rsidR="00C60FB3" w:rsidRPr="009D3649" w:rsidRDefault="00C60FB3" w:rsidP="00C630DE">
            <w:pPr>
              <w:rPr>
                <w:rFonts w:cs="Minion Pro"/>
                <w:sz w:val="18"/>
                <w:szCs w:val="18"/>
                <w:lang w:val="es-ES"/>
              </w:rPr>
            </w:pPr>
          </w:p>
        </w:tc>
        <w:tc>
          <w:tcPr>
            <w:tcW w:w="4343" w:type="dxa"/>
            <w:gridSpan w:val="3"/>
            <w:shd w:val="clear" w:color="auto" w:fill="auto"/>
          </w:tcPr>
          <w:p w14:paraId="736AA4CF" w14:textId="77777777" w:rsidR="00C60FB3" w:rsidRPr="009D3649" w:rsidRDefault="00C60FB3" w:rsidP="00C630DE">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77777777" w:rsidR="00C60FB3" w:rsidRPr="009D3649" w:rsidRDefault="00C60FB3" w:rsidP="00C630DE">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77777777" w:rsidR="00C60FB3" w:rsidRPr="009D3649" w:rsidRDefault="00C60FB3" w:rsidP="00C630DE">
            <w:pPr>
              <w:rPr>
                <w:b/>
                <w:sz w:val="18"/>
                <w:szCs w:val="18"/>
                <w:lang w:val="es-ES"/>
              </w:rPr>
            </w:pPr>
          </w:p>
        </w:tc>
      </w:tr>
      <w:tr w:rsidR="00C60FB3" w:rsidRPr="00FF57F8" w14:paraId="736AA4D6" w14:textId="77777777" w:rsidTr="0076593F">
        <w:trPr>
          <w:trHeight w:val="782"/>
        </w:trPr>
        <w:tc>
          <w:tcPr>
            <w:tcW w:w="3505" w:type="dxa"/>
            <w:vMerge w:val="restart"/>
            <w:shd w:val="clear" w:color="auto" w:fill="FFFFFF"/>
          </w:tcPr>
          <w:p w14:paraId="736AA4D3" w14:textId="77777777" w:rsidR="00C60FB3" w:rsidRPr="009D3649" w:rsidRDefault="00C60FB3" w:rsidP="00C630DE">
            <w:pPr>
              <w:ind w:hanging="18"/>
              <w:rPr>
                <w:b/>
                <w:szCs w:val="20"/>
                <w:lang w:val="es-ES"/>
              </w:rPr>
            </w:pPr>
          </w:p>
        </w:tc>
        <w:tc>
          <w:tcPr>
            <w:tcW w:w="4883" w:type="dxa"/>
            <w:gridSpan w:val="5"/>
            <w:shd w:val="clear" w:color="auto" w:fill="0F243E"/>
            <w:vAlign w:val="center"/>
          </w:tcPr>
          <w:p w14:paraId="736AA4D4" w14:textId="77777777" w:rsidR="00C60FB3" w:rsidRPr="009D3649" w:rsidRDefault="00C60FB3" w:rsidP="00C630DE">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C60FB3" w:rsidRPr="009D3649" w:rsidRDefault="00C60FB3" w:rsidP="00C630DE">
            <w:pPr>
              <w:tabs>
                <w:tab w:val="left" w:pos="360"/>
              </w:tabs>
              <w:jc w:val="center"/>
              <w:rPr>
                <w:b/>
                <w:szCs w:val="20"/>
                <w:lang w:val="es-ES"/>
              </w:rPr>
            </w:pPr>
          </w:p>
        </w:tc>
      </w:tr>
      <w:tr w:rsidR="00C60FB3" w:rsidRPr="009D3649" w14:paraId="736AA4DA" w14:textId="77777777" w:rsidTr="0076593F">
        <w:trPr>
          <w:trHeight w:val="359"/>
        </w:trPr>
        <w:tc>
          <w:tcPr>
            <w:tcW w:w="3505" w:type="dxa"/>
            <w:vMerge/>
            <w:shd w:val="clear" w:color="auto" w:fill="FFFFFF"/>
          </w:tcPr>
          <w:p w14:paraId="736AA4D7" w14:textId="77777777" w:rsidR="00C60FB3" w:rsidRPr="009D3649" w:rsidRDefault="00C60FB3" w:rsidP="00C630DE">
            <w:pPr>
              <w:rPr>
                <w:sz w:val="18"/>
                <w:szCs w:val="18"/>
                <w:u w:val="single"/>
                <w:lang w:val="es-ES"/>
              </w:rPr>
            </w:pPr>
          </w:p>
        </w:tc>
        <w:tc>
          <w:tcPr>
            <w:tcW w:w="4883" w:type="dxa"/>
            <w:gridSpan w:val="5"/>
            <w:shd w:val="clear" w:color="auto" w:fill="auto"/>
          </w:tcPr>
          <w:p w14:paraId="736AA4D8" w14:textId="77777777" w:rsidR="00C60FB3" w:rsidRPr="009D3649" w:rsidRDefault="00C60FB3" w:rsidP="0076593F">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C60FB3" w:rsidRPr="009D3649" w:rsidRDefault="00C60FB3" w:rsidP="00C630DE">
            <w:pPr>
              <w:tabs>
                <w:tab w:val="left" w:pos="360"/>
              </w:tabs>
              <w:jc w:val="center"/>
              <w:rPr>
                <w:b/>
                <w:sz w:val="18"/>
                <w:szCs w:val="18"/>
                <w:lang w:val="es-ES"/>
              </w:rPr>
            </w:pPr>
            <w:r w:rsidRPr="009D3649">
              <w:rPr>
                <w:b/>
                <w:sz w:val="18"/>
                <w:szCs w:val="18"/>
                <w:lang w:val="es-ES"/>
              </w:rPr>
              <w:t>Comentarios</w:t>
            </w:r>
          </w:p>
        </w:tc>
      </w:tr>
      <w:tr w:rsidR="00C60FB3" w:rsidRPr="009D3649" w14:paraId="736AA4DF" w14:textId="77777777" w:rsidTr="0076593F">
        <w:tc>
          <w:tcPr>
            <w:tcW w:w="3505" w:type="dxa"/>
            <w:vMerge/>
            <w:shd w:val="clear" w:color="auto" w:fill="FFFFFF"/>
          </w:tcPr>
          <w:p w14:paraId="736AA4DB"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DC"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E" w14:textId="77777777" w:rsidR="00C60FB3" w:rsidRPr="009D3649" w:rsidRDefault="00C60FB3" w:rsidP="00C630DE">
            <w:pPr>
              <w:tabs>
                <w:tab w:val="left" w:pos="360"/>
              </w:tabs>
              <w:rPr>
                <w:sz w:val="18"/>
                <w:szCs w:val="18"/>
                <w:lang w:val="es-ES"/>
              </w:rPr>
            </w:pPr>
          </w:p>
        </w:tc>
      </w:tr>
      <w:tr w:rsidR="00C60FB3" w:rsidRPr="009D3649" w14:paraId="736AA4E4" w14:textId="77777777" w:rsidTr="0076593F">
        <w:tc>
          <w:tcPr>
            <w:tcW w:w="3505" w:type="dxa"/>
            <w:vMerge/>
            <w:shd w:val="clear" w:color="auto" w:fill="FFFFFF"/>
          </w:tcPr>
          <w:p w14:paraId="736AA4E0"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1"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77777777" w:rsidR="00C60FB3" w:rsidRPr="009D3649" w:rsidRDefault="00C60FB3" w:rsidP="00C630DE">
            <w:pPr>
              <w:tabs>
                <w:tab w:val="left" w:pos="360"/>
              </w:tabs>
              <w:rPr>
                <w:sz w:val="18"/>
                <w:szCs w:val="18"/>
                <w:lang w:val="es-ES"/>
              </w:rPr>
            </w:pPr>
          </w:p>
        </w:tc>
      </w:tr>
      <w:tr w:rsidR="00C60FB3" w:rsidRPr="009D3649" w14:paraId="736AA4E9" w14:textId="77777777" w:rsidTr="0076593F">
        <w:tc>
          <w:tcPr>
            <w:tcW w:w="3505" w:type="dxa"/>
            <w:vMerge/>
            <w:shd w:val="clear" w:color="auto" w:fill="FFFFFF"/>
          </w:tcPr>
          <w:p w14:paraId="736AA4E5"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6"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77777777" w:rsidR="00C60FB3" w:rsidRPr="009D3649" w:rsidRDefault="00C60FB3" w:rsidP="00C630DE">
            <w:pPr>
              <w:tabs>
                <w:tab w:val="left" w:pos="360"/>
              </w:tabs>
              <w:rPr>
                <w:sz w:val="18"/>
                <w:szCs w:val="18"/>
                <w:lang w:val="es-ES"/>
              </w:rPr>
            </w:pPr>
          </w:p>
        </w:tc>
      </w:tr>
      <w:tr w:rsidR="00C60FB3" w:rsidRPr="009D3649" w14:paraId="736AA4EE" w14:textId="77777777" w:rsidTr="0076593F">
        <w:tc>
          <w:tcPr>
            <w:tcW w:w="3505" w:type="dxa"/>
            <w:vMerge/>
            <w:shd w:val="clear" w:color="auto" w:fill="FFFFFF"/>
          </w:tcPr>
          <w:p w14:paraId="736AA4EA"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EB"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77777777" w:rsidR="00C60FB3" w:rsidRPr="009D3649" w:rsidRDefault="00C60FB3" w:rsidP="00C630DE">
            <w:pPr>
              <w:tabs>
                <w:tab w:val="left" w:pos="360"/>
              </w:tabs>
              <w:rPr>
                <w:sz w:val="18"/>
                <w:szCs w:val="18"/>
                <w:lang w:val="es-ES"/>
              </w:rPr>
            </w:pPr>
          </w:p>
        </w:tc>
      </w:tr>
      <w:tr w:rsidR="00C60FB3" w:rsidRPr="009D3649" w14:paraId="736AA4F3" w14:textId="77777777" w:rsidTr="0076593F">
        <w:tc>
          <w:tcPr>
            <w:tcW w:w="3505" w:type="dxa"/>
            <w:vMerge/>
            <w:shd w:val="clear" w:color="auto" w:fill="FFFFFF"/>
          </w:tcPr>
          <w:p w14:paraId="736AA4EF"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0"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77777777" w:rsidR="00C60FB3" w:rsidRPr="009D3649" w:rsidRDefault="00C60FB3" w:rsidP="00C630DE">
            <w:pPr>
              <w:tabs>
                <w:tab w:val="left" w:pos="360"/>
              </w:tabs>
              <w:rPr>
                <w:sz w:val="18"/>
                <w:szCs w:val="18"/>
                <w:lang w:val="es-ES"/>
              </w:rPr>
            </w:pPr>
          </w:p>
        </w:tc>
      </w:tr>
      <w:tr w:rsidR="00C60FB3" w:rsidRPr="009D3649" w14:paraId="736AA4F8" w14:textId="77777777" w:rsidTr="0076593F">
        <w:tc>
          <w:tcPr>
            <w:tcW w:w="3505" w:type="dxa"/>
            <w:vMerge/>
            <w:shd w:val="clear" w:color="auto" w:fill="FFFFFF"/>
          </w:tcPr>
          <w:p w14:paraId="736AA4F4"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5"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7777777" w:rsidR="00C60FB3" w:rsidRPr="009D3649" w:rsidRDefault="00C60FB3" w:rsidP="00C630DE">
            <w:pPr>
              <w:tabs>
                <w:tab w:val="left" w:pos="360"/>
              </w:tabs>
              <w:rPr>
                <w:sz w:val="18"/>
                <w:szCs w:val="18"/>
                <w:lang w:val="es-ES"/>
              </w:rPr>
            </w:pPr>
          </w:p>
        </w:tc>
      </w:tr>
      <w:tr w:rsidR="00C60FB3" w:rsidRPr="009D3649" w14:paraId="736AA4FD" w14:textId="77777777" w:rsidTr="0076593F">
        <w:tc>
          <w:tcPr>
            <w:tcW w:w="3505" w:type="dxa"/>
            <w:vMerge/>
            <w:shd w:val="clear" w:color="auto" w:fill="FFFFFF"/>
          </w:tcPr>
          <w:p w14:paraId="736AA4F9"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A"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77777777" w:rsidR="00C60FB3" w:rsidRPr="009D3649" w:rsidRDefault="00C60FB3" w:rsidP="00C630DE">
            <w:pPr>
              <w:tabs>
                <w:tab w:val="left" w:pos="360"/>
              </w:tabs>
              <w:rPr>
                <w:sz w:val="18"/>
                <w:szCs w:val="18"/>
                <w:lang w:val="es-ES"/>
              </w:rPr>
            </w:pPr>
          </w:p>
        </w:tc>
      </w:tr>
      <w:tr w:rsidR="00C60FB3" w:rsidRPr="009D3649" w14:paraId="736AA502" w14:textId="77777777" w:rsidTr="0076593F">
        <w:tc>
          <w:tcPr>
            <w:tcW w:w="3505" w:type="dxa"/>
            <w:vMerge/>
            <w:shd w:val="clear" w:color="auto" w:fill="FFFFFF"/>
          </w:tcPr>
          <w:p w14:paraId="736AA4FE"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4FF"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77777777" w:rsidR="00C60FB3" w:rsidRPr="009D3649" w:rsidRDefault="00C60FB3" w:rsidP="00C630DE">
            <w:pPr>
              <w:tabs>
                <w:tab w:val="left" w:pos="360"/>
              </w:tabs>
              <w:rPr>
                <w:sz w:val="18"/>
                <w:szCs w:val="18"/>
                <w:lang w:val="es-ES"/>
              </w:rPr>
            </w:pPr>
          </w:p>
        </w:tc>
      </w:tr>
      <w:tr w:rsidR="00C60FB3" w:rsidRPr="009D3649" w14:paraId="736AA507" w14:textId="77777777" w:rsidTr="0076593F">
        <w:tc>
          <w:tcPr>
            <w:tcW w:w="3505" w:type="dxa"/>
            <w:vMerge/>
            <w:shd w:val="clear" w:color="auto" w:fill="FFFFFF"/>
          </w:tcPr>
          <w:p w14:paraId="736AA503" w14:textId="77777777" w:rsidR="00C60FB3" w:rsidRPr="009D3649" w:rsidRDefault="00C60FB3" w:rsidP="00C630DE">
            <w:pPr>
              <w:tabs>
                <w:tab w:val="left" w:pos="270"/>
              </w:tabs>
              <w:ind w:left="270" w:hanging="270"/>
              <w:rPr>
                <w:sz w:val="18"/>
                <w:szCs w:val="18"/>
                <w:lang w:val="es-ES"/>
              </w:rPr>
            </w:pPr>
          </w:p>
        </w:tc>
        <w:tc>
          <w:tcPr>
            <w:tcW w:w="4343" w:type="dxa"/>
            <w:gridSpan w:val="3"/>
            <w:shd w:val="clear" w:color="auto" w:fill="auto"/>
          </w:tcPr>
          <w:p w14:paraId="736AA504" w14:textId="77777777" w:rsidR="00C60FB3" w:rsidRPr="009D3649" w:rsidRDefault="00C60FB3" w:rsidP="00C630DE">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C60FB3" w:rsidRPr="009D3649" w:rsidRDefault="00C60FB3" w:rsidP="00C630DE">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77777777" w:rsidR="00C60FB3" w:rsidRPr="009D3649" w:rsidRDefault="00C60FB3" w:rsidP="00C630DE">
            <w:pPr>
              <w:tabs>
                <w:tab w:val="left" w:pos="360"/>
              </w:tabs>
              <w:rPr>
                <w:sz w:val="18"/>
                <w:szCs w:val="18"/>
                <w:lang w:val="es-ES"/>
              </w:rPr>
            </w:pPr>
          </w:p>
        </w:tc>
      </w:tr>
    </w:tbl>
    <w:p w14:paraId="736AA50A" w14:textId="77777777" w:rsidR="00C60FB3" w:rsidRPr="00A458FB" w:rsidRDefault="00C60FB3" w:rsidP="00C60FB3">
      <w:pPr>
        <w:tabs>
          <w:tab w:val="left" w:pos="360"/>
        </w:tabs>
        <w:rPr>
          <w:sz w:val="18"/>
          <w:szCs w:val="18"/>
          <w:lang w:val="es-ES"/>
        </w:rPr>
      </w:pPr>
      <w:bookmarkStart w:id="2" w:name="_GoBack"/>
      <w:bookmarkEnd w:id="2"/>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C630DE">
        <w:tc>
          <w:tcPr>
            <w:tcW w:w="2785" w:type="dxa"/>
            <w:shd w:val="clear" w:color="auto" w:fill="C6D9F1"/>
          </w:tcPr>
          <w:p w14:paraId="736AA50D"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FF57F8" w14:paraId="736AA514" w14:textId="77777777" w:rsidTr="00C630DE">
        <w:trPr>
          <w:trHeight w:val="629"/>
        </w:trPr>
        <w:tc>
          <w:tcPr>
            <w:tcW w:w="2785" w:type="dxa"/>
            <w:shd w:val="clear" w:color="auto" w:fill="auto"/>
          </w:tcPr>
          <w:p w14:paraId="736AA511"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tcPr>
          <w:p w14:paraId="736AA512"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3"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FF57F8" w14:paraId="736AA518" w14:textId="77777777" w:rsidTr="00C630DE">
        <w:tc>
          <w:tcPr>
            <w:tcW w:w="2785" w:type="dxa"/>
            <w:shd w:val="clear" w:color="auto" w:fill="auto"/>
          </w:tcPr>
          <w:p w14:paraId="736AA515" w14:textId="77777777" w:rsidR="00C60FB3" w:rsidRPr="009D3649" w:rsidRDefault="00C60FB3" w:rsidP="00C630DE">
            <w:pPr>
              <w:tabs>
                <w:tab w:val="left" w:pos="360"/>
                <w:tab w:val="left" w:pos="4320"/>
              </w:tabs>
              <w:rPr>
                <w:szCs w:val="20"/>
                <w:lang w:val="es-ES"/>
              </w:rPr>
            </w:pPr>
            <w:r>
              <w:rPr>
                <w:szCs w:val="20"/>
                <w:lang w:val="es-ES"/>
              </w:rPr>
              <w:t xml:space="preserve">Aprobador de la garantía </w:t>
            </w:r>
            <w:r w:rsidRPr="009D3649">
              <w:rPr>
                <w:szCs w:val="20"/>
                <w:lang w:val="es-ES"/>
              </w:rPr>
              <w:t xml:space="preserve">de calidad (QA)? </w:t>
            </w:r>
          </w:p>
        </w:tc>
        <w:tc>
          <w:tcPr>
            <w:tcW w:w="1440" w:type="dxa"/>
            <w:shd w:val="clear" w:color="auto" w:fill="auto"/>
          </w:tcPr>
          <w:p w14:paraId="736AA516"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FF57F8" w14:paraId="736AA51C" w14:textId="77777777" w:rsidTr="00C630DE">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tcPr>
          <w:p w14:paraId="736AA51A"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1"/>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Ttulo3"/>
        <w:rPr>
          <w:lang w:val="es-ES"/>
        </w:rPr>
      </w:pPr>
      <w:bookmarkStart w:id="3" w:name="_Toc406429358"/>
      <w:bookmarkStart w:id="4"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3"/>
      <w:r>
        <w:rPr>
          <w:lang w:val="es-ES"/>
        </w:rPr>
        <w:t xml:space="preserve"> </w:t>
      </w:r>
      <w:bookmarkEnd w:id="4"/>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FF57F8" w14:paraId="736AA523" w14:textId="77777777" w:rsidTr="007A2D28">
        <w:tc>
          <w:tcPr>
            <w:tcW w:w="8635" w:type="dxa"/>
            <w:tcBorders>
              <w:bottom w:val="single" w:sz="4" w:space="0" w:color="auto"/>
            </w:tcBorders>
            <w:shd w:val="clear" w:color="auto" w:fill="8DB3E2"/>
          </w:tcPr>
          <w:p w14:paraId="736AA521"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vAlign w:val="center"/>
          </w:tcPr>
          <w:p w14:paraId="736AA522" w14:textId="77777777" w:rsidR="00C60FB3" w:rsidRPr="009D3649" w:rsidRDefault="00C60FB3" w:rsidP="007A2D28">
            <w:pPr>
              <w:tabs>
                <w:tab w:val="left" w:pos="810"/>
              </w:tabs>
              <w:jc w:val="center"/>
              <w:rPr>
                <w:rFonts w:eastAsia="Times New Roman"/>
                <w:sz w:val="22"/>
                <w:szCs w:val="22"/>
                <w:lang w:val="es-ES"/>
              </w:rPr>
            </w:pPr>
          </w:p>
        </w:tc>
      </w:tr>
      <w:tr w:rsidR="00C60FB3" w:rsidRPr="009D3649" w14:paraId="736AA526" w14:textId="77777777" w:rsidTr="007A2D28">
        <w:tc>
          <w:tcPr>
            <w:tcW w:w="8635" w:type="dxa"/>
            <w:tcBorders>
              <w:bottom w:val="single" w:sz="4" w:space="0" w:color="auto"/>
            </w:tcBorders>
            <w:shd w:val="clear" w:color="auto" w:fill="DBE5F1"/>
          </w:tcPr>
          <w:p w14:paraId="736AA52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vAlign w:val="center"/>
          </w:tcPr>
          <w:p w14:paraId="736AA525" w14:textId="77777777" w:rsidR="00C60FB3" w:rsidRPr="009D3649" w:rsidRDefault="00C60FB3" w:rsidP="007A2D28">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037D45" w14:paraId="736AA529" w14:textId="77777777" w:rsidTr="007A2D28">
        <w:tc>
          <w:tcPr>
            <w:tcW w:w="8635" w:type="dxa"/>
            <w:tcBorders>
              <w:bottom w:val="single" w:sz="4" w:space="0" w:color="auto"/>
            </w:tcBorders>
            <w:shd w:val="clear" w:color="auto" w:fill="auto"/>
          </w:tcPr>
          <w:p w14:paraId="736AA52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vAlign w:val="center"/>
          </w:tcPr>
          <w:p w14:paraId="736AA528" w14:textId="0D4B9D08"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2C" w14:textId="77777777" w:rsidTr="007A2D28">
        <w:tc>
          <w:tcPr>
            <w:tcW w:w="8635" w:type="dxa"/>
            <w:tcBorders>
              <w:bottom w:val="single" w:sz="4" w:space="0" w:color="auto"/>
            </w:tcBorders>
            <w:shd w:val="clear" w:color="auto" w:fill="auto"/>
          </w:tcPr>
          <w:p w14:paraId="736AA52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vAlign w:val="center"/>
          </w:tcPr>
          <w:p w14:paraId="736AA52B" w14:textId="613BDC24"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2F" w14:textId="77777777" w:rsidTr="007A2D28">
        <w:trPr>
          <w:trHeight w:val="768"/>
        </w:trPr>
        <w:tc>
          <w:tcPr>
            <w:tcW w:w="8635" w:type="dxa"/>
            <w:tcBorders>
              <w:bottom w:val="single" w:sz="4" w:space="0" w:color="auto"/>
            </w:tcBorders>
            <w:shd w:val="clear" w:color="auto" w:fill="auto"/>
          </w:tcPr>
          <w:p w14:paraId="736AA52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vAlign w:val="center"/>
          </w:tcPr>
          <w:p w14:paraId="736AA52E" w14:textId="50792D9D"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32" w14:textId="77777777" w:rsidTr="007A2D28">
        <w:tc>
          <w:tcPr>
            <w:tcW w:w="8635" w:type="dxa"/>
            <w:tcBorders>
              <w:bottom w:val="single" w:sz="4" w:space="0" w:color="auto"/>
            </w:tcBorders>
            <w:shd w:val="clear" w:color="auto" w:fill="auto"/>
          </w:tcPr>
          <w:p w14:paraId="736AA53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736AA531" w14:textId="53D7C663"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38" w14:textId="77777777" w:rsidTr="007A2D28">
        <w:tc>
          <w:tcPr>
            <w:tcW w:w="8635" w:type="dxa"/>
            <w:tcBorders>
              <w:bottom w:val="single" w:sz="4" w:space="0" w:color="auto"/>
            </w:tcBorders>
            <w:shd w:val="clear" w:color="auto" w:fill="auto"/>
          </w:tcPr>
          <w:p w14:paraId="736AA536"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vAlign w:val="center"/>
          </w:tcPr>
          <w:p w14:paraId="736AA537" w14:textId="17E2A274"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3B" w14:textId="77777777" w:rsidTr="007A2D28">
        <w:tc>
          <w:tcPr>
            <w:tcW w:w="8635" w:type="dxa"/>
            <w:tcBorders>
              <w:bottom w:val="single" w:sz="4" w:space="0" w:color="auto"/>
            </w:tcBorders>
            <w:shd w:val="clear" w:color="auto" w:fill="auto"/>
          </w:tcPr>
          <w:p w14:paraId="736AA53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vAlign w:val="center"/>
          </w:tcPr>
          <w:p w14:paraId="736AA53A" w14:textId="6C7EF17D"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3E" w14:textId="77777777" w:rsidTr="007A2D28">
        <w:tc>
          <w:tcPr>
            <w:tcW w:w="8635" w:type="dxa"/>
            <w:tcBorders>
              <w:bottom w:val="single" w:sz="4" w:space="0" w:color="auto"/>
            </w:tcBorders>
            <w:shd w:val="clear" w:color="auto" w:fill="auto"/>
          </w:tcPr>
          <w:p w14:paraId="736AA53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vAlign w:val="center"/>
          </w:tcPr>
          <w:p w14:paraId="736AA53D" w14:textId="5D032ED6"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037D45" w14:paraId="736AA541" w14:textId="77777777" w:rsidTr="007A2D28">
        <w:tc>
          <w:tcPr>
            <w:tcW w:w="8635" w:type="dxa"/>
            <w:tcBorders>
              <w:bottom w:val="single" w:sz="4" w:space="0" w:color="auto"/>
            </w:tcBorders>
            <w:shd w:val="clear" w:color="auto" w:fill="auto"/>
          </w:tcPr>
          <w:p w14:paraId="736AA53F"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736AA540" w14:textId="5E28AD45" w:rsidR="00C60FB3" w:rsidRPr="009D3649" w:rsidRDefault="007A2D28" w:rsidP="007A2D28">
            <w:pPr>
              <w:tabs>
                <w:tab w:val="left" w:pos="810"/>
              </w:tabs>
              <w:jc w:val="center"/>
              <w:rPr>
                <w:sz w:val="18"/>
                <w:szCs w:val="18"/>
                <w:lang w:val="es-ES"/>
              </w:rPr>
            </w:pPr>
            <w:r>
              <w:rPr>
                <w:sz w:val="18"/>
                <w:szCs w:val="18"/>
                <w:lang w:val="es-ES"/>
              </w:rPr>
              <w:t>NO</w:t>
            </w:r>
          </w:p>
        </w:tc>
      </w:tr>
      <w:tr w:rsidR="00C60FB3" w:rsidRPr="00FF57F8" w14:paraId="736AA544" w14:textId="77777777" w:rsidTr="007A2D28">
        <w:tc>
          <w:tcPr>
            <w:tcW w:w="8635" w:type="dxa"/>
            <w:tcBorders>
              <w:bottom w:val="single" w:sz="4" w:space="0" w:color="auto"/>
            </w:tcBorders>
            <w:shd w:val="clear" w:color="auto" w:fill="DBE5F1"/>
          </w:tcPr>
          <w:p w14:paraId="736AA542"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vAlign w:val="center"/>
          </w:tcPr>
          <w:p w14:paraId="736AA543" w14:textId="77777777" w:rsidR="00C60FB3" w:rsidRPr="00017EC8" w:rsidRDefault="00C60FB3" w:rsidP="007A2D28">
            <w:pPr>
              <w:tabs>
                <w:tab w:val="left" w:pos="810"/>
              </w:tabs>
              <w:spacing w:before="120" w:after="120"/>
              <w:jc w:val="center"/>
              <w:rPr>
                <w:b/>
                <w:sz w:val="18"/>
                <w:szCs w:val="18"/>
                <w:lang w:val="es-CL"/>
              </w:rPr>
            </w:pPr>
          </w:p>
        </w:tc>
      </w:tr>
      <w:tr w:rsidR="00C60FB3" w:rsidRPr="00037D45" w14:paraId="736AA547" w14:textId="77777777" w:rsidTr="007A2D28">
        <w:tc>
          <w:tcPr>
            <w:tcW w:w="8635" w:type="dxa"/>
            <w:tcBorders>
              <w:bottom w:val="single" w:sz="4" w:space="0" w:color="auto"/>
            </w:tcBorders>
            <w:shd w:val="clear" w:color="auto" w:fill="auto"/>
          </w:tcPr>
          <w:p w14:paraId="736AA54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36AA546" w14:textId="598C0EA0" w:rsidR="00C60FB3" w:rsidRPr="00017EC8" w:rsidRDefault="007A2D28" w:rsidP="007A2D28">
            <w:pPr>
              <w:tabs>
                <w:tab w:val="left" w:pos="810"/>
              </w:tabs>
              <w:jc w:val="center"/>
              <w:rPr>
                <w:sz w:val="18"/>
                <w:szCs w:val="18"/>
                <w:lang w:val="es-CL"/>
              </w:rPr>
            </w:pPr>
            <w:r>
              <w:rPr>
                <w:sz w:val="18"/>
                <w:szCs w:val="18"/>
                <w:lang w:val="es-CL"/>
              </w:rPr>
              <w:t>NO</w:t>
            </w:r>
          </w:p>
        </w:tc>
      </w:tr>
      <w:tr w:rsidR="00C60FB3" w:rsidRPr="00037D45" w14:paraId="736AA54A" w14:textId="77777777" w:rsidTr="007A2D28">
        <w:tc>
          <w:tcPr>
            <w:tcW w:w="8635" w:type="dxa"/>
            <w:tcBorders>
              <w:bottom w:val="single" w:sz="4" w:space="0" w:color="auto"/>
            </w:tcBorders>
            <w:shd w:val="clear" w:color="auto" w:fill="auto"/>
          </w:tcPr>
          <w:p w14:paraId="736AA548"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vAlign w:val="center"/>
          </w:tcPr>
          <w:p w14:paraId="736AA549" w14:textId="6D19F2CE" w:rsidR="00C60FB3" w:rsidRPr="00017EC8" w:rsidRDefault="007A2D28" w:rsidP="007A2D28">
            <w:pPr>
              <w:tabs>
                <w:tab w:val="left" w:pos="810"/>
              </w:tabs>
              <w:jc w:val="center"/>
              <w:rPr>
                <w:sz w:val="18"/>
                <w:szCs w:val="18"/>
                <w:lang w:val="es-CL"/>
              </w:rPr>
            </w:pPr>
            <w:r>
              <w:rPr>
                <w:sz w:val="18"/>
                <w:szCs w:val="18"/>
                <w:lang w:val="es-CL"/>
              </w:rPr>
              <w:t>NO</w:t>
            </w:r>
          </w:p>
        </w:tc>
      </w:tr>
      <w:tr w:rsidR="00C60FB3" w:rsidRPr="00037D45" w14:paraId="736AA54D" w14:textId="77777777" w:rsidTr="007A2D28">
        <w:tc>
          <w:tcPr>
            <w:tcW w:w="8635" w:type="dxa"/>
            <w:tcBorders>
              <w:bottom w:val="single" w:sz="4" w:space="0" w:color="auto"/>
            </w:tcBorders>
            <w:shd w:val="clear" w:color="auto" w:fill="auto"/>
          </w:tcPr>
          <w:p w14:paraId="736AA54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4C" w14:textId="66283F95" w:rsidR="00C60FB3" w:rsidRPr="00017EC8" w:rsidRDefault="009F03A4" w:rsidP="007A2D28">
            <w:pPr>
              <w:tabs>
                <w:tab w:val="left" w:pos="810"/>
              </w:tabs>
              <w:jc w:val="center"/>
              <w:rPr>
                <w:sz w:val="18"/>
                <w:szCs w:val="18"/>
                <w:lang w:val="es-CL"/>
              </w:rPr>
            </w:pPr>
            <w:r>
              <w:rPr>
                <w:sz w:val="18"/>
                <w:szCs w:val="18"/>
                <w:lang w:val="es-CL"/>
              </w:rPr>
              <w:t>NO</w:t>
            </w:r>
          </w:p>
        </w:tc>
      </w:tr>
      <w:tr w:rsidR="00C60FB3" w:rsidRPr="00037D45" w14:paraId="736AA551" w14:textId="77777777" w:rsidTr="007A2D28">
        <w:tc>
          <w:tcPr>
            <w:tcW w:w="8635" w:type="dxa"/>
            <w:tcBorders>
              <w:bottom w:val="single" w:sz="4" w:space="0" w:color="auto"/>
            </w:tcBorders>
            <w:shd w:val="clear" w:color="auto" w:fill="auto"/>
          </w:tcPr>
          <w:p w14:paraId="736AA54E"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736AA550" w14:textId="311C323D" w:rsidR="00C60FB3" w:rsidRPr="00017EC8" w:rsidRDefault="009F03A4" w:rsidP="007A2D28">
            <w:pPr>
              <w:tabs>
                <w:tab w:val="left" w:pos="810"/>
              </w:tabs>
              <w:jc w:val="center"/>
              <w:rPr>
                <w:sz w:val="18"/>
                <w:szCs w:val="18"/>
                <w:lang w:val="es-CL"/>
              </w:rPr>
            </w:pPr>
            <w:r>
              <w:rPr>
                <w:sz w:val="18"/>
                <w:szCs w:val="18"/>
                <w:lang w:val="es-CL"/>
              </w:rPr>
              <w:t>NO</w:t>
            </w:r>
          </w:p>
        </w:tc>
      </w:tr>
      <w:tr w:rsidR="00C60FB3" w:rsidRPr="00FF57F8" w14:paraId="736AA554" w14:textId="77777777" w:rsidTr="007A2D28">
        <w:tc>
          <w:tcPr>
            <w:tcW w:w="8635" w:type="dxa"/>
            <w:tcBorders>
              <w:bottom w:val="single" w:sz="4" w:space="0" w:color="auto"/>
            </w:tcBorders>
            <w:shd w:val="clear" w:color="auto" w:fill="DBE5F1"/>
          </w:tcPr>
          <w:p w14:paraId="736AA55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736AA553" w14:textId="77777777" w:rsidR="00C60FB3" w:rsidRPr="00017EC8" w:rsidRDefault="00C60FB3" w:rsidP="007A2D28">
            <w:pPr>
              <w:tabs>
                <w:tab w:val="left" w:pos="810"/>
              </w:tabs>
              <w:jc w:val="center"/>
              <w:rPr>
                <w:sz w:val="18"/>
                <w:szCs w:val="18"/>
                <w:lang w:val="es-CL"/>
              </w:rPr>
            </w:pPr>
          </w:p>
        </w:tc>
      </w:tr>
      <w:tr w:rsidR="00C60FB3" w:rsidRPr="00FF57F8" w14:paraId="736AA557" w14:textId="77777777" w:rsidTr="007A2D28">
        <w:tc>
          <w:tcPr>
            <w:tcW w:w="8635" w:type="dxa"/>
            <w:tcBorders>
              <w:bottom w:val="single" w:sz="4" w:space="0" w:color="auto"/>
            </w:tcBorders>
            <w:shd w:val="clear" w:color="auto" w:fill="auto"/>
          </w:tcPr>
          <w:p w14:paraId="736AA555"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vAlign w:val="center"/>
          </w:tcPr>
          <w:p w14:paraId="736AA556" w14:textId="77777777" w:rsidR="00C60FB3" w:rsidRPr="00017EC8" w:rsidRDefault="00C60FB3" w:rsidP="007A2D28">
            <w:pPr>
              <w:tabs>
                <w:tab w:val="left" w:pos="810"/>
              </w:tabs>
              <w:jc w:val="center"/>
              <w:rPr>
                <w:sz w:val="18"/>
                <w:szCs w:val="18"/>
                <w:lang w:val="es-CL"/>
              </w:rPr>
            </w:pPr>
          </w:p>
        </w:tc>
      </w:tr>
      <w:tr w:rsidR="00C60FB3" w:rsidRPr="00FF57F8" w14:paraId="736AA55A" w14:textId="77777777" w:rsidTr="007A2D28">
        <w:tc>
          <w:tcPr>
            <w:tcW w:w="8635" w:type="dxa"/>
            <w:tcBorders>
              <w:bottom w:val="single" w:sz="4" w:space="0" w:color="auto"/>
            </w:tcBorders>
            <w:shd w:val="clear" w:color="auto" w:fill="DBE5F1"/>
            <w:vAlign w:val="center"/>
          </w:tcPr>
          <w:p w14:paraId="736AA558"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736AA559" w14:textId="77777777" w:rsidR="00C60FB3" w:rsidRPr="00017EC8" w:rsidRDefault="00C60FB3" w:rsidP="007A2D28">
            <w:pPr>
              <w:jc w:val="center"/>
              <w:rPr>
                <w:rFonts w:eastAsia="Times New Roman"/>
                <w:b/>
                <w:sz w:val="18"/>
                <w:szCs w:val="18"/>
                <w:lang w:val="es-CL"/>
              </w:rPr>
            </w:pPr>
          </w:p>
        </w:tc>
      </w:tr>
      <w:tr w:rsidR="00C60FB3" w:rsidRPr="00037D45" w14:paraId="736AA55D" w14:textId="77777777" w:rsidTr="007A2D28">
        <w:tc>
          <w:tcPr>
            <w:tcW w:w="8635" w:type="dxa"/>
            <w:shd w:val="clear" w:color="auto" w:fill="auto"/>
          </w:tcPr>
          <w:p w14:paraId="736AA5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736AA55C" w14:textId="39772F8D"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0" w14:textId="77777777" w:rsidTr="007A2D28">
        <w:tc>
          <w:tcPr>
            <w:tcW w:w="8635" w:type="dxa"/>
            <w:tcBorders>
              <w:bottom w:val="single" w:sz="4" w:space="0" w:color="auto"/>
            </w:tcBorders>
            <w:shd w:val="clear" w:color="auto" w:fill="auto"/>
          </w:tcPr>
          <w:p w14:paraId="736AA55E"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736AA55F" w14:textId="2C67F530"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3" w14:textId="77777777" w:rsidTr="007A2D28">
        <w:tc>
          <w:tcPr>
            <w:tcW w:w="8635" w:type="dxa"/>
            <w:tcBorders>
              <w:bottom w:val="single" w:sz="4" w:space="0" w:color="auto"/>
            </w:tcBorders>
            <w:shd w:val="clear" w:color="auto" w:fill="auto"/>
          </w:tcPr>
          <w:p w14:paraId="736AA56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vAlign w:val="center"/>
          </w:tcPr>
          <w:p w14:paraId="736AA562" w14:textId="2B35F86C"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6" w14:textId="77777777" w:rsidTr="007A2D28">
        <w:tc>
          <w:tcPr>
            <w:tcW w:w="8635" w:type="dxa"/>
            <w:tcBorders>
              <w:bottom w:val="single" w:sz="4" w:space="0" w:color="auto"/>
            </w:tcBorders>
            <w:shd w:val="clear" w:color="auto" w:fill="auto"/>
          </w:tcPr>
          <w:p w14:paraId="736AA56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736AA565" w14:textId="508813BC"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9" w14:textId="77777777" w:rsidTr="007A2D28">
        <w:tc>
          <w:tcPr>
            <w:tcW w:w="8635" w:type="dxa"/>
            <w:tcBorders>
              <w:bottom w:val="single" w:sz="4" w:space="0" w:color="auto"/>
            </w:tcBorders>
            <w:shd w:val="clear" w:color="auto" w:fill="auto"/>
          </w:tcPr>
          <w:p w14:paraId="736AA56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736AA568" w14:textId="0F69FE99"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C" w14:textId="77777777" w:rsidTr="007A2D28">
        <w:tc>
          <w:tcPr>
            <w:tcW w:w="8635" w:type="dxa"/>
            <w:tcBorders>
              <w:bottom w:val="single" w:sz="4" w:space="0" w:color="auto"/>
            </w:tcBorders>
            <w:shd w:val="clear" w:color="auto" w:fill="auto"/>
          </w:tcPr>
          <w:p w14:paraId="736AA56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736AA56B" w14:textId="7058EB40"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6F" w14:textId="77777777" w:rsidTr="007A2D28">
        <w:tc>
          <w:tcPr>
            <w:tcW w:w="8635" w:type="dxa"/>
            <w:tcBorders>
              <w:bottom w:val="single" w:sz="4" w:space="0" w:color="auto"/>
            </w:tcBorders>
            <w:shd w:val="clear" w:color="auto" w:fill="auto"/>
          </w:tcPr>
          <w:p w14:paraId="736AA56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6AA56E" w14:textId="1E45F4E2"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73" w14:textId="77777777" w:rsidTr="007A2D28">
        <w:tc>
          <w:tcPr>
            <w:tcW w:w="8635" w:type="dxa"/>
            <w:tcBorders>
              <w:bottom w:val="single" w:sz="4" w:space="0" w:color="auto"/>
            </w:tcBorders>
            <w:shd w:val="clear" w:color="auto" w:fill="auto"/>
          </w:tcPr>
          <w:p w14:paraId="736AA57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736AA572" w14:textId="7CD034AD" w:rsidR="00C60FB3" w:rsidRPr="00017EC8" w:rsidRDefault="009F03A4" w:rsidP="007A2D28">
            <w:pPr>
              <w:jc w:val="center"/>
              <w:rPr>
                <w:rFonts w:eastAsia="Times New Roman"/>
                <w:sz w:val="18"/>
                <w:szCs w:val="18"/>
                <w:lang w:val="es-CL"/>
              </w:rPr>
            </w:pPr>
            <w:r>
              <w:rPr>
                <w:rFonts w:eastAsia="Times New Roman"/>
                <w:sz w:val="18"/>
                <w:szCs w:val="18"/>
                <w:lang w:val="es-CL"/>
              </w:rPr>
              <w:t>NO</w:t>
            </w:r>
          </w:p>
        </w:tc>
      </w:tr>
      <w:tr w:rsidR="00C60FB3" w:rsidRPr="00037D45" w14:paraId="736AA576" w14:textId="77777777" w:rsidTr="007A2D28">
        <w:tc>
          <w:tcPr>
            <w:tcW w:w="8635" w:type="dxa"/>
            <w:tcBorders>
              <w:bottom w:val="single" w:sz="4" w:space="0" w:color="auto"/>
            </w:tcBorders>
            <w:shd w:val="clear" w:color="auto" w:fill="auto"/>
          </w:tcPr>
          <w:p w14:paraId="736AA57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736AA575" w14:textId="5A81C1FD" w:rsidR="00C60FB3" w:rsidRPr="00017EC8" w:rsidRDefault="009F03A4" w:rsidP="007A2D28">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037D45" w14:paraId="736AA579" w14:textId="77777777" w:rsidTr="007A2D28">
        <w:tc>
          <w:tcPr>
            <w:tcW w:w="8635" w:type="dxa"/>
            <w:tcBorders>
              <w:bottom w:val="single" w:sz="4" w:space="0" w:color="auto"/>
            </w:tcBorders>
            <w:shd w:val="clear" w:color="auto" w:fill="auto"/>
          </w:tcPr>
          <w:p w14:paraId="736AA577"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736AA578" w14:textId="3EFBEB8A" w:rsidR="00C60FB3" w:rsidRPr="00017EC8" w:rsidRDefault="009F03A4" w:rsidP="007A2D28">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037D45" w14:paraId="736AA57D" w14:textId="77777777" w:rsidTr="007A2D28">
        <w:tc>
          <w:tcPr>
            <w:tcW w:w="8635" w:type="dxa"/>
            <w:tcBorders>
              <w:bottom w:val="single" w:sz="4" w:space="0" w:color="auto"/>
            </w:tcBorders>
            <w:shd w:val="clear" w:color="auto" w:fill="auto"/>
          </w:tcPr>
          <w:p w14:paraId="736AA57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736AA57C" w14:textId="6187E4CC" w:rsidR="00C60FB3" w:rsidRPr="00017EC8" w:rsidRDefault="009F03A4" w:rsidP="007A2D28">
            <w:pPr>
              <w:tabs>
                <w:tab w:val="left" w:pos="585"/>
              </w:tabs>
              <w:spacing w:before="60" w:after="60"/>
              <w:ind w:left="567" w:hanging="567"/>
              <w:jc w:val="center"/>
              <w:rPr>
                <w:rFonts w:eastAsia="Times New Roman"/>
                <w:sz w:val="18"/>
                <w:szCs w:val="18"/>
                <w:lang w:val="es-CL"/>
              </w:rPr>
            </w:pPr>
            <w:r>
              <w:rPr>
                <w:rFonts w:eastAsia="Times New Roman"/>
                <w:sz w:val="18"/>
                <w:szCs w:val="18"/>
                <w:lang w:val="es-CL"/>
              </w:rPr>
              <w:t>NO</w:t>
            </w:r>
          </w:p>
        </w:tc>
      </w:tr>
      <w:tr w:rsidR="00C60FB3" w:rsidRPr="00FF57F8" w14:paraId="736AA580" w14:textId="77777777" w:rsidTr="007A2D28">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vAlign w:val="center"/>
          </w:tcPr>
          <w:p w14:paraId="736AA57F" w14:textId="77777777" w:rsidR="00C60FB3" w:rsidRPr="009D3649" w:rsidRDefault="00C60FB3" w:rsidP="007A2D28">
            <w:pPr>
              <w:tabs>
                <w:tab w:val="left" w:pos="585"/>
              </w:tabs>
              <w:spacing w:before="60" w:after="60"/>
              <w:ind w:left="567" w:hanging="567"/>
              <w:jc w:val="center"/>
              <w:rPr>
                <w:rFonts w:eastAsia="Times New Roman"/>
                <w:sz w:val="18"/>
                <w:szCs w:val="18"/>
                <w:lang w:val="es-ES"/>
              </w:rPr>
            </w:pPr>
          </w:p>
        </w:tc>
      </w:tr>
      <w:tr w:rsidR="00C60FB3" w:rsidRPr="00037D45" w14:paraId="736AA583" w14:textId="77777777" w:rsidTr="007A2D28">
        <w:tc>
          <w:tcPr>
            <w:tcW w:w="8635" w:type="dxa"/>
            <w:tcBorders>
              <w:bottom w:val="single" w:sz="4" w:space="0" w:color="auto"/>
            </w:tcBorders>
            <w:shd w:val="clear" w:color="auto" w:fill="auto"/>
          </w:tcPr>
          <w:p w14:paraId="736AA58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736AA582" w14:textId="356153E1" w:rsidR="00C60FB3" w:rsidRPr="009D3649" w:rsidRDefault="009F03A4"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86" w14:textId="77777777" w:rsidTr="007A2D28">
        <w:tc>
          <w:tcPr>
            <w:tcW w:w="8635" w:type="dxa"/>
            <w:tcBorders>
              <w:bottom w:val="single" w:sz="4" w:space="0" w:color="auto"/>
            </w:tcBorders>
            <w:shd w:val="clear" w:color="auto" w:fill="auto"/>
          </w:tcPr>
          <w:p w14:paraId="736AA584"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736AA585" w14:textId="71DBBC8C" w:rsidR="00C60FB3" w:rsidRPr="009D3649" w:rsidRDefault="009F03A4"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8A" w14:textId="77777777" w:rsidTr="007A2D28">
        <w:tc>
          <w:tcPr>
            <w:tcW w:w="8635" w:type="dxa"/>
            <w:tcBorders>
              <w:bottom w:val="single" w:sz="4" w:space="0" w:color="auto"/>
            </w:tcBorders>
            <w:shd w:val="clear" w:color="auto" w:fill="auto"/>
          </w:tcPr>
          <w:p w14:paraId="736AA58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736AA589" w14:textId="05D31F2F"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lastRenderedPageBreak/>
              <w:t>NO</w:t>
            </w:r>
          </w:p>
        </w:tc>
      </w:tr>
      <w:tr w:rsidR="00C60FB3" w:rsidRPr="00FF57F8" w14:paraId="736AA58D" w14:textId="77777777" w:rsidTr="007A2D28">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lastRenderedPageBreak/>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7A2D28">
            <w:pPr>
              <w:tabs>
                <w:tab w:val="left" w:pos="585"/>
              </w:tabs>
              <w:spacing w:before="60" w:after="60"/>
              <w:ind w:left="567" w:hanging="567"/>
              <w:jc w:val="center"/>
              <w:rPr>
                <w:rFonts w:eastAsia="Times New Roman"/>
                <w:sz w:val="18"/>
                <w:szCs w:val="18"/>
                <w:lang w:val="es-ES"/>
              </w:rPr>
            </w:pPr>
          </w:p>
        </w:tc>
      </w:tr>
      <w:tr w:rsidR="00C60FB3" w:rsidRPr="00037D45" w14:paraId="736AA590" w14:textId="77777777" w:rsidTr="007A2D28">
        <w:tc>
          <w:tcPr>
            <w:tcW w:w="8635" w:type="dxa"/>
            <w:tcBorders>
              <w:bottom w:val="single" w:sz="4" w:space="0" w:color="auto"/>
            </w:tcBorders>
            <w:shd w:val="clear" w:color="auto" w:fill="auto"/>
          </w:tcPr>
          <w:p w14:paraId="736AA58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vAlign w:val="center"/>
          </w:tcPr>
          <w:p w14:paraId="736AA58F" w14:textId="0F5FEEE5"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93" w14:textId="77777777" w:rsidTr="007A2D28">
        <w:tc>
          <w:tcPr>
            <w:tcW w:w="8635" w:type="dxa"/>
            <w:tcBorders>
              <w:bottom w:val="single" w:sz="4" w:space="0" w:color="auto"/>
            </w:tcBorders>
            <w:shd w:val="clear" w:color="auto" w:fill="auto"/>
          </w:tcPr>
          <w:p w14:paraId="736AA591"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736AA592" w14:textId="6E5C9018"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96" w14:textId="77777777" w:rsidTr="007A2D28">
        <w:tc>
          <w:tcPr>
            <w:tcW w:w="8635" w:type="dxa"/>
            <w:tcBorders>
              <w:bottom w:val="single" w:sz="4" w:space="0" w:color="auto"/>
            </w:tcBorders>
            <w:shd w:val="clear" w:color="auto" w:fill="auto"/>
          </w:tcPr>
          <w:p w14:paraId="736AA594"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r w:rsidRPr="009D3649">
              <w:rPr>
                <w:rFonts w:eastAsia="Times New Roman"/>
                <w:sz w:val="18"/>
                <w:szCs w:val="18"/>
                <w:lang w:val="es-ES"/>
              </w:rPr>
              <w:t xml:space="preserve">el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vAlign w:val="center"/>
          </w:tcPr>
          <w:p w14:paraId="736AA595" w14:textId="7010DECE"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99" w14:textId="77777777" w:rsidTr="007A2D28">
        <w:tc>
          <w:tcPr>
            <w:tcW w:w="8635" w:type="dxa"/>
            <w:tcBorders>
              <w:bottom w:val="single" w:sz="4" w:space="0" w:color="auto"/>
            </w:tcBorders>
            <w:shd w:val="clear" w:color="auto" w:fill="auto"/>
          </w:tcPr>
          <w:p w14:paraId="736AA5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vAlign w:val="center"/>
          </w:tcPr>
          <w:p w14:paraId="736AA598" w14:textId="524068DD"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9C" w14:textId="77777777" w:rsidTr="007A2D28">
        <w:tc>
          <w:tcPr>
            <w:tcW w:w="8635" w:type="dxa"/>
            <w:tcBorders>
              <w:bottom w:val="single" w:sz="4" w:space="0" w:color="auto"/>
            </w:tcBorders>
            <w:shd w:val="clear" w:color="auto" w:fill="auto"/>
          </w:tcPr>
          <w:p w14:paraId="736AA59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736AA59B" w14:textId="0C03D302"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9F" w14:textId="77777777" w:rsidTr="007A2D28">
        <w:tc>
          <w:tcPr>
            <w:tcW w:w="8635" w:type="dxa"/>
            <w:tcBorders>
              <w:bottom w:val="single" w:sz="4" w:space="0" w:color="auto"/>
            </w:tcBorders>
            <w:shd w:val="clear" w:color="auto" w:fill="auto"/>
          </w:tcPr>
          <w:p w14:paraId="736AA59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736AA59E" w14:textId="0ECE4273"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A2" w14:textId="77777777" w:rsidTr="007A2D28">
        <w:tc>
          <w:tcPr>
            <w:tcW w:w="8635" w:type="dxa"/>
            <w:tcBorders>
              <w:bottom w:val="single" w:sz="4" w:space="0" w:color="auto"/>
            </w:tcBorders>
            <w:shd w:val="clear" w:color="auto" w:fill="auto"/>
          </w:tcPr>
          <w:p w14:paraId="736AA5A0"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736AA5A1" w14:textId="09C2BCB6"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A5" w14:textId="77777777" w:rsidTr="007A2D28">
        <w:tc>
          <w:tcPr>
            <w:tcW w:w="8635" w:type="dxa"/>
            <w:tcBorders>
              <w:bottom w:val="single" w:sz="4" w:space="0" w:color="auto"/>
            </w:tcBorders>
            <w:shd w:val="clear" w:color="auto" w:fill="auto"/>
          </w:tcPr>
          <w:p w14:paraId="736AA5A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vAlign w:val="center"/>
          </w:tcPr>
          <w:p w14:paraId="736AA5A4" w14:textId="19D7EF53"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A8" w14:textId="77777777" w:rsidTr="007A2D28">
        <w:tc>
          <w:tcPr>
            <w:tcW w:w="8635" w:type="dxa"/>
            <w:tcBorders>
              <w:bottom w:val="single" w:sz="4" w:space="0" w:color="auto"/>
            </w:tcBorders>
            <w:shd w:val="clear" w:color="auto" w:fill="auto"/>
          </w:tcPr>
          <w:p w14:paraId="736AA5A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736AA5A7" w14:textId="0C0509D0"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AB" w14:textId="77777777" w:rsidTr="007A2D28">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60FB3" w:rsidRPr="009D3649" w:rsidRDefault="00C60FB3" w:rsidP="007A2D28">
            <w:pPr>
              <w:tabs>
                <w:tab w:val="left" w:pos="585"/>
              </w:tabs>
              <w:spacing w:before="60" w:after="60"/>
              <w:ind w:left="567" w:hanging="567"/>
              <w:jc w:val="center"/>
              <w:rPr>
                <w:rFonts w:eastAsia="Times New Roman"/>
                <w:sz w:val="18"/>
                <w:szCs w:val="18"/>
                <w:lang w:val="es-ES"/>
              </w:rPr>
            </w:pPr>
          </w:p>
        </w:tc>
      </w:tr>
      <w:tr w:rsidR="00C60FB3" w:rsidRPr="00037D45" w14:paraId="736AA5AE" w14:textId="77777777" w:rsidTr="007A2D28">
        <w:tc>
          <w:tcPr>
            <w:tcW w:w="8635" w:type="dxa"/>
            <w:tcBorders>
              <w:bottom w:val="single" w:sz="4" w:space="0" w:color="auto"/>
            </w:tcBorders>
            <w:shd w:val="clear" w:color="auto" w:fill="auto"/>
          </w:tcPr>
          <w:p w14:paraId="736AA5A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736AA5AD" w14:textId="38562F0E"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B1" w14:textId="77777777" w:rsidTr="007A2D28">
        <w:tc>
          <w:tcPr>
            <w:tcW w:w="8635" w:type="dxa"/>
            <w:tcBorders>
              <w:bottom w:val="single" w:sz="4" w:space="0" w:color="auto"/>
            </w:tcBorders>
            <w:shd w:val="clear" w:color="auto" w:fill="auto"/>
          </w:tcPr>
          <w:p w14:paraId="736AA5A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736AA5B0" w14:textId="5D57F24B"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B4" w14:textId="77777777" w:rsidTr="007A2D28">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60FB3" w:rsidRPr="009D3649" w:rsidRDefault="00C60FB3" w:rsidP="007A2D28">
            <w:pPr>
              <w:tabs>
                <w:tab w:val="left" w:pos="585"/>
              </w:tabs>
              <w:spacing w:before="60" w:after="60"/>
              <w:ind w:left="567" w:hanging="567"/>
              <w:jc w:val="center"/>
              <w:rPr>
                <w:rFonts w:eastAsia="Times New Roman"/>
                <w:sz w:val="18"/>
                <w:szCs w:val="18"/>
                <w:lang w:val="es-ES"/>
              </w:rPr>
            </w:pPr>
          </w:p>
        </w:tc>
      </w:tr>
      <w:tr w:rsidR="00C60FB3" w:rsidRPr="00037D45" w14:paraId="736AA5B7" w14:textId="77777777" w:rsidTr="007A2D28">
        <w:tc>
          <w:tcPr>
            <w:tcW w:w="8635" w:type="dxa"/>
            <w:tcBorders>
              <w:bottom w:val="single" w:sz="4" w:space="0" w:color="auto"/>
            </w:tcBorders>
            <w:shd w:val="clear" w:color="auto" w:fill="auto"/>
          </w:tcPr>
          <w:p w14:paraId="736AA5B5"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736AA5B6" w14:textId="11F708A8"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BA" w14:textId="77777777" w:rsidTr="007A2D28">
        <w:tc>
          <w:tcPr>
            <w:tcW w:w="8635" w:type="dxa"/>
            <w:tcBorders>
              <w:bottom w:val="single" w:sz="4" w:space="0" w:color="auto"/>
            </w:tcBorders>
            <w:shd w:val="clear" w:color="auto" w:fill="auto"/>
          </w:tcPr>
          <w:p w14:paraId="736AA5B8"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vAlign w:val="center"/>
          </w:tcPr>
          <w:p w14:paraId="736AA5B9" w14:textId="4D13CD9A"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BD" w14:textId="77777777" w:rsidTr="007A2D28">
        <w:tc>
          <w:tcPr>
            <w:tcW w:w="8635" w:type="dxa"/>
            <w:tcBorders>
              <w:bottom w:val="single" w:sz="4" w:space="0" w:color="auto"/>
            </w:tcBorders>
            <w:shd w:val="clear" w:color="auto" w:fill="auto"/>
          </w:tcPr>
          <w:p w14:paraId="736AA5BB"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vAlign w:val="center"/>
          </w:tcPr>
          <w:p w14:paraId="736AA5BC" w14:textId="0BC36C1C"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C0" w14:textId="77777777" w:rsidTr="007A2D28">
        <w:tc>
          <w:tcPr>
            <w:tcW w:w="8635" w:type="dxa"/>
            <w:tcBorders>
              <w:bottom w:val="single" w:sz="4" w:space="0" w:color="auto"/>
            </w:tcBorders>
            <w:shd w:val="clear" w:color="auto" w:fill="auto"/>
          </w:tcPr>
          <w:p w14:paraId="736AA5B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lastRenderedPageBreak/>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736AA5BF" w14:textId="63171582"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9D3649" w14:paraId="736AA5C3" w14:textId="77777777" w:rsidTr="007A2D28">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6: Pueblos indígenas</w:t>
            </w:r>
          </w:p>
        </w:tc>
        <w:tc>
          <w:tcPr>
            <w:tcW w:w="971" w:type="dxa"/>
            <w:tcBorders>
              <w:bottom w:val="single" w:sz="4" w:space="0" w:color="auto"/>
            </w:tcBorders>
            <w:shd w:val="clear" w:color="auto" w:fill="DBE5F1"/>
            <w:vAlign w:val="center"/>
          </w:tcPr>
          <w:p w14:paraId="736AA5C2" w14:textId="77777777" w:rsidR="00C60FB3" w:rsidRPr="009D3649" w:rsidRDefault="00C60FB3" w:rsidP="007A2D28">
            <w:pPr>
              <w:tabs>
                <w:tab w:val="left" w:pos="585"/>
              </w:tabs>
              <w:spacing w:before="60" w:after="60"/>
              <w:ind w:left="567" w:hanging="567"/>
              <w:jc w:val="center"/>
              <w:rPr>
                <w:rFonts w:eastAsia="Times New Roman"/>
                <w:sz w:val="18"/>
                <w:szCs w:val="18"/>
                <w:lang w:val="es-ES"/>
              </w:rPr>
            </w:pPr>
          </w:p>
        </w:tc>
      </w:tr>
      <w:tr w:rsidR="00C60FB3" w:rsidRPr="00037D45" w14:paraId="736AA5C6" w14:textId="77777777" w:rsidTr="007A2D28">
        <w:tc>
          <w:tcPr>
            <w:tcW w:w="8635" w:type="dxa"/>
            <w:tcBorders>
              <w:bottom w:val="single" w:sz="4" w:space="0" w:color="auto"/>
            </w:tcBorders>
            <w:shd w:val="clear" w:color="auto" w:fill="auto"/>
          </w:tcPr>
          <w:p w14:paraId="736AA5C4"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736AA5C5" w14:textId="07A103EE"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C9" w14:textId="77777777" w:rsidTr="007A2D28">
        <w:tc>
          <w:tcPr>
            <w:tcW w:w="8635" w:type="dxa"/>
            <w:tcBorders>
              <w:bottom w:val="single" w:sz="4" w:space="0" w:color="auto"/>
            </w:tcBorders>
            <w:shd w:val="clear" w:color="auto" w:fill="auto"/>
          </w:tcPr>
          <w:p w14:paraId="736AA5C7"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vAlign w:val="center"/>
          </w:tcPr>
          <w:p w14:paraId="736AA5C8" w14:textId="472083EC"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CC" w14:textId="77777777" w:rsidTr="007A2D28">
        <w:tc>
          <w:tcPr>
            <w:tcW w:w="8635" w:type="dxa"/>
            <w:tcBorders>
              <w:bottom w:val="single" w:sz="4" w:space="0" w:color="auto"/>
            </w:tcBorders>
            <w:shd w:val="clear" w:color="auto" w:fill="auto"/>
          </w:tcPr>
          <w:p w14:paraId="736AA5CA"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vAlign w:val="center"/>
          </w:tcPr>
          <w:p w14:paraId="736AA5CB" w14:textId="4571D2FF"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CF" w14:textId="77777777" w:rsidTr="007A2D28">
        <w:tc>
          <w:tcPr>
            <w:tcW w:w="8635" w:type="dxa"/>
            <w:tcBorders>
              <w:bottom w:val="single" w:sz="4" w:space="0" w:color="auto"/>
            </w:tcBorders>
            <w:shd w:val="clear" w:color="auto" w:fill="auto"/>
          </w:tcPr>
          <w:p w14:paraId="736AA5C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736AA5CE" w14:textId="3AB84772"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D2" w14:textId="77777777" w:rsidTr="007A2D28">
        <w:tc>
          <w:tcPr>
            <w:tcW w:w="8635" w:type="dxa"/>
            <w:tcBorders>
              <w:bottom w:val="single" w:sz="4" w:space="0" w:color="auto"/>
            </w:tcBorders>
            <w:shd w:val="clear" w:color="auto" w:fill="auto"/>
          </w:tcPr>
          <w:p w14:paraId="736AA5D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736AA5D1" w14:textId="4A99ACD7"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D5" w14:textId="77777777" w:rsidTr="007A2D28">
        <w:tc>
          <w:tcPr>
            <w:tcW w:w="8635" w:type="dxa"/>
            <w:tcBorders>
              <w:bottom w:val="single" w:sz="4" w:space="0" w:color="auto"/>
            </w:tcBorders>
            <w:shd w:val="clear" w:color="auto" w:fill="auto"/>
          </w:tcPr>
          <w:p w14:paraId="736AA5D3"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736AA5D4" w14:textId="04889870"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D8" w14:textId="77777777" w:rsidTr="007A2D28">
        <w:tc>
          <w:tcPr>
            <w:tcW w:w="8635" w:type="dxa"/>
            <w:tcBorders>
              <w:bottom w:val="single" w:sz="4" w:space="0" w:color="auto"/>
            </w:tcBorders>
            <w:shd w:val="clear" w:color="auto" w:fill="auto"/>
          </w:tcPr>
          <w:p w14:paraId="736AA5D6"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736AA5D7" w14:textId="074CBC7C"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DB" w14:textId="77777777" w:rsidTr="007A2D28">
        <w:tc>
          <w:tcPr>
            <w:tcW w:w="8635" w:type="dxa"/>
            <w:tcBorders>
              <w:bottom w:val="single" w:sz="4" w:space="0" w:color="auto"/>
            </w:tcBorders>
            <w:shd w:val="clear" w:color="auto" w:fill="auto"/>
          </w:tcPr>
          <w:p w14:paraId="736AA5D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736AA5DA" w14:textId="25E79294"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DE" w14:textId="77777777" w:rsidTr="007A2D28">
        <w:tc>
          <w:tcPr>
            <w:tcW w:w="8635" w:type="dxa"/>
            <w:tcBorders>
              <w:bottom w:val="single" w:sz="4" w:space="0" w:color="auto"/>
            </w:tcBorders>
            <w:shd w:val="clear" w:color="auto" w:fill="auto"/>
          </w:tcPr>
          <w:p w14:paraId="736AA5D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vAlign w:val="center"/>
          </w:tcPr>
          <w:p w14:paraId="736AA5DD" w14:textId="3FEEEDB7"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FF57F8" w14:paraId="736AA5E1" w14:textId="77777777" w:rsidTr="007A2D28">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7A2D28">
            <w:pPr>
              <w:jc w:val="center"/>
              <w:rPr>
                <w:rFonts w:eastAsia="Times New Roman"/>
                <w:b/>
                <w:i/>
                <w:sz w:val="18"/>
                <w:szCs w:val="18"/>
                <w:lang w:val="es-ES"/>
              </w:rPr>
            </w:pPr>
          </w:p>
        </w:tc>
      </w:tr>
      <w:tr w:rsidR="00C60FB3" w:rsidRPr="00037D45" w14:paraId="736AA5E4" w14:textId="77777777" w:rsidTr="007A2D28">
        <w:tc>
          <w:tcPr>
            <w:tcW w:w="8635" w:type="dxa"/>
            <w:shd w:val="clear" w:color="auto" w:fill="auto"/>
          </w:tcPr>
          <w:p w14:paraId="736AA5E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vAlign w:val="center"/>
          </w:tcPr>
          <w:p w14:paraId="736AA5E3" w14:textId="4C2256ED" w:rsidR="00C60FB3" w:rsidRPr="009D3649" w:rsidRDefault="00904523" w:rsidP="007A2D28">
            <w:pPr>
              <w:jc w:val="center"/>
              <w:rPr>
                <w:rFonts w:eastAsia="Times New Roman"/>
                <w:sz w:val="18"/>
                <w:szCs w:val="18"/>
                <w:lang w:val="es-ES"/>
              </w:rPr>
            </w:pPr>
            <w:r>
              <w:rPr>
                <w:rFonts w:eastAsia="Times New Roman"/>
                <w:sz w:val="18"/>
                <w:szCs w:val="18"/>
                <w:lang w:val="es-ES"/>
              </w:rPr>
              <w:t>NO</w:t>
            </w:r>
          </w:p>
        </w:tc>
      </w:tr>
      <w:tr w:rsidR="00C60FB3" w:rsidRPr="00037D45" w14:paraId="736AA5E7" w14:textId="77777777" w:rsidTr="007A2D28">
        <w:tc>
          <w:tcPr>
            <w:tcW w:w="8635" w:type="dxa"/>
            <w:tcBorders>
              <w:bottom w:val="single" w:sz="4" w:space="0" w:color="auto"/>
            </w:tcBorders>
            <w:shd w:val="clear" w:color="auto" w:fill="auto"/>
          </w:tcPr>
          <w:p w14:paraId="736AA5E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vAlign w:val="center"/>
          </w:tcPr>
          <w:p w14:paraId="736AA5E6" w14:textId="5C6DACF2" w:rsidR="00C60FB3" w:rsidRPr="009D3649" w:rsidRDefault="00904523" w:rsidP="007A2D28">
            <w:pPr>
              <w:jc w:val="center"/>
              <w:rPr>
                <w:rFonts w:eastAsia="Times New Roman"/>
                <w:sz w:val="18"/>
                <w:szCs w:val="18"/>
                <w:lang w:val="es-ES"/>
              </w:rPr>
            </w:pPr>
            <w:r>
              <w:rPr>
                <w:rFonts w:eastAsia="Times New Roman"/>
                <w:sz w:val="18"/>
                <w:szCs w:val="18"/>
                <w:lang w:val="es-ES"/>
              </w:rPr>
              <w:t>NO</w:t>
            </w:r>
          </w:p>
        </w:tc>
      </w:tr>
      <w:tr w:rsidR="00C60FB3" w:rsidRPr="00037D45" w14:paraId="736AA5EB" w14:textId="77777777" w:rsidTr="007A2D28">
        <w:trPr>
          <w:trHeight w:val="402"/>
        </w:trPr>
        <w:tc>
          <w:tcPr>
            <w:tcW w:w="8635" w:type="dxa"/>
            <w:tcBorders>
              <w:bottom w:val="single" w:sz="4" w:space="0" w:color="auto"/>
            </w:tcBorders>
            <w:shd w:val="clear" w:color="auto" w:fill="auto"/>
          </w:tcPr>
          <w:p w14:paraId="736AA5E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736AA5EA" w14:textId="76909A80" w:rsidR="00C60FB3" w:rsidRPr="009D3649" w:rsidRDefault="00904523" w:rsidP="007A2D28">
            <w:pPr>
              <w:jc w:val="center"/>
              <w:rPr>
                <w:rFonts w:eastAsia="Times New Roman"/>
                <w:sz w:val="18"/>
                <w:szCs w:val="18"/>
                <w:lang w:val="es-ES"/>
              </w:rPr>
            </w:pPr>
            <w:r>
              <w:rPr>
                <w:rFonts w:eastAsia="Times New Roman"/>
                <w:sz w:val="18"/>
                <w:szCs w:val="18"/>
                <w:lang w:val="es-ES"/>
              </w:rPr>
              <w:t>NO</w:t>
            </w:r>
          </w:p>
        </w:tc>
      </w:tr>
      <w:tr w:rsidR="00C60FB3" w:rsidRPr="00037D45" w14:paraId="736AA5EE" w14:textId="77777777" w:rsidTr="007A2D28">
        <w:tc>
          <w:tcPr>
            <w:tcW w:w="8635" w:type="dxa"/>
            <w:tcBorders>
              <w:bottom w:val="single" w:sz="4" w:space="0" w:color="auto"/>
            </w:tcBorders>
            <w:shd w:val="clear" w:color="auto" w:fill="auto"/>
          </w:tcPr>
          <w:p w14:paraId="736AA5EC"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736AA5ED" w14:textId="2484117E"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r w:rsidR="00C60FB3" w:rsidRPr="00037D45" w14:paraId="736AA5F1" w14:textId="77777777" w:rsidTr="007A2D28">
        <w:tc>
          <w:tcPr>
            <w:tcW w:w="8635" w:type="dxa"/>
            <w:tcBorders>
              <w:bottom w:val="single" w:sz="4" w:space="0" w:color="auto"/>
            </w:tcBorders>
            <w:shd w:val="clear" w:color="auto" w:fill="auto"/>
          </w:tcPr>
          <w:p w14:paraId="736AA5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736AA5F0" w14:textId="799FE550" w:rsidR="00C60FB3" w:rsidRPr="009D3649" w:rsidRDefault="00904523" w:rsidP="007A2D28">
            <w:pPr>
              <w:tabs>
                <w:tab w:val="left" w:pos="585"/>
              </w:tabs>
              <w:spacing w:before="60" w:after="60"/>
              <w:ind w:left="567" w:hanging="567"/>
              <w:jc w:val="center"/>
              <w:rPr>
                <w:rFonts w:eastAsia="Times New Roman"/>
                <w:sz w:val="18"/>
                <w:szCs w:val="18"/>
                <w:lang w:val="es-ES"/>
              </w:rPr>
            </w:pPr>
            <w:r>
              <w:rPr>
                <w:rFonts w:eastAsia="Times New Roman"/>
                <w:sz w:val="18"/>
                <w:szCs w:val="18"/>
                <w:lang w:val="es-ES"/>
              </w:rPr>
              <w:t>NO</w:t>
            </w:r>
          </w:p>
        </w:tc>
      </w:tr>
    </w:tbl>
    <w:p w14:paraId="736AA5F2"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7E68" w14:textId="77777777" w:rsidR="00B25766" w:rsidRDefault="00B25766" w:rsidP="00323A56">
      <w:r>
        <w:separator/>
      </w:r>
    </w:p>
  </w:endnote>
  <w:endnote w:type="continuationSeparator" w:id="0">
    <w:p w14:paraId="335D6C20" w14:textId="77777777" w:rsidR="00B25766" w:rsidRDefault="00B25766"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enlo Bold">
    <w:altName w:val="Menlo"/>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A5F8"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6AA5F9" w14:textId="77777777" w:rsidR="007C0276" w:rsidRDefault="00B25766" w:rsidP="00242A8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A5FA"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086B">
      <w:rPr>
        <w:rStyle w:val="Nmerodepgina"/>
        <w:noProof/>
      </w:rPr>
      <w:t>5</w:t>
    </w:r>
    <w:r>
      <w:rPr>
        <w:rStyle w:val="Nmerodepgina"/>
      </w:rPr>
      <w:fldChar w:fldCharType="end"/>
    </w:r>
  </w:p>
  <w:p w14:paraId="736AA5FB" w14:textId="77777777" w:rsidR="007C0276" w:rsidRDefault="00B25766" w:rsidP="00242A8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D081" w14:textId="77777777" w:rsidR="00B25766" w:rsidRDefault="00B25766" w:rsidP="00323A56">
      <w:r>
        <w:separator/>
      </w:r>
    </w:p>
  </w:footnote>
  <w:footnote w:type="continuationSeparator" w:id="0">
    <w:p w14:paraId="53E8DF8C" w14:textId="77777777" w:rsidR="00B25766" w:rsidRDefault="00B25766" w:rsidP="00323A56">
      <w:r>
        <w:continuationSeparator/>
      </w:r>
    </w:p>
  </w:footnote>
  <w:footnote w:id="1">
    <w:p w14:paraId="736AA5F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3">
    <w:p w14:paraId="736AA602"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A5F7" w14:textId="77777777" w:rsidR="00C60FB3" w:rsidRPr="007A7720" w:rsidRDefault="00C60FB3" w:rsidP="007A772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A312A3"/>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908A3"/>
    <w:multiLevelType w:val="hybridMultilevel"/>
    <w:tmpl w:val="E3E8CE8A"/>
    <w:lvl w:ilvl="0" w:tplc="E6C6CF30">
      <w:start w:val="1"/>
      <w:numFmt w:val="decimal"/>
      <w:lvlText w:val="%1."/>
      <w:lvlJc w:val="left"/>
      <w:pPr>
        <w:ind w:left="720" w:hanging="360"/>
      </w:pPr>
      <w:rPr>
        <w:rFonts w:asciiTheme="majorHAnsi" w:hAnsiTheme="majorHAnsi" w:cs="Arial"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4">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8A01BA"/>
    <w:multiLevelType w:val="hybridMultilevel"/>
    <w:tmpl w:val="29E6DE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14"/>
  </w:num>
  <w:num w:numId="6">
    <w:abstractNumId w:val="19"/>
  </w:num>
  <w:num w:numId="7">
    <w:abstractNumId w:val="18"/>
  </w:num>
  <w:num w:numId="8">
    <w:abstractNumId w:val="10"/>
  </w:num>
  <w:num w:numId="9">
    <w:abstractNumId w:val="17"/>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9"/>
  </w:num>
  <w:num w:numId="17">
    <w:abstractNumId w:val="12"/>
  </w:num>
  <w:num w:numId="18">
    <w:abstractNumId w:val="2"/>
  </w:num>
  <w:num w:numId="19">
    <w:abstractNumId w:val="14"/>
  </w:num>
  <w:num w:numId="20">
    <w:abstractNumId w:val="16"/>
  </w:num>
  <w:num w:numId="21">
    <w:abstractNumId w:val="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37D45"/>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685C"/>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BE0"/>
    <w:rsid w:val="001D3D22"/>
    <w:rsid w:val="001D4218"/>
    <w:rsid w:val="001D421D"/>
    <w:rsid w:val="001D517F"/>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62C2"/>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79F"/>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B05"/>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396"/>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D28"/>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7F5DEF"/>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523"/>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B7476"/>
    <w:rsid w:val="009C060D"/>
    <w:rsid w:val="009C0657"/>
    <w:rsid w:val="009C0D7B"/>
    <w:rsid w:val="009C1706"/>
    <w:rsid w:val="009C2797"/>
    <w:rsid w:val="009C2C24"/>
    <w:rsid w:val="009C2DBC"/>
    <w:rsid w:val="009C2E48"/>
    <w:rsid w:val="009C300D"/>
    <w:rsid w:val="009C3661"/>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8DE"/>
    <w:rsid w:val="009F03A4"/>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5766"/>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86B"/>
    <w:rsid w:val="00B40E7D"/>
    <w:rsid w:val="00B40FFA"/>
    <w:rsid w:val="00B4300D"/>
    <w:rsid w:val="00B43609"/>
    <w:rsid w:val="00B44BFC"/>
    <w:rsid w:val="00B46A2D"/>
    <w:rsid w:val="00B46CA4"/>
    <w:rsid w:val="00B46EC7"/>
    <w:rsid w:val="00B47E57"/>
    <w:rsid w:val="00B506A1"/>
    <w:rsid w:val="00B50E6E"/>
    <w:rsid w:val="00B50F3D"/>
    <w:rsid w:val="00B51223"/>
    <w:rsid w:val="00B5174C"/>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B3A"/>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52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6CA"/>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E40"/>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6C83"/>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3402"/>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207F"/>
    <w:rsid w:val="00EB47F8"/>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11C"/>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7F8"/>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de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Puesto">
    <w:name w:val="Title"/>
    <w:basedOn w:val="Normal"/>
    <w:next w:val="Normal"/>
    <w:link w:val="Puest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5.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ATLASPDC-4-156377</_dlc_DocId>
    <_dlc_DocIdUrl xmlns="f1161f5b-24a3-4c2d-bc81-44cb9325e8ee">
      <Url>https://info.undp.org/docs/pdc/_layouts/DocIdRedir.aspx?ID=ATLASPDC-4-156377</Url>
      <Description>ATLASPDC-4-156377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2C01181F-493A-4AFC-BBC9-D0986CFE4D77}"/>
</file>

<file path=customXml/itemProps3.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4.xml><?xml version="1.0" encoding="utf-8"?>
<ds:datastoreItem xmlns:ds="http://schemas.openxmlformats.org/officeDocument/2006/customXml" ds:itemID="{C46B7422-0194-4349-9BBB-325490C1B789}">
  <ds:schemaRefs>
    <ds:schemaRef ds:uri="http://schemas.openxmlformats.org/officeDocument/2006/bibliography"/>
  </ds:schemaRefs>
</ds:datastoreItem>
</file>

<file path=customXml/itemProps5.xml><?xml version="1.0" encoding="utf-8"?>
<ds:datastoreItem xmlns:ds="http://schemas.openxmlformats.org/officeDocument/2006/customXml" ds:itemID="{7CFB6BA7-11A9-4A6B-82CE-19B4AE3FBB7B}"/>
</file>

<file path=docProps/app.xml><?xml version="1.0" encoding="utf-8"?>
<Properties xmlns="http://schemas.openxmlformats.org/officeDocument/2006/extended-properties" xmlns:vt="http://schemas.openxmlformats.org/officeDocument/2006/docPropsVTypes">
  <Template>Normal.dotm</Template>
  <TotalTime>3</TotalTime>
  <Pages>7</Pages>
  <Words>2841</Words>
  <Characters>15630</Characters>
  <Application>Microsoft Macintosh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SESP Template SPANISH</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Milagros López</cp:lastModifiedBy>
  <cp:revision>3</cp:revision>
  <cp:lastPrinted>2014-12-02T17:01:00Z</cp:lastPrinted>
  <dcterms:created xsi:type="dcterms:W3CDTF">2019-11-19T16:58:00Z</dcterms:created>
  <dcterms:modified xsi:type="dcterms:W3CDTF">2019-11-19T17:00:00Z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(SES)|7a9dffd9-0b1f-4966-9938-9886c04c9893;#1415;#PER|f529f6b2-17db-4f65-9787-ac24fc2ab303;#1;#English|7f98b732-4b5b-4b70-ba90-a0eff09b5d2d;#763;#Draft|121d40a5-e62e-4d42-82e4-d6d12003de0a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PER|f529f6b2-17db-4f65-9787-ac24fc2ab303</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1415;#PER|f529f6b2-17db-4f65-9787-ac24fc2ab303</vt:lpwstr>
  </property>
  <property fmtid="{D5CDD505-2E9C-101B-9397-08002B2CF9AE}" pid="14" name="_dlc_DocIdItemGuid">
    <vt:lpwstr>0d380806-a52d-4525-96a6-178158f06244</vt:lpwstr>
  </property>
  <property fmtid="{D5CDD505-2E9C-101B-9397-08002B2CF9AE}" pid="15" name="Atlas Document Type">
    <vt:lpwstr>1189;#Social and Environmental Standards (SES)|7a9dffd9-0b1f-4966-9938-9886c04c9893</vt:lpwstr>
  </property>
  <property fmtid="{D5CDD505-2E9C-101B-9397-08002B2CF9AE}" pid="16" name="UndpProjectNo">
    <vt:lpwstr>87400</vt:lpwstr>
  </property>
  <property fmtid="{D5CDD505-2E9C-101B-9397-08002B2CF9AE}" pid="17" name="Document Coverage Period End Date">
    <vt:filetime>2022-06-30T06:00:00Z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