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C37C" w14:textId="77777777" w:rsidR="004234F9" w:rsidRDefault="0045423B">
      <w:pPr>
        <w:pStyle w:val="Heading1"/>
        <w:numPr>
          <w:ilvl w:val="0"/>
          <w:numId w:val="0"/>
        </w:numPr>
      </w:pPr>
      <w:bookmarkStart w:id="0" w:name="_Toc26282757"/>
      <w:r>
        <w:t>Annex 1.  Social and Environmental Screening Template</w:t>
      </w:r>
      <w:bookmarkEnd w:id="0"/>
    </w:p>
    <w:p w14:paraId="32F86402" w14:textId="77777777" w:rsidR="004234F9" w:rsidRDefault="0045423B">
      <w:pPr>
        <w:rPr>
          <w:i/>
        </w:rPr>
      </w:pPr>
      <w:r>
        <w:rPr>
          <w:i/>
          <w:szCs w:val="20"/>
        </w:rPr>
        <w:t>The completed template, which constitutes the Social and Environmental Screening Report, must be included as an annex to the Project Document at the design stage.</w:t>
      </w:r>
      <w:r>
        <w:rPr>
          <w:i/>
        </w:rPr>
        <w:t xml:space="preserve"> Note: this template will be converted into an online tool. The online version will guide users through the process and will embed relevant guidance. </w:t>
      </w:r>
    </w:p>
    <w:p w14:paraId="7E217338" w14:textId="77777777" w:rsidR="004234F9" w:rsidRDefault="004234F9">
      <w:pPr>
        <w:rPr>
          <w:i/>
        </w:rPr>
      </w:pPr>
    </w:p>
    <w:p w14:paraId="644E2B05" w14:textId="77777777" w:rsidR="004234F9" w:rsidRDefault="0045423B">
      <w:pPr>
        <w:spacing w:before="200"/>
        <w:ind w:left="360"/>
        <w:rPr>
          <w:b/>
          <w:color w:val="4F81BD"/>
          <w:sz w:val="24"/>
        </w:rPr>
      </w:pPr>
      <w:r>
        <w:rPr>
          <w:b/>
          <w:color w:val="4F81BD"/>
          <w:sz w:val="24"/>
        </w:rPr>
        <w:t>Project Information</w:t>
      </w:r>
    </w:p>
    <w:p w14:paraId="25D54C70" w14:textId="77777777" w:rsidR="004234F9" w:rsidRDefault="004234F9"/>
    <w:tbl>
      <w:tblPr>
        <w:tblW w:w="13248" w:type="dxa"/>
        <w:tblLayout w:type="fixed"/>
        <w:tblLook w:val="04A0" w:firstRow="1" w:lastRow="0" w:firstColumn="1" w:lastColumn="0" w:noHBand="0" w:noVBand="1"/>
      </w:tblPr>
      <w:tblGrid>
        <w:gridCol w:w="4044"/>
        <w:gridCol w:w="9204"/>
      </w:tblGrid>
      <w:tr w:rsidR="004234F9" w14:paraId="20C54C6B" w14:textId="77777777">
        <w:tc>
          <w:tcPr>
            <w:tcW w:w="404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2E23491" w14:textId="77777777" w:rsidR="004234F9" w:rsidRDefault="0045423B">
            <w:pPr>
              <w:widowControl w:val="0"/>
              <w:tabs>
                <w:tab w:val="left" w:pos="360"/>
              </w:tabs>
              <w:rPr>
                <w:b/>
                <w:i/>
                <w:color w:val="000000"/>
                <w:szCs w:val="20"/>
              </w:rPr>
            </w:pPr>
            <w:r>
              <w:rPr>
                <w:b/>
                <w:i/>
                <w:color w:val="000000"/>
                <w:szCs w:val="20"/>
              </w:rPr>
              <w:t xml:space="preserve">Project Information </w:t>
            </w:r>
          </w:p>
        </w:tc>
        <w:tc>
          <w:tcPr>
            <w:tcW w:w="920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B0743EA" w14:textId="77777777" w:rsidR="004234F9" w:rsidRDefault="004234F9">
            <w:pPr>
              <w:widowControl w:val="0"/>
              <w:rPr>
                <w:i/>
                <w:color w:val="000000"/>
                <w:szCs w:val="20"/>
              </w:rPr>
            </w:pPr>
          </w:p>
        </w:tc>
      </w:tr>
      <w:tr w:rsidR="004234F9" w14:paraId="16CD35DD" w14:textId="77777777">
        <w:trPr>
          <w:trHeight w:val="288"/>
        </w:trPr>
        <w:tc>
          <w:tcPr>
            <w:tcW w:w="4044" w:type="dxa"/>
            <w:tcBorders>
              <w:top w:val="single" w:sz="4" w:space="0" w:color="000000"/>
              <w:left w:val="single" w:sz="4" w:space="0" w:color="000000"/>
              <w:bottom w:val="single" w:sz="4" w:space="0" w:color="000000"/>
              <w:right w:val="single" w:sz="4" w:space="0" w:color="000000"/>
            </w:tcBorders>
            <w:vAlign w:val="center"/>
          </w:tcPr>
          <w:p w14:paraId="4C115846" w14:textId="77777777" w:rsidR="004234F9" w:rsidRDefault="0045423B">
            <w:pPr>
              <w:pStyle w:val="ColorfulList-Accent11"/>
              <w:widowControl w:val="0"/>
              <w:numPr>
                <w:ilvl w:val="0"/>
                <w:numId w:val="3"/>
              </w:numPr>
              <w:ind w:left="360"/>
              <w:rPr>
                <w:sz w:val="18"/>
                <w:szCs w:val="18"/>
              </w:rPr>
            </w:pPr>
            <w:r>
              <w:rPr>
                <w:sz w:val="18"/>
                <w:szCs w:val="18"/>
              </w:rPr>
              <w:t>Project Title</w:t>
            </w:r>
          </w:p>
        </w:tc>
        <w:tc>
          <w:tcPr>
            <w:tcW w:w="9203" w:type="dxa"/>
            <w:tcBorders>
              <w:top w:val="single" w:sz="4" w:space="0" w:color="000000"/>
              <w:left w:val="single" w:sz="4" w:space="0" w:color="000000"/>
              <w:bottom w:val="single" w:sz="4" w:space="0" w:color="000000"/>
              <w:right w:val="single" w:sz="4" w:space="0" w:color="000000"/>
            </w:tcBorders>
            <w:vAlign w:val="center"/>
          </w:tcPr>
          <w:p w14:paraId="50744022" w14:textId="77777777" w:rsidR="004234F9" w:rsidRDefault="0045423B">
            <w:pPr>
              <w:widowControl w:val="0"/>
            </w:pPr>
            <w:r>
              <w:rPr>
                <w:color w:val="000000"/>
                <w:sz w:val="18"/>
                <w:szCs w:val="18"/>
                <w:lang w:val="en-GB"/>
              </w:rPr>
              <w:t xml:space="preserve">Watershed approaches for climate resilience in </w:t>
            </w:r>
            <w:proofErr w:type="spellStart"/>
            <w:r>
              <w:rPr>
                <w:color w:val="000000"/>
                <w:sz w:val="18"/>
                <w:szCs w:val="18"/>
                <w:lang w:val="en-GB"/>
              </w:rPr>
              <w:t>agro</w:t>
            </w:r>
            <w:proofErr w:type="spellEnd"/>
            <w:r>
              <w:rPr>
                <w:color w:val="000000"/>
                <w:sz w:val="18"/>
                <w:szCs w:val="18"/>
                <w:lang w:val="en-GB"/>
              </w:rPr>
              <w:t>-pastoral landscapes</w:t>
            </w:r>
          </w:p>
        </w:tc>
      </w:tr>
      <w:tr w:rsidR="004234F9" w14:paraId="6363D87E" w14:textId="77777777">
        <w:trPr>
          <w:trHeight w:val="288"/>
        </w:trPr>
        <w:tc>
          <w:tcPr>
            <w:tcW w:w="4044" w:type="dxa"/>
            <w:tcBorders>
              <w:top w:val="single" w:sz="4" w:space="0" w:color="000000"/>
              <w:left w:val="single" w:sz="4" w:space="0" w:color="000000"/>
              <w:bottom w:val="single" w:sz="4" w:space="0" w:color="000000"/>
              <w:right w:val="single" w:sz="4" w:space="0" w:color="000000"/>
            </w:tcBorders>
            <w:vAlign w:val="center"/>
          </w:tcPr>
          <w:p w14:paraId="59982D22" w14:textId="77777777" w:rsidR="004234F9" w:rsidRDefault="0045423B">
            <w:pPr>
              <w:pStyle w:val="ColorfulList-Accent11"/>
              <w:widowControl w:val="0"/>
              <w:numPr>
                <w:ilvl w:val="0"/>
                <w:numId w:val="3"/>
              </w:numPr>
              <w:ind w:left="360"/>
              <w:rPr>
                <w:sz w:val="18"/>
                <w:szCs w:val="18"/>
              </w:rPr>
            </w:pPr>
            <w:r>
              <w:rPr>
                <w:sz w:val="18"/>
                <w:szCs w:val="18"/>
              </w:rPr>
              <w:t>Project Number (</w:t>
            </w:r>
            <w:proofErr w:type="gramStart"/>
            <w:r>
              <w:rPr>
                <w:sz w:val="18"/>
                <w:szCs w:val="18"/>
              </w:rPr>
              <w:t>i.e.</w:t>
            </w:r>
            <w:proofErr w:type="gramEnd"/>
            <w:r>
              <w:rPr>
                <w:sz w:val="18"/>
                <w:szCs w:val="18"/>
              </w:rPr>
              <w:t xml:space="preserve"> Atlas project ID, PIMS+)</w:t>
            </w:r>
          </w:p>
        </w:tc>
        <w:tc>
          <w:tcPr>
            <w:tcW w:w="9203" w:type="dxa"/>
            <w:tcBorders>
              <w:top w:val="single" w:sz="4" w:space="0" w:color="000000"/>
              <w:left w:val="single" w:sz="4" w:space="0" w:color="000000"/>
              <w:bottom w:val="single" w:sz="4" w:space="0" w:color="000000"/>
              <w:right w:val="single" w:sz="4" w:space="0" w:color="000000"/>
            </w:tcBorders>
            <w:vAlign w:val="center"/>
          </w:tcPr>
          <w:p w14:paraId="3E0866FD" w14:textId="77777777" w:rsidR="004234F9" w:rsidRDefault="0045423B">
            <w:pPr>
              <w:widowControl w:val="0"/>
              <w:rPr>
                <w:sz w:val="18"/>
                <w:szCs w:val="18"/>
              </w:rPr>
            </w:pPr>
            <w:r>
              <w:rPr>
                <w:sz w:val="18"/>
                <w:szCs w:val="18"/>
              </w:rPr>
              <w:t>6011</w:t>
            </w:r>
          </w:p>
        </w:tc>
      </w:tr>
      <w:tr w:rsidR="004234F9" w14:paraId="4D128699" w14:textId="77777777">
        <w:trPr>
          <w:trHeight w:val="288"/>
        </w:trPr>
        <w:tc>
          <w:tcPr>
            <w:tcW w:w="4044" w:type="dxa"/>
            <w:tcBorders>
              <w:top w:val="single" w:sz="4" w:space="0" w:color="000000"/>
              <w:left w:val="single" w:sz="4" w:space="0" w:color="000000"/>
              <w:bottom w:val="single" w:sz="4" w:space="0" w:color="000000"/>
              <w:right w:val="single" w:sz="4" w:space="0" w:color="000000"/>
            </w:tcBorders>
            <w:vAlign w:val="center"/>
          </w:tcPr>
          <w:p w14:paraId="087538C9" w14:textId="77777777" w:rsidR="004234F9" w:rsidRDefault="0045423B">
            <w:pPr>
              <w:pStyle w:val="ColorfulList-Accent11"/>
              <w:widowControl w:val="0"/>
              <w:numPr>
                <w:ilvl w:val="0"/>
                <w:numId w:val="3"/>
              </w:numPr>
              <w:ind w:left="360"/>
              <w:rPr>
                <w:sz w:val="18"/>
                <w:szCs w:val="18"/>
              </w:rPr>
            </w:pPr>
            <w:r>
              <w:rPr>
                <w:sz w:val="18"/>
                <w:szCs w:val="18"/>
              </w:rPr>
              <w:t>Location (Global/Region/Country)</w:t>
            </w:r>
          </w:p>
        </w:tc>
        <w:tc>
          <w:tcPr>
            <w:tcW w:w="9203" w:type="dxa"/>
            <w:tcBorders>
              <w:top w:val="single" w:sz="4" w:space="0" w:color="000000"/>
              <w:left w:val="single" w:sz="4" w:space="0" w:color="000000"/>
              <w:bottom w:val="single" w:sz="4" w:space="0" w:color="000000"/>
              <w:right w:val="single" w:sz="4" w:space="0" w:color="000000"/>
            </w:tcBorders>
            <w:vAlign w:val="center"/>
          </w:tcPr>
          <w:p w14:paraId="141036C9" w14:textId="77777777" w:rsidR="004234F9" w:rsidRDefault="0045423B">
            <w:pPr>
              <w:widowControl w:val="0"/>
              <w:rPr>
                <w:sz w:val="18"/>
                <w:szCs w:val="18"/>
              </w:rPr>
            </w:pPr>
            <w:r>
              <w:rPr>
                <w:sz w:val="18"/>
                <w:szCs w:val="18"/>
              </w:rPr>
              <w:t>South Sudan</w:t>
            </w:r>
          </w:p>
        </w:tc>
      </w:tr>
      <w:tr w:rsidR="004234F9" w14:paraId="390A11E6" w14:textId="77777777">
        <w:trPr>
          <w:trHeight w:val="288"/>
        </w:trPr>
        <w:tc>
          <w:tcPr>
            <w:tcW w:w="4044" w:type="dxa"/>
            <w:tcBorders>
              <w:top w:val="single" w:sz="4" w:space="0" w:color="000000"/>
              <w:left w:val="single" w:sz="4" w:space="0" w:color="000000"/>
              <w:bottom w:val="single" w:sz="4" w:space="0" w:color="000000"/>
              <w:right w:val="single" w:sz="4" w:space="0" w:color="000000"/>
            </w:tcBorders>
            <w:vAlign w:val="center"/>
          </w:tcPr>
          <w:p w14:paraId="5AC283A8" w14:textId="77777777" w:rsidR="004234F9" w:rsidRDefault="0045423B">
            <w:pPr>
              <w:pStyle w:val="ColorfulList-Accent11"/>
              <w:widowControl w:val="0"/>
              <w:numPr>
                <w:ilvl w:val="0"/>
                <w:numId w:val="3"/>
              </w:numPr>
              <w:ind w:left="360"/>
              <w:rPr>
                <w:sz w:val="18"/>
                <w:szCs w:val="18"/>
              </w:rPr>
            </w:pPr>
            <w:r>
              <w:rPr>
                <w:sz w:val="18"/>
                <w:szCs w:val="18"/>
              </w:rPr>
              <w:t>Project stage (Design or Implementation)</w:t>
            </w:r>
          </w:p>
        </w:tc>
        <w:tc>
          <w:tcPr>
            <w:tcW w:w="9203" w:type="dxa"/>
            <w:tcBorders>
              <w:top w:val="single" w:sz="4" w:space="0" w:color="000000"/>
              <w:left w:val="single" w:sz="4" w:space="0" w:color="000000"/>
              <w:bottom w:val="single" w:sz="4" w:space="0" w:color="000000"/>
              <w:right w:val="single" w:sz="4" w:space="0" w:color="000000"/>
            </w:tcBorders>
            <w:vAlign w:val="center"/>
          </w:tcPr>
          <w:p w14:paraId="7341A955" w14:textId="77777777" w:rsidR="004234F9" w:rsidRDefault="0045423B">
            <w:pPr>
              <w:widowControl w:val="0"/>
              <w:rPr>
                <w:sz w:val="18"/>
                <w:szCs w:val="18"/>
              </w:rPr>
            </w:pPr>
            <w:r>
              <w:rPr>
                <w:sz w:val="18"/>
                <w:szCs w:val="18"/>
              </w:rPr>
              <w:t>Design</w:t>
            </w:r>
          </w:p>
        </w:tc>
      </w:tr>
      <w:tr w:rsidR="004234F9" w14:paraId="17320C1B" w14:textId="77777777">
        <w:trPr>
          <w:trHeight w:val="288"/>
        </w:trPr>
        <w:tc>
          <w:tcPr>
            <w:tcW w:w="4044" w:type="dxa"/>
            <w:tcBorders>
              <w:top w:val="single" w:sz="4" w:space="0" w:color="000000"/>
              <w:left w:val="single" w:sz="4" w:space="0" w:color="000000"/>
              <w:bottom w:val="single" w:sz="4" w:space="0" w:color="000000"/>
              <w:right w:val="single" w:sz="4" w:space="0" w:color="000000"/>
            </w:tcBorders>
            <w:vAlign w:val="center"/>
          </w:tcPr>
          <w:p w14:paraId="525D6D4F" w14:textId="77777777" w:rsidR="004234F9" w:rsidRDefault="0045423B">
            <w:pPr>
              <w:pStyle w:val="ColorfulList-Accent11"/>
              <w:widowControl w:val="0"/>
              <w:numPr>
                <w:ilvl w:val="0"/>
                <w:numId w:val="3"/>
              </w:numPr>
              <w:ind w:left="360"/>
              <w:rPr>
                <w:sz w:val="18"/>
                <w:szCs w:val="18"/>
              </w:rPr>
            </w:pPr>
            <w:r>
              <w:rPr>
                <w:sz w:val="18"/>
                <w:szCs w:val="18"/>
              </w:rPr>
              <w:t>Date</w:t>
            </w:r>
          </w:p>
        </w:tc>
        <w:tc>
          <w:tcPr>
            <w:tcW w:w="9203" w:type="dxa"/>
            <w:tcBorders>
              <w:top w:val="single" w:sz="4" w:space="0" w:color="000000"/>
              <w:left w:val="single" w:sz="4" w:space="0" w:color="000000"/>
              <w:bottom w:val="single" w:sz="4" w:space="0" w:color="000000"/>
              <w:right w:val="single" w:sz="4" w:space="0" w:color="000000"/>
            </w:tcBorders>
            <w:vAlign w:val="center"/>
          </w:tcPr>
          <w:p w14:paraId="653757D9" w14:textId="3239C9FE" w:rsidR="004234F9" w:rsidRDefault="00106D4D">
            <w:pPr>
              <w:widowControl w:val="0"/>
              <w:rPr>
                <w:sz w:val="18"/>
                <w:szCs w:val="18"/>
              </w:rPr>
            </w:pPr>
            <w:r>
              <w:rPr>
                <w:sz w:val="18"/>
                <w:szCs w:val="18"/>
              </w:rPr>
              <w:t>10 May 2021</w:t>
            </w:r>
          </w:p>
        </w:tc>
      </w:tr>
    </w:tbl>
    <w:p w14:paraId="76072D57" w14:textId="77777777" w:rsidR="004234F9" w:rsidRDefault="004234F9">
      <w:pPr>
        <w:tabs>
          <w:tab w:val="left" w:pos="360"/>
        </w:tabs>
        <w:rPr>
          <w:szCs w:val="20"/>
        </w:rPr>
      </w:pPr>
    </w:p>
    <w:p w14:paraId="0C635207" w14:textId="77777777" w:rsidR="004234F9" w:rsidRDefault="0045423B">
      <w:pPr>
        <w:spacing w:before="200"/>
        <w:ind w:left="360"/>
        <w:rPr>
          <w:b/>
          <w:color w:val="4F81BD"/>
          <w:sz w:val="24"/>
        </w:rPr>
      </w:pPr>
      <w:r>
        <w:rPr>
          <w:b/>
          <w:color w:val="4F81BD"/>
          <w:sz w:val="24"/>
        </w:rPr>
        <w:t>Part A. Integrating Programming Principles to Strengthen Social and Environmental Sustainability</w:t>
      </w:r>
    </w:p>
    <w:p w14:paraId="594E8DEA" w14:textId="77777777" w:rsidR="004234F9" w:rsidRDefault="004234F9">
      <w:pPr>
        <w:rPr>
          <w:b/>
          <w:szCs w:val="20"/>
        </w:rPr>
      </w:pPr>
    </w:p>
    <w:tbl>
      <w:tblPr>
        <w:tblW w:w="13248" w:type="dxa"/>
        <w:tblLayout w:type="fixed"/>
        <w:tblLook w:val="04A0" w:firstRow="1" w:lastRow="0" w:firstColumn="1" w:lastColumn="0" w:noHBand="0" w:noVBand="1"/>
      </w:tblPr>
      <w:tblGrid>
        <w:gridCol w:w="13248"/>
      </w:tblGrid>
      <w:tr w:rsidR="004234F9" w14:paraId="696D1E1D" w14:textId="77777777">
        <w:trPr>
          <w:trHeight w:val="449"/>
        </w:trPr>
        <w:tc>
          <w:tcPr>
            <w:tcW w:w="13248"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35A72CC4" w14:textId="77777777" w:rsidR="004234F9" w:rsidRDefault="0045423B">
            <w:pPr>
              <w:widowControl w:val="0"/>
              <w:rPr>
                <w:szCs w:val="20"/>
              </w:rPr>
            </w:pPr>
            <w:r>
              <w:rPr>
                <w:b/>
                <w:szCs w:val="20"/>
              </w:rPr>
              <w:t>QUESTION 1: How Does the Project Integrate the Programming Principles in Order to Strengthen Social and Environmental Sustainability?</w:t>
            </w:r>
          </w:p>
        </w:tc>
      </w:tr>
      <w:tr w:rsidR="004234F9" w14:paraId="36C6BEF8" w14:textId="77777777">
        <w:tc>
          <w:tcPr>
            <w:tcW w:w="13248" w:type="dxa"/>
            <w:tcBorders>
              <w:top w:val="single" w:sz="4" w:space="0" w:color="000000"/>
              <w:left w:val="single" w:sz="4" w:space="0" w:color="000000"/>
              <w:bottom w:val="single" w:sz="4" w:space="0" w:color="000000"/>
              <w:right w:val="single" w:sz="4" w:space="0" w:color="000000"/>
            </w:tcBorders>
            <w:shd w:val="clear" w:color="auto" w:fill="C6D9F1"/>
          </w:tcPr>
          <w:p w14:paraId="1A29203F" w14:textId="77777777" w:rsidR="004234F9" w:rsidRDefault="0045423B">
            <w:pPr>
              <w:widowControl w:val="0"/>
              <w:tabs>
                <w:tab w:val="left" w:pos="432"/>
              </w:tabs>
              <w:spacing w:before="60" w:after="60"/>
              <w:rPr>
                <w:rFonts w:eastAsia="Times New Roman"/>
                <w:b/>
                <w:i/>
                <w:sz w:val="18"/>
                <w:szCs w:val="18"/>
              </w:rPr>
            </w:pPr>
            <w:r>
              <w:rPr>
                <w:rFonts w:eastAsia="Times New Roman"/>
                <w:b/>
                <w:i/>
                <w:sz w:val="18"/>
                <w:szCs w:val="18"/>
              </w:rPr>
              <w:t>Briefly describe in the space below how the project mainstreams the human rights-based approach</w:t>
            </w:r>
          </w:p>
        </w:tc>
      </w:tr>
      <w:tr w:rsidR="004234F9" w14:paraId="3A0FD100" w14:textId="77777777">
        <w:trPr>
          <w:trHeight w:val="413"/>
        </w:trPr>
        <w:tc>
          <w:tcPr>
            <w:tcW w:w="13248" w:type="dxa"/>
            <w:tcBorders>
              <w:top w:val="single" w:sz="4" w:space="0" w:color="000000"/>
              <w:left w:val="single" w:sz="4" w:space="0" w:color="000000"/>
              <w:bottom w:val="single" w:sz="4" w:space="0" w:color="000000"/>
              <w:right w:val="single" w:sz="4" w:space="0" w:color="000000"/>
            </w:tcBorders>
          </w:tcPr>
          <w:p w14:paraId="0198FEC6" w14:textId="77B2E100" w:rsidR="004234F9" w:rsidRDefault="0045423B">
            <w:pPr>
              <w:pStyle w:val="ColorfulList-Accent11"/>
              <w:widowControl w:val="0"/>
              <w:spacing w:after="120"/>
              <w:ind w:left="26"/>
              <w:rPr>
                <w:bCs/>
                <w:sz w:val="18"/>
                <w:szCs w:val="18"/>
              </w:rPr>
            </w:pPr>
            <w:r>
              <w:rPr>
                <w:sz w:val="18"/>
                <w:szCs w:val="18"/>
              </w:rPr>
              <w:t>Livelihoods of ninety five percent of South Sudan’s population depends on climate sensitive natural resources including rain-fed agriculture, livestock raising</w:t>
            </w:r>
            <w:r>
              <w:rPr>
                <w:rStyle w:val="FootnoteAnchor"/>
                <w:rFonts w:asciiTheme="minorHAnsi" w:hAnsiTheme="minorHAnsi"/>
                <w:szCs w:val="18"/>
              </w:rPr>
              <w:footnoteReference w:id="1"/>
            </w:r>
            <w:r>
              <w:rPr>
                <w:sz w:val="18"/>
                <w:szCs w:val="18"/>
              </w:rPr>
              <w:t xml:space="preserve"> and forests, which provide all the energy needs of households</w:t>
            </w:r>
            <w:r>
              <w:rPr>
                <w:rStyle w:val="FootnoteAnchor"/>
                <w:rFonts w:asciiTheme="minorHAnsi" w:hAnsiTheme="minorHAnsi"/>
                <w:szCs w:val="18"/>
              </w:rPr>
              <w:footnoteReference w:id="2"/>
            </w:r>
            <w:r>
              <w:rPr>
                <w:sz w:val="18"/>
                <w:szCs w:val="18"/>
              </w:rPr>
              <w:t xml:space="preserve">. Eighty five percent of the workforce is employed in subsistence agriculture. Extension services in South Sudan lack technical capacity and resources to effectively support farming and pastoral communities in climate change adaptation. Local level institutional mechanisms and arrangements are weak, preventing necessary coordination, planning and implementation of </w:t>
            </w:r>
            <w:proofErr w:type="spellStart"/>
            <w:r>
              <w:rPr>
                <w:sz w:val="18"/>
                <w:szCs w:val="18"/>
              </w:rPr>
              <w:t>programmes</w:t>
            </w:r>
            <w:proofErr w:type="spellEnd"/>
            <w:r>
              <w:rPr>
                <w:sz w:val="18"/>
                <w:szCs w:val="18"/>
              </w:rPr>
              <w:t xml:space="preserve"> and projects for climate change adaptation</w:t>
            </w:r>
            <w:r>
              <w:rPr>
                <w:rStyle w:val="FootnoteAnchor"/>
                <w:rFonts w:asciiTheme="minorHAnsi" w:hAnsiTheme="minorHAnsi"/>
                <w:szCs w:val="18"/>
              </w:rPr>
              <w:footnoteReference w:id="3"/>
            </w:r>
            <w:r>
              <w:rPr>
                <w:sz w:val="18"/>
                <w:szCs w:val="18"/>
              </w:rPr>
              <w:t xml:space="preserve">. </w:t>
            </w:r>
            <w:r>
              <w:rPr>
                <w:bCs/>
                <w:sz w:val="18"/>
                <w:szCs w:val="18"/>
              </w:rPr>
              <w:t xml:space="preserve">The combination of human development factors with the region’s vulnerability to climate change puts the livelihood of smallholder farmers at risk. The objective of the proposed project is to reduce the vulnerability of communities in South Sudan and </w:t>
            </w:r>
            <w:proofErr w:type="gramStart"/>
            <w:r>
              <w:rPr>
                <w:bCs/>
                <w:sz w:val="18"/>
                <w:szCs w:val="18"/>
              </w:rPr>
              <w:t>in particular in</w:t>
            </w:r>
            <w:proofErr w:type="gramEnd"/>
            <w:r>
              <w:rPr>
                <w:bCs/>
                <w:sz w:val="18"/>
                <w:szCs w:val="18"/>
              </w:rPr>
              <w:t xml:space="preserve"> the region of Aweil to the additional risks posed by climate change. The project has a significant social and human rights benefits which will positively affect the overall well-being of vulnerable</w:t>
            </w:r>
            <w:r w:rsidR="006E2321">
              <w:rPr>
                <w:rStyle w:val="FootnoteReference"/>
                <w:bCs/>
                <w:szCs w:val="18"/>
              </w:rPr>
              <w:footnoteReference w:id="4"/>
            </w:r>
            <w:r>
              <w:rPr>
                <w:bCs/>
                <w:sz w:val="18"/>
                <w:szCs w:val="18"/>
              </w:rPr>
              <w:t xml:space="preserve"> communities living in South Sudan. The right to food security and the objective to advance poverty eradication in all its forms and dimensions is hence at the heart of this project. </w:t>
            </w:r>
          </w:p>
          <w:p w14:paraId="65729AC3" w14:textId="77777777" w:rsidR="004234F9" w:rsidRDefault="004234F9">
            <w:pPr>
              <w:pStyle w:val="ColorfulList-Accent11"/>
              <w:widowControl w:val="0"/>
              <w:spacing w:after="120"/>
              <w:ind w:left="26"/>
              <w:rPr>
                <w:sz w:val="18"/>
                <w:szCs w:val="18"/>
              </w:rPr>
            </w:pPr>
          </w:p>
          <w:p w14:paraId="78A82AD1" w14:textId="441B6C72" w:rsidR="004234F9" w:rsidRDefault="0045423B">
            <w:pPr>
              <w:pStyle w:val="ColorfulList-Accent11"/>
              <w:widowControl w:val="0"/>
              <w:spacing w:after="120"/>
              <w:ind w:left="26"/>
              <w:rPr>
                <w:bCs/>
                <w:sz w:val="18"/>
                <w:szCs w:val="18"/>
              </w:rPr>
            </w:pPr>
            <w:r>
              <w:rPr>
                <w:sz w:val="18"/>
                <w:szCs w:val="18"/>
                <w:lang w:val="en-GB"/>
              </w:rPr>
              <w:lastRenderedPageBreak/>
              <w:t xml:space="preserve">Human rights-based approach to development programming, gender equality and women’s empowerment, and environmental sustainability, are integrated into Project design by mainstreaming the safeguards in the project activities themselves. </w:t>
            </w:r>
            <w:r>
              <w:rPr>
                <w:bCs/>
                <w:sz w:val="18"/>
                <w:szCs w:val="18"/>
              </w:rPr>
              <w:t xml:space="preserve">Capacity building will provide additional social and human right benefits with a specific focus on the access of vulnerable groups to trainings and project benefits. The training will contribute to developing more profitable and climate-resilient agricultural practices. </w:t>
            </w:r>
            <w:r>
              <w:rPr>
                <w:sz w:val="18"/>
                <w:szCs w:val="18"/>
                <w:lang w:val="en-GB"/>
              </w:rPr>
              <w:t xml:space="preserve">As per the downstream activities to be implemented locally in selected project sites, they are designed to </w:t>
            </w:r>
            <w:proofErr w:type="gramStart"/>
            <w:r>
              <w:rPr>
                <w:sz w:val="18"/>
                <w:szCs w:val="18"/>
                <w:lang w:val="en-GB"/>
              </w:rPr>
              <w:t>take into account</w:t>
            </w:r>
            <w:proofErr w:type="gramEnd"/>
            <w:r>
              <w:rPr>
                <w:sz w:val="18"/>
                <w:szCs w:val="18"/>
                <w:lang w:val="en-GB"/>
              </w:rPr>
              <w:t xml:space="preserve"> existing tensions and conflicts around the use of agricultural resources, as well as social discriminations between men and women, among women, or between communities, in order to benefit to all stakeholders, particularly to the most </w:t>
            </w:r>
            <w:r w:rsidR="00430E17">
              <w:rPr>
                <w:sz w:val="18"/>
                <w:szCs w:val="18"/>
                <w:lang w:val="en-GB"/>
              </w:rPr>
              <w:t xml:space="preserve">vulnerable </w:t>
            </w:r>
            <w:r>
              <w:rPr>
                <w:sz w:val="18"/>
                <w:szCs w:val="18"/>
                <w:lang w:val="en-GB"/>
              </w:rPr>
              <w:t>ones. Conflict-sensitivity has been adopted as a major guidance in project design.</w:t>
            </w:r>
          </w:p>
          <w:p w14:paraId="667F8285" w14:textId="77777777" w:rsidR="004234F9" w:rsidRDefault="004234F9">
            <w:pPr>
              <w:pStyle w:val="ColorfulList-Accent11"/>
              <w:keepNext/>
              <w:keepLines/>
              <w:widowControl w:val="0"/>
              <w:spacing w:after="240"/>
              <w:ind w:left="21"/>
              <w:outlineLvl w:val="7"/>
              <w:rPr>
                <w:sz w:val="18"/>
                <w:szCs w:val="18"/>
                <w:lang w:val="en-GB"/>
              </w:rPr>
            </w:pPr>
          </w:p>
          <w:p w14:paraId="44BF060D" w14:textId="77777777" w:rsidR="004234F9" w:rsidRDefault="0045423B">
            <w:pPr>
              <w:pStyle w:val="ColorfulList-Accent11"/>
              <w:widowControl w:val="0"/>
              <w:spacing w:after="240"/>
              <w:ind w:left="26"/>
              <w:rPr>
                <w:sz w:val="18"/>
                <w:szCs w:val="18"/>
                <w:lang w:val="en-GB"/>
              </w:rPr>
            </w:pPr>
            <w:r>
              <w:rPr>
                <w:bCs/>
                <w:sz w:val="18"/>
                <w:szCs w:val="18"/>
              </w:rPr>
              <w:t>Importantly,</w:t>
            </w:r>
            <w:r>
              <w:rPr>
                <w:sz w:val="18"/>
                <w:szCs w:val="18"/>
              </w:rPr>
              <w:t xml:space="preserve"> all project interventions will follow the UNDP Guidelines on equity, </w:t>
            </w:r>
            <w:proofErr w:type="gramStart"/>
            <w:r>
              <w:rPr>
                <w:sz w:val="18"/>
                <w:szCs w:val="18"/>
              </w:rPr>
              <w:t>fairness</w:t>
            </w:r>
            <w:proofErr w:type="gramEnd"/>
            <w:r>
              <w:rPr>
                <w:sz w:val="18"/>
                <w:szCs w:val="18"/>
              </w:rPr>
              <w:t xml:space="preserve"> and equal distribution of benefits among beneficiaries, and have been developed together with various stakeholders to ensure that no rights or laws are infringed by the proposed activities. </w:t>
            </w:r>
            <w:r>
              <w:rPr>
                <w:sz w:val="18"/>
                <w:szCs w:val="18"/>
                <w:lang w:val="en-GB"/>
              </w:rPr>
              <w:t xml:space="preserve">This project will ensure that the principles of accountability and the rule of law, participation and inclusion, and equality and non-discrimination are </w:t>
            </w:r>
            <w:proofErr w:type="gramStart"/>
            <w:r>
              <w:rPr>
                <w:sz w:val="18"/>
                <w:szCs w:val="18"/>
                <w:lang w:val="en-GB"/>
              </w:rPr>
              <w:t>taken into account</w:t>
            </w:r>
            <w:proofErr w:type="gramEnd"/>
            <w:r>
              <w:rPr>
                <w:sz w:val="18"/>
                <w:szCs w:val="18"/>
                <w:lang w:val="en-GB"/>
              </w:rPr>
              <w:t xml:space="preserve"> by ensuring that there is an effective communication for the various stakeholders to share their insights and suggestions on the project, as well as their complaints if the project is not aligned with human-rights’ principles. </w:t>
            </w:r>
          </w:p>
          <w:p w14:paraId="6F58037A" w14:textId="77777777" w:rsidR="004234F9" w:rsidRDefault="004234F9">
            <w:pPr>
              <w:pStyle w:val="ColorfulList-Accent11"/>
              <w:widowControl w:val="0"/>
              <w:spacing w:after="240"/>
              <w:ind w:left="26"/>
              <w:rPr>
                <w:bCs/>
                <w:sz w:val="18"/>
                <w:szCs w:val="18"/>
              </w:rPr>
            </w:pPr>
          </w:p>
          <w:p w14:paraId="1E8A4899" w14:textId="58C066B5" w:rsidR="004234F9" w:rsidRDefault="0045423B">
            <w:pPr>
              <w:pStyle w:val="ColorfulList-Accent11"/>
              <w:keepNext/>
              <w:keepLines/>
              <w:widowControl w:val="0"/>
              <w:tabs>
                <w:tab w:val="left" w:pos="432"/>
              </w:tabs>
              <w:spacing w:after="240"/>
              <w:ind w:left="21"/>
              <w:outlineLvl w:val="7"/>
              <w:rPr>
                <w:sz w:val="18"/>
                <w:szCs w:val="18"/>
              </w:rPr>
            </w:pPr>
            <w:r>
              <w:rPr>
                <w:sz w:val="18"/>
                <w:szCs w:val="18"/>
                <w:lang w:val="en-GB"/>
              </w:rPr>
              <w:t xml:space="preserve">The human-rights based approach has also been mainstreamed during the project preparation through consultations with the stakeholders. </w:t>
            </w:r>
            <w:r>
              <w:rPr>
                <w:bCs/>
                <w:sz w:val="18"/>
                <w:szCs w:val="18"/>
                <w:lang w:val="en-GB"/>
              </w:rPr>
              <w:t xml:space="preserve">Consultations were held on the intervention sites in August 2020 </w:t>
            </w:r>
            <w:proofErr w:type="gramStart"/>
            <w:r>
              <w:rPr>
                <w:bCs/>
                <w:sz w:val="18"/>
                <w:szCs w:val="18"/>
                <w:lang w:val="en-GB"/>
              </w:rPr>
              <w:t>in order to</w:t>
            </w:r>
            <w:proofErr w:type="gramEnd"/>
            <w:r>
              <w:rPr>
                <w:bCs/>
                <w:sz w:val="18"/>
                <w:szCs w:val="18"/>
                <w:lang w:val="en-GB"/>
              </w:rPr>
              <w:t xml:space="preserve"> identify local key stakeholders such as beneficiaries, communities, locally elected officials, prefectures, civil society, and other key stakeholders. </w:t>
            </w:r>
            <w:r w:rsidR="00430E17">
              <w:rPr>
                <w:bCs/>
                <w:sz w:val="18"/>
                <w:szCs w:val="18"/>
                <w:lang w:val="en-GB"/>
              </w:rPr>
              <w:t>Stakeholders proposed several project sites; however, t</w:t>
            </w:r>
            <w:r>
              <w:rPr>
                <w:bCs/>
                <w:sz w:val="18"/>
                <w:szCs w:val="18"/>
                <w:lang w:val="en-GB"/>
              </w:rPr>
              <w:t xml:space="preserve">he </w:t>
            </w:r>
            <w:r w:rsidR="00430E17">
              <w:rPr>
                <w:bCs/>
                <w:sz w:val="18"/>
                <w:szCs w:val="18"/>
                <w:lang w:val="en-GB"/>
              </w:rPr>
              <w:t xml:space="preserve">final </w:t>
            </w:r>
            <w:r>
              <w:rPr>
                <w:bCs/>
                <w:sz w:val="18"/>
                <w:szCs w:val="18"/>
                <w:lang w:val="en-GB"/>
              </w:rPr>
              <w:t>site selection</w:t>
            </w:r>
            <w:r w:rsidR="00430E17">
              <w:rPr>
                <w:bCs/>
                <w:sz w:val="18"/>
                <w:szCs w:val="18"/>
                <w:lang w:val="en-GB"/>
              </w:rPr>
              <w:t xml:space="preserve"> was</w:t>
            </w:r>
            <w:r>
              <w:rPr>
                <w:bCs/>
                <w:sz w:val="18"/>
                <w:szCs w:val="18"/>
                <w:lang w:val="en-GB"/>
              </w:rPr>
              <w:t xml:space="preserve"> </w:t>
            </w:r>
            <w:r w:rsidR="00430E17">
              <w:rPr>
                <w:bCs/>
                <w:sz w:val="18"/>
                <w:szCs w:val="18"/>
                <w:lang w:val="en-GB"/>
              </w:rPr>
              <w:t xml:space="preserve">completed in consultation </w:t>
            </w:r>
            <w:r>
              <w:rPr>
                <w:bCs/>
                <w:sz w:val="18"/>
                <w:szCs w:val="18"/>
                <w:lang w:val="en-GB"/>
              </w:rPr>
              <w:t>after this first mission. Additional engagement will be conducted throughout the project, supported by the Stakeholder Engagement Plan and Indigenous Peoples Plan.</w:t>
            </w:r>
            <w:r>
              <w:rPr>
                <w:sz w:val="18"/>
                <w:szCs w:val="18"/>
                <w:lang w:val="en-GB"/>
              </w:rPr>
              <w:t xml:space="preserve"> </w:t>
            </w:r>
            <w:r>
              <w:rPr>
                <w:sz w:val="18"/>
                <w:szCs w:val="18"/>
              </w:rPr>
              <w:t xml:space="preserve">This will be done </w:t>
            </w:r>
            <w:r>
              <w:rPr>
                <w:sz w:val="18"/>
                <w:szCs w:val="18"/>
                <w:lang w:val="en-GB"/>
              </w:rPr>
              <w:t>through consultations with community representatives</w:t>
            </w:r>
            <w:r>
              <w:rPr>
                <w:bCs/>
                <w:iCs/>
                <w:sz w:val="18"/>
                <w:szCs w:val="18"/>
                <w:lang w:val="en-GB"/>
              </w:rPr>
              <w:t xml:space="preserve"> </w:t>
            </w:r>
            <w:r>
              <w:rPr>
                <w:sz w:val="18"/>
                <w:szCs w:val="18"/>
              </w:rPr>
              <w:t xml:space="preserve">on the basis of environmental and social criteria integrating participatory approaches to encourage farmer organizations to volunteer to participate and to integrate UNDP’s human </w:t>
            </w:r>
            <w:proofErr w:type="gramStart"/>
            <w:r>
              <w:rPr>
                <w:sz w:val="18"/>
                <w:szCs w:val="18"/>
              </w:rPr>
              <w:t>rights based</w:t>
            </w:r>
            <w:proofErr w:type="gramEnd"/>
            <w:r>
              <w:rPr>
                <w:sz w:val="18"/>
                <w:szCs w:val="18"/>
              </w:rPr>
              <w:t xml:space="preserve"> approaches into their practices (for instance, pertaining to women’s empowerment and to Indigenous Peoples rights). Reports of stakeholder consultations will be made available as required upon request by the UNDP-CO.</w:t>
            </w:r>
          </w:p>
        </w:tc>
      </w:tr>
      <w:tr w:rsidR="004234F9" w14:paraId="0A025511" w14:textId="77777777">
        <w:trPr>
          <w:trHeight w:val="296"/>
        </w:trPr>
        <w:tc>
          <w:tcPr>
            <w:tcW w:w="13248" w:type="dxa"/>
            <w:tcBorders>
              <w:top w:val="single" w:sz="4" w:space="0" w:color="000000"/>
              <w:left w:val="single" w:sz="4" w:space="0" w:color="000000"/>
              <w:bottom w:val="single" w:sz="4" w:space="0" w:color="000000"/>
              <w:right w:val="single" w:sz="4" w:space="0" w:color="000000"/>
            </w:tcBorders>
            <w:shd w:val="clear" w:color="auto" w:fill="C6D9F1"/>
          </w:tcPr>
          <w:p w14:paraId="0BD1C86B" w14:textId="77777777" w:rsidR="004234F9" w:rsidRDefault="0045423B">
            <w:pPr>
              <w:widowControl w:val="0"/>
              <w:spacing w:after="120"/>
              <w:contextualSpacing/>
              <w:rPr>
                <w:b/>
                <w:i/>
                <w:sz w:val="18"/>
                <w:szCs w:val="18"/>
              </w:rPr>
            </w:pPr>
            <w:r>
              <w:rPr>
                <w:rFonts w:eastAsia="Times New Roman"/>
                <w:b/>
                <w:i/>
                <w:sz w:val="18"/>
                <w:szCs w:val="18"/>
              </w:rPr>
              <w:lastRenderedPageBreak/>
              <w:t>Briefly describe in the space below how the project is likely to improve gender equality and women’s empowerment</w:t>
            </w:r>
          </w:p>
        </w:tc>
      </w:tr>
      <w:tr w:rsidR="004234F9" w14:paraId="7E23B982" w14:textId="77777777">
        <w:trPr>
          <w:trHeight w:val="440"/>
        </w:trPr>
        <w:tc>
          <w:tcPr>
            <w:tcW w:w="13248" w:type="dxa"/>
            <w:tcBorders>
              <w:top w:val="single" w:sz="4" w:space="0" w:color="000000"/>
              <w:left w:val="single" w:sz="4" w:space="0" w:color="000000"/>
              <w:bottom w:val="single" w:sz="4" w:space="0" w:color="000000"/>
              <w:right w:val="single" w:sz="4" w:space="0" w:color="000000"/>
            </w:tcBorders>
          </w:tcPr>
          <w:p w14:paraId="16861664" w14:textId="77777777" w:rsidR="004234F9" w:rsidRDefault="0045423B">
            <w:pPr>
              <w:widowControl w:val="0"/>
              <w:tabs>
                <w:tab w:val="left" w:pos="432"/>
              </w:tabs>
              <w:spacing w:before="60" w:after="60"/>
              <w:rPr>
                <w:rFonts w:eastAsia="Times New Roman"/>
                <w:sz w:val="18"/>
                <w:szCs w:val="18"/>
                <w:lang w:val="en-GB"/>
              </w:rPr>
            </w:pPr>
            <w:r>
              <w:rPr>
                <w:rFonts w:eastAsia="Times New Roman"/>
                <w:sz w:val="18"/>
                <w:szCs w:val="18"/>
                <w:lang w:val="en-GB"/>
              </w:rPr>
              <w:t xml:space="preserve">Women have traditionally been underprivileged in South Sudan and are denied land tenure and ownership of assets. </w:t>
            </w:r>
            <w:r>
              <w:rPr>
                <w:rStyle w:val="normaltextrun"/>
                <w:rFonts w:eastAsia="MS Gothic" w:cs="Calibri"/>
                <w:sz w:val="18"/>
                <w:szCs w:val="18"/>
              </w:rPr>
              <w:t xml:space="preserve">Classified as </w:t>
            </w:r>
            <w:proofErr w:type="gramStart"/>
            <w:r>
              <w:rPr>
                <w:rStyle w:val="normaltextrun"/>
                <w:rFonts w:eastAsia="MS Gothic" w:cs="Calibri"/>
                <w:sz w:val="18"/>
                <w:szCs w:val="18"/>
              </w:rPr>
              <w:t>GEN[</w:t>
            </w:r>
            <w:proofErr w:type="gramEnd"/>
            <w:r>
              <w:rPr>
                <w:rStyle w:val="normaltextrun"/>
                <w:rFonts w:eastAsia="MS Gothic" w:cs="Calibri"/>
                <w:sz w:val="18"/>
                <w:szCs w:val="18"/>
              </w:rPr>
              <w:t xml:space="preserve">2] (i.e. </w:t>
            </w:r>
            <w:r>
              <w:rPr>
                <w:rStyle w:val="findhit"/>
                <w:rFonts w:eastAsia="MS Gothic" w:cs="Calibri"/>
                <w:sz w:val="18"/>
                <w:szCs w:val="18"/>
              </w:rPr>
              <w:t>gender</w:t>
            </w:r>
            <w:r>
              <w:rPr>
                <w:rStyle w:val="normaltextrun"/>
                <w:rFonts w:eastAsia="MS Gothic" w:cs="Calibri"/>
                <w:sz w:val="18"/>
                <w:szCs w:val="18"/>
              </w:rPr>
              <w:t xml:space="preserve"> equality is a significant objective), the project will implement a dedicated </w:t>
            </w:r>
            <w:r>
              <w:rPr>
                <w:rStyle w:val="findhit"/>
                <w:rFonts w:eastAsia="MS Gothic" w:cs="Calibri"/>
                <w:sz w:val="18"/>
                <w:szCs w:val="18"/>
              </w:rPr>
              <w:t>Gender</w:t>
            </w:r>
            <w:r>
              <w:rPr>
                <w:rStyle w:val="normaltextrun"/>
                <w:rFonts w:eastAsia="MS Gothic" w:cs="Calibri"/>
                <w:sz w:val="18"/>
                <w:szCs w:val="18"/>
              </w:rPr>
              <w:t xml:space="preserve"> Action Plan (GAP) with the aim to</w:t>
            </w:r>
            <w:r>
              <w:rPr>
                <w:rStyle w:val="normaltextrun"/>
                <w:rFonts w:cs="Calibri"/>
                <w:sz w:val="18"/>
                <w:szCs w:val="18"/>
              </w:rPr>
              <w:t xml:space="preserve"> </w:t>
            </w:r>
            <w:r>
              <w:rPr>
                <w:rFonts w:eastAsia="Times New Roman"/>
                <w:sz w:val="18"/>
                <w:szCs w:val="18"/>
                <w:lang w:val="en-GB"/>
              </w:rPr>
              <w:t xml:space="preserve">adopt a pro-active approach in gender mainstreaming to ensure activities undertaken at all levels support the empowerment of women. This will lead to policy guidelines, training materials and modules and on the ground activities with beneficiaries putting gender equity and representation of women in the forefront. Women based and gender equitable community-based organisations will be created at the grassroots level to ensure women are fairly represented in all </w:t>
            </w:r>
            <w:proofErr w:type="gramStart"/>
            <w:r>
              <w:rPr>
                <w:rFonts w:eastAsia="Times New Roman"/>
                <w:sz w:val="18"/>
                <w:szCs w:val="18"/>
                <w:lang w:val="en-GB"/>
              </w:rPr>
              <w:t>decision making</w:t>
            </w:r>
            <w:proofErr w:type="gramEnd"/>
            <w:r>
              <w:rPr>
                <w:rFonts w:eastAsia="Times New Roman"/>
                <w:sz w:val="18"/>
                <w:szCs w:val="18"/>
                <w:lang w:val="en-GB"/>
              </w:rPr>
              <w:t xml:space="preserve"> pertaining to the project. Awareness and training modules will be designed and delivered keeping in mind prevalent literacy rates among women and activities will be tailored to requirements of women and will strengthen their ownership and control of assets created by the project. </w:t>
            </w:r>
          </w:p>
          <w:p w14:paraId="3115AA0F" w14:textId="77777777" w:rsidR="004234F9" w:rsidRDefault="004234F9">
            <w:pPr>
              <w:widowControl w:val="0"/>
              <w:tabs>
                <w:tab w:val="left" w:pos="432"/>
              </w:tabs>
              <w:spacing w:before="60" w:after="60"/>
              <w:rPr>
                <w:sz w:val="18"/>
                <w:szCs w:val="18"/>
              </w:rPr>
            </w:pPr>
          </w:p>
          <w:p w14:paraId="2729CFFA" w14:textId="77777777" w:rsidR="004234F9" w:rsidRDefault="0045423B">
            <w:pPr>
              <w:pStyle w:val="paragraph"/>
              <w:widowControl w:val="0"/>
              <w:spacing w:beforeAutospacing="0" w:afterAutospacing="0"/>
              <w:textAlignment w:val="baseline"/>
              <w:rPr>
                <w:rFonts w:ascii="Calibri" w:hAnsi="Calibri"/>
                <w:sz w:val="18"/>
                <w:szCs w:val="18"/>
                <w:lang w:val="en-GB"/>
              </w:rPr>
            </w:pPr>
            <w:r>
              <w:rPr>
                <w:rFonts w:ascii="Calibri" w:hAnsi="Calibri"/>
                <w:sz w:val="18"/>
                <w:szCs w:val="18"/>
                <w:lang w:val="en-GB"/>
              </w:rPr>
              <w:t xml:space="preserve">The largest proportion of beneficiaries of downstream activities will be women, as they play a dominant role in agriculture and are also active in animal husbandry. </w:t>
            </w:r>
            <w:r>
              <w:rPr>
                <w:rStyle w:val="normaltextrun"/>
                <w:rFonts w:ascii="Calibri" w:eastAsia="MS Gothic" w:hAnsi="Calibri" w:cs="Calibri"/>
                <w:sz w:val="18"/>
                <w:szCs w:val="18"/>
                <w:lang w:val="en-US"/>
              </w:rPr>
              <w:t>The inclusion of women aims to better assess and act upon women’s needs and strategic interests in the planning and sharing of climate-smart agriculture techniques.</w:t>
            </w:r>
            <w:r>
              <w:rPr>
                <w:rStyle w:val="eop"/>
                <w:rFonts w:ascii="Calibri" w:eastAsia="MS Gothic" w:hAnsi="Calibri" w:cs="Calibri"/>
                <w:sz w:val="18"/>
                <w:szCs w:val="18"/>
                <w:lang w:val="en-US"/>
              </w:rPr>
              <w:t> </w:t>
            </w:r>
            <w:r>
              <w:rPr>
                <w:rStyle w:val="normaltextrun"/>
                <w:rFonts w:ascii="Calibri" w:eastAsia="MS Gothic" w:hAnsi="Calibri"/>
                <w:sz w:val="18"/>
                <w:szCs w:val="18"/>
                <w:lang w:val="en-US"/>
              </w:rPr>
              <w:t>The</w:t>
            </w:r>
            <w:r>
              <w:rPr>
                <w:rStyle w:val="normaltextrun"/>
                <w:rFonts w:ascii="Calibri" w:eastAsia="MS Gothic" w:hAnsi="Calibri" w:cs="Calibri"/>
                <w:sz w:val="18"/>
                <w:szCs w:val="18"/>
                <w:lang w:val="en-US"/>
              </w:rPr>
              <w:t xml:space="preserve"> project w</w:t>
            </w:r>
            <w:r>
              <w:rPr>
                <w:rStyle w:val="normaltextrun"/>
                <w:rFonts w:ascii="Calibri" w:eastAsia="MS Gothic" w:hAnsi="Calibri"/>
                <w:sz w:val="18"/>
                <w:szCs w:val="18"/>
                <w:lang w:val="en-US"/>
              </w:rPr>
              <w:t>ill</w:t>
            </w:r>
            <w:r>
              <w:rPr>
                <w:rStyle w:val="normaltextrun"/>
                <w:rFonts w:ascii="Calibri" w:eastAsia="MS Gothic" w:hAnsi="Calibri" w:cs="Calibri"/>
                <w:sz w:val="18"/>
                <w:szCs w:val="18"/>
                <w:lang w:val="en-US"/>
              </w:rPr>
              <w:t xml:space="preserve"> help women farmers better secure their resources, a</w:t>
            </w:r>
            <w:r>
              <w:rPr>
                <w:rStyle w:val="normaltextrun"/>
                <w:rFonts w:ascii="Calibri" w:eastAsia="MS Gothic" w:hAnsi="Calibri"/>
                <w:sz w:val="18"/>
                <w:szCs w:val="18"/>
                <w:lang w:val="en-US"/>
              </w:rPr>
              <w:t>nd will</w:t>
            </w:r>
            <w:r>
              <w:rPr>
                <w:rStyle w:val="normaltextrun"/>
                <w:rFonts w:ascii="Calibri" w:eastAsia="MS Gothic" w:hAnsi="Calibri" w:cs="Calibri"/>
                <w:sz w:val="18"/>
                <w:szCs w:val="18"/>
                <w:lang w:val="en-US"/>
              </w:rPr>
              <w:t xml:space="preserve"> address some of their key concerns including</w:t>
            </w:r>
            <w:r>
              <w:rPr>
                <w:rStyle w:val="normaltextrun"/>
                <w:rFonts w:ascii="Calibri" w:hAnsi="Calibri" w:cs="Calibri"/>
                <w:sz w:val="18"/>
                <w:szCs w:val="18"/>
                <w:lang w:val="en-US"/>
              </w:rPr>
              <w:t xml:space="preserve"> </w:t>
            </w:r>
            <w:r>
              <w:rPr>
                <w:rStyle w:val="normaltextrun"/>
                <w:rFonts w:ascii="Calibri" w:eastAsia="MS Gothic" w:hAnsi="Calibri" w:cs="Calibri"/>
                <w:sz w:val="18"/>
                <w:szCs w:val="18"/>
                <w:lang w:val="en-US"/>
              </w:rPr>
              <w:t>the low level of equipment of women producers and / or the lack of improved equipment for certain essential agriculture activities; difficulties of access to improved seeds (short cycle and high yield) and inputs; </w:t>
            </w:r>
            <w:r>
              <w:rPr>
                <w:rStyle w:val="eop"/>
                <w:rFonts w:ascii="Calibri" w:eastAsia="MS Gothic" w:hAnsi="Calibri" w:cs="Calibri"/>
                <w:sz w:val="18"/>
                <w:szCs w:val="18"/>
                <w:lang w:val="en-US"/>
              </w:rPr>
              <w:t> </w:t>
            </w:r>
            <w:r>
              <w:rPr>
                <w:rStyle w:val="eop"/>
                <w:rFonts w:ascii="Calibri" w:hAnsi="Calibri" w:cs="Calibri"/>
                <w:sz w:val="18"/>
                <w:szCs w:val="18"/>
                <w:lang w:val="en-US"/>
              </w:rPr>
              <w:t>l</w:t>
            </w:r>
            <w:r>
              <w:rPr>
                <w:rStyle w:val="normaltextrun"/>
                <w:rFonts w:ascii="Calibri" w:eastAsia="MS Gothic" w:hAnsi="Calibri" w:cs="Calibri"/>
                <w:sz w:val="18"/>
                <w:szCs w:val="18"/>
                <w:lang w:val="en-US"/>
              </w:rPr>
              <w:t>ack of information on existing opportunities; barriers linked to access to appropriate technology and innovation in production, processing and marketing; the weakness of advisory support and technical training and in terms of structuring groups and cooperatives.</w:t>
            </w:r>
            <w:r>
              <w:rPr>
                <w:rStyle w:val="eop"/>
                <w:rFonts w:ascii="Calibri" w:eastAsia="MS Gothic" w:hAnsi="Calibri" w:cs="Calibri"/>
                <w:sz w:val="18"/>
                <w:szCs w:val="18"/>
                <w:lang w:val="en-US"/>
              </w:rPr>
              <w:t> </w:t>
            </w:r>
            <w:r>
              <w:rPr>
                <w:rFonts w:ascii="Calibri" w:hAnsi="Calibri"/>
                <w:sz w:val="18"/>
                <w:szCs w:val="18"/>
                <w:lang w:val="en-GB"/>
              </w:rPr>
              <w:t>Consequently, the project is expected to lead to climate change resilience being adopted by women beneficiaries in proportion to their role in the sector. It will strengthen local institutions to give women a fair representation and ownership of project activities and assets and will facilitate their participation in activities leading to mitigation of climate change related impacts on agriculture and animal husbandry and reduced vulnerabilities.</w:t>
            </w:r>
          </w:p>
          <w:p w14:paraId="0A1C6B16" w14:textId="77777777" w:rsidR="004234F9" w:rsidRDefault="004234F9">
            <w:pPr>
              <w:pStyle w:val="paragraph"/>
              <w:widowControl w:val="0"/>
              <w:spacing w:beforeAutospacing="0" w:afterAutospacing="0"/>
              <w:textAlignment w:val="baseline"/>
              <w:rPr>
                <w:rFonts w:ascii="Calibri" w:hAnsi="Calibri" w:cs="Calibri"/>
                <w:sz w:val="18"/>
                <w:szCs w:val="18"/>
                <w:lang w:val="en-US"/>
              </w:rPr>
            </w:pPr>
          </w:p>
          <w:p w14:paraId="7F44E67B" w14:textId="77777777" w:rsidR="004234F9" w:rsidRDefault="0045423B">
            <w:pPr>
              <w:widowControl w:val="0"/>
              <w:rPr>
                <w:rFonts w:cs="Calibri"/>
                <w:sz w:val="18"/>
                <w:szCs w:val="18"/>
              </w:rPr>
            </w:pPr>
            <w:r>
              <w:rPr>
                <w:rFonts w:cs="Calibri"/>
                <w:sz w:val="18"/>
                <w:szCs w:val="18"/>
              </w:rPr>
              <w:t xml:space="preserve">During the PPG phase, the project has consulted with women’s group and representatives and prepared a gender analysis which is fully integrated and serves as a basis to the GAP. Consideration of gender specific indicators as well as allocation of budget resources to ensure that gender concerns are comprehensively dealt have been ensured in the project design. </w:t>
            </w:r>
          </w:p>
          <w:p w14:paraId="114B056E" w14:textId="77777777" w:rsidR="004234F9" w:rsidRDefault="004234F9">
            <w:pPr>
              <w:widowControl w:val="0"/>
              <w:rPr>
                <w:sz w:val="18"/>
                <w:szCs w:val="18"/>
              </w:rPr>
            </w:pPr>
          </w:p>
          <w:p w14:paraId="061C1379" w14:textId="77777777" w:rsidR="004234F9" w:rsidRDefault="0045423B">
            <w:pPr>
              <w:pStyle w:val="ColorfulList-Accent11"/>
              <w:widowControl w:val="0"/>
              <w:tabs>
                <w:tab w:val="left" w:pos="432"/>
              </w:tabs>
              <w:spacing w:before="60" w:after="60"/>
              <w:ind w:left="0"/>
              <w:rPr>
                <w:rFonts w:eastAsia="Times New Roman"/>
                <w:i/>
                <w:color w:val="595959"/>
                <w:sz w:val="18"/>
                <w:szCs w:val="18"/>
              </w:rPr>
            </w:pPr>
            <w:r>
              <w:rPr>
                <w:rStyle w:val="normaltextrun"/>
                <w:rFonts w:eastAsia="MS Gothic" w:cs="Calibri"/>
                <w:sz w:val="18"/>
                <w:szCs w:val="18"/>
              </w:rPr>
              <w:t xml:space="preserve">The GAP further specifies how the project will (1) Establish a </w:t>
            </w:r>
            <w:r>
              <w:rPr>
                <w:rStyle w:val="findhit"/>
                <w:rFonts w:eastAsia="MS Gothic" w:cs="Calibri"/>
                <w:sz w:val="18"/>
                <w:szCs w:val="18"/>
              </w:rPr>
              <w:t>gender</w:t>
            </w:r>
            <w:r>
              <w:rPr>
                <w:rStyle w:val="normaltextrun"/>
                <w:rFonts w:eastAsia="MS Gothic" w:cs="Calibri"/>
                <w:sz w:val="18"/>
                <w:szCs w:val="18"/>
              </w:rPr>
              <w:t>-balanced project management team that provides opportunities for women (national staff in particular) to take part and lead decision-making, implementation activities and monitoring processes; (2) Ensure that the project does not perpetuate existing inequalities but promote equitable opportunities for women in targeted areas to participate in, and benefit from activities;</w:t>
            </w:r>
            <w:r>
              <w:rPr>
                <w:rStyle w:val="eop"/>
                <w:rFonts w:eastAsia="MS Gothic" w:cs="Calibri"/>
                <w:sz w:val="18"/>
                <w:szCs w:val="18"/>
              </w:rPr>
              <w:t> (</w:t>
            </w:r>
            <w:r>
              <w:rPr>
                <w:rStyle w:val="normaltextrun"/>
                <w:rFonts w:eastAsia="MS Gothic" w:cs="Calibri"/>
                <w:sz w:val="18"/>
                <w:szCs w:val="18"/>
              </w:rPr>
              <w:t xml:space="preserve">3) Collect </w:t>
            </w:r>
            <w:r>
              <w:rPr>
                <w:rStyle w:val="findhit"/>
                <w:rFonts w:eastAsia="MS Gothic" w:cs="Calibri"/>
                <w:sz w:val="18"/>
                <w:szCs w:val="18"/>
              </w:rPr>
              <w:t>gender</w:t>
            </w:r>
            <w:r>
              <w:rPr>
                <w:rStyle w:val="normaltextrun"/>
                <w:rFonts w:eastAsia="MS Gothic" w:cs="Calibri"/>
                <w:sz w:val="18"/>
                <w:szCs w:val="18"/>
              </w:rPr>
              <w:t>- and ethnicity-disaggregated data/information to inform M&amp;E and adaptive management responses. </w:t>
            </w:r>
          </w:p>
        </w:tc>
      </w:tr>
      <w:tr w:rsidR="004234F9" w14:paraId="3718515E" w14:textId="77777777">
        <w:trPr>
          <w:trHeight w:val="305"/>
        </w:trPr>
        <w:tc>
          <w:tcPr>
            <w:tcW w:w="13248" w:type="dxa"/>
            <w:tcBorders>
              <w:top w:val="single" w:sz="4" w:space="0" w:color="000000"/>
              <w:left w:val="single" w:sz="4" w:space="0" w:color="000000"/>
              <w:bottom w:val="single" w:sz="4" w:space="0" w:color="000000"/>
              <w:right w:val="single" w:sz="4" w:space="0" w:color="000000"/>
            </w:tcBorders>
            <w:shd w:val="clear" w:color="auto" w:fill="C6D9F1"/>
          </w:tcPr>
          <w:p w14:paraId="3B90A50A" w14:textId="77777777" w:rsidR="004234F9" w:rsidRDefault="0045423B">
            <w:pPr>
              <w:widowControl w:val="0"/>
              <w:spacing w:after="120"/>
              <w:contextualSpacing/>
              <w:rPr>
                <w:b/>
                <w:i/>
                <w:sz w:val="18"/>
                <w:szCs w:val="18"/>
                <w:u w:val="single"/>
              </w:rPr>
            </w:pPr>
            <w:r>
              <w:rPr>
                <w:rFonts w:eastAsia="Times New Roman"/>
                <w:b/>
                <w:i/>
                <w:sz w:val="18"/>
                <w:szCs w:val="18"/>
              </w:rPr>
              <w:lastRenderedPageBreak/>
              <w:t>Briefly describe in the space below how the project mainstreams sustainability and resilience</w:t>
            </w:r>
          </w:p>
        </w:tc>
      </w:tr>
      <w:tr w:rsidR="004234F9" w14:paraId="268D306F" w14:textId="77777777">
        <w:trPr>
          <w:trHeight w:val="368"/>
        </w:trPr>
        <w:tc>
          <w:tcPr>
            <w:tcW w:w="13248" w:type="dxa"/>
            <w:tcBorders>
              <w:top w:val="single" w:sz="4" w:space="0" w:color="000000"/>
              <w:left w:val="single" w:sz="4" w:space="0" w:color="000000"/>
              <w:bottom w:val="single" w:sz="4" w:space="0" w:color="000000"/>
              <w:right w:val="single" w:sz="4" w:space="0" w:color="000000"/>
            </w:tcBorders>
          </w:tcPr>
          <w:p w14:paraId="33C2E22A" w14:textId="64526746" w:rsidR="004D2686" w:rsidRPr="004D2686" w:rsidRDefault="0045423B" w:rsidP="004D2686">
            <w:pPr>
              <w:widowControl w:val="0"/>
              <w:tabs>
                <w:tab w:val="left" w:pos="432"/>
              </w:tabs>
              <w:spacing w:before="60" w:after="60"/>
              <w:rPr>
                <w:rFonts w:eastAsia="Times New Roman"/>
                <w:iCs/>
                <w:color w:val="000000" w:themeColor="text1"/>
                <w:sz w:val="18"/>
                <w:szCs w:val="18"/>
              </w:rPr>
            </w:pPr>
            <w:r>
              <w:rPr>
                <w:rFonts w:eastAsia="Times New Roman"/>
                <w:iCs/>
                <w:color w:val="000000" w:themeColor="text1"/>
                <w:sz w:val="18"/>
                <w:szCs w:val="18"/>
              </w:rPr>
              <w:t xml:space="preserve">The project will promote environmental sustainability as a core objective with a focus on sustainable and climate resilient agricultural practices. It will encourage the development of adapted techniques and approaches that favor agricultural development and environmental sustainability altogether. </w:t>
            </w:r>
            <w:r w:rsidR="004D2686" w:rsidRPr="004D2686">
              <w:rPr>
                <w:rFonts w:eastAsia="Times New Roman"/>
                <w:iCs/>
                <w:color w:val="000000" w:themeColor="text1"/>
                <w:sz w:val="18"/>
                <w:szCs w:val="18"/>
              </w:rPr>
              <w:t>Interventions will be based on an</w:t>
            </w:r>
            <w:r w:rsidR="005F19F6">
              <w:rPr>
                <w:rFonts w:eastAsia="Times New Roman"/>
                <w:iCs/>
                <w:color w:val="000000" w:themeColor="text1"/>
                <w:sz w:val="18"/>
                <w:szCs w:val="18"/>
              </w:rPr>
              <w:t>d</w:t>
            </w:r>
            <w:r w:rsidR="004D2686" w:rsidRPr="004D2686">
              <w:rPr>
                <w:rFonts w:eastAsia="Times New Roman"/>
                <w:iCs/>
                <w:color w:val="000000" w:themeColor="text1"/>
                <w:sz w:val="18"/>
                <w:szCs w:val="18"/>
              </w:rPr>
              <w:t xml:space="preserve"> careful assessment of site conditions. This includes an assessment of productivity potential (soil quality, water availability and prevalent practices). This contextual understanding will be coupled with approaches that seek to enhance natural productivity and resilience, for example conservation agriculture and assisted natural regeneration as opposed to high input agriculture.</w:t>
            </w:r>
          </w:p>
          <w:p w14:paraId="3AF649BB" w14:textId="566B228C" w:rsidR="004234F9" w:rsidRDefault="0045423B">
            <w:pPr>
              <w:widowControl w:val="0"/>
              <w:tabs>
                <w:tab w:val="left" w:pos="432"/>
              </w:tabs>
              <w:spacing w:before="60" w:after="60"/>
            </w:pPr>
            <w:r>
              <w:rPr>
                <w:rFonts w:eastAsia="Times New Roman"/>
                <w:iCs/>
                <w:color w:val="000000" w:themeColor="text1"/>
                <w:sz w:val="18"/>
                <w:szCs w:val="18"/>
              </w:rPr>
              <w:t xml:space="preserve">Practices promoted by the project aim at increasing productivity in a sustainable way, enhancing resilience (adaptation), </w:t>
            </w:r>
            <w:proofErr w:type="gramStart"/>
            <w:r>
              <w:rPr>
                <w:rFonts w:eastAsia="Times New Roman"/>
                <w:iCs/>
                <w:color w:val="000000" w:themeColor="text1"/>
                <w:sz w:val="18"/>
                <w:szCs w:val="18"/>
              </w:rPr>
              <w:t>reducing</w:t>
            </w:r>
            <w:proofErr w:type="gramEnd"/>
            <w:r>
              <w:rPr>
                <w:rFonts w:eastAsia="Times New Roman"/>
                <w:iCs/>
                <w:color w:val="000000" w:themeColor="text1"/>
                <w:sz w:val="18"/>
                <w:szCs w:val="18"/>
              </w:rPr>
              <w:t xml:space="preserve"> or removing GHGs (mitigation) where possible, while also contributing to food security and development. This environmental and sustainable approach not only improves the livelihoods of the most vulnerable communities, who would otherwise be those most threatened and impacted by climate change, but also contribute to strengthening ecosystem services in the target areas. </w:t>
            </w:r>
            <w:r>
              <w:rPr>
                <w:rFonts w:eastAsia="Times New Roman"/>
                <w:sz w:val="18"/>
                <w:szCs w:val="18"/>
              </w:rPr>
              <w:t xml:space="preserve">Community based micro-watershed restoration activities are expected to conserve soil and water, improve ground water </w:t>
            </w:r>
            <w:proofErr w:type="gramStart"/>
            <w:r>
              <w:rPr>
                <w:rFonts w:eastAsia="Times New Roman"/>
                <w:sz w:val="18"/>
                <w:szCs w:val="18"/>
              </w:rPr>
              <w:t>recharge</w:t>
            </w:r>
            <w:proofErr w:type="gramEnd"/>
            <w:r>
              <w:rPr>
                <w:rFonts w:eastAsia="Times New Roman"/>
                <w:sz w:val="18"/>
                <w:szCs w:val="18"/>
              </w:rPr>
              <w:t xml:space="preserve"> and coupled with afforestation and turfing, to significantly improve the productivities of watersheds. The better management of natural resources will directly improve the resilience of natural and semi-natural ecosystems to climate variability and will contribute to the revival of water bodies and streams in the dry seasons. Soil and nutrient management and moisture conservation practices on farms will reduce the loss or nutrients due to erosion and destructive practices such as burning. Improved soil moisture and introduction of micro-irrigation will enhance farm productivities even as water use is optimized. Proposed agroforestry interventions coupled with activities proposed in crop diversification and interventions proposed to diversify livelihoods will lead to a resilient and sustainable management of farmlands in response to changing environmental conditions. Groundwater extraction will be limited to shallow aquifers and coupled with groundwater recharge structures to ensure sustainability and improve resilience of both agriculture and livestock.</w:t>
            </w:r>
          </w:p>
          <w:p w14:paraId="157768D2" w14:textId="77777777" w:rsidR="004234F9" w:rsidRDefault="0045423B">
            <w:pPr>
              <w:pStyle w:val="ColorfulList-Accent11"/>
              <w:widowControl w:val="0"/>
              <w:tabs>
                <w:tab w:val="left" w:pos="432"/>
              </w:tabs>
              <w:spacing w:before="60" w:after="60"/>
              <w:ind w:left="21"/>
              <w:rPr>
                <w:rFonts w:eastAsia="Times New Roman"/>
                <w:iCs/>
                <w:color w:val="000000" w:themeColor="text1"/>
                <w:sz w:val="18"/>
                <w:szCs w:val="18"/>
              </w:rPr>
            </w:pPr>
            <w:r>
              <w:rPr>
                <w:rFonts w:eastAsia="Times New Roman"/>
                <w:iCs/>
                <w:color w:val="000000" w:themeColor="text1"/>
                <w:sz w:val="18"/>
                <w:szCs w:val="18"/>
              </w:rPr>
              <w:t xml:space="preserve">The project includes improved collection, </w:t>
            </w:r>
            <w:proofErr w:type="gramStart"/>
            <w:r>
              <w:rPr>
                <w:rFonts w:eastAsia="Times New Roman"/>
                <w:iCs/>
                <w:color w:val="000000" w:themeColor="text1"/>
                <w:sz w:val="18"/>
                <w:szCs w:val="18"/>
              </w:rPr>
              <w:t>analysis</w:t>
            </w:r>
            <w:proofErr w:type="gramEnd"/>
            <w:r>
              <w:rPr>
                <w:rFonts w:eastAsia="Times New Roman"/>
                <w:iCs/>
                <w:color w:val="000000" w:themeColor="text1"/>
                <w:sz w:val="18"/>
                <w:szCs w:val="18"/>
              </w:rPr>
              <w:t xml:space="preserve"> and utilization of climatic, hydrologic, and agroecological data by project stakeholders. This will lead in the long term to better modelling and decision making regarding the use of resources, particularly water resources, which can have significant environmental and social benefits.</w:t>
            </w:r>
          </w:p>
          <w:p w14:paraId="20FD0A9F" w14:textId="77777777" w:rsidR="004234F9" w:rsidRDefault="004234F9">
            <w:pPr>
              <w:pStyle w:val="ColorfulList-Accent11"/>
              <w:widowControl w:val="0"/>
              <w:tabs>
                <w:tab w:val="left" w:pos="432"/>
              </w:tabs>
              <w:spacing w:before="60" w:after="60"/>
              <w:ind w:left="0"/>
              <w:rPr>
                <w:rFonts w:eastAsia="Times New Roman"/>
                <w:i/>
                <w:color w:val="595959"/>
                <w:sz w:val="18"/>
                <w:szCs w:val="18"/>
              </w:rPr>
            </w:pPr>
          </w:p>
        </w:tc>
      </w:tr>
      <w:tr w:rsidR="004234F9" w14:paraId="2206AC46" w14:textId="77777777">
        <w:tc>
          <w:tcPr>
            <w:tcW w:w="13248" w:type="dxa"/>
            <w:tcBorders>
              <w:top w:val="single" w:sz="4" w:space="0" w:color="000000"/>
              <w:left w:val="single" w:sz="4" w:space="0" w:color="000000"/>
              <w:bottom w:val="single" w:sz="4" w:space="0" w:color="000000"/>
              <w:right w:val="single" w:sz="4" w:space="0" w:color="000000"/>
            </w:tcBorders>
            <w:shd w:val="clear" w:color="auto" w:fill="C6DAF1"/>
          </w:tcPr>
          <w:p w14:paraId="1187CE6B" w14:textId="77777777" w:rsidR="004234F9" w:rsidRDefault="0045423B">
            <w:pPr>
              <w:pStyle w:val="ColorfulList-Accent11"/>
              <w:widowControl w:val="0"/>
              <w:tabs>
                <w:tab w:val="left" w:pos="432"/>
              </w:tabs>
              <w:spacing w:before="60" w:after="60"/>
              <w:ind w:left="0"/>
              <w:rPr>
                <w:rFonts w:eastAsia="Times New Roman"/>
                <w:i/>
                <w:color w:val="595959"/>
                <w:sz w:val="18"/>
                <w:szCs w:val="18"/>
              </w:rPr>
            </w:pPr>
            <w:r>
              <w:rPr>
                <w:rFonts w:eastAsia="Times New Roman"/>
                <w:b/>
                <w:i/>
                <w:sz w:val="18"/>
                <w:szCs w:val="18"/>
              </w:rPr>
              <w:t>Briefly describe in the space below how the project strengthens accountability to stakeholders</w:t>
            </w:r>
          </w:p>
        </w:tc>
      </w:tr>
      <w:tr w:rsidR="004234F9" w14:paraId="12F43479" w14:textId="77777777">
        <w:trPr>
          <w:trHeight w:val="440"/>
        </w:trPr>
        <w:tc>
          <w:tcPr>
            <w:tcW w:w="13248" w:type="dxa"/>
            <w:tcBorders>
              <w:top w:val="single" w:sz="4" w:space="0" w:color="000000"/>
              <w:left w:val="single" w:sz="4" w:space="0" w:color="000000"/>
              <w:bottom w:val="single" w:sz="4" w:space="0" w:color="000000"/>
              <w:right w:val="single" w:sz="4" w:space="0" w:color="000000"/>
            </w:tcBorders>
          </w:tcPr>
          <w:p w14:paraId="750BC541" w14:textId="77777777" w:rsidR="004234F9" w:rsidRDefault="0045423B">
            <w:pPr>
              <w:pStyle w:val="ColorfulList-Accent11"/>
              <w:keepNext/>
              <w:keepLines/>
              <w:widowControl w:val="0"/>
              <w:tabs>
                <w:tab w:val="left" w:pos="432"/>
              </w:tabs>
              <w:spacing w:before="60" w:after="60"/>
              <w:ind w:left="0"/>
              <w:outlineLvl w:val="7"/>
              <w:rPr>
                <w:rFonts w:eastAsia="Times New Roman"/>
                <w:iCs/>
                <w:sz w:val="18"/>
                <w:szCs w:val="18"/>
                <w:u w:val="single"/>
              </w:rPr>
            </w:pPr>
            <w:r>
              <w:rPr>
                <w:rFonts w:eastAsia="Times New Roman"/>
                <w:iCs/>
                <w:sz w:val="18"/>
                <w:szCs w:val="18"/>
              </w:rPr>
              <w:lastRenderedPageBreak/>
              <w:t>UNDP will be directly implementing the project. It will have a full responsibility and accountability for the effective use of resources and the delivery of outputs. Social and environmental sustainability will be enhanced through application of the UNDP Social and Environmental Standards (http://www.undp.org/ses) and related Accountability Mechanism (</w:t>
            </w:r>
            <w:hyperlink r:id="rId8">
              <w:r>
                <w:rPr>
                  <w:rStyle w:val="Hyperlink"/>
                  <w:rFonts w:eastAsia="Times New Roman"/>
                  <w:iCs/>
                  <w:color w:val="auto"/>
                  <w:sz w:val="18"/>
                  <w:szCs w:val="18"/>
                </w:rPr>
                <w:t>http://www.undp.org/secu-srm</w:t>
              </w:r>
            </w:hyperlink>
            <w:r>
              <w:rPr>
                <w:rFonts w:eastAsia="Times New Roman"/>
                <w:iCs/>
                <w:sz w:val="18"/>
                <w:szCs w:val="18"/>
              </w:rPr>
              <w:t xml:space="preserve">). UNDP as the Implementing Partner will: (a) conduct project and </w:t>
            </w:r>
            <w:proofErr w:type="spellStart"/>
            <w:r>
              <w:rPr>
                <w:rFonts w:eastAsia="Times New Roman"/>
                <w:iCs/>
                <w:sz w:val="18"/>
                <w:szCs w:val="18"/>
              </w:rPr>
              <w:t>programme</w:t>
            </w:r>
            <w:proofErr w:type="spellEnd"/>
            <w:r>
              <w:rPr>
                <w:rFonts w:eastAsia="Times New Roman"/>
                <w:iCs/>
                <w:sz w:val="18"/>
                <w:szCs w:val="18"/>
              </w:rPr>
              <w:t xml:space="preserve">-related activities in a manner consistent with the UNDP Social and Environmental Standards, (b) implement any management or mitigation plan prepared for the project or </w:t>
            </w:r>
            <w:proofErr w:type="spellStart"/>
            <w:r>
              <w:rPr>
                <w:rFonts w:eastAsia="Times New Roman"/>
                <w:iCs/>
                <w:sz w:val="18"/>
                <w:szCs w:val="18"/>
              </w:rPr>
              <w:t>programme</w:t>
            </w:r>
            <w:proofErr w:type="spellEnd"/>
            <w:r>
              <w:rPr>
                <w:rFonts w:eastAsia="Times New Roman"/>
                <w:iCs/>
                <w:sz w:val="18"/>
                <w:szCs w:val="18"/>
              </w:rPr>
              <w:t xml:space="preserve"> to comply with such standards, and (c) engage in a constructive and timely manner to address any concerns and complaints raised through the Accountability Mechanism. </w:t>
            </w:r>
            <w:r>
              <w:rPr>
                <w:rFonts w:eastAsia="Times New Roman"/>
                <w:iCs/>
                <w:sz w:val="18"/>
                <w:szCs w:val="18"/>
                <w:lang w:val="en-GB"/>
              </w:rPr>
              <w:t xml:space="preserve">UNDP will seek to ensure that communities and other project stakeholders are informed of and have access to the Accountability Mechanism. </w:t>
            </w:r>
            <w:r>
              <w:rPr>
                <w:rFonts w:eastAsia="Times New Roman"/>
                <w:iCs/>
                <w:sz w:val="18"/>
                <w:szCs w:val="18"/>
              </w:rPr>
              <w:t xml:space="preserve">The Project Board (also called Project Steering Committee) is responsible for taking corrective action as needed to ensure the project achieves the desired results. </w:t>
            </w:r>
            <w:proofErr w:type="gramStart"/>
            <w:r>
              <w:rPr>
                <w:rFonts w:eastAsia="Times New Roman"/>
                <w:iCs/>
                <w:sz w:val="18"/>
                <w:szCs w:val="18"/>
              </w:rPr>
              <w:t>In order to</w:t>
            </w:r>
            <w:proofErr w:type="gramEnd"/>
            <w:r>
              <w:rPr>
                <w:rFonts w:eastAsia="Times New Roman"/>
                <w:iCs/>
                <w:sz w:val="18"/>
                <w:szCs w:val="18"/>
              </w:rPr>
              <w:t xml:space="preserve"> ensure UNDP’s ultimate accountability, Project Board decisions should be made in accordance with standards that shall ensure management for development results, best value money, fairness, integrity, transparency and effective international competition.</w:t>
            </w:r>
          </w:p>
          <w:p w14:paraId="5F9B47EC" w14:textId="77777777" w:rsidR="004234F9" w:rsidRDefault="004234F9">
            <w:pPr>
              <w:pStyle w:val="ColorfulList-Accent11"/>
              <w:keepNext/>
              <w:keepLines/>
              <w:widowControl w:val="0"/>
              <w:tabs>
                <w:tab w:val="left" w:pos="432"/>
              </w:tabs>
              <w:spacing w:before="60" w:after="60"/>
              <w:ind w:left="0"/>
              <w:outlineLvl w:val="7"/>
              <w:rPr>
                <w:rFonts w:eastAsia="Times New Roman"/>
                <w:iCs/>
                <w:sz w:val="18"/>
                <w:szCs w:val="18"/>
              </w:rPr>
            </w:pPr>
          </w:p>
          <w:p w14:paraId="63230592" w14:textId="77777777" w:rsidR="004234F9" w:rsidRDefault="0045423B">
            <w:pPr>
              <w:pStyle w:val="ColorfulList-Accent11"/>
              <w:keepNext/>
              <w:keepLines/>
              <w:widowControl w:val="0"/>
              <w:tabs>
                <w:tab w:val="left" w:pos="432"/>
              </w:tabs>
              <w:spacing w:before="60" w:after="60"/>
              <w:ind w:left="26"/>
              <w:outlineLvl w:val="7"/>
              <w:rPr>
                <w:rFonts w:eastAsia="Times New Roman"/>
                <w:iCs/>
                <w:sz w:val="18"/>
                <w:szCs w:val="18"/>
              </w:rPr>
            </w:pPr>
            <w:r>
              <w:rPr>
                <w:rFonts w:eastAsia="Times New Roman"/>
                <w:iCs/>
                <w:sz w:val="18"/>
                <w:szCs w:val="18"/>
              </w:rPr>
              <w:t xml:space="preserve">The project rationale lies on a community-based and gender-sensitive approach engaging deeply with all stakeholders, from government authorities to local communities, including indigenous peoples. Component 1 </w:t>
            </w:r>
            <w:proofErr w:type="gramStart"/>
            <w:r>
              <w:rPr>
                <w:rFonts w:eastAsia="Times New Roman"/>
                <w:iCs/>
                <w:sz w:val="18"/>
                <w:szCs w:val="18"/>
              </w:rPr>
              <w:t>in particular has</w:t>
            </w:r>
            <w:proofErr w:type="gramEnd"/>
            <w:r>
              <w:rPr>
                <w:rFonts w:eastAsia="Times New Roman"/>
                <w:iCs/>
                <w:sz w:val="18"/>
                <w:szCs w:val="18"/>
              </w:rPr>
              <w:t xml:space="preserve"> been designed to reach community based and gender-sensitive climate change adaptation for agriculture and food value chains across South Sudan, on the basis of national dialogues, extensive consultations, and knowledge sharing. </w:t>
            </w:r>
            <w:r>
              <w:rPr>
                <w:rFonts w:eastAsia="Times New Roman"/>
                <w:iCs/>
                <w:sz w:val="18"/>
                <w:szCs w:val="18"/>
                <w:lang w:val="en-GB"/>
              </w:rPr>
              <w:t xml:space="preserve">Many activities are linked to capacity-building of the main </w:t>
            </w:r>
            <w:proofErr w:type="gramStart"/>
            <w:r>
              <w:rPr>
                <w:rFonts w:eastAsia="Times New Roman"/>
                <w:iCs/>
                <w:sz w:val="18"/>
                <w:szCs w:val="18"/>
                <w:lang w:val="en-GB"/>
              </w:rPr>
              <w:t>stakeholders :</w:t>
            </w:r>
            <w:proofErr w:type="gramEnd"/>
            <w:r>
              <w:rPr>
                <w:rFonts w:eastAsia="Times New Roman"/>
                <w:iCs/>
                <w:sz w:val="18"/>
                <w:szCs w:val="18"/>
                <w:lang w:val="en-GB"/>
              </w:rPr>
              <w:t xml:space="preserve"> they aim at reinforcing the State capacity to address Climate change and to take responsibility in supporting the agricultural sector in South Sudan. In these trainings, issues pertaining to State accountability on human-rights based approaches in agricultural interventions, gender mainstreaming and environmental sustainability will be particularly emphasised. </w:t>
            </w:r>
            <w:r>
              <w:rPr>
                <w:rFonts w:eastAsia="Times New Roman"/>
                <w:iCs/>
                <w:sz w:val="18"/>
                <w:szCs w:val="18"/>
              </w:rPr>
              <w:t>Output 2 particularly targets rural communities, including indigenous peoples, and will be supported by an Indigenous Peoples Plan and an FPIC protocol.</w:t>
            </w:r>
          </w:p>
          <w:p w14:paraId="51998DE7" w14:textId="77777777" w:rsidR="004234F9" w:rsidRDefault="004234F9">
            <w:pPr>
              <w:pStyle w:val="ColorfulList-Accent11"/>
              <w:keepNext/>
              <w:keepLines/>
              <w:widowControl w:val="0"/>
              <w:tabs>
                <w:tab w:val="left" w:pos="432"/>
              </w:tabs>
              <w:spacing w:before="60" w:after="60"/>
              <w:ind w:left="26"/>
              <w:outlineLvl w:val="7"/>
              <w:rPr>
                <w:rFonts w:eastAsia="Times New Roman"/>
                <w:iCs/>
                <w:sz w:val="18"/>
                <w:szCs w:val="18"/>
              </w:rPr>
            </w:pPr>
          </w:p>
          <w:p w14:paraId="0AE5A4EC" w14:textId="683113BB" w:rsidR="004234F9" w:rsidRDefault="0045423B">
            <w:pPr>
              <w:pStyle w:val="ColorfulList-Accent11"/>
              <w:keepNext/>
              <w:keepLines/>
              <w:widowControl w:val="0"/>
              <w:tabs>
                <w:tab w:val="left" w:pos="432"/>
              </w:tabs>
              <w:spacing w:before="60" w:after="60"/>
              <w:ind w:left="26"/>
              <w:outlineLvl w:val="7"/>
              <w:rPr>
                <w:rFonts w:eastAsia="Times New Roman"/>
                <w:iCs/>
                <w:sz w:val="18"/>
                <w:szCs w:val="18"/>
              </w:rPr>
            </w:pPr>
            <w:r>
              <w:rPr>
                <w:rFonts w:eastAsia="Times New Roman"/>
                <w:iCs/>
                <w:sz w:val="18"/>
                <w:szCs w:val="18"/>
              </w:rPr>
              <w:t>All stakeholders have been actively engaged from the project design phase so that they are empowered to engage in implementation and monitoring. This will also enable them to request accountability and raise grievances if necessary.</w:t>
            </w:r>
            <w:r w:rsidR="001851DF">
              <w:rPr>
                <w:rFonts w:eastAsia="Times New Roman"/>
                <w:iCs/>
                <w:sz w:val="18"/>
                <w:szCs w:val="18"/>
              </w:rPr>
              <w:t xml:space="preserve"> Validation of all plans and designs by all stakeholders including community representatives, as requested by UNDP SES Policy, and availability of all key information (including SEP and GAP summaries) in languages understood by these representatives, will be done. </w:t>
            </w:r>
            <w:r w:rsidR="000E7C9D">
              <w:rPr>
                <w:rFonts w:eastAsia="Times New Roman"/>
                <w:iCs/>
                <w:sz w:val="18"/>
                <w:szCs w:val="18"/>
              </w:rPr>
              <w:t>The summary in languages understandable by all stakeholders of key documents (</w:t>
            </w:r>
            <w:proofErr w:type="spellStart"/>
            <w:r w:rsidR="000E7C9D">
              <w:rPr>
                <w:rFonts w:eastAsia="Times New Roman"/>
                <w:iCs/>
                <w:sz w:val="18"/>
                <w:szCs w:val="18"/>
              </w:rPr>
              <w:t>ProDoc</w:t>
            </w:r>
            <w:proofErr w:type="spellEnd"/>
            <w:r w:rsidR="000E7C9D">
              <w:rPr>
                <w:rFonts w:eastAsia="Times New Roman"/>
                <w:iCs/>
                <w:sz w:val="18"/>
                <w:szCs w:val="18"/>
              </w:rPr>
              <w:t>, SESP, GAP, SEP, ESMF) will be made available at the local level at least 120 days before project approval, according to UNDP stakeholder engagement guidelines. These documents will also be presented and discussed during the validation and inception workshop</w:t>
            </w:r>
            <w:r w:rsidR="00995603">
              <w:rPr>
                <w:rFonts w:eastAsia="Times New Roman"/>
                <w:iCs/>
                <w:sz w:val="18"/>
                <w:szCs w:val="18"/>
              </w:rPr>
              <w:t xml:space="preserve">, to </w:t>
            </w:r>
            <w:r w:rsidR="00995603" w:rsidRPr="00995603">
              <w:rPr>
                <w:rFonts w:eastAsia="Times New Roman"/>
                <w:iCs/>
                <w:sz w:val="18"/>
                <w:szCs w:val="18"/>
              </w:rPr>
              <w:t>be held within 60 days of project CEO endorsement</w:t>
            </w:r>
            <w:r w:rsidR="000E7C9D">
              <w:rPr>
                <w:rFonts w:eastAsia="Times New Roman"/>
                <w:iCs/>
                <w:sz w:val="18"/>
                <w:szCs w:val="18"/>
              </w:rPr>
              <w:t xml:space="preserve">. </w:t>
            </w:r>
            <w:r w:rsidR="001851DF">
              <w:rPr>
                <w:rFonts w:eastAsia="Times New Roman"/>
                <w:iCs/>
                <w:sz w:val="18"/>
                <w:szCs w:val="18"/>
              </w:rPr>
              <w:t xml:space="preserve">This will ensure both active participation and </w:t>
            </w:r>
            <w:r w:rsidR="0050622C">
              <w:rPr>
                <w:rFonts w:eastAsia="Times New Roman"/>
                <w:iCs/>
                <w:sz w:val="18"/>
                <w:szCs w:val="18"/>
              </w:rPr>
              <w:t>accountability</w:t>
            </w:r>
            <w:r w:rsidR="001851DF">
              <w:rPr>
                <w:rFonts w:eastAsia="Times New Roman"/>
                <w:iCs/>
                <w:sz w:val="18"/>
                <w:szCs w:val="18"/>
              </w:rPr>
              <w:t>.</w:t>
            </w:r>
          </w:p>
          <w:p w14:paraId="26F4A895" w14:textId="77777777" w:rsidR="004234F9" w:rsidRDefault="004234F9">
            <w:pPr>
              <w:pStyle w:val="ColorfulList-Accent11"/>
              <w:keepNext/>
              <w:keepLines/>
              <w:widowControl w:val="0"/>
              <w:tabs>
                <w:tab w:val="left" w:pos="432"/>
              </w:tabs>
              <w:spacing w:before="60" w:after="60"/>
              <w:ind w:left="0"/>
              <w:outlineLvl w:val="7"/>
              <w:rPr>
                <w:rFonts w:eastAsia="Times New Roman"/>
                <w:iCs/>
                <w:color w:val="595959"/>
                <w:sz w:val="18"/>
                <w:szCs w:val="18"/>
              </w:rPr>
            </w:pPr>
          </w:p>
        </w:tc>
      </w:tr>
    </w:tbl>
    <w:p w14:paraId="3D8DBF5A" w14:textId="77777777" w:rsidR="004234F9" w:rsidRDefault="004234F9">
      <w:pPr>
        <w:rPr>
          <w:b/>
          <w:szCs w:val="20"/>
        </w:rPr>
      </w:pPr>
    </w:p>
    <w:p w14:paraId="01F2BEC9" w14:textId="77777777" w:rsidR="004234F9" w:rsidRDefault="0045423B">
      <w:pPr>
        <w:keepNext/>
        <w:spacing w:before="200"/>
        <w:ind w:left="360"/>
        <w:rPr>
          <w:b/>
          <w:color w:val="4F81BD"/>
          <w:sz w:val="24"/>
        </w:rPr>
      </w:pPr>
      <w:r>
        <w:rPr>
          <w:b/>
          <w:color w:val="4F81BD"/>
          <w:sz w:val="24"/>
        </w:rPr>
        <w:t xml:space="preserve">Part B. Identifying and Managing Social and Environmental </w:t>
      </w:r>
      <w:r>
        <w:rPr>
          <w:b/>
          <w:color w:val="4F81BD"/>
          <w:sz w:val="24"/>
          <w:u w:val="single"/>
        </w:rPr>
        <w:t>Risks</w:t>
      </w:r>
    </w:p>
    <w:p w14:paraId="588DC563" w14:textId="77777777" w:rsidR="004234F9" w:rsidRDefault="004234F9">
      <w:pPr>
        <w:keepNext/>
        <w:rPr>
          <w:b/>
          <w:szCs w:val="20"/>
        </w:rPr>
      </w:pPr>
    </w:p>
    <w:tbl>
      <w:tblPr>
        <w:tblW w:w="13135" w:type="dxa"/>
        <w:tblLayout w:type="fixed"/>
        <w:tblLook w:val="04A0" w:firstRow="1" w:lastRow="0" w:firstColumn="1" w:lastColumn="0" w:noHBand="0" w:noVBand="1"/>
      </w:tblPr>
      <w:tblGrid>
        <w:gridCol w:w="3505"/>
        <w:gridCol w:w="1081"/>
        <w:gridCol w:w="1169"/>
        <w:gridCol w:w="2070"/>
        <w:gridCol w:w="540"/>
        <w:gridCol w:w="24"/>
        <w:gridCol w:w="426"/>
        <w:gridCol w:w="2805"/>
        <w:gridCol w:w="1515"/>
      </w:tblGrid>
      <w:tr w:rsidR="004234F9" w14:paraId="099EE9ED" w14:textId="77777777">
        <w:trPr>
          <w:trHeight w:val="1061"/>
        </w:trPr>
        <w:tc>
          <w:tcPr>
            <w:tcW w:w="3504" w:type="dxa"/>
            <w:tcBorders>
              <w:top w:val="single" w:sz="4" w:space="0" w:color="000000"/>
              <w:left w:val="single" w:sz="4" w:space="0" w:color="000000"/>
              <w:bottom w:val="single" w:sz="4" w:space="0" w:color="000000"/>
              <w:right w:val="single" w:sz="4" w:space="0" w:color="000000"/>
            </w:tcBorders>
            <w:shd w:val="clear" w:color="auto" w:fill="0F243E"/>
          </w:tcPr>
          <w:p w14:paraId="51DA52CA" w14:textId="77777777" w:rsidR="004234F9" w:rsidRDefault="0045423B">
            <w:pPr>
              <w:widowControl w:val="0"/>
              <w:tabs>
                <w:tab w:val="left" w:pos="101"/>
              </w:tabs>
              <w:ind w:right="252" w:firstLine="11"/>
              <w:rPr>
                <w:b/>
                <w:szCs w:val="20"/>
              </w:rPr>
            </w:pPr>
            <w:r>
              <w:rPr>
                <w:b/>
                <w:szCs w:val="20"/>
              </w:rPr>
              <w:t xml:space="preserve">QUESTION 2: What are the Potential Social and Environmental Risks? </w:t>
            </w:r>
          </w:p>
          <w:p w14:paraId="3FA6E879" w14:textId="77777777" w:rsidR="004234F9" w:rsidRDefault="0045423B">
            <w:pPr>
              <w:widowControl w:val="0"/>
              <w:tabs>
                <w:tab w:val="left" w:pos="101"/>
              </w:tabs>
              <w:ind w:right="252" w:firstLine="11"/>
              <w:rPr>
                <w:b/>
                <w:szCs w:val="20"/>
              </w:rPr>
            </w:pPr>
            <w:r>
              <w:rPr>
                <w:i/>
                <w:sz w:val="18"/>
                <w:szCs w:val="18"/>
              </w:rPr>
              <w:t>Note: Complete SESP Attachment 1 before responding to Question 2.</w:t>
            </w:r>
          </w:p>
          <w:p w14:paraId="013142AD" w14:textId="77777777" w:rsidR="004234F9" w:rsidRDefault="004234F9">
            <w:pPr>
              <w:widowControl w:val="0"/>
              <w:tabs>
                <w:tab w:val="left" w:pos="101"/>
              </w:tabs>
              <w:ind w:right="252" w:firstLine="11"/>
              <w:rPr>
                <w:b/>
                <w:szCs w:val="20"/>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0F243E"/>
          </w:tcPr>
          <w:p w14:paraId="59D79CB8" w14:textId="77777777" w:rsidR="004234F9" w:rsidRDefault="0045423B">
            <w:pPr>
              <w:widowControl w:val="0"/>
              <w:tabs>
                <w:tab w:val="left" w:pos="101"/>
              </w:tabs>
              <w:ind w:right="252" w:firstLine="11"/>
              <w:rPr>
                <w:b/>
                <w:szCs w:val="20"/>
              </w:rPr>
            </w:pPr>
            <w:r>
              <w:rPr>
                <w:b/>
                <w:szCs w:val="20"/>
              </w:rPr>
              <w:t>QUESTION 3: What is the level of significance of the potential social and environmental risks?</w:t>
            </w:r>
          </w:p>
          <w:p w14:paraId="3FA42FB0" w14:textId="77777777" w:rsidR="004234F9" w:rsidRDefault="0045423B">
            <w:pPr>
              <w:widowControl w:val="0"/>
              <w:tabs>
                <w:tab w:val="left" w:pos="432"/>
              </w:tabs>
              <w:rPr>
                <w:b/>
                <w:szCs w:val="20"/>
              </w:rPr>
            </w:pPr>
            <w:r>
              <w:rPr>
                <w:i/>
                <w:sz w:val="18"/>
                <w:szCs w:val="18"/>
              </w:rPr>
              <w:t>Note: Respond to Questions 4 and 5below before proceeding to Question 5</w:t>
            </w:r>
          </w:p>
        </w:tc>
        <w:tc>
          <w:tcPr>
            <w:tcW w:w="4770" w:type="dxa"/>
            <w:gridSpan w:val="4"/>
            <w:tcBorders>
              <w:top w:val="single" w:sz="4" w:space="0" w:color="000000"/>
              <w:left w:val="single" w:sz="4" w:space="0" w:color="000000"/>
              <w:bottom w:val="single" w:sz="4" w:space="0" w:color="000000"/>
              <w:right w:val="single" w:sz="4" w:space="0" w:color="000000"/>
            </w:tcBorders>
            <w:shd w:val="clear" w:color="auto" w:fill="0F243E"/>
          </w:tcPr>
          <w:p w14:paraId="18C64702" w14:textId="77777777" w:rsidR="004234F9" w:rsidRDefault="0045423B">
            <w:pPr>
              <w:widowControl w:val="0"/>
              <w:tabs>
                <w:tab w:val="left" w:pos="432"/>
              </w:tabs>
              <w:rPr>
                <w:b/>
                <w:szCs w:val="20"/>
              </w:rPr>
            </w:pPr>
            <w:r>
              <w:rPr>
                <w:b/>
                <w:szCs w:val="20"/>
              </w:rPr>
              <w:t xml:space="preserve">QUESTION 6: Describe the assessment and management measures for each risk rated Moderate, Substantial or High </w:t>
            </w:r>
          </w:p>
        </w:tc>
      </w:tr>
      <w:tr w:rsidR="004234F9" w14:paraId="6C38793C" w14:textId="77777777">
        <w:tc>
          <w:tcPr>
            <w:tcW w:w="3504" w:type="dxa"/>
            <w:tcBorders>
              <w:top w:val="single" w:sz="4" w:space="0" w:color="000000"/>
              <w:left w:val="single" w:sz="4" w:space="0" w:color="000000"/>
              <w:bottom w:val="single" w:sz="4" w:space="0" w:color="000000"/>
              <w:right w:val="single" w:sz="4" w:space="0" w:color="000000"/>
            </w:tcBorders>
            <w:shd w:val="clear" w:color="auto" w:fill="C6D9F1"/>
          </w:tcPr>
          <w:p w14:paraId="3080E68A" w14:textId="77777777" w:rsidR="004234F9" w:rsidRDefault="0045423B">
            <w:pPr>
              <w:widowControl w:val="0"/>
              <w:rPr>
                <w:b/>
                <w:i/>
                <w:sz w:val="18"/>
                <w:szCs w:val="18"/>
              </w:rPr>
            </w:pPr>
            <w:r>
              <w:rPr>
                <w:b/>
                <w:i/>
                <w:sz w:val="18"/>
                <w:szCs w:val="18"/>
              </w:rPr>
              <w:t>Risk Description</w:t>
            </w:r>
          </w:p>
          <w:p w14:paraId="5C1913DF" w14:textId="77777777" w:rsidR="004234F9" w:rsidRDefault="0045423B">
            <w:pPr>
              <w:widowControl w:val="0"/>
              <w:rPr>
                <w:b/>
                <w:i/>
                <w:sz w:val="18"/>
                <w:szCs w:val="18"/>
              </w:rPr>
            </w:pPr>
            <w:r>
              <w:rPr>
                <w:b/>
                <w:i/>
                <w:sz w:val="18"/>
                <w:szCs w:val="18"/>
              </w:rPr>
              <w:t>(broken down by event, cause, impact)</w:t>
            </w:r>
          </w:p>
        </w:tc>
        <w:tc>
          <w:tcPr>
            <w:tcW w:w="1081" w:type="dxa"/>
            <w:tcBorders>
              <w:top w:val="single" w:sz="4" w:space="0" w:color="000000"/>
              <w:left w:val="single" w:sz="4" w:space="0" w:color="000000"/>
              <w:bottom w:val="single" w:sz="4" w:space="0" w:color="000000"/>
              <w:right w:val="single" w:sz="4" w:space="0" w:color="000000"/>
            </w:tcBorders>
            <w:shd w:val="clear" w:color="auto" w:fill="C6D9F1"/>
          </w:tcPr>
          <w:p w14:paraId="491C46C0" w14:textId="77777777" w:rsidR="004234F9" w:rsidRDefault="0045423B">
            <w:pPr>
              <w:widowControl w:val="0"/>
              <w:rPr>
                <w:b/>
                <w:i/>
                <w:sz w:val="18"/>
                <w:szCs w:val="18"/>
              </w:rPr>
            </w:pPr>
            <w:r>
              <w:rPr>
                <w:b/>
                <w:i/>
                <w:sz w:val="18"/>
                <w:szCs w:val="18"/>
              </w:rPr>
              <w:t xml:space="preserve">Impact and </w:t>
            </w:r>
            <w:proofErr w:type="gramStart"/>
            <w:r>
              <w:rPr>
                <w:b/>
                <w:i/>
                <w:sz w:val="18"/>
                <w:szCs w:val="18"/>
              </w:rPr>
              <w:t>Likelihood  (</w:t>
            </w:r>
            <w:proofErr w:type="gramEnd"/>
            <w:r>
              <w:rPr>
                <w:b/>
                <w:i/>
                <w:sz w:val="18"/>
                <w:szCs w:val="18"/>
              </w:rPr>
              <w:t>1-5)</w:t>
            </w:r>
          </w:p>
        </w:tc>
        <w:tc>
          <w:tcPr>
            <w:tcW w:w="1169" w:type="dxa"/>
            <w:tcBorders>
              <w:top w:val="single" w:sz="4" w:space="0" w:color="000000"/>
              <w:left w:val="single" w:sz="4" w:space="0" w:color="000000"/>
              <w:bottom w:val="single" w:sz="4" w:space="0" w:color="000000"/>
              <w:right w:val="single" w:sz="4" w:space="0" w:color="000000"/>
            </w:tcBorders>
            <w:shd w:val="clear" w:color="auto" w:fill="C6D9F1"/>
          </w:tcPr>
          <w:p w14:paraId="5CD30D70" w14:textId="77777777" w:rsidR="004234F9" w:rsidRDefault="0045423B">
            <w:pPr>
              <w:widowControl w:val="0"/>
              <w:rPr>
                <w:b/>
                <w:i/>
                <w:sz w:val="18"/>
                <w:szCs w:val="18"/>
              </w:rPr>
            </w:pPr>
            <w:r>
              <w:rPr>
                <w:b/>
                <w:i/>
                <w:sz w:val="18"/>
                <w:szCs w:val="18"/>
              </w:rPr>
              <w:t xml:space="preserve">Significance </w:t>
            </w:r>
          </w:p>
          <w:p w14:paraId="27B76BCA" w14:textId="77777777" w:rsidR="004234F9" w:rsidRDefault="0045423B">
            <w:pPr>
              <w:widowControl w:val="0"/>
              <w:rPr>
                <w:b/>
                <w:i/>
                <w:sz w:val="18"/>
                <w:szCs w:val="18"/>
              </w:rPr>
            </w:pPr>
            <w:r>
              <w:rPr>
                <w:b/>
                <w:i/>
                <w:sz w:val="18"/>
                <w:szCs w:val="18"/>
              </w:rPr>
              <w:t>(Low, Moderate Substantial, High)</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C6D9F1"/>
          </w:tcPr>
          <w:p w14:paraId="42AEDFA7" w14:textId="77777777" w:rsidR="004234F9" w:rsidRDefault="0045423B">
            <w:pPr>
              <w:widowControl w:val="0"/>
              <w:rPr>
                <w:b/>
                <w:i/>
                <w:sz w:val="18"/>
                <w:szCs w:val="18"/>
              </w:rPr>
            </w:pPr>
            <w:r>
              <w:rPr>
                <w:b/>
                <w:i/>
                <w:sz w:val="18"/>
                <w:szCs w:val="18"/>
              </w:rPr>
              <w:t>Comments (optional)</w:t>
            </w:r>
          </w:p>
        </w:tc>
        <w:tc>
          <w:tcPr>
            <w:tcW w:w="4770" w:type="dxa"/>
            <w:gridSpan w:val="4"/>
            <w:tcBorders>
              <w:top w:val="single" w:sz="4" w:space="0" w:color="000000"/>
              <w:left w:val="single" w:sz="4" w:space="0" w:color="000000"/>
              <w:bottom w:val="single" w:sz="4" w:space="0" w:color="000000"/>
              <w:right w:val="single" w:sz="4" w:space="0" w:color="000000"/>
            </w:tcBorders>
            <w:shd w:val="clear" w:color="auto" w:fill="C6D9F1"/>
          </w:tcPr>
          <w:p w14:paraId="49C6D725" w14:textId="77777777" w:rsidR="004234F9" w:rsidRDefault="0045423B">
            <w:pPr>
              <w:widowControl w:val="0"/>
              <w:rPr>
                <w:b/>
                <w:i/>
                <w:sz w:val="18"/>
                <w:szCs w:val="18"/>
              </w:rPr>
            </w:pPr>
            <w:r>
              <w:rPr>
                <w:b/>
                <w:i/>
                <w:sz w:val="18"/>
                <w:szCs w:val="18"/>
              </w:rPr>
              <w:t xml:space="preserve">Description of assessment and management measures for risks rated as Moderate, Substantial or High </w:t>
            </w:r>
          </w:p>
        </w:tc>
      </w:tr>
      <w:tr w:rsidR="004234F9" w14:paraId="1124495E"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4D8FE7FC" w14:textId="77777777" w:rsidR="004234F9" w:rsidRDefault="0045423B">
            <w:pPr>
              <w:widowControl w:val="0"/>
              <w:rPr>
                <w:b/>
                <w:bCs/>
                <w:sz w:val="18"/>
                <w:szCs w:val="18"/>
              </w:rPr>
            </w:pPr>
            <w:r>
              <w:rPr>
                <w:b/>
                <w:bCs/>
                <w:sz w:val="18"/>
                <w:szCs w:val="18"/>
              </w:rPr>
              <w:t>Risk 1</w:t>
            </w:r>
          </w:p>
          <w:p w14:paraId="24C38BAF" w14:textId="77777777" w:rsidR="004234F9" w:rsidRDefault="004234F9">
            <w:pPr>
              <w:widowControl w:val="0"/>
              <w:spacing w:after="80"/>
              <w:outlineLvl w:val="0"/>
              <w:rPr>
                <w:b/>
                <w:bCs/>
                <w:sz w:val="18"/>
                <w:szCs w:val="18"/>
              </w:rPr>
            </w:pPr>
          </w:p>
          <w:p w14:paraId="7CD289F1" w14:textId="78536B16" w:rsidR="004234F9" w:rsidRDefault="0045423B">
            <w:pPr>
              <w:widowControl w:val="0"/>
              <w:spacing w:after="80"/>
              <w:outlineLvl w:val="0"/>
              <w:rPr>
                <w:b/>
                <w:bCs/>
                <w:sz w:val="18"/>
                <w:szCs w:val="18"/>
              </w:rPr>
            </w:pPr>
            <w:r>
              <w:rPr>
                <w:b/>
                <w:bCs/>
                <w:sz w:val="18"/>
                <w:szCs w:val="18"/>
              </w:rPr>
              <w:t xml:space="preserve">The use by the project of degraded rangelands or low-productivity agricultural areas for more productive land-uses and for watershed management may reduce open access </w:t>
            </w:r>
            <w:bookmarkStart w:id="1" w:name="_Hlk33376356"/>
            <w:r>
              <w:rPr>
                <w:b/>
                <w:bCs/>
                <w:sz w:val="18"/>
                <w:szCs w:val="18"/>
              </w:rPr>
              <w:t>pasture</w:t>
            </w:r>
            <w:bookmarkEnd w:id="1"/>
            <w:r>
              <w:rPr>
                <w:b/>
                <w:bCs/>
                <w:sz w:val="18"/>
                <w:szCs w:val="18"/>
              </w:rPr>
              <w:t xml:space="preserve">s and fields in project areas, </w:t>
            </w:r>
            <w:r>
              <w:rPr>
                <w:b/>
                <w:bCs/>
                <w:sz w:val="18"/>
                <w:szCs w:val="18"/>
              </w:rPr>
              <w:lastRenderedPageBreak/>
              <w:t>and hence restrict</w:t>
            </w:r>
            <w:r>
              <w:rPr>
                <w:rFonts w:eastAsia="Times New Roman"/>
                <w:b/>
                <w:bCs/>
                <w:sz w:val="18"/>
                <w:szCs w:val="18"/>
              </w:rPr>
              <w:t xml:space="preserve"> availability, quality of and access to resources or basic services, </w:t>
            </w:r>
            <w:proofErr w:type="gramStart"/>
            <w:r>
              <w:rPr>
                <w:rFonts w:eastAsia="Times New Roman"/>
                <w:b/>
                <w:bCs/>
                <w:sz w:val="18"/>
                <w:szCs w:val="18"/>
              </w:rPr>
              <w:t>in particular to</w:t>
            </w:r>
            <w:proofErr w:type="gramEnd"/>
            <w:r>
              <w:rPr>
                <w:rFonts w:eastAsia="Times New Roman"/>
                <w:b/>
                <w:bCs/>
                <w:sz w:val="18"/>
                <w:szCs w:val="18"/>
              </w:rPr>
              <w:t xml:space="preserve"> </w:t>
            </w:r>
            <w:r w:rsidR="00614D3C">
              <w:rPr>
                <w:rFonts w:eastAsia="Times New Roman"/>
                <w:b/>
                <w:bCs/>
                <w:sz w:val="18"/>
                <w:szCs w:val="18"/>
              </w:rPr>
              <w:t>vulnerable</w:t>
            </w:r>
            <w:r>
              <w:rPr>
                <w:rFonts w:eastAsia="Times New Roman"/>
                <w:b/>
                <w:bCs/>
                <w:sz w:val="18"/>
                <w:szCs w:val="18"/>
              </w:rPr>
              <w:t xml:space="preserve"> individuals or groups</w:t>
            </w:r>
            <w:r>
              <w:rPr>
                <w:b/>
                <w:bCs/>
                <w:sz w:val="18"/>
                <w:szCs w:val="18"/>
              </w:rPr>
              <w:t xml:space="preserve">. </w:t>
            </w:r>
            <w:proofErr w:type="gramStart"/>
            <w:r>
              <w:rPr>
                <w:b/>
                <w:bCs/>
                <w:sz w:val="18"/>
                <w:szCs w:val="18"/>
              </w:rPr>
              <w:t>This restrictions</w:t>
            </w:r>
            <w:proofErr w:type="gramEnd"/>
            <w:r>
              <w:rPr>
                <w:b/>
                <w:bCs/>
                <w:sz w:val="18"/>
                <w:szCs w:val="18"/>
              </w:rPr>
              <w:t xml:space="preserve"> could </w:t>
            </w:r>
            <w:r>
              <w:rPr>
                <w:b/>
                <w:bCs/>
                <w:sz w:val="18"/>
                <w:szCs w:val="18"/>
                <w:lang w:eastAsia="en-US"/>
              </w:rPr>
              <w:t>potentially result in economic displacement.</w:t>
            </w:r>
          </w:p>
          <w:p w14:paraId="5B471C1E" w14:textId="77777777" w:rsidR="004234F9" w:rsidRDefault="004234F9">
            <w:pPr>
              <w:widowControl w:val="0"/>
              <w:rPr>
                <w:sz w:val="18"/>
                <w:szCs w:val="18"/>
              </w:rPr>
            </w:pPr>
          </w:p>
          <w:p w14:paraId="03B7FD85" w14:textId="77777777" w:rsidR="00086ED6" w:rsidRDefault="00086ED6">
            <w:pPr>
              <w:widowControl w:val="0"/>
              <w:rPr>
                <w:i/>
                <w:iCs/>
                <w:sz w:val="18"/>
                <w:szCs w:val="18"/>
              </w:rPr>
            </w:pPr>
            <w:r>
              <w:rPr>
                <w:i/>
                <w:iCs/>
                <w:sz w:val="18"/>
                <w:szCs w:val="18"/>
              </w:rPr>
              <w:t>Human Rights</w:t>
            </w:r>
          </w:p>
          <w:p w14:paraId="1A1440C6" w14:textId="77777777" w:rsidR="00EC5F87" w:rsidRDefault="00EC5F87">
            <w:pPr>
              <w:widowControl w:val="0"/>
              <w:rPr>
                <w:i/>
                <w:iCs/>
                <w:sz w:val="18"/>
                <w:szCs w:val="18"/>
              </w:rPr>
            </w:pPr>
            <w:r w:rsidRPr="00EC5F87">
              <w:rPr>
                <w:i/>
                <w:iCs/>
                <w:sz w:val="18"/>
                <w:szCs w:val="18"/>
              </w:rPr>
              <w:t>P1, P3, P4, P5, P6</w:t>
            </w:r>
          </w:p>
          <w:p w14:paraId="73536CD6" w14:textId="77777777" w:rsidR="00086ED6" w:rsidRDefault="00086ED6">
            <w:pPr>
              <w:widowControl w:val="0"/>
              <w:rPr>
                <w:i/>
                <w:iCs/>
                <w:sz w:val="18"/>
                <w:szCs w:val="18"/>
              </w:rPr>
            </w:pPr>
          </w:p>
          <w:p w14:paraId="4D9AA5FC" w14:textId="77777777" w:rsidR="00086ED6" w:rsidRDefault="00086ED6">
            <w:pPr>
              <w:widowControl w:val="0"/>
              <w:rPr>
                <w:i/>
                <w:iCs/>
                <w:sz w:val="18"/>
                <w:szCs w:val="18"/>
              </w:rPr>
            </w:pPr>
            <w:r>
              <w:rPr>
                <w:i/>
                <w:iCs/>
                <w:sz w:val="18"/>
                <w:szCs w:val="18"/>
              </w:rPr>
              <w:t>Accountability</w:t>
            </w:r>
          </w:p>
          <w:p w14:paraId="447BA922" w14:textId="77777777" w:rsidR="00086ED6" w:rsidRDefault="00086ED6">
            <w:pPr>
              <w:widowControl w:val="0"/>
              <w:rPr>
                <w:i/>
                <w:iCs/>
                <w:sz w:val="18"/>
                <w:szCs w:val="18"/>
              </w:rPr>
            </w:pPr>
            <w:r>
              <w:rPr>
                <w:i/>
                <w:iCs/>
                <w:sz w:val="18"/>
                <w:szCs w:val="18"/>
              </w:rPr>
              <w:t>P13</w:t>
            </w:r>
          </w:p>
          <w:p w14:paraId="42FFDD5C" w14:textId="77777777" w:rsidR="00235076" w:rsidRDefault="00235076">
            <w:pPr>
              <w:widowControl w:val="0"/>
              <w:rPr>
                <w:i/>
                <w:iCs/>
                <w:sz w:val="18"/>
                <w:szCs w:val="18"/>
              </w:rPr>
            </w:pPr>
          </w:p>
          <w:p w14:paraId="6CDBEF55" w14:textId="77777777" w:rsidR="00235076" w:rsidRDefault="00235076" w:rsidP="00235076">
            <w:pPr>
              <w:widowControl w:val="0"/>
              <w:rPr>
                <w:i/>
                <w:iCs/>
                <w:sz w:val="18"/>
                <w:szCs w:val="18"/>
              </w:rPr>
            </w:pPr>
            <w:r>
              <w:rPr>
                <w:i/>
                <w:iCs/>
                <w:sz w:val="18"/>
                <w:szCs w:val="18"/>
              </w:rPr>
              <w:t>Displacement and Resettlement</w:t>
            </w:r>
          </w:p>
          <w:p w14:paraId="4C7972B5" w14:textId="27A4E35F" w:rsidR="00235076" w:rsidRDefault="005419EA" w:rsidP="00235076">
            <w:pPr>
              <w:widowControl w:val="0"/>
              <w:rPr>
                <w:i/>
                <w:iCs/>
                <w:sz w:val="18"/>
                <w:szCs w:val="18"/>
              </w:rPr>
            </w:pPr>
            <w:r>
              <w:rPr>
                <w:i/>
                <w:iCs/>
                <w:sz w:val="18"/>
                <w:szCs w:val="18"/>
              </w:rPr>
              <w:t xml:space="preserve">5.1, </w:t>
            </w:r>
            <w:r w:rsidR="00235076">
              <w:rPr>
                <w:i/>
                <w:iCs/>
                <w:sz w:val="18"/>
                <w:szCs w:val="18"/>
              </w:rPr>
              <w:t>5.2,</w:t>
            </w:r>
            <w:r w:rsidR="001F650B">
              <w:rPr>
                <w:i/>
                <w:iCs/>
                <w:sz w:val="18"/>
                <w:szCs w:val="18"/>
              </w:rPr>
              <w:t xml:space="preserve"> 5.3,</w:t>
            </w:r>
            <w:r w:rsidR="00235076">
              <w:rPr>
                <w:i/>
                <w:iCs/>
                <w:sz w:val="18"/>
                <w:szCs w:val="18"/>
              </w:rPr>
              <w:t xml:space="preserve"> 5.4</w:t>
            </w:r>
          </w:p>
          <w:p w14:paraId="31784E6D" w14:textId="77777777" w:rsidR="00235076" w:rsidRDefault="00235076">
            <w:pPr>
              <w:widowControl w:val="0"/>
              <w:rPr>
                <w:i/>
                <w:iCs/>
                <w:sz w:val="18"/>
                <w:szCs w:val="18"/>
              </w:rPr>
            </w:pPr>
          </w:p>
          <w:p w14:paraId="6F65879B" w14:textId="77777777" w:rsidR="00235076" w:rsidRDefault="00235076" w:rsidP="00235076">
            <w:pPr>
              <w:widowControl w:val="0"/>
              <w:rPr>
                <w:i/>
                <w:iCs/>
                <w:sz w:val="18"/>
                <w:szCs w:val="18"/>
              </w:rPr>
            </w:pPr>
            <w:r>
              <w:rPr>
                <w:i/>
                <w:iCs/>
                <w:sz w:val="18"/>
                <w:szCs w:val="18"/>
              </w:rPr>
              <w:t xml:space="preserve">Indigenous peoples </w:t>
            </w:r>
          </w:p>
          <w:p w14:paraId="3402ECCB" w14:textId="339C93D7" w:rsidR="00235076" w:rsidRPr="00EC5F87" w:rsidRDefault="00235076" w:rsidP="00235076">
            <w:pPr>
              <w:widowControl w:val="0"/>
              <w:rPr>
                <w:i/>
                <w:iCs/>
                <w:sz w:val="18"/>
                <w:szCs w:val="18"/>
              </w:rPr>
            </w:pPr>
            <w:r>
              <w:rPr>
                <w:i/>
                <w:iCs/>
                <w:sz w:val="18"/>
                <w:szCs w:val="18"/>
              </w:rPr>
              <w:t xml:space="preserve">6.1, 6.2, 6.3, 6.5, </w:t>
            </w:r>
            <w:r w:rsidR="002275F9">
              <w:rPr>
                <w:i/>
                <w:iCs/>
                <w:sz w:val="18"/>
                <w:szCs w:val="18"/>
              </w:rPr>
              <w:t xml:space="preserve">6.6, </w:t>
            </w:r>
            <w:r>
              <w:rPr>
                <w:i/>
                <w:iCs/>
                <w:sz w:val="18"/>
                <w:szCs w:val="18"/>
              </w:rPr>
              <w:t>6.7, 6.9</w:t>
            </w:r>
          </w:p>
        </w:tc>
        <w:tc>
          <w:tcPr>
            <w:tcW w:w="1081" w:type="dxa"/>
            <w:tcBorders>
              <w:top w:val="single" w:sz="4" w:space="0" w:color="000000"/>
              <w:left w:val="single" w:sz="4" w:space="0" w:color="000000"/>
              <w:bottom w:val="single" w:sz="4" w:space="0" w:color="000000"/>
              <w:right w:val="single" w:sz="4" w:space="0" w:color="000000"/>
            </w:tcBorders>
          </w:tcPr>
          <w:p w14:paraId="6F430687" w14:textId="77777777" w:rsidR="004234F9" w:rsidRDefault="0045423B">
            <w:pPr>
              <w:widowControl w:val="0"/>
              <w:rPr>
                <w:rFonts w:cs="Minion Pro"/>
                <w:sz w:val="18"/>
                <w:szCs w:val="18"/>
              </w:rPr>
            </w:pPr>
            <w:r>
              <w:rPr>
                <w:rFonts w:cs="Minion Pro"/>
                <w:sz w:val="18"/>
                <w:szCs w:val="18"/>
              </w:rPr>
              <w:lastRenderedPageBreak/>
              <w:t>I = 4</w:t>
            </w:r>
          </w:p>
          <w:p w14:paraId="795E60A0" w14:textId="77777777" w:rsidR="004234F9" w:rsidRDefault="0045423B">
            <w:pPr>
              <w:widowControl w:val="0"/>
              <w:rPr>
                <w:rFonts w:cs="Minion Pro"/>
                <w:sz w:val="18"/>
                <w:szCs w:val="18"/>
              </w:rPr>
            </w:pPr>
            <w:r>
              <w:rPr>
                <w:rFonts w:cs="Minion Pro"/>
                <w:sz w:val="18"/>
                <w:szCs w:val="18"/>
              </w:rPr>
              <w:t>L = 2</w:t>
            </w:r>
          </w:p>
        </w:tc>
        <w:tc>
          <w:tcPr>
            <w:tcW w:w="1169" w:type="dxa"/>
            <w:tcBorders>
              <w:top w:val="single" w:sz="4" w:space="0" w:color="000000"/>
              <w:left w:val="single" w:sz="4" w:space="0" w:color="000000"/>
              <w:bottom w:val="single" w:sz="4" w:space="0" w:color="000000"/>
              <w:right w:val="single" w:sz="4" w:space="0" w:color="000000"/>
            </w:tcBorders>
          </w:tcPr>
          <w:p w14:paraId="34ADD66F" w14:textId="77777777" w:rsidR="004234F9" w:rsidRDefault="0045423B">
            <w:pPr>
              <w:widowControl w:val="0"/>
              <w:rPr>
                <w:bCs/>
                <w:sz w:val="18"/>
                <w:szCs w:val="18"/>
              </w:rPr>
            </w:pPr>
            <w:r>
              <w:rPr>
                <w:bCs/>
                <w:sz w:val="18"/>
                <w:szCs w:val="18"/>
              </w:rPr>
              <w:t>Moderate</w:t>
            </w:r>
          </w:p>
        </w:tc>
        <w:tc>
          <w:tcPr>
            <w:tcW w:w="2610" w:type="dxa"/>
            <w:gridSpan w:val="2"/>
            <w:tcBorders>
              <w:top w:val="single" w:sz="4" w:space="0" w:color="000000"/>
              <w:left w:val="single" w:sz="4" w:space="0" w:color="000000"/>
              <w:bottom w:val="single" w:sz="4" w:space="0" w:color="000000"/>
              <w:right w:val="single" w:sz="4" w:space="0" w:color="000000"/>
            </w:tcBorders>
          </w:tcPr>
          <w:p w14:paraId="6F289028" w14:textId="10F1BB08" w:rsidR="001F650B" w:rsidRDefault="0045423B" w:rsidP="001F650B">
            <w:pPr>
              <w:widowControl w:val="0"/>
              <w:rPr>
                <w:bCs/>
                <w:sz w:val="18"/>
                <w:szCs w:val="18"/>
              </w:rPr>
            </w:pPr>
            <w:r>
              <w:rPr>
                <w:sz w:val="18"/>
                <w:szCs w:val="18"/>
              </w:rPr>
              <w:t xml:space="preserve">Component 2 involves establishing demonstration sites for climate smart agricultural practices, plant nurseries, </w:t>
            </w:r>
            <w:proofErr w:type="gramStart"/>
            <w:r>
              <w:rPr>
                <w:sz w:val="18"/>
                <w:szCs w:val="18"/>
              </w:rPr>
              <w:t>farmers</w:t>
            </w:r>
            <w:proofErr w:type="gramEnd"/>
            <w:r>
              <w:rPr>
                <w:sz w:val="18"/>
                <w:szCs w:val="18"/>
              </w:rPr>
              <w:t xml:space="preserve"> and pastoral fields schools, as well as modifying land uses at the small-scale. This </w:t>
            </w:r>
            <w:r>
              <w:rPr>
                <w:sz w:val="18"/>
                <w:szCs w:val="18"/>
              </w:rPr>
              <w:lastRenderedPageBreak/>
              <w:t>may, if not led through full and inclusive consultations with all groups, lead to restrictions of availability and access to resources and basic services.  Economic displacement could be a</w:t>
            </w:r>
            <w:r w:rsidR="00EC5F87">
              <w:rPr>
                <w:sz w:val="18"/>
                <w:szCs w:val="18"/>
              </w:rPr>
              <w:t>n</w:t>
            </w:r>
            <w:r>
              <w:rPr>
                <w:sz w:val="18"/>
                <w:szCs w:val="18"/>
              </w:rPr>
              <w:t xml:space="preserve"> indirect consequence of such restrictions (</w:t>
            </w:r>
            <w:proofErr w:type="gramStart"/>
            <w:r>
              <w:rPr>
                <w:sz w:val="18"/>
                <w:szCs w:val="18"/>
                <w:lang w:eastAsia="en-US"/>
              </w:rPr>
              <w:t>e.g.</w:t>
            </w:r>
            <w:proofErr w:type="gramEnd"/>
            <w:r>
              <w:rPr>
                <w:sz w:val="18"/>
                <w:szCs w:val="18"/>
                <w:lang w:eastAsia="en-US"/>
              </w:rPr>
              <w:t xml:space="preserve"> due to the loss of assets or temporary access to grazing areas due to land acquisition or access restrictions). </w:t>
            </w:r>
            <w:r>
              <w:rPr>
                <w:sz w:val="18"/>
                <w:szCs w:val="18"/>
              </w:rPr>
              <w:t xml:space="preserve">The volatile security situations and uncertainties around the peace process require additional consideration during site selection to limit this risk. In South Sudan, </w:t>
            </w:r>
            <w:r>
              <w:rPr>
                <w:sz w:val="18"/>
                <w:szCs w:val="18"/>
                <w:lang w:val="en-GB"/>
              </w:rPr>
              <w:t xml:space="preserve">development projects have in the past year entailed evictions and were identified as one of the </w:t>
            </w:r>
            <w:proofErr w:type="gramStart"/>
            <w:r>
              <w:rPr>
                <w:sz w:val="18"/>
                <w:szCs w:val="18"/>
                <w:lang w:val="en-GB"/>
              </w:rPr>
              <w:t>cause</w:t>
            </w:r>
            <w:proofErr w:type="gramEnd"/>
            <w:r>
              <w:rPr>
                <w:sz w:val="18"/>
                <w:szCs w:val="18"/>
                <w:lang w:val="en-GB"/>
              </w:rPr>
              <w:t xml:space="preserve"> of internal displacement. Although not yet a large-scale phenomenon, eviction-related displacement </w:t>
            </w:r>
            <w:proofErr w:type="gramStart"/>
            <w:r>
              <w:rPr>
                <w:sz w:val="18"/>
                <w:szCs w:val="18"/>
                <w:lang w:val="en-GB"/>
              </w:rPr>
              <w:t>were</w:t>
            </w:r>
            <w:proofErr w:type="gramEnd"/>
            <w:r>
              <w:rPr>
                <w:sz w:val="18"/>
                <w:szCs w:val="18"/>
                <w:lang w:val="en-GB"/>
              </w:rPr>
              <w:t xml:space="preserve"> observed particularly in urban areas, including in Aweil</w:t>
            </w:r>
            <w:r>
              <w:rPr>
                <w:rStyle w:val="FootnoteAnchor"/>
                <w:szCs w:val="18"/>
                <w:lang w:val="en-GB"/>
              </w:rPr>
              <w:footnoteReference w:id="5"/>
            </w:r>
            <w:r>
              <w:rPr>
                <w:sz w:val="18"/>
                <w:szCs w:val="18"/>
                <w:lang w:val="en-GB"/>
              </w:rPr>
              <w:t>.</w:t>
            </w:r>
            <w:r w:rsidR="004D2686">
              <w:rPr>
                <w:sz w:val="18"/>
                <w:szCs w:val="18"/>
                <w:lang w:val="en-GB"/>
              </w:rPr>
              <w:t xml:space="preserve"> No eviction is planned</w:t>
            </w:r>
            <w:r w:rsidR="00D9280E">
              <w:rPr>
                <w:sz w:val="18"/>
                <w:szCs w:val="18"/>
                <w:lang w:val="en-GB"/>
              </w:rPr>
              <w:t xml:space="preserve"> </w:t>
            </w:r>
            <w:r w:rsidR="004D2686">
              <w:rPr>
                <w:sz w:val="18"/>
                <w:szCs w:val="18"/>
                <w:lang w:val="en-GB"/>
              </w:rPr>
              <w:t>in this project.</w:t>
            </w:r>
            <w:r w:rsidR="001F650B">
              <w:rPr>
                <w:rFonts w:ascii="Calibri" w:eastAsiaTheme="minorHAnsi" w:hAnsi="Calibri" w:cs="AppleSystemUIFont"/>
                <w:sz w:val="18"/>
                <w:szCs w:val="18"/>
                <w:lang w:eastAsia="en-US"/>
              </w:rPr>
              <w:t xml:space="preserve"> In the absence of FPIC, forced evictions remain a risk (see risk 15).</w:t>
            </w:r>
          </w:p>
          <w:p w14:paraId="0C0820FE" w14:textId="022F45E6" w:rsidR="004234F9" w:rsidRDefault="004234F9">
            <w:pPr>
              <w:widowControl w:val="0"/>
              <w:rPr>
                <w:sz w:val="18"/>
                <w:szCs w:val="18"/>
              </w:rPr>
            </w:pPr>
          </w:p>
        </w:tc>
        <w:tc>
          <w:tcPr>
            <w:tcW w:w="4770" w:type="dxa"/>
            <w:gridSpan w:val="4"/>
            <w:tcBorders>
              <w:top w:val="single" w:sz="4" w:space="0" w:color="000000"/>
              <w:left w:val="single" w:sz="4" w:space="0" w:color="000000"/>
              <w:bottom w:val="single" w:sz="4" w:space="0" w:color="000000"/>
              <w:right w:val="single" w:sz="4" w:space="0" w:color="000000"/>
            </w:tcBorders>
          </w:tcPr>
          <w:p w14:paraId="2EE65A62" w14:textId="56C27A66" w:rsidR="004234F9" w:rsidRDefault="0045423B">
            <w:pPr>
              <w:pStyle w:val="ListParagraph"/>
              <w:widowControl w:val="0"/>
              <w:numPr>
                <w:ilvl w:val="0"/>
                <w:numId w:val="4"/>
              </w:numPr>
              <w:rPr>
                <w:bCs/>
                <w:sz w:val="18"/>
                <w:szCs w:val="18"/>
              </w:rPr>
            </w:pPr>
            <w:r>
              <w:rPr>
                <w:rFonts w:cs="Calibri"/>
                <w:color w:val="000000" w:themeColor="text1"/>
                <w:sz w:val="18"/>
                <w:szCs w:val="18"/>
              </w:rPr>
              <w:lastRenderedPageBreak/>
              <w:t xml:space="preserve">The Environmental and Social Management Framework (ESMF) outlines all steps required </w:t>
            </w:r>
            <w:proofErr w:type="gramStart"/>
            <w:r>
              <w:rPr>
                <w:rFonts w:cs="Calibri"/>
                <w:color w:val="000000" w:themeColor="text1"/>
                <w:sz w:val="18"/>
                <w:szCs w:val="18"/>
              </w:rPr>
              <w:t>in order to</w:t>
            </w:r>
            <w:proofErr w:type="gramEnd"/>
            <w:r>
              <w:rPr>
                <w:rFonts w:cs="Calibri"/>
                <w:color w:val="000000" w:themeColor="text1"/>
                <w:sz w:val="18"/>
                <w:szCs w:val="18"/>
              </w:rPr>
              <w:t xml:space="preserve"> ensure full compliance with SES requirement during project implementation. In accordance with </w:t>
            </w:r>
            <w:r>
              <w:rPr>
                <w:color w:val="000000" w:themeColor="text1"/>
                <w:sz w:val="18"/>
                <w:szCs w:val="18"/>
                <w:lang w:val="en-GB"/>
              </w:rPr>
              <w:t xml:space="preserve">the ESMF </w:t>
            </w:r>
            <w:r w:rsidR="005D010B">
              <w:rPr>
                <w:color w:val="000000" w:themeColor="text1"/>
                <w:sz w:val="18"/>
                <w:szCs w:val="18"/>
                <w:lang w:val="en-GB"/>
              </w:rPr>
              <w:t>o</w:t>
            </w:r>
            <w:r>
              <w:rPr>
                <w:color w:val="000000" w:themeColor="text1"/>
                <w:sz w:val="18"/>
                <w:szCs w:val="18"/>
                <w:lang w:val="en-GB"/>
              </w:rPr>
              <w:t>n</w:t>
            </w:r>
            <w:r w:rsidR="005D010B">
              <w:rPr>
                <w:color w:val="000000" w:themeColor="text1"/>
                <w:sz w:val="18"/>
                <w:szCs w:val="18"/>
                <w:lang w:val="en-GB"/>
              </w:rPr>
              <w:t>e</w:t>
            </w:r>
            <w:r>
              <w:rPr>
                <w:color w:val="000000" w:themeColor="text1"/>
                <w:sz w:val="18"/>
                <w:szCs w:val="18"/>
                <w:lang w:val="en-GB"/>
              </w:rPr>
              <w:t xml:space="preserve"> environmental and social impact assessment (ESIA) </w:t>
            </w:r>
            <w:r w:rsidR="005D010B">
              <w:rPr>
                <w:color w:val="000000" w:themeColor="text1"/>
                <w:sz w:val="18"/>
                <w:szCs w:val="18"/>
                <w:lang w:val="en-GB"/>
              </w:rPr>
              <w:t xml:space="preserve">and one social and environmental strategic assessment (SESA) </w:t>
            </w:r>
            <w:r>
              <w:rPr>
                <w:color w:val="000000" w:themeColor="text1"/>
                <w:sz w:val="18"/>
                <w:szCs w:val="18"/>
                <w:lang w:val="en-GB"/>
              </w:rPr>
              <w:t xml:space="preserve">will be carried out at project inception to assess </w:t>
            </w:r>
            <w:r>
              <w:rPr>
                <w:color w:val="000000" w:themeColor="text1"/>
                <w:sz w:val="18"/>
                <w:szCs w:val="18"/>
                <w:lang w:val="en-GB"/>
              </w:rPr>
              <w:lastRenderedPageBreak/>
              <w:t xml:space="preserve">this and all other environmental and social risks. The ESIA will be immediately followed by an ESMP including targeted management plans. </w:t>
            </w:r>
            <w:r>
              <w:rPr>
                <w:bCs/>
                <w:sz w:val="18"/>
                <w:szCs w:val="18"/>
              </w:rPr>
              <w:t xml:space="preserve">The ESIA process will draw upon the ESMF to assess the associated impacts, and to inform the specific management measures outlined in the ensuing Management Plans. </w:t>
            </w:r>
          </w:p>
          <w:p w14:paraId="56263E96" w14:textId="77777777" w:rsidR="004234F9" w:rsidRDefault="0045423B">
            <w:pPr>
              <w:pStyle w:val="ListParagraph"/>
              <w:widowControl w:val="0"/>
              <w:numPr>
                <w:ilvl w:val="0"/>
                <w:numId w:val="4"/>
              </w:numPr>
              <w:rPr>
                <w:sz w:val="18"/>
                <w:szCs w:val="18"/>
                <w:lang w:val="en-GB"/>
              </w:rPr>
            </w:pPr>
            <w:r>
              <w:rPr>
                <w:rFonts w:cs="Calibri"/>
                <w:color w:val="000000" w:themeColor="text1"/>
                <w:sz w:val="18"/>
                <w:szCs w:val="18"/>
              </w:rPr>
              <w:t>Given that the project’s downstream interventions (and notably the project’s support to agricultural and pasture activities)</w:t>
            </w:r>
            <w:r>
              <w:rPr>
                <w:rFonts w:cs="Calibri"/>
                <w:b/>
                <w:bCs/>
                <w:color w:val="000000" w:themeColor="text1"/>
                <w:sz w:val="18"/>
                <w:szCs w:val="18"/>
              </w:rPr>
              <w:t xml:space="preserve"> </w:t>
            </w:r>
            <w:r>
              <w:rPr>
                <w:rFonts w:cs="Calibri"/>
                <w:color w:val="000000" w:themeColor="text1"/>
                <w:sz w:val="18"/>
                <w:szCs w:val="18"/>
              </w:rPr>
              <w:t xml:space="preserve">are yet to be specified </w:t>
            </w:r>
            <w:proofErr w:type="gramStart"/>
            <w:r>
              <w:rPr>
                <w:rFonts w:cs="Calibri"/>
                <w:color w:val="000000" w:themeColor="text1"/>
                <w:sz w:val="18"/>
                <w:szCs w:val="18"/>
              </w:rPr>
              <w:t>on the basis of</w:t>
            </w:r>
            <w:proofErr w:type="gramEnd"/>
            <w:r>
              <w:rPr>
                <w:rFonts w:cs="Calibri"/>
                <w:color w:val="000000" w:themeColor="text1"/>
                <w:sz w:val="18"/>
                <w:szCs w:val="18"/>
              </w:rPr>
              <w:t xml:space="preserve"> selection criteria of projects, the potential direct impacts </w:t>
            </w:r>
            <w:r>
              <w:rPr>
                <w:sz w:val="18"/>
                <w:szCs w:val="18"/>
              </w:rPr>
              <w:t xml:space="preserve">are yet to be fully assessed and can’t be identified with a reasonable degree of certainty. Further screening will be needed as the projects are selected, through this SESP. The application of standard good practice such as Free Prior Informed Consent and participatory approaches when choosing project sites and discussing specific agricultural practices will be implemented. </w:t>
            </w:r>
            <w:r>
              <w:rPr>
                <w:rFonts w:cs="Calibri"/>
                <w:color w:val="000000" w:themeColor="text1"/>
                <w:sz w:val="18"/>
                <w:szCs w:val="18"/>
              </w:rPr>
              <w:t>The SESP will be subject to further consultations on the field after the activities have been specified, leading to a potential update in the first six months of the project.</w:t>
            </w:r>
          </w:p>
          <w:p w14:paraId="143BEA4B" w14:textId="13DE9ECC" w:rsidR="004234F9" w:rsidRPr="00D63751" w:rsidRDefault="00EA5B4C" w:rsidP="00D63751">
            <w:pPr>
              <w:pStyle w:val="ListParagraph"/>
              <w:numPr>
                <w:ilvl w:val="0"/>
                <w:numId w:val="4"/>
              </w:numPr>
              <w:rPr>
                <w:bCs/>
                <w:sz w:val="18"/>
                <w:szCs w:val="18"/>
                <w:lang w:val="x-none"/>
              </w:rPr>
            </w:pPr>
            <w:r>
              <w:rPr>
                <w:sz w:val="18"/>
                <w:szCs w:val="18"/>
              </w:rPr>
              <w:t>B</w:t>
            </w:r>
            <w:r w:rsidR="0045423B">
              <w:rPr>
                <w:sz w:val="18"/>
                <w:szCs w:val="18"/>
              </w:rPr>
              <w:t>aseline</w:t>
            </w:r>
            <w:r>
              <w:rPr>
                <w:sz w:val="18"/>
                <w:szCs w:val="18"/>
              </w:rPr>
              <w:t>s (</w:t>
            </w:r>
            <w:r w:rsidRPr="00EA5B4C">
              <w:rPr>
                <w:bCs/>
                <w:sz w:val="18"/>
                <w:szCs w:val="18"/>
                <w:lang w:val="x-none"/>
              </w:rPr>
              <w:t xml:space="preserve">Activity 1.1.2: Building baselines of climatic, socioeconomic, ecological, </w:t>
            </w:r>
            <w:proofErr w:type="gramStart"/>
            <w:r w:rsidRPr="00EA5B4C">
              <w:rPr>
                <w:bCs/>
                <w:sz w:val="18"/>
                <w:szCs w:val="18"/>
                <w:lang w:val="x-none"/>
              </w:rPr>
              <w:t>edaphic</w:t>
            </w:r>
            <w:proofErr w:type="gramEnd"/>
            <w:r w:rsidRPr="00EA5B4C">
              <w:rPr>
                <w:bCs/>
                <w:sz w:val="18"/>
                <w:szCs w:val="18"/>
                <w:lang w:val="x-none"/>
              </w:rPr>
              <w:t xml:space="preserve"> and topographical characteristics of the project sites to inform site prioritization</w:t>
            </w:r>
            <w:r w:rsidRPr="00D63751">
              <w:rPr>
                <w:bCs/>
                <w:sz w:val="18"/>
                <w:szCs w:val="18"/>
              </w:rPr>
              <w:t>)</w:t>
            </w:r>
            <w:r w:rsidR="0045423B" w:rsidRPr="00D63751">
              <w:rPr>
                <w:sz w:val="18"/>
                <w:szCs w:val="18"/>
              </w:rPr>
              <w:t xml:space="preserve"> will be conducted and disclosed (with at least summary report in </w:t>
            </w:r>
            <w:r w:rsidR="005D010B" w:rsidRPr="00D63751">
              <w:rPr>
                <w:sz w:val="18"/>
                <w:szCs w:val="18"/>
              </w:rPr>
              <w:t>Arabic</w:t>
            </w:r>
            <w:r w:rsidR="0045423B" w:rsidRPr="00D63751">
              <w:rPr>
                <w:sz w:val="18"/>
                <w:szCs w:val="18"/>
              </w:rPr>
              <w:t>)</w:t>
            </w:r>
            <w:r w:rsidR="0045423B" w:rsidRPr="00D63751">
              <w:rPr>
                <w:rFonts w:eastAsia="Times New Roman"/>
                <w:color w:val="000000" w:themeColor="text1"/>
                <w:sz w:val="18"/>
                <w:szCs w:val="18"/>
                <w:lang w:val="en-GB"/>
              </w:rPr>
              <w:t xml:space="preserve"> and made available in an accessible location in the first six months of the project, before any field activity starts.</w:t>
            </w:r>
          </w:p>
          <w:p w14:paraId="59980501" w14:textId="1DF978DE" w:rsidR="004234F9" w:rsidRDefault="0045423B">
            <w:pPr>
              <w:pStyle w:val="ListParagraph"/>
              <w:widowControl w:val="0"/>
              <w:numPr>
                <w:ilvl w:val="0"/>
                <w:numId w:val="4"/>
              </w:numPr>
              <w:rPr>
                <w:color w:val="000000"/>
                <w:sz w:val="18"/>
                <w:szCs w:val="18"/>
              </w:rPr>
            </w:pPr>
            <w:r>
              <w:rPr>
                <w:rFonts w:cs="Calibri"/>
                <w:color w:val="000000" w:themeColor="text1"/>
                <w:sz w:val="18"/>
                <w:szCs w:val="18"/>
              </w:rPr>
              <w:t>The SESP conclusion (list of risks</w:t>
            </w:r>
            <w:r w:rsidR="00EA5B4C">
              <w:rPr>
                <w:rFonts w:cs="Calibri"/>
                <w:color w:val="000000" w:themeColor="text1"/>
                <w:sz w:val="18"/>
                <w:szCs w:val="18"/>
              </w:rPr>
              <w:t>, relevant standards</w:t>
            </w:r>
            <w:r>
              <w:rPr>
                <w:rFonts w:cs="Calibri"/>
                <w:color w:val="000000" w:themeColor="text1"/>
                <w:sz w:val="18"/>
                <w:szCs w:val="18"/>
              </w:rPr>
              <w:t xml:space="preserve">) </w:t>
            </w:r>
            <w:r w:rsidR="00EA5B4C">
              <w:rPr>
                <w:rFonts w:cs="Calibri"/>
                <w:color w:val="000000" w:themeColor="text1"/>
                <w:sz w:val="18"/>
                <w:szCs w:val="18"/>
              </w:rPr>
              <w:t>is integrated into</w:t>
            </w:r>
            <w:r w:rsidR="005D010B">
              <w:rPr>
                <w:rFonts w:cs="Calibri"/>
                <w:color w:val="000000" w:themeColor="text1"/>
                <w:sz w:val="18"/>
                <w:szCs w:val="18"/>
              </w:rPr>
              <w:t xml:space="preserve"> the ESMF</w:t>
            </w:r>
            <w:r w:rsidR="00EA5B4C">
              <w:rPr>
                <w:rFonts w:cs="Calibri"/>
                <w:color w:val="000000" w:themeColor="text1"/>
                <w:sz w:val="18"/>
                <w:szCs w:val="18"/>
              </w:rPr>
              <w:t xml:space="preserve"> and will serve as a basis for the SESA and ESIA</w:t>
            </w:r>
            <w:r w:rsidR="005D010B">
              <w:rPr>
                <w:rFonts w:cs="Calibri"/>
                <w:color w:val="000000" w:themeColor="text1"/>
                <w:sz w:val="18"/>
                <w:szCs w:val="18"/>
              </w:rPr>
              <w:t>. The</w:t>
            </w:r>
            <w:r w:rsidR="00EA5B4C">
              <w:rPr>
                <w:rFonts w:cs="Calibri"/>
                <w:color w:val="000000" w:themeColor="text1"/>
                <w:sz w:val="18"/>
                <w:szCs w:val="18"/>
              </w:rPr>
              <w:t xml:space="preserve"> ESMF</w:t>
            </w:r>
            <w:r w:rsidR="005D010B">
              <w:rPr>
                <w:rFonts w:cs="Calibri"/>
                <w:color w:val="000000" w:themeColor="text1"/>
                <w:sz w:val="18"/>
                <w:szCs w:val="18"/>
              </w:rPr>
              <w:t xml:space="preserve"> summary will be </w:t>
            </w:r>
            <w:r w:rsidR="00EA5B4C">
              <w:rPr>
                <w:rFonts w:cs="Calibri"/>
                <w:color w:val="000000" w:themeColor="text1"/>
                <w:sz w:val="18"/>
                <w:szCs w:val="18"/>
              </w:rPr>
              <w:t>translated to Arabic and Dinka and</w:t>
            </w:r>
            <w:r w:rsidR="005D010B">
              <w:rPr>
                <w:rFonts w:cs="Calibri"/>
                <w:color w:val="000000" w:themeColor="text1"/>
                <w:sz w:val="18"/>
                <w:szCs w:val="18"/>
              </w:rPr>
              <w:t xml:space="preserve"> </w:t>
            </w:r>
            <w:r>
              <w:rPr>
                <w:rFonts w:cs="Calibri"/>
                <w:color w:val="000000" w:themeColor="text1"/>
                <w:sz w:val="18"/>
                <w:szCs w:val="18"/>
              </w:rPr>
              <w:t xml:space="preserve">made available and discussed with all stakeholders, including indigenous peoples and women, as they should be informed of the project risk and be able to provide input on impact, </w:t>
            </w:r>
            <w:proofErr w:type="gramStart"/>
            <w:r>
              <w:rPr>
                <w:rFonts w:cs="Calibri"/>
                <w:color w:val="000000" w:themeColor="text1"/>
                <w:sz w:val="18"/>
                <w:szCs w:val="18"/>
              </w:rPr>
              <w:t>likelihood</w:t>
            </w:r>
            <w:proofErr w:type="gramEnd"/>
            <w:r>
              <w:rPr>
                <w:rFonts w:cs="Calibri"/>
                <w:color w:val="000000" w:themeColor="text1"/>
                <w:sz w:val="18"/>
                <w:szCs w:val="18"/>
              </w:rPr>
              <w:t xml:space="preserve"> and mitigation measures. </w:t>
            </w:r>
          </w:p>
          <w:p w14:paraId="3804D553" w14:textId="6ADE8149" w:rsidR="004234F9" w:rsidRDefault="0045423B">
            <w:pPr>
              <w:pStyle w:val="ListParagraph"/>
              <w:widowControl w:val="0"/>
              <w:numPr>
                <w:ilvl w:val="0"/>
                <w:numId w:val="4"/>
              </w:numPr>
              <w:rPr>
                <w:color w:val="000000"/>
                <w:sz w:val="18"/>
                <w:szCs w:val="18"/>
              </w:rPr>
            </w:pPr>
            <w:r>
              <w:rPr>
                <w:rFonts w:cs="Calibri"/>
                <w:color w:val="000000" w:themeColor="text1"/>
                <w:sz w:val="18"/>
                <w:szCs w:val="18"/>
              </w:rPr>
              <w:t xml:space="preserve">The Indigenous Peoples Plan, together with the enclosed FPIC protocol, </w:t>
            </w:r>
            <w:proofErr w:type="gramStart"/>
            <w:r>
              <w:rPr>
                <w:rFonts w:cs="Calibri"/>
                <w:color w:val="000000" w:themeColor="text1"/>
                <w:sz w:val="18"/>
                <w:szCs w:val="18"/>
              </w:rPr>
              <w:t xml:space="preserve">will </w:t>
            </w:r>
            <w:r w:rsidR="000220D7">
              <w:rPr>
                <w:rFonts w:cs="Calibri"/>
                <w:color w:val="000000" w:themeColor="text1"/>
                <w:sz w:val="18"/>
                <w:szCs w:val="18"/>
              </w:rPr>
              <w:t xml:space="preserve"> be</w:t>
            </w:r>
            <w:proofErr w:type="gramEnd"/>
            <w:r w:rsidR="000220D7">
              <w:rPr>
                <w:rFonts w:cs="Calibri"/>
                <w:color w:val="000000" w:themeColor="text1"/>
                <w:sz w:val="18"/>
                <w:szCs w:val="18"/>
              </w:rPr>
              <w:t xml:space="preserve"> prepared during implementation  and will </w:t>
            </w:r>
            <w:r>
              <w:rPr>
                <w:rFonts w:cs="Calibri"/>
                <w:color w:val="000000" w:themeColor="text1"/>
                <w:sz w:val="18"/>
                <w:szCs w:val="18"/>
              </w:rPr>
              <w:t>address conflict resolutions mechanisms</w:t>
            </w:r>
          </w:p>
          <w:p w14:paraId="2AFCF2B1" w14:textId="77777777" w:rsidR="004234F9" w:rsidRDefault="0045423B">
            <w:pPr>
              <w:pStyle w:val="ListParagraph"/>
              <w:widowControl w:val="0"/>
              <w:numPr>
                <w:ilvl w:val="0"/>
                <w:numId w:val="4"/>
              </w:numPr>
              <w:rPr>
                <w:color w:val="000000"/>
                <w:sz w:val="18"/>
                <w:szCs w:val="18"/>
              </w:rPr>
            </w:pPr>
            <w:r>
              <w:rPr>
                <w:rFonts w:cs="Calibri"/>
                <w:color w:val="000000" w:themeColor="text1"/>
                <w:sz w:val="18"/>
                <w:szCs w:val="18"/>
              </w:rPr>
              <w:t>The Grievance Redress Mechanism proposed in the ESMF will be subject to revisions based on the FPIC protocol.</w:t>
            </w:r>
          </w:p>
          <w:p w14:paraId="44F72CC5" w14:textId="77777777" w:rsidR="004234F9" w:rsidRDefault="0045423B">
            <w:pPr>
              <w:pStyle w:val="ListParagraph"/>
              <w:widowControl w:val="0"/>
              <w:numPr>
                <w:ilvl w:val="0"/>
                <w:numId w:val="4"/>
              </w:numPr>
              <w:rPr>
                <w:color w:val="000000"/>
                <w:sz w:val="18"/>
                <w:szCs w:val="18"/>
              </w:rPr>
            </w:pPr>
            <w:r>
              <w:rPr>
                <w:sz w:val="18"/>
                <w:szCs w:val="18"/>
              </w:rPr>
              <w:t xml:space="preserve">The inception phase of the project will involve a comprehensive, field based and participatory planning exercise which involves stakeholders from the </w:t>
            </w:r>
            <w:r>
              <w:rPr>
                <w:sz w:val="18"/>
                <w:szCs w:val="18"/>
              </w:rPr>
              <w:lastRenderedPageBreak/>
              <w:t xml:space="preserve">government, development agencies and communities, as stated in the </w:t>
            </w:r>
            <w:proofErr w:type="spellStart"/>
            <w:r>
              <w:rPr>
                <w:sz w:val="18"/>
                <w:szCs w:val="18"/>
              </w:rPr>
              <w:t>ProDoc</w:t>
            </w:r>
            <w:proofErr w:type="spellEnd"/>
          </w:p>
          <w:p w14:paraId="597D4B72" w14:textId="77777777" w:rsidR="004234F9" w:rsidRDefault="0045423B">
            <w:pPr>
              <w:pStyle w:val="ListParagraph"/>
              <w:widowControl w:val="0"/>
              <w:numPr>
                <w:ilvl w:val="0"/>
                <w:numId w:val="4"/>
              </w:numPr>
              <w:rPr>
                <w:color w:val="000000"/>
                <w:sz w:val="18"/>
                <w:szCs w:val="18"/>
              </w:rPr>
            </w:pPr>
            <w:r>
              <w:rPr>
                <w:sz w:val="18"/>
                <w:szCs w:val="18"/>
              </w:rPr>
              <w:t>The project will follow a human rights-based approach and contribute to reducing inequalities and improving livelihoods of poor and vulnerable people.</w:t>
            </w:r>
          </w:p>
          <w:p w14:paraId="36C43200" w14:textId="7314B62F" w:rsidR="004234F9" w:rsidRDefault="0045423B">
            <w:pPr>
              <w:pStyle w:val="ListParagraph"/>
              <w:widowControl w:val="0"/>
              <w:numPr>
                <w:ilvl w:val="0"/>
                <w:numId w:val="4"/>
              </w:numPr>
              <w:rPr>
                <w:color w:val="000000"/>
                <w:sz w:val="18"/>
                <w:szCs w:val="18"/>
              </w:rPr>
            </w:pPr>
            <w:r>
              <w:rPr>
                <w:sz w:val="18"/>
                <w:szCs w:val="18"/>
              </w:rPr>
              <w:t xml:space="preserve">The project has been designed </w:t>
            </w:r>
            <w:r>
              <w:rPr>
                <w:rFonts w:cs="Calibri"/>
                <w:sz w:val="18"/>
                <w:szCs w:val="18"/>
              </w:rPr>
              <w:t>with the objective of minimizing risks related to physical and economic displacement. Additionally, during implementation these issues will be addressed in the frame of participatory assessment and planning process within and between the participating communities. Activities will only be implemented in locations, in agreement with the respective communities, and where the risks of economic displacement will be assessed through the ESIA as low</w:t>
            </w:r>
            <w:r w:rsidR="000220D7">
              <w:rPr>
                <w:rFonts w:cs="Calibri"/>
                <w:sz w:val="18"/>
                <w:szCs w:val="18"/>
              </w:rPr>
              <w:t xml:space="preserve"> or where that risk can be mitigated to a degree acceptable to the impacted communities (</w:t>
            </w:r>
            <w:proofErr w:type="gramStart"/>
            <w:r w:rsidR="000220D7">
              <w:rPr>
                <w:rFonts w:cs="Calibri"/>
                <w:sz w:val="18"/>
                <w:szCs w:val="18"/>
              </w:rPr>
              <w:t>e.g.</w:t>
            </w:r>
            <w:proofErr w:type="gramEnd"/>
            <w:r w:rsidR="000220D7">
              <w:rPr>
                <w:rFonts w:cs="Calibri"/>
                <w:sz w:val="18"/>
                <w:szCs w:val="18"/>
              </w:rPr>
              <w:t xml:space="preserve"> through a Livelihood Action Plan)</w:t>
            </w:r>
            <w:r>
              <w:rPr>
                <w:rFonts w:cs="Calibri"/>
                <w:sz w:val="18"/>
                <w:szCs w:val="18"/>
              </w:rPr>
              <w:t xml:space="preserve">. </w:t>
            </w:r>
          </w:p>
          <w:p w14:paraId="1FBEFED2" w14:textId="77777777" w:rsidR="004234F9" w:rsidRDefault="0045423B">
            <w:pPr>
              <w:pStyle w:val="ListParagraph"/>
              <w:widowControl w:val="0"/>
              <w:numPr>
                <w:ilvl w:val="0"/>
                <w:numId w:val="4"/>
              </w:numPr>
              <w:rPr>
                <w:rFonts w:cs="Calibri"/>
                <w:color w:val="000000" w:themeColor="text1"/>
                <w:sz w:val="18"/>
                <w:szCs w:val="18"/>
              </w:rPr>
            </w:pPr>
            <w:r>
              <w:rPr>
                <w:bCs/>
                <w:sz w:val="18"/>
                <w:szCs w:val="18"/>
                <w:lang w:val="en-GB"/>
              </w:rPr>
              <w:t>The project will deliver improved services to local communities to reduce their vulnerability to climate change, and address some of the underlying causes of vulnerability, hence reinforcing their capacities to act on the long-term.</w:t>
            </w:r>
          </w:p>
          <w:p w14:paraId="7D428970" w14:textId="77777777" w:rsidR="004234F9" w:rsidRDefault="004234F9">
            <w:pPr>
              <w:widowControl w:val="0"/>
              <w:rPr>
                <w:rFonts w:cs="Calibri"/>
                <w:sz w:val="18"/>
                <w:szCs w:val="18"/>
              </w:rPr>
            </w:pPr>
          </w:p>
          <w:p w14:paraId="7C9F9501" w14:textId="77777777" w:rsidR="004234F9" w:rsidRDefault="004234F9">
            <w:pPr>
              <w:widowControl w:val="0"/>
              <w:rPr>
                <w:b/>
                <w:sz w:val="18"/>
                <w:szCs w:val="18"/>
              </w:rPr>
            </w:pPr>
          </w:p>
        </w:tc>
      </w:tr>
      <w:tr w:rsidR="004234F9" w14:paraId="18588CDF"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381F5452" w14:textId="77777777" w:rsidR="004234F9" w:rsidRDefault="0045423B">
            <w:pPr>
              <w:widowControl w:val="0"/>
              <w:rPr>
                <w:b/>
                <w:bCs/>
                <w:sz w:val="18"/>
                <w:szCs w:val="18"/>
              </w:rPr>
            </w:pPr>
            <w:r>
              <w:rPr>
                <w:b/>
                <w:bCs/>
                <w:sz w:val="18"/>
                <w:szCs w:val="18"/>
              </w:rPr>
              <w:lastRenderedPageBreak/>
              <w:t>Risk 2</w:t>
            </w:r>
          </w:p>
          <w:p w14:paraId="24F297F8" w14:textId="77777777" w:rsidR="004234F9" w:rsidRDefault="004234F9">
            <w:pPr>
              <w:widowControl w:val="0"/>
              <w:rPr>
                <w:sz w:val="18"/>
                <w:szCs w:val="18"/>
              </w:rPr>
            </w:pPr>
          </w:p>
          <w:p w14:paraId="09BCD831" w14:textId="060ED11E" w:rsidR="004234F9" w:rsidRDefault="0045423B">
            <w:pPr>
              <w:widowControl w:val="0"/>
              <w:rPr>
                <w:b/>
                <w:bCs/>
                <w:sz w:val="18"/>
                <w:szCs w:val="18"/>
              </w:rPr>
            </w:pPr>
            <w:r>
              <w:rPr>
                <w:b/>
                <w:bCs/>
                <w:sz w:val="18"/>
                <w:szCs w:val="18"/>
              </w:rPr>
              <w:t>The project’s support to agricultural and pasture activities could lead to adverse impact on the existing social tensions in the area – but not present in the selected localities - between land</w:t>
            </w:r>
            <w:r w:rsidR="001851DF">
              <w:rPr>
                <w:b/>
                <w:bCs/>
                <w:sz w:val="18"/>
                <w:szCs w:val="18"/>
              </w:rPr>
              <w:t xml:space="preserve"> users</w:t>
            </w:r>
            <w:r>
              <w:rPr>
                <w:b/>
                <w:bCs/>
                <w:sz w:val="18"/>
                <w:szCs w:val="18"/>
              </w:rPr>
              <w:t>, including Internally Displaced Persons. These tensions could also increase violent altercations which have arisen over the last years, and it may affect the repartition of benefits among beneficiaries, to the detriment of women and indigenous peoples.</w:t>
            </w:r>
          </w:p>
          <w:p w14:paraId="2CBE9423" w14:textId="77777777" w:rsidR="004234F9" w:rsidRDefault="004234F9">
            <w:pPr>
              <w:widowControl w:val="0"/>
              <w:rPr>
                <w:sz w:val="18"/>
                <w:szCs w:val="18"/>
              </w:rPr>
            </w:pPr>
          </w:p>
          <w:p w14:paraId="51C00434" w14:textId="6862DCDA" w:rsidR="00086ED6" w:rsidRDefault="00086ED6">
            <w:pPr>
              <w:widowControl w:val="0"/>
              <w:rPr>
                <w:i/>
                <w:iCs/>
                <w:sz w:val="18"/>
                <w:szCs w:val="18"/>
              </w:rPr>
            </w:pPr>
            <w:r>
              <w:rPr>
                <w:i/>
                <w:iCs/>
                <w:sz w:val="18"/>
                <w:szCs w:val="18"/>
              </w:rPr>
              <w:t>Human rights</w:t>
            </w:r>
          </w:p>
          <w:p w14:paraId="458744F1" w14:textId="77777777" w:rsidR="00086ED6" w:rsidRDefault="0045423B">
            <w:pPr>
              <w:widowControl w:val="0"/>
              <w:rPr>
                <w:i/>
                <w:iCs/>
                <w:sz w:val="18"/>
                <w:szCs w:val="18"/>
              </w:rPr>
            </w:pPr>
            <w:r>
              <w:rPr>
                <w:i/>
                <w:iCs/>
                <w:sz w:val="18"/>
                <w:szCs w:val="18"/>
              </w:rPr>
              <w:t>P1, P4, P5, P6, P7</w:t>
            </w:r>
          </w:p>
          <w:p w14:paraId="71AFE4B8" w14:textId="77777777" w:rsidR="00086ED6" w:rsidRDefault="00086ED6">
            <w:pPr>
              <w:widowControl w:val="0"/>
              <w:rPr>
                <w:i/>
                <w:iCs/>
                <w:sz w:val="18"/>
                <w:szCs w:val="18"/>
              </w:rPr>
            </w:pPr>
          </w:p>
          <w:p w14:paraId="63148DFE" w14:textId="77777777" w:rsidR="00086ED6" w:rsidRDefault="00086ED6">
            <w:pPr>
              <w:widowControl w:val="0"/>
              <w:rPr>
                <w:i/>
                <w:iCs/>
                <w:sz w:val="18"/>
                <w:szCs w:val="18"/>
              </w:rPr>
            </w:pPr>
            <w:r>
              <w:rPr>
                <w:i/>
                <w:iCs/>
                <w:sz w:val="18"/>
                <w:szCs w:val="18"/>
              </w:rPr>
              <w:t>Accountability</w:t>
            </w:r>
          </w:p>
          <w:p w14:paraId="2645CF5E" w14:textId="4EBD0909" w:rsidR="004234F9" w:rsidRDefault="00086ED6">
            <w:pPr>
              <w:widowControl w:val="0"/>
              <w:rPr>
                <w:i/>
                <w:iCs/>
                <w:sz w:val="18"/>
                <w:szCs w:val="18"/>
              </w:rPr>
            </w:pPr>
            <w:r>
              <w:rPr>
                <w:i/>
                <w:iCs/>
                <w:sz w:val="18"/>
                <w:szCs w:val="18"/>
              </w:rPr>
              <w:t xml:space="preserve">P13, </w:t>
            </w:r>
            <w:r w:rsidR="0045423B">
              <w:rPr>
                <w:i/>
                <w:iCs/>
                <w:sz w:val="18"/>
                <w:szCs w:val="18"/>
              </w:rPr>
              <w:t>P1</w:t>
            </w:r>
            <w:r>
              <w:rPr>
                <w:i/>
                <w:iCs/>
                <w:sz w:val="18"/>
                <w:szCs w:val="18"/>
              </w:rPr>
              <w:t>4</w:t>
            </w:r>
          </w:p>
          <w:p w14:paraId="5F311C04" w14:textId="77777777" w:rsidR="004234F9" w:rsidRDefault="004234F9">
            <w:pPr>
              <w:widowControl w:val="0"/>
              <w:rPr>
                <w:sz w:val="18"/>
                <w:szCs w:val="18"/>
              </w:rPr>
            </w:pPr>
          </w:p>
          <w:p w14:paraId="6A327A12" w14:textId="77777777" w:rsidR="00235076" w:rsidRDefault="00235076" w:rsidP="00235076">
            <w:pPr>
              <w:widowControl w:val="0"/>
              <w:rPr>
                <w:i/>
                <w:iCs/>
                <w:sz w:val="18"/>
                <w:szCs w:val="18"/>
              </w:rPr>
            </w:pPr>
            <w:r>
              <w:rPr>
                <w:i/>
                <w:iCs/>
                <w:sz w:val="18"/>
                <w:szCs w:val="18"/>
              </w:rPr>
              <w:t>Displacement and Resettlement</w:t>
            </w:r>
          </w:p>
          <w:p w14:paraId="2D81E918" w14:textId="77777777" w:rsidR="00235076" w:rsidRDefault="00235076" w:rsidP="00235076">
            <w:pPr>
              <w:widowControl w:val="0"/>
              <w:rPr>
                <w:i/>
                <w:iCs/>
                <w:sz w:val="18"/>
                <w:szCs w:val="18"/>
              </w:rPr>
            </w:pPr>
            <w:r>
              <w:rPr>
                <w:i/>
                <w:iCs/>
                <w:sz w:val="18"/>
                <w:szCs w:val="18"/>
              </w:rPr>
              <w:t>5.2, 5.4</w:t>
            </w:r>
          </w:p>
          <w:p w14:paraId="7A0CC19B" w14:textId="77777777" w:rsidR="004234F9" w:rsidRDefault="004234F9">
            <w:pPr>
              <w:widowControl w:val="0"/>
              <w:rPr>
                <w:b/>
                <w:sz w:val="18"/>
                <w:szCs w:val="18"/>
              </w:rPr>
            </w:pPr>
          </w:p>
        </w:tc>
        <w:tc>
          <w:tcPr>
            <w:tcW w:w="1081" w:type="dxa"/>
            <w:tcBorders>
              <w:top w:val="single" w:sz="4" w:space="0" w:color="000000"/>
              <w:left w:val="single" w:sz="4" w:space="0" w:color="000000"/>
              <w:bottom w:val="single" w:sz="4" w:space="0" w:color="000000"/>
              <w:right w:val="single" w:sz="4" w:space="0" w:color="000000"/>
            </w:tcBorders>
          </w:tcPr>
          <w:p w14:paraId="566C56B0" w14:textId="77777777" w:rsidR="004234F9" w:rsidRDefault="0045423B">
            <w:pPr>
              <w:widowControl w:val="0"/>
              <w:rPr>
                <w:rFonts w:cs="Minion Pro"/>
                <w:sz w:val="18"/>
                <w:szCs w:val="18"/>
              </w:rPr>
            </w:pPr>
            <w:r>
              <w:rPr>
                <w:rFonts w:cs="Minion Pro"/>
                <w:sz w:val="18"/>
                <w:szCs w:val="18"/>
              </w:rPr>
              <w:lastRenderedPageBreak/>
              <w:t>I = 4</w:t>
            </w:r>
          </w:p>
          <w:p w14:paraId="15466FB0" w14:textId="77777777" w:rsidR="004234F9" w:rsidRDefault="0045423B">
            <w:pPr>
              <w:widowControl w:val="0"/>
              <w:rPr>
                <w:sz w:val="18"/>
                <w:szCs w:val="18"/>
              </w:rPr>
            </w:pPr>
            <w:r>
              <w:rPr>
                <w:rFonts w:cs="Minion Pro"/>
                <w:sz w:val="18"/>
                <w:szCs w:val="18"/>
              </w:rPr>
              <w:t>L = 4</w:t>
            </w:r>
          </w:p>
        </w:tc>
        <w:tc>
          <w:tcPr>
            <w:tcW w:w="1169" w:type="dxa"/>
            <w:tcBorders>
              <w:top w:val="single" w:sz="4" w:space="0" w:color="000000"/>
              <w:left w:val="single" w:sz="4" w:space="0" w:color="000000"/>
              <w:bottom w:val="single" w:sz="4" w:space="0" w:color="000000"/>
              <w:right w:val="single" w:sz="4" w:space="0" w:color="000000"/>
            </w:tcBorders>
          </w:tcPr>
          <w:p w14:paraId="4A376CEF" w14:textId="77777777" w:rsidR="004234F9" w:rsidRDefault="0045423B">
            <w:pPr>
              <w:widowControl w:val="0"/>
              <w:rPr>
                <w:bCs/>
                <w:sz w:val="18"/>
                <w:szCs w:val="18"/>
              </w:rPr>
            </w:pPr>
            <w:r>
              <w:rPr>
                <w:bCs/>
                <w:sz w:val="18"/>
                <w:szCs w:val="18"/>
              </w:rPr>
              <w:t>Substantial</w:t>
            </w:r>
          </w:p>
        </w:tc>
        <w:tc>
          <w:tcPr>
            <w:tcW w:w="2610" w:type="dxa"/>
            <w:gridSpan w:val="2"/>
            <w:tcBorders>
              <w:top w:val="single" w:sz="4" w:space="0" w:color="000000"/>
              <w:left w:val="single" w:sz="4" w:space="0" w:color="000000"/>
              <w:bottom w:val="single" w:sz="4" w:space="0" w:color="000000"/>
              <w:right w:val="single" w:sz="4" w:space="0" w:color="000000"/>
            </w:tcBorders>
          </w:tcPr>
          <w:p w14:paraId="4B5AD6EE" w14:textId="1299377B" w:rsidR="004234F9" w:rsidRDefault="0045423B">
            <w:pPr>
              <w:widowControl w:val="0"/>
              <w:rPr>
                <w:bCs/>
                <w:sz w:val="18"/>
                <w:szCs w:val="18"/>
              </w:rPr>
            </w:pPr>
            <w:r>
              <w:rPr>
                <w:bCs/>
                <w:sz w:val="18"/>
                <w:szCs w:val="18"/>
              </w:rPr>
              <w:t>While the</w:t>
            </w:r>
            <w:r w:rsidR="00D9280E">
              <w:rPr>
                <w:bCs/>
                <w:sz w:val="18"/>
                <w:szCs w:val="18"/>
              </w:rPr>
              <w:t xml:space="preserve"> project’s</w:t>
            </w:r>
            <w:r>
              <w:rPr>
                <w:bCs/>
                <w:sz w:val="18"/>
                <w:szCs w:val="18"/>
              </w:rPr>
              <w:t xml:space="preserve"> locations were chosen carefully and are not currently areas of conflict, the security situation i</w:t>
            </w:r>
            <w:r w:rsidR="00C80D86">
              <w:rPr>
                <w:bCs/>
                <w:sz w:val="18"/>
                <w:szCs w:val="18"/>
              </w:rPr>
              <w:t>n</w:t>
            </w:r>
            <w:r>
              <w:rPr>
                <w:bCs/>
                <w:sz w:val="18"/>
                <w:szCs w:val="18"/>
              </w:rPr>
              <w:t xml:space="preserve"> South Sudan is volatile. Despite progress made by the new Government of South Sudan to create a society where respect for human rights and democratic principles is ensured, challenges remain after a legacy of prolonged civil war and severe under-development. The </w:t>
            </w:r>
            <w:r w:rsidR="00635391">
              <w:rPr>
                <w:bCs/>
                <w:sz w:val="18"/>
                <w:szCs w:val="18"/>
              </w:rPr>
              <w:t>only recent</w:t>
            </w:r>
            <w:r>
              <w:rPr>
                <w:bCs/>
                <w:sz w:val="18"/>
                <w:szCs w:val="18"/>
              </w:rPr>
              <w:t xml:space="preserve"> Peace agreement, added to an inadequate legal framework, with many international human rights instruments yet to be ratified, makes it difficult for State agents to be held accountable and impunity is endemic. Hence, if social tensions were to arise in the </w:t>
            </w:r>
            <w:r>
              <w:rPr>
                <w:bCs/>
                <w:sz w:val="18"/>
                <w:szCs w:val="18"/>
              </w:rPr>
              <w:lastRenderedPageBreak/>
              <w:t>localities of the project, the support to agricultural and pasture activities could be a fuel for conflict, especially due to the presence of indigenous communities with poorly defined land boundaries.</w:t>
            </w:r>
          </w:p>
          <w:p w14:paraId="76F43496" w14:textId="77777777" w:rsidR="004234F9" w:rsidRDefault="0045423B">
            <w:pPr>
              <w:widowControl w:val="0"/>
              <w:rPr>
                <w:bCs/>
                <w:sz w:val="18"/>
                <w:szCs w:val="18"/>
              </w:rPr>
            </w:pPr>
            <w:r>
              <w:rPr>
                <w:bCs/>
                <w:sz w:val="18"/>
                <w:szCs w:val="18"/>
              </w:rPr>
              <w:t xml:space="preserve"> </w:t>
            </w:r>
          </w:p>
          <w:p w14:paraId="11924D50" w14:textId="77777777" w:rsidR="004234F9" w:rsidRDefault="0045423B">
            <w:pPr>
              <w:widowControl w:val="0"/>
              <w:rPr>
                <w:bCs/>
                <w:sz w:val="18"/>
                <w:szCs w:val="18"/>
                <w:lang w:val="en-GB"/>
              </w:rPr>
            </w:pPr>
            <w:r>
              <w:rPr>
                <w:bCs/>
                <w:sz w:val="18"/>
                <w:szCs w:val="18"/>
              </w:rPr>
              <w:t xml:space="preserve">Aweil is located outside of the area where most violence outbreaks are currently happening. In the first half of 2020, between 7 and 15 cases of intercommunal violence were still reported in the neighboring area, including </w:t>
            </w:r>
            <w:r>
              <w:rPr>
                <w:bCs/>
                <w:sz w:val="18"/>
                <w:szCs w:val="18"/>
                <w:lang w:val="en-GB"/>
              </w:rPr>
              <w:t>a major incident involving South Sudan People’s Defence Forces in Aweil East (Northern Bahr el</w:t>
            </w:r>
          </w:p>
          <w:p w14:paraId="2EAD9FEB" w14:textId="77777777" w:rsidR="004234F9" w:rsidRDefault="0045423B">
            <w:pPr>
              <w:widowControl w:val="0"/>
              <w:rPr>
                <w:bCs/>
                <w:sz w:val="18"/>
                <w:szCs w:val="18"/>
              </w:rPr>
            </w:pPr>
            <w:r>
              <w:rPr>
                <w:bCs/>
                <w:sz w:val="18"/>
                <w:szCs w:val="18"/>
                <w:lang w:val="en-GB"/>
              </w:rPr>
              <w:t>Ghazal)</w:t>
            </w:r>
            <w:r>
              <w:rPr>
                <w:rStyle w:val="FootnoteAnchor"/>
                <w:bCs/>
                <w:szCs w:val="18"/>
              </w:rPr>
              <w:footnoteReference w:id="6"/>
            </w:r>
            <w:r>
              <w:rPr>
                <w:bCs/>
                <w:sz w:val="18"/>
                <w:szCs w:val="18"/>
              </w:rPr>
              <w:t xml:space="preserve">. </w:t>
            </w:r>
          </w:p>
          <w:p w14:paraId="685838E6" w14:textId="77777777" w:rsidR="003F08A3" w:rsidRDefault="003F08A3" w:rsidP="003F08A3">
            <w:pPr>
              <w:widowControl w:val="0"/>
              <w:rPr>
                <w:bCs/>
                <w:sz w:val="18"/>
                <w:szCs w:val="18"/>
              </w:rPr>
            </w:pPr>
          </w:p>
          <w:p w14:paraId="086679F3" w14:textId="069E9705" w:rsidR="003F08A3" w:rsidRPr="003F08A3" w:rsidRDefault="003F08A3" w:rsidP="003F08A3">
            <w:pPr>
              <w:widowControl w:val="0"/>
              <w:rPr>
                <w:bCs/>
                <w:sz w:val="18"/>
                <w:szCs w:val="18"/>
              </w:rPr>
            </w:pPr>
            <w:r>
              <w:rPr>
                <w:bCs/>
                <w:sz w:val="18"/>
                <w:szCs w:val="18"/>
              </w:rPr>
              <w:t>T</w:t>
            </w:r>
            <w:r w:rsidRPr="003F08A3">
              <w:rPr>
                <w:bCs/>
                <w:sz w:val="18"/>
                <w:szCs w:val="18"/>
              </w:rPr>
              <w:t xml:space="preserve">he </w:t>
            </w:r>
            <w:r>
              <w:rPr>
                <w:bCs/>
                <w:sz w:val="18"/>
                <w:szCs w:val="18"/>
              </w:rPr>
              <w:t xml:space="preserve">selected sites are south of the traditional pastures of </w:t>
            </w:r>
            <w:r w:rsidRPr="003F08A3">
              <w:rPr>
                <w:bCs/>
                <w:sz w:val="18"/>
                <w:szCs w:val="18"/>
              </w:rPr>
              <w:t xml:space="preserve">nomadic pastoralists who frequent the </w:t>
            </w:r>
            <w:proofErr w:type="spellStart"/>
            <w:r w:rsidRPr="003F08A3">
              <w:rPr>
                <w:bCs/>
                <w:sz w:val="18"/>
                <w:szCs w:val="18"/>
              </w:rPr>
              <w:t>Aroyo</w:t>
            </w:r>
            <w:proofErr w:type="spellEnd"/>
            <w:r w:rsidRPr="003F08A3">
              <w:rPr>
                <w:bCs/>
                <w:sz w:val="18"/>
                <w:szCs w:val="18"/>
              </w:rPr>
              <w:t xml:space="preserve"> catchments</w:t>
            </w:r>
            <w:r>
              <w:rPr>
                <w:bCs/>
                <w:sz w:val="18"/>
                <w:szCs w:val="18"/>
              </w:rPr>
              <w:t xml:space="preserve">. However, </w:t>
            </w:r>
            <w:r w:rsidRPr="003F08A3">
              <w:rPr>
                <w:bCs/>
                <w:sz w:val="18"/>
                <w:szCs w:val="18"/>
              </w:rPr>
              <w:t xml:space="preserve">there might be an </w:t>
            </w:r>
            <w:proofErr w:type="gramStart"/>
            <w:r w:rsidRPr="003F08A3">
              <w:rPr>
                <w:bCs/>
                <w:sz w:val="18"/>
                <w:szCs w:val="18"/>
              </w:rPr>
              <w:t>overlap</w:t>
            </w:r>
            <w:proofErr w:type="gramEnd"/>
            <w:r>
              <w:rPr>
                <w:bCs/>
                <w:sz w:val="18"/>
                <w:szCs w:val="18"/>
              </w:rPr>
              <w:t xml:space="preserve"> and this will need to be further checked. </w:t>
            </w:r>
            <w:r w:rsidR="00D9280E">
              <w:rPr>
                <w:bCs/>
                <w:sz w:val="18"/>
                <w:szCs w:val="18"/>
              </w:rPr>
              <w:t>T</w:t>
            </w:r>
            <w:r w:rsidRPr="003F08A3">
              <w:rPr>
                <w:bCs/>
                <w:sz w:val="18"/>
                <w:szCs w:val="18"/>
              </w:rPr>
              <w:t xml:space="preserve">he IDPs </w:t>
            </w:r>
            <w:r w:rsidR="00F70F78">
              <w:rPr>
                <w:bCs/>
                <w:sz w:val="18"/>
                <w:szCs w:val="18"/>
              </w:rPr>
              <w:t>said</w:t>
            </w:r>
            <w:r w:rsidRPr="003F08A3">
              <w:rPr>
                <w:bCs/>
                <w:sz w:val="18"/>
                <w:szCs w:val="18"/>
              </w:rPr>
              <w:t xml:space="preserve"> that </w:t>
            </w:r>
            <w:proofErr w:type="gramStart"/>
            <w:r w:rsidRPr="003F08A3">
              <w:rPr>
                <w:bCs/>
                <w:sz w:val="18"/>
                <w:szCs w:val="18"/>
              </w:rPr>
              <w:t>they’ve</w:t>
            </w:r>
            <w:proofErr w:type="gramEnd"/>
            <w:r w:rsidRPr="003F08A3">
              <w:rPr>
                <w:bCs/>
                <w:sz w:val="18"/>
                <w:szCs w:val="18"/>
              </w:rPr>
              <w:t xml:space="preserve"> been accommodated by the local chiefs and have been accorded equal rights. </w:t>
            </w:r>
          </w:p>
          <w:p w14:paraId="34ACC26A" w14:textId="55DCCBD1" w:rsidR="003F08A3" w:rsidRDefault="003F08A3" w:rsidP="00A374BE">
            <w:pPr>
              <w:widowControl w:val="0"/>
              <w:rPr>
                <w:bCs/>
                <w:sz w:val="18"/>
                <w:szCs w:val="18"/>
              </w:rPr>
            </w:pPr>
          </w:p>
        </w:tc>
        <w:tc>
          <w:tcPr>
            <w:tcW w:w="4770" w:type="dxa"/>
            <w:gridSpan w:val="4"/>
            <w:tcBorders>
              <w:top w:val="single" w:sz="4" w:space="0" w:color="000000"/>
              <w:left w:val="single" w:sz="4" w:space="0" w:color="000000"/>
              <w:bottom w:val="single" w:sz="4" w:space="0" w:color="000000"/>
              <w:right w:val="single" w:sz="4" w:space="0" w:color="000000"/>
            </w:tcBorders>
          </w:tcPr>
          <w:p w14:paraId="62AB39DE" w14:textId="2C90FA49" w:rsidR="004234F9" w:rsidRDefault="0045423B">
            <w:pPr>
              <w:pStyle w:val="ListParagraph"/>
              <w:widowControl w:val="0"/>
              <w:numPr>
                <w:ilvl w:val="0"/>
                <w:numId w:val="13"/>
              </w:numPr>
              <w:rPr>
                <w:color w:val="000000"/>
                <w:sz w:val="18"/>
                <w:szCs w:val="18"/>
              </w:rPr>
            </w:pPr>
            <w:proofErr w:type="gramStart"/>
            <w:r>
              <w:rPr>
                <w:color w:val="000000"/>
                <w:sz w:val="18"/>
                <w:szCs w:val="18"/>
              </w:rPr>
              <w:lastRenderedPageBreak/>
              <w:t>In order to</w:t>
            </w:r>
            <w:proofErr w:type="gramEnd"/>
            <w:r>
              <w:rPr>
                <w:color w:val="000000"/>
                <w:sz w:val="18"/>
                <w:szCs w:val="18"/>
              </w:rPr>
              <w:t xml:space="preserve"> avoid and manage conflicts, the Stakeholder Engagement Plan (SEP) has been designed and made available in </w:t>
            </w:r>
            <w:r w:rsidR="00F64307">
              <w:rPr>
                <w:color w:val="000000"/>
                <w:sz w:val="18"/>
                <w:szCs w:val="18"/>
              </w:rPr>
              <w:t xml:space="preserve">English </w:t>
            </w:r>
            <w:r>
              <w:rPr>
                <w:color w:val="000000"/>
                <w:sz w:val="18"/>
                <w:szCs w:val="18"/>
              </w:rPr>
              <w:t xml:space="preserve">(as well as in Arabic and </w:t>
            </w:r>
            <w:r w:rsidR="00635391">
              <w:rPr>
                <w:color w:val="000000"/>
                <w:sz w:val="18"/>
                <w:szCs w:val="18"/>
              </w:rPr>
              <w:t xml:space="preserve">Dinka) </w:t>
            </w:r>
            <w:r>
              <w:rPr>
                <w:color w:val="000000"/>
                <w:sz w:val="18"/>
                <w:szCs w:val="18"/>
              </w:rPr>
              <w:t xml:space="preserve">to all stakeholders before the activities start. It specifies the need for a full disclosure of information and providing for meaningful participation of stakeholders during the planning and implementation of site-specific activities including as part of site-specific Environmental and Social screenings and assessments. </w:t>
            </w:r>
          </w:p>
          <w:p w14:paraId="5DD7DFED" w14:textId="61E963F0" w:rsidR="004234F9" w:rsidRDefault="00D9280E">
            <w:pPr>
              <w:pStyle w:val="ListParagraph"/>
              <w:widowControl w:val="0"/>
              <w:numPr>
                <w:ilvl w:val="0"/>
                <w:numId w:val="13"/>
              </w:numPr>
              <w:rPr>
                <w:b/>
                <w:sz w:val="18"/>
                <w:szCs w:val="18"/>
              </w:rPr>
            </w:pPr>
            <w:r>
              <w:rPr>
                <w:rFonts w:eastAsia="Calibri"/>
                <w:sz w:val="18"/>
                <w:szCs w:val="18"/>
              </w:rPr>
              <w:t xml:space="preserve">A project-level </w:t>
            </w:r>
            <w:r w:rsidR="0045423B">
              <w:rPr>
                <w:rFonts w:eastAsia="Calibri"/>
                <w:sz w:val="18"/>
                <w:szCs w:val="18"/>
              </w:rPr>
              <w:t>Grievance Redress Mechanism will promote awareness of the grievance mechanism which provides a means for redress of aggrieved individuals or groups.</w:t>
            </w:r>
          </w:p>
          <w:p w14:paraId="4DD5A179" w14:textId="77777777" w:rsidR="004234F9" w:rsidRPr="003F08A3" w:rsidRDefault="0045423B">
            <w:pPr>
              <w:pStyle w:val="ListParagraph"/>
              <w:widowControl w:val="0"/>
              <w:numPr>
                <w:ilvl w:val="0"/>
                <w:numId w:val="13"/>
              </w:numPr>
              <w:rPr>
                <w:b/>
                <w:sz w:val="18"/>
                <w:szCs w:val="18"/>
              </w:rPr>
            </w:pPr>
            <w:r>
              <w:rPr>
                <w:rFonts w:eastAsia="Calibri"/>
                <w:sz w:val="18"/>
                <w:szCs w:val="18"/>
              </w:rPr>
              <w:t xml:space="preserve">A conflict analysis will be conducted together with the ESIA </w:t>
            </w:r>
            <w:proofErr w:type="gramStart"/>
            <w:r>
              <w:rPr>
                <w:rFonts w:eastAsia="Calibri"/>
                <w:sz w:val="18"/>
                <w:szCs w:val="18"/>
              </w:rPr>
              <w:t>in order to</w:t>
            </w:r>
            <w:proofErr w:type="gramEnd"/>
            <w:r>
              <w:rPr>
                <w:rFonts w:eastAsia="Calibri"/>
                <w:sz w:val="18"/>
                <w:szCs w:val="18"/>
              </w:rPr>
              <w:t xml:space="preserve"> detect (1) potential existing tensions and (2) existing conflict resolution mechanisms, with a particular emphasis on the livelihoods of Indigenous Peoples and Internally Displaced Peoples.</w:t>
            </w:r>
          </w:p>
          <w:p w14:paraId="6B2DB5B0" w14:textId="19F14190" w:rsidR="003F08A3" w:rsidRDefault="003F08A3" w:rsidP="003F08A3">
            <w:pPr>
              <w:pStyle w:val="ListParagraph"/>
              <w:widowControl w:val="0"/>
              <w:numPr>
                <w:ilvl w:val="0"/>
                <w:numId w:val="13"/>
              </w:numPr>
              <w:rPr>
                <w:rFonts w:eastAsia="Calibri"/>
                <w:sz w:val="18"/>
                <w:szCs w:val="18"/>
              </w:rPr>
            </w:pPr>
            <w:r>
              <w:rPr>
                <w:rFonts w:eastAsia="Calibri"/>
                <w:sz w:val="18"/>
                <w:szCs w:val="18"/>
              </w:rPr>
              <w:t xml:space="preserve">The Livelihood Action Plan will be conducted on a participatory basis, through the </w:t>
            </w:r>
            <w:r w:rsidRPr="003F08A3">
              <w:rPr>
                <w:rFonts w:eastAsia="Calibri"/>
                <w:sz w:val="18"/>
                <w:szCs w:val="18"/>
              </w:rPr>
              <w:t>representative management structures</w:t>
            </w:r>
            <w:r>
              <w:rPr>
                <w:rFonts w:eastAsia="Calibri"/>
                <w:sz w:val="18"/>
                <w:szCs w:val="18"/>
              </w:rPr>
              <w:t xml:space="preserve"> set up by the </w:t>
            </w:r>
            <w:proofErr w:type="gramStart"/>
            <w:r>
              <w:rPr>
                <w:rFonts w:eastAsia="Calibri"/>
                <w:sz w:val="18"/>
                <w:szCs w:val="18"/>
              </w:rPr>
              <w:t xml:space="preserve">project </w:t>
            </w:r>
            <w:r w:rsidRPr="003F08A3">
              <w:rPr>
                <w:rFonts w:eastAsia="Calibri"/>
                <w:sz w:val="18"/>
                <w:szCs w:val="18"/>
              </w:rPr>
              <w:t xml:space="preserve"> to</w:t>
            </w:r>
            <w:proofErr w:type="gramEnd"/>
            <w:r w:rsidRPr="003F08A3">
              <w:rPr>
                <w:rFonts w:eastAsia="Calibri"/>
                <w:sz w:val="18"/>
                <w:szCs w:val="18"/>
              </w:rPr>
              <w:t xml:space="preserve"> manage interventions, both in farm lands and in pasture lands.</w:t>
            </w:r>
            <w:r>
              <w:rPr>
                <w:rFonts w:eastAsia="Calibri"/>
                <w:sz w:val="18"/>
                <w:szCs w:val="18"/>
              </w:rPr>
              <w:t xml:space="preserve"> All </w:t>
            </w:r>
            <w:proofErr w:type="gramStart"/>
            <w:r>
              <w:rPr>
                <w:rFonts w:eastAsia="Calibri"/>
                <w:sz w:val="18"/>
                <w:szCs w:val="18"/>
              </w:rPr>
              <w:t>communities</w:t>
            </w:r>
            <w:proofErr w:type="gramEnd"/>
            <w:r>
              <w:rPr>
                <w:rFonts w:eastAsia="Calibri"/>
                <w:sz w:val="18"/>
                <w:szCs w:val="18"/>
              </w:rPr>
              <w:t xml:space="preserve"> livelihoods, including nomadic pastoralists </w:t>
            </w:r>
            <w:r>
              <w:rPr>
                <w:rFonts w:eastAsia="Calibri"/>
                <w:sz w:val="18"/>
                <w:szCs w:val="18"/>
              </w:rPr>
              <w:lastRenderedPageBreak/>
              <w:t>and IDPs, will be represented.</w:t>
            </w:r>
          </w:p>
          <w:p w14:paraId="576CE157" w14:textId="518DC0DD" w:rsidR="00D9280E" w:rsidRPr="003F08A3" w:rsidRDefault="00D9280E" w:rsidP="003F08A3">
            <w:pPr>
              <w:pStyle w:val="ListParagraph"/>
              <w:widowControl w:val="0"/>
              <w:numPr>
                <w:ilvl w:val="0"/>
                <w:numId w:val="13"/>
              </w:numPr>
              <w:rPr>
                <w:rFonts w:eastAsia="Calibri"/>
                <w:sz w:val="18"/>
                <w:szCs w:val="18"/>
              </w:rPr>
            </w:pPr>
            <w:r w:rsidRPr="00D9280E">
              <w:rPr>
                <w:rFonts w:eastAsia="Calibri"/>
                <w:sz w:val="18"/>
                <w:szCs w:val="18"/>
              </w:rPr>
              <w:t xml:space="preserve">The project will set up representative management structures to manage interventions, both in </w:t>
            </w:r>
            <w:proofErr w:type="gramStart"/>
            <w:r w:rsidRPr="00D9280E">
              <w:rPr>
                <w:rFonts w:eastAsia="Calibri"/>
                <w:sz w:val="18"/>
                <w:szCs w:val="18"/>
              </w:rPr>
              <w:t>farm lands</w:t>
            </w:r>
            <w:proofErr w:type="gramEnd"/>
            <w:r w:rsidRPr="00D9280E">
              <w:rPr>
                <w:rFonts w:eastAsia="Calibri"/>
                <w:sz w:val="18"/>
                <w:szCs w:val="18"/>
              </w:rPr>
              <w:t xml:space="preserve"> and in pasture lands.</w:t>
            </w:r>
          </w:p>
          <w:p w14:paraId="3DB65E9D" w14:textId="53A0117B" w:rsidR="003F08A3" w:rsidRPr="003F08A3" w:rsidRDefault="003F08A3" w:rsidP="003F08A3">
            <w:pPr>
              <w:widowControl w:val="0"/>
              <w:rPr>
                <w:b/>
                <w:sz w:val="18"/>
                <w:szCs w:val="18"/>
              </w:rPr>
            </w:pPr>
          </w:p>
        </w:tc>
      </w:tr>
      <w:tr w:rsidR="004234F9" w14:paraId="359F4935"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182106B4" w14:textId="77777777" w:rsidR="004234F9" w:rsidRDefault="004234F9">
            <w:pPr>
              <w:widowControl w:val="0"/>
              <w:rPr>
                <w:b/>
                <w:color w:val="000000" w:themeColor="text1"/>
                <w:szCs w:val="20"/>
              </w:rPr>
            </w:pPr>
          </w:p>
          <w:p w14:paraId="460AEA00" w14:textId="77777777" w:rsidR="004234F9" w:rsidRDefault="0045423B">
            <w:pPr>
              <w:widowControl w:val="0"/>
              <w:rPr>
                <w:b/>
                <w:color w:val="000000" w:themeColor="text1"/>
                <w:sz w:val="18"/>
                <w:szCs w:val="18"/>
              </w:rPr>
            </w:pPr>
            <w:r>
              <w:rPr>
                <w:b/>
                <w:color w:val="000000" w:themeColor="text1"/>
                <w:sz w:val="18"/>
                <w:szCs w:val="18"/>
              </w:rPr>
              <w:t>Risk 3</w:t>
            </w:r>
          </w:p>
          <w:p w14:paraId="2BBFEE33" w14:textId="77777777" w:rsidR="004234F9" w:rsidRDefault="004234F9">
            <w:pPr>
              <w:widowControl w:val="0"/>
              <w:rPr>
                <w:b/>
                <w:color w:val="000000" w:themeColor="text1"/>
                <w:szCs w:val="20"/>
              </w:rPr>
            </w:pPr>
          </w:p>
          <w:p w14:paraId="11DDA98E" w14:textId="59DF6424" w:rsidR="004234F9" w:rsidRDefault="0045423B">
            <w:pPr>
              <w:widowControl w:val="0"/>
              <w:rPr>
                <w:b/>
                <w:bCs/>
                <w:sz w:val="18"/>
                <w:szCs w:val="18"/>
              </w:rPr>
            </w:pPr>
            <w:r>
              <w:rPr>
                <w:b/>
                <w:bCs/>
                <w:sz w:val="18"/>
                <w:szCs w:val="18"/>
                <w:lang w:val="en-GB"/>
              </w:rPr>
              <w:t>The duty bearers of this</w:t>
            </w:r>
            <w:r w:rsidR="00BD2B00">
              <w:rPr>
                <w:b/>
                <w:bCs/>
                <w:sz w:val="18"/>
                <w:szCs w:val="18"/>
                <w:lang w:val="en-GB"/>
              </w:rPr>
              <w:t xml:space="preserve"> project </w:t>
            </w:r>
            <w:r>
              <w:rPr>
                <w:b/>
                <w:bCs/>
                <w:sz w:val="18"/>
                <w:szCs w:val="18"/>
                <w:lang w:val="en-GB"/>
              </w:rPr>
              <w:t xml:space="preserve">may </w:t>
            </w:r>
            <w:r>
              <w:rPr>
                <w:b/>
                <w:bCs/>
                <w:sz w:val="18"/>
                <w:szCs w:val="18"/>
              </w:rPr>
              <w:t>have low capacities to (1) measure and manage the impact of climate change on agriculture, (2) to engage with all members of the communities in depth, and (3) to facilitate and monitor a grievance redress mechanism (GRM)</w:t>
            </w:r>
          </w:p>
          <w:p w14:paraId="462A4F77" w14:textId="77777777" w:rsidR="00EC5F87" w:rsidRDefault="00EC5F87">
            <w:pPr>
              <w:widowControl w:val="0"/>
              <w:rPr>
                <w:b/>
                <w:bCs/>
                <w:sz w:val="18"/>
                <w:szCs w:val="18"/>
              </w:rPr>
            </w:pPr>
          </w:p>
          <w:p w14:paraId="5611A8F5" w14:textId="77777777" w:rsidR="00086ED6" w:rsidRDefault="00086ED6">
            <w:pPr>
              <w:widowControl w:val="0"/>
              <w:rPr>
                <w:i/>
                <w:iCs/>
                <w:sz w:val="18"/>
                <w:szCs w:val="18"/>
              </w:rPr>
            </w:pPr>
            <w:r>
              <w:rPr>
                <w:i/>
                <w:iCs/>
                <w:sz w:val="18"/>
                <w:szCs w:val="18"/>
              </w:rPr>
              <w:t>Human Rights</w:t>
            </w:r>
          </w:p>
          <w:p w14:paraId="16923AE6" w14:textId="6C8C1BC1" w:rsidR="00EC5F87" w:rsidRPr="00EC5F87" w:rsidRDefault="00EC5F87">
            <w:pPr>
              <w:widowControl w:val="0"/>
              <w:rPr>
                <w:i/>
                <w:iCs/>
                <w:sz w:val="18"/>
                <w:szCs w:val="18"/>
              </w:rPr>
            </w:pPr>
            <w:r w:rsidRPr="00EC5F87">
              <w:rPr>
                <w:i/>
                <w:iCs/>
                <w:sz w:val="18"/>
                <w:szCs w:val="18"/>
              </w:rPr>
              <w:lastRenderedPageBreak/>
              <w:t>P7</w:t>
            </w:r>
          </w:p>
        </w:tc>
        <w:tc>
          <w:tcPr>
            <w:tcW w:w="1081" w:type="dxa"/>
            <w:tcBorders>
              <w:top w:val="single" w:sz="4" w:space="0" w:color="000000"/>
              <w:left w:val="single" w:sz="4" w:space="0" w:color="000000"/>
              <w:bottom w:val="single" w:sz="4" w:space="0" w:color="000000"/>
              <w:right w:val="single" w:sz="4" w:space="0" w:color="000000"/>
            </w:tcBorders>
          </w:tcPr>
          <w:p w14:paraId="02EA40A2" w14:textId="77777777" w:rsidR="004234F9" w:rsidRDefault="0045423B">
            <w:pPr>
              <w:widowControl w:val="0"/>
              <w:rPr>
                <w:rFonts w:cs="Minion Pro"/>
                <w:sz w:val="18"/>
                <w:szCs w:val="18"/>
              </w:rPr>
            </w:pPr>
            <w:r>
              <w:rPr>
                <w:rFonts w:cs="Minion Pro"/>
                <w:sz w:val="18"/>
                <w:szCs w:val="18"/>
              </w:rPr>
              <w:lastRenderedPageBreak/>
              <w:t>I = 4</w:t>
            </w:r>
          </w:p>
          <w:p w14:paraId="6FBE275E" w14:textId="77777777" w:rsidR="004234F9" w:rsidRDefault="0045423B">
            <w:pPr>
              <w:widowControl w:val="0"/>
              <w:rPr>
                <w:rFonts w:cs="Minion Pro"/>
                <w:sz w:val="18"/>
                <w:szCs w:val="18"/>
              </w:rPr>
            </w:pPr>
            <w:r>
              <w:rPr>
                <w:rFonts w:cs="Minion Pro"/>
                <w:sz w:val="18"/>
                <w:szCs w:val="18"/>
              </w:rPr>
              <w:t>L = 4</w:t>
            </w:r>
          </w:p>
        </w:tc>
        <w:tc>
          <w:tcPr>
            <w:tcW w:w="1169" w:type="dxa"/>
            <w:tcBorders>
              <w:top w:val="single" w:sz="4" w:space="0" w:color="000000"/>
              <w:left w:val="single" w:sz="4" w:space="0" w:color="000000"/>
              <w:bottom w:val="single" w:sz="4" w:space="0" w:color="000000"/>
              <w:right w:val="single" w:sz="4" w:space="0" w:color="000000"/>
            </w:tcBorders>
          </w:tcPr>
          <w:p w14:paraId="6CF93AE8" w14:textId="51ABDEE1" w:rsidR="004234F9" w:rsidRDefault="00D9280E">
            <w:pPr>
              <w:widowControl w:val="0"/>
              <w:rPr>
                <w:bCs/>
                <w:sz w:val="18"/>
                <w:szCs w:val="18"/>
              </w:rPr>
            </w:pPr>
            <w:r>
              <w:rPr>
                <w:bCs/>
                <w:sz w:val="18"/>
                <w:szCs w:val="18"/>
              </w:rPr>
              <w:t>Substantial</w:t>
            </w:r>
          </w:p>
        </w:tc>
        <w:tc>
          <w:tcPr>
            <w:tcW w:w="2610" w:type="dxa"/>
            <w:gridSpan w:val="2"/>
            <w:tcBorders>
              <w:top w:val="single" w:sz="4" w:space="0" w:color="000000"/>
              <w:left w:val="single" w:sz="4" w:space="0" w:color="000000"/>
              <w:bottom w:val="single" w:sz="4" w:space="0" w:color="000000"/>
              <w:right w:val="single" w:sz="4" w:space="0" w:color="000000"/>
            </w:tcBorders>
          </w:tcPr>
          <w:p w14:paraId="3055CD7E" w14:textId="51E79610" w:rsidR="004234F9" w:rsidRDefault="0045423B">
            <w:pPr>
              <w:pStyle w:val="TableContents"/>
              <w:widowControl w:val="0"/>
              <w:rPr>
                <w:rFonts w:ascii="Calibri" w:hAnsi="Calibri"/>
                <w:sz w:val="18"/>
                <w:szCs w:val="18"/>
              </w:rPr>
            </w:pPr>
            <w:r>
              <w:rPr>
                <w:rFonts w:ascii="Calibri" w:hAnsi="Calibri"/>
                <w:sz w:val="18"/>
                <w:szCs w:val="18"/>
              </w:rPr>
              <w:t xml:space="preserve">Introducing new adaptation technologies in which there is no prior experience will be particularly challenging. There are several human resources constraints at the grassroots level and among communities and their representatives which could adversely affect implementation, </w:t>
            </w:r>
            <w:proofErr w:type="gramStart"/>
            <w:r>
              <w:rPr>
                <w:rFonts w:ascii="Calibri" w:hAnsi="Calibri"/>
                <w:sz w:val="18"/>
                <w:szCs w:val="18"/>
              </w:rPr>
              <w:t>administration</w:t>
            </w:r>
            <w:proofErr w:type="gramEnd"/>
            <w:r>
              <w:rPr>
                <w:rFonts w:ascii="Calibri" w:hAnsi="Calibri"/>
                <w:sz w:val="18"/>
                <w:szCs w:val="18"/>
              </w:rPr>
              <w:t xml:space="preserve"> and reporting. This means that the project could suffer from a) </w:t>
            </w:r>
            <w:r>
              <w:rPr>
                <w:rFonts w:ascii="Calibri" w:hAnsi="Calibri"/>
                <w:sz w:val="18"/>
                <w:szCs w:val="18"/>
              </w:rPr>
              <w:lastRenderedPageBreak/>
              <w:t>Poor coordination of on-ground activities which may result in delays and inefficiencies in time-bound interventions (</w:t>
            </w:r>
            <w:proofErr w:type="gramStart"/>
            <w:r>
              <w:rPr>
                <w:rFonts w:ascii="Calibri" w:hAnsi="Calibri"/>
                <w:sz w:val="18"/>
                <w:szCs w:val="18"/>
              </w:rPr>
              <w:t>e.g.</w:t>
            </w:r>
            <w:proofErr w:type="gramEnd"/>
            <w:r>
              <w:rPr>
                <w:rFonts w:ascii="Calibri" w:hAnsi="Calibri"/>
                <w:sz w:val="18"/>
                <w:szCs w:val="18"/>
              </w:rPr>
              <w:t xml:space="preserve"> provision of improved seeds/livestock</w:t>
            </w:r>
            <w:r w:rsidR="00452AAA">
              <w:rPr>
                <w:rFonts w:ascii="Calibri" w:hAnsi="Calibri"/>
                <w:sz w:val="18"/>
                <w:szCs w:val="18"/>
              </w:rPr>
              <w:t xml:space="preserve"> drugs</w:t>
            </w:r>
            <w:r>
              <w:rPr>
                <w:rFonts w:ascii="Calibri" w:hAnsi="Calibri"/>
                <w:sz w:val="18"/>
                <w:szCs w:val="18"/>
              </w:rPr>
              <w:t xml:space="preserve"> ahead of the growing season); b) inadequate mobilization and awareness generation leading to low participation, particularly of women and more vulnerable groups and c) weak training and extension services leading to low adoption of adaptation technologies and practices.</w:t>
            </w:r>
          </w:p>
          <w:p w14:paraId="66B93450" w14:textId="77777777" w:rsidR="004234F9" w:rsidRDefault="004234F9">
            <w:pPr>
              <w:pStyle w:val="TableContents"/>
              <w:widowControl w:val="0"/>
              <w:rPr>
                <w:rFonts w:ascii="Calibri" w:hAnsi="Calibri"/>
                <w:sz w:val="18"/>
                <w:szCs w:val="18"/>
              </w:rPr>
            </w:pPr>
          </w:p>
          <w:p w14:paraId="37077A70" w14:textId="7416FA32" w:rsidR="001851DF" w:rsidRPr="001851DF" w:rsidRDefault="001851DF" w:rsidP="001851DF">
            <w:pPr>
              <w:widowControl w:val="0"/>
              <w:rPr>
                <w:sz w:val="18"/>
                <w:szCs w:val="18"/>
              </w:rPr>
            </w:pPr>
            <w:r w:rsidRPr="001851DF">
              <w:rPr>
                <w:sz w:val="18"/>
                <w:szCs w:val="18"/>
              </w:rPr>
              <w:t xml:space="preserve">Administrative boundaries are being reorganized which is causing confusion on roles and jurisdictions of authorities. </w:t>
            </w:r>
          </w:p>
          <w:p w14:paraId="400A29DC" w14:textId="77777777" w:rsidR="004234F9" w:rsidRDefault="001851DF" w:rsidP="001851DF">
            <w:pPr>
              <w:widowControl w:val="0"/>
              <w:rPr>
                <w:sz w:val="18"/>
                <w:szCs w:val="18"/>
              </w:rPr>
            </w:pPr>
            <w:r>
              <w:rPr>
                <w:sz w:val="18"/>
                <w:szCs w:val="18"/>
              </w:rPr>
              <w:t xml:space="preserve">Because </w:t>
            </w:r>
            <w:proofErr w:type="gramStart"/>
            <w:r>
              <w:rPr>
                <w:sz w:val="18"/>
                <w:szCs w:val="18"/>
              </w:rPr>
              <w:t xml:space="preserve">the </w:t>
            </w:r>
            <w:r w:rsidRPr="001851DF">
              <w:rPr>
                <w:sz w:val="18"/>
                <w:szCs w:val="18"/>
              </w:rPr>
              <w:t xml:space="preserve"> constitution</w:t>
            </w:r>
            <w:proofErr w:type="gramEnd"/>
            <w:r w:rsidRPr="001851DF">
              <w:rPr>
                <w:sz w:val="18"/>
                <w:szCs w:val="18"/>
              </w:rPr>
              <w:t xml:space="preserve"> recognizes traditional authorities</w:t>
            </w:r>
            <w:r>
              <w:rPr>
                <w:sz w:val="18"/>
                <w:szCs w:val="18"/>
              </w:rPr>
              <w:t>, this situation adds to the existing</w:t>
            </w:r>
            <w:r w:rsidRPr="001851DF">
              <w:rPr>
                <w:sz w:val="18"/>
                <w:szCs w:val="18"/>
              </w:rPr>
              <w:t xml:space="preserve"> overlap in jurisdictions between go</w:t>
            </w:r>
            <w:r>
              <w:rPr>
                <w:sz w:val="18"/>
                <w:szCs w:val="18"/>
              </w:rPr>
              <w:t>vernment</w:t>
            </w:r>
            <w:r w:rsidRPr="001851DF">
              <w:rPr>
                <w:sz w:val="18"/>
                <w:szCs w:val="18"/>
              </w:rPr>
              <w:t xml:space="preserve"> and traditional authorities</w:t>
            </w:r>
            <w:r>
              <w:rPr>
                <w:sz w:val="18"/>
                <w:szCs w:val="18"/>
              </w:rPr>
              <w:t>.</w:t>
            </w:r>
            <w:r w:rsidRPr="001851DF">
              <w:rPr>
                <w:sz w:val="18"/>
                <w:szCs w:val="18"/>
              </w:rPr>
              <w:t xml:space="preserve"> </w:t>
            </w:r>
            <w:r w:rsidR="0045423B">
              <w:rPr>
                <w:sz w:val="18"/>
                <w:szCs w:val="18"/>
              </w:rPr>
              <w:t xml:space="preserve">Administrative authorities also lack project management capacities as well as capacity to effectively engage with all stakeholders, which may lead to a) delays in procurement and supply of materials to project sites and beneficiaries and b) poor monitoring and reporting of both financial and physical interventions and c) the inability for local stakeholders to channel any demand or grievances through State authorities. This last point is of particular concern </w:t>
            </w:r>
            <w:proofErr w:type="gramStart"/>
            <w:r w:rsidR="0045423B">
              <w:rPr>
                <w:sz w:val="18"/>
                <w:szCs w:val="18"/>
              </w:rPr>
              <w:t>in light of</w:t>
            </w:r>
            <w:proofErr w:type="gramEnd"/>
            <w:r w:rsidR="0045423B">
              <w:rPr>
                <w:sz w:val="18"/>
                <w:szCs w:val="18"/>
              </w:rPr>
              <w:t xml:space="preserve"> the OHCHR conclusions that “the Government has demonstrated a lack of tolerance for political opposition and the press, frequently restricting the </w:t>
            </w:r>
            <w:r w:rsidR="0045423B">
              <w:rPr>
                <w:sz w:val="18"/>
                <w:szCs w:val="18"/>
              </w:rPr>
              <w:lastRenderedPageBreak/>
              <w:t>freedoms of expression and the press and subjecting those who hold contrary political views to harassment, arbitrary arrest and detention”</w:t>
            </w:r>
            <w:r w:rsidR="0045423B">
              <w:rPr>
                <w:rStyle w:val="FootnoteAnchor"/>
                <w:szCs w:val="18"/>
              </w:rPr>
              <w:footnoteReference w:id="7"/>
            </w:r>
            <w:r w:rsidR="0045423B">
              <w:rPr>
                <w:sz w:val="18"/>
                <w:szCs w:val="18"/>
              </w:rPr>
              <w:t>.</w:t>
            </w:r>
          </w:p>
          <w:p w14:paraId="2927F097" w14:textId="77777777" w:rsidR="00BD2B00" w:rsidRDefault="00BD2B00" w:rsidP="001851DF">
            <w:pPr>
              <w:widowControl w:val="0"/>
              <w:rPr>
                <w:sz w:val="18"/>
                <w:szCs w:val="18"/>
              </w:rPr>
            </w:pPr>
          </w:p>
          <w:p w14:paraId="6A18BD39" w14:textId="0857254A" w:rsidR="00BD2B00" w:rsidRDefault="00BD2B00" w:rsidP="001851DF">
            <w:pPr>
              <w:widowControl w:val="0"/>
              <w:rPr>
                <w:sz w:val="18"/>
                <w:szCs w:val="18"/>
              </w:rPr>
            </w:pPr>
            <w:r>
              <w:rPr>
                <w:sz w:val="18"/>
                <w:szCs w:val="18"/>
              </w:rPr>
              <w:t xml:space="preserve">The lack of available capacities and experts in environmental and social impacts at the national level may also threaten the implementation of safeguards activities which would need recruiting consultants. </w:t>
            </w:r>
          </w:p>
        </w:tc>
        <w:tc>
          <w:tcPr>
            <w:tcW w:w="4770" w:type="dxa"/>
            <w:gridSpan w:val="4"/>
            <w:tcBorders>
              <w:top w:val="single" w:sz="4" w:space="0" w:color="000000"/>
              <w:left w:val="single" w:sz="4" w:space="0" w:color="000000"/>
              <w:bottom w:val="single" w:sz="4" w:space="0" w:color="000000"/>
              <w:right w:val="single" w:sz="4" w:space="0" w:color="000000"/>
            </w:tcBorders>
          </w:tcPr>
          <w:p w14:paraId="52201D94" w14:textId="77777777" w:rsidR="004234F9" w:rsidRDefault="0045423B">
            <w:pPr>
              <w:pStyle w:val="ListParagraph"/>
              <w:widowControl w:val="0"/>
              <w:numPr>
                <w:ilvl w:val="0"/>
                <w:numId w:val="5"/>
              </w:numPr>
              <w:rPr>
                <w:rFonts w:cs="Calibri"/>
                <w:color w:val="000000" w:themeColor="text1"/>
                <w:sz w:val="18"/>
                <w:szCs w:val="18"/>
              </w:rPr>
            </w:pPr>
            <w:proofErr w:type="gramStart"/>
            <w:r>
              <w:rPr>
                <w:rFonts w:cs="Calibri"/>
                <w:color w:val="000000" w:themeColor="text1"/>
                <w:sz w:val="18"/>
                <w:szCs w:val="18"/>
              </w:rPr>
              <w:lastRenderedPageBreak/>
              <w:t>In order to</w:t>
            </w:r>
            <w:proofErr w:type="gramEnd"/>
            <w:r>
              <w:rPr>
                <w:rFonts w:cs="Calibri"/>
                <w:color w:val="000000" w:themeColor="text1"/>
                <w:sz w:val="18"/>
                <w:szCs w:val="18"/>
              </w:rPr>
              <w:t xml:space="preserve"> reinforce the capacities of the duty-bearers to conduct the project effectively and meet their obligations, all outcomes include targeted capacity-building. These activities will be completed by specific capacity-building activities on Safeguards Management, Gender equity, FPIC implementation and Stakeholder Engagement, as planned respectively in the ESMF, the GAP and the SEP.</w:t>
            </w:r>
          </w:p>
          <w:p w14:paraId="351BA9DB" w14:textId="2B45B638" w:rsidR="004234F9" w:rsidRDefault="0045423B">
            <w:pPr>
              <w:pStyle w:val="ListParagraph"/>
              <w:widowControl w:val="0"/>
              <w:numPr>
                <w:ilvl w:val="0"/>
                <w:numId w:val="5"/>
              </w:numPr>
              <w:rPr>
                <w:rFonts w:cs="Calibri"/>
                <w:color w:val="000000" w:themeColor="text1"/>
                <w:sz w:val="18"/>
                <w:szCs w:val="18"/>
              </w:rPr>
            </w:pPr>
            <w:r>
              <w:rPr>
                <w:rFonts w:cs="Calibri"/>
                <w:color w:val="000000" w:themeColor="text1"/>
                <w:sz w:val="18"/>
                <w:szCs w:val="18"/>
                <w:lang w:val="en-GB"/>
              </w:rPr>
              <w:t xml:space="preserve">Alignment of national priorities </w:t>
            </w:r>
            <w:r>
              <w:rPr>
                <w:rFonts w:cs="Calibri"/>
                <w:color w:val="000000" w:themeColor="text1"/>
                <w:sz w:val="18"/>
                <w:szCs w:val="18"/>
              </w:rPr>
              <w:t xml:space="preserve">and coordination of agricultural policy between the national and the local level will be key. The project steering committee, comprised of UNDP, the </w:t>
            </w:r>
            <w:proofErr w:type="spellStart"/>
            <w:r>
              <w:rPr>
                <w:rFonts w:cs="Calibri"/>
                <w:color w:val="000000" w:themeColor="text1"/>
                <w:sz w:val="18"/>
                <w:szCs w:val="18"/>
              </w:rPr>
              <w:t>M</w:t>
            </w:r>
            <w:r w:rsidR="008564E9">
              <w:rPr>
                <w:rFonts w:cs="Calibri"/>
                <w:color w:val="000000" w:themeColor="text1"/>
                <w:sz w:val="18"/>
                <w:szCs w:val="18"/>
              </w:rPr>
              <w:t>o</w:t>
            </w:r>
            <w:r>
              <w:rPr>
                <w:rFonts w:cs="Calibri"/>
                <w:color w:val="000000" w:themeColor="text1"/>
                <w:sz w:val="18"/>
                <w:szCs w:val="18"/>
              </w:rPr>
              <w:t>EF</w:t>
            </w:r>
            <w:proofErr w:type="spellEnd"/>
            <w:r>
              <w:rPr>
                <w:rFonts w:cs="Calibri"/>
                <w:color w:val="000000" w:themeColor="text1"/>
                <w:sz w:val="18"/>
                <w:szCs w:val="18"/>
              </w:rPr>
              <w:t xml:space="preserve"> and representatives of </w:t>
            </w:r>
            <w:r>
              <w:rPr>
                <w:rFonts w:cs="Calibri"/>
                <w:color w:val="000000" w:themeColor="text1"/>
                <w:sz w:val="18"/>
                <w:szCs w:val="18"/>
              </w:rPr>
              <w:lastRenderedPageBreak/>
              <w:t xml:space="preserve">local communities, will </w:t>
            </w:r>
            <w:proofErr w:type="gramStart"/>
            <w:r>
              <w:rPr>
                <w:rFonts w:cs="Calibri"/>
                <w:color w:val="000000" w:themeColor="text1"/>
                <w:sz w:val="18"/>
                <w:szCs w:val="18"/>
              </w:rPr>
              <w:t>be in charge of</w:t>
            </w:r>
            <w:proofErr w:type="gramEnd"/>
            <w:r>
              <w:rPr>
                <w:rFonts w:cs="Calibri"/>
                <w:color w:val="000000" w:themeColor="text1"/>
                <w:sz w:val="18"/>
                <w:szCs w:val="18"/>
              </w:rPr>
              <w:t xml:space="preserve"> ensuring this alignment. </w:t>
            </w:r>
            <w:r>
              <w:rPr>
                <w:rFonts w:cs="Calibri"/>
                <w:color w:val="000000" w:themeColor="text1"/>
                <w:sz w:val="18"/>
                <w:szCs w:val="18"/>
                <w:lang w:val="en-GB"/>
              </w:rPr>
              <w:t xml:space="preserve">It is key that that prefectures / local authorities are empowered in safeguards management, as planned in the ESMF, to make sure policies are adequately applied.  </w:t>
            </w:r>
          </w:p>
          <w:p w14:paraId="01501067" w14:textId="1FD3D20C" w:rsidR="004234F9" w:rsidRDefault="0045423B">
            <w:pPr>
              <w:pStyle w:val="ListParagraph"/>
              <w:widowControl w:val="0"/>
              <w:numPr>
                <w:ilvl w:val="0"/>
                <w:numId w:val="5"/>
              </w:numPr>
              <w:rPr>
                <w:rFonts w:cs="Calibri"/>
                <w:color w:val="000000" w:themeColor="text1"/>
                <w:sz w:val="18"/>
                <w:szCs w:val="18"/>
              </w:rPr>
            </w:pPr>
            <w:r>
              <w:rPr>
                <w:sz w:val="18"/>
                <w:szCs w:val="18"/>
              </w:rPr>
              <w:t xml:space="preserve">UNDP will appoint a full time project management team comprising of professionals with expertise </w:t>
            </w:r>
            <w:proofErr w:type="gramStart"/>
            <w:r>
              <w:rPr>
                <w:sz w:val="18"/>
                <w:szCs w:val="18"/>
              </w:rPr>
              <w:t>in  administrative</w:t>
            </w:r>
            <w:proofErr w:type="gramEnd"/>
            <w:r>
              <w:rPr>
                <w:sz w:val="18"/>
                <w:szCs w:val="18"/>
              </w:rPr>
              <w:t>, social as well as technical aspects of the project. This will include a project manager,</w:t>
            </w:r>
            <w:r w:rsidR="00397EAE">
              <w:rPr>
                <w:sz w:val="18"/>
                <w:szCs w:val="18"/>
              </w:rPr>
              <w:t xml:space="preserve"> but </w:t>
            </w:r>
            <w:r w:rsidR="00BD2B00">
              <w:rPr>
                <w:sz w:val="18"/>
                <w:szCs w:val="18"/>
              </w:rPr>
              <w:t>UNDP CO will also recruit a part-time (at least 30%) Gender expert to support the PMU. Thematic</w:t>
            </w:r>
            <w:r>
              <w:rPr>
                <w:sz w:val="18"/>
                <w:szCs w:val="18"/>
              </w:rPr>
              <w:t xml:space="preserve"> experts will provide technical inputs and support the project management unit in building capacities of agencies and individuals tasked with project implementation. </w:t>
            </w:r>
            <w:r w:rsidR="00BD2B00">
              <w:rPr>
                <w:sz w:val="18"/>
                <w:szCs w:val="18"/>
              </w:rPr>
              <w:t>The support of consultants working on monitoring and evaluation and safeguards will be needed, but the CO will prioritize the integration of competencies within the PMU and/or at the CO level</w:t>
            </w:r>
            <w:r w:rsidR="00F22EC9">
              <w:rPr>
                <w:sz w:val="18"/>
                <w:szCs w:val="18"/>
              </w:rPr>
              <w:t xml:space="preserve"> </w:t>
            </w:r>
            <w:proofErr w:type="gramStart"/>
            <w:r w:rsidR="00F22EC9">
              <w:rPr>
                <w:sz w:val="18"/>
                <w:szCs w:val="18"/>
              </w:rPr>
              <w:t>in order to</w:t>
            </w:r>
            <w:proofErr w:type="gramEnd"/>
            <w:r w:rsidR="00F22EC9">
              <w:rPr>
                <w:sz w:val="18"/>
                <w:szCs w:val="18"/>
              </w:rPr>
              <w:t xml:space="preserve"> ensure continuous quality of support</w:t>
            </w:r>
            <w:r w:rsidR="00BD2B00">
              <w:rPr>
                <w:sz w:val="18"/>
                <w:szCs w:val="18"/>
              </w:rPr>
              <w:t xml:space="preserve">. </w:t>
            </w:r>
            <w:r>
              <w:rPr>
                <w:sz w:val="18"/>
                <w:szCs w:val="18"/>
              </w:rPr>
              <w:t xml:space="preserve">Project staff, particularly at the </w:t>
            </w:r>
            <w:r w:rsidR="008564E9">
              <w:rPr>
                <w:sz w:val="18"/>
                <w:szCs w:val="18"/>
              </w:rPr>
              <w:t>P</w:t>
            </w:r>
            <w:r>
              <w:rPr>
                <w:sz w:val="18"/>
                <w:szCs w:val="18"/>
              </w:rPr>
              <w:t xml:space="preserve">ayam and </w:t>
            </w:r>
            <w:r w:rsidR="008564E9">
              <w:rPr>
                <w:sz w:val="18"/>
                <w:szCs w:val="18"/>
              </w:rPr>
              <w:t>B</w:t>
            </w:r>
            <w:r>
              <w:rPr>
                <w:sz w:val="18"/>
                <w:szCs w:val="18"/>
              </w:rPr>
              <w:t>oma level</w:t>
            </w:r>
            <w:r w:rsidR="008564E9">
              <w:rPr>
                <w:sz w:val="18"/>
                <w:szCs w:val="18"/>
              </w:rPr>
              <w:t>s</w:t>
            </w:r>
            <w:r>
              <w:rPr>
                <w:sz w:val="18"/>
                <w:szCs w:val="18"/>
              </w:rPr>
              <w:t xml:space="preserve"> will be supported on a continual basis through training and refresher courses, and </w:t>
            </w:r>
            <w:proofErr w:type="gramStart"/>
            <w:r>
              <w:rPr>
                <w:sz w:val="18"/>
                <w:szCs w:val="18"/>
              </w:rPr>
              <w:t>hand-holding</w:t>
            </w:r>
            <w:proofErr w:type="gramEnd"/>
            <w:r>
              <w:rPr>
                <w:sz w:val="18"/>
                <w:szCs w:val="18"/>
              </w:rPr>
              <w:t xml:space="preserve"> during the initial part of the project.</w:t>
            </w:r>
          </w:p>
          <w:p w14:paraId="7791EAB9" w14:textId="77777777" w:rsidR="004234F9" w:rsidRDefault="0045423B">
            <w:pPr>
              <w:pStyle w:val="ListParagraph"/>
              <w:widowControl w:val="0"/>
              <w:numPr>
                <w:ilvl w:val="0"/>
                <w:numId w:val="5"/>
              </w:numPr>
              <w:rPr>
                <w:rFonts w:cs="Calibri"/>
                <w:color w:val="000000" w:themeColor="text1"/>
                <w:sz w:val="18"/>
                <w:szCs w:val="18"/>
              </w:rPr>
            </w:pPr>
            <w:r>
              <w:rPr>
                <w:sz w:val="18"/>
                <w:szCs w:val="18"/>
              </w:rPr>
              <w:t xml:space="preserve">These measures will ensure that technical staff and implementing partners are well equipped to </w:t>
            </w:r>
            <w:proofErr w:type="gramStart"/>
            <w:r>
              <w:rPr>
                <w:sz w:val="18"/>
                <w:szCs w:val="18"/>
              </w:rPr>
              <w:t>effectively and efficiently discharge their duties and that project management and administration</w:t>
            </w:r>
            <w:proofErr w:type="gramEnd"/>
            <w:r>
              <w:rPr>
                <w:sz w:val="18"/>
                <w:szCs w:val="18"/>
              </w:rPr>
              <w:t xml:space="preserve"> are handled professionally and meet both GEF and UNDP standards and requirements</w:t>
            </w:r>
          </w:p>
          <w:p w14:paraId="33E6BAF6" w14:textId="77777777" w:rsidR="004234F9" w:rsidRDefault="004234F9">
            <w:pPr>
              <w:widowControl w:val="0"/>
              <w:rPr>
                <w:b/>
                <w:sz w:val="18"/>
                <w:szCs w:val="18"/>
              </w:rPr>
            </w:pPr>
          </w:p>
        </w:tc>
      </w:tr>
      <w:tr w:rsidR="004234F9" w14:paraId="41CADB49"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3AC847ED" w14:textId="77777777" w:rsidR="004234F9" w:rsidRDefault="004234F9">
            <w:pPr>
              <w:widowControl w:val="0"/>
              <w:rPr>
                <w:rFonts w:eastAsia="Malgun Gothic"/>
                <w:sz w:val="18"/>
                <w:szCs w:val="18"/>
                <w:lang w:eastAsia="ko-KR"/>
              </w:rPr>
            </w:pPr>
          </w:p>
          <w:p w14:paraId="307C287D" w14:textId="77777777" w:rsidR="004234F9" w:rsidRDefault="0045423B">
            <w:pPr>
              <w:widowControl w:val="0"/>
              <w:rPr>
                <w:rFonts w:eastAsia="Malgun Gothic"/>
                <w:b/>
                <w:bCs/>
                <w:sz w:val="18"/>
                <w:szCs w:val="18"/>
                <w:lang w:eastAsia="ko-KR"/>
              </w:rPr>
            </w:pPr>
            <w:r>
              <w:rPr>
                <w:rFonts w:eastAsia="Malgun Gothic"/>
                <w:b/>
                <w:bCs/>
                <w:sz w:val="18"/>
                <w:szCs w:val="18"/>
                <w:lang w:eastAsia="ko-KR"/>
              </w:rPr>
              <w:t>Risk 4</w:t>
            </w:r>
          </w:p>
          <w:p w14:paraId="262A11A3" w14:textId="77777777" w:rsidR="004234F9" w:rsidRDefault="004234F9">
            <w:pPr>
              <w:widowControl w:val="0"/>
              <w:rPr>
                <w:rFonts w:eastAsia="Malgun Gothic"/>
                <w:sz w:val="18"/>
                <w:szCs w:val="18"/>
                <w:lang w:eastAsia="ko-KR"/>
              </w:rPr>
            </w:pPr>
          </w:p>
          <w:p w14:paraId="36F365F8" w14:textId="77777777" w:rsidR="004234F9" w:rsidRDefault="0045423B">
            <w:pPr>
              <w:widowControl w:val="0"/>
              <w:rPr>
                <w:b/>
                <w:sz w:val="18"/>
                <w:szCs w:val="18"/>
              </w:rPr>
            </w:pPr>
            <w:r>
              <w:rPr>
                <w:rFonts w:eastAsiaTheme="minorHAnsi" w:cs="Calibri"/>
                <w:b/>
                <w:sz w:val="18"/>
                <w:szCs w:val="18"/>
                <w:lang w:eastAsia="en-US"/>
              </w:rPr>
              <w:t>As women are traditionally excluded from decision-making processes, they could be excluded from the support planned for farmers and farmers organizations as well as in the national and regional institutions. This could inadvertently reproduce existing discriminations, including in the design of agriculture and natural resources management policies, and even gender-based violence against women in project implementation.</w:t>
            </w:r>
            <w:r>
              <w:rPr>
                <w:b/>
                <w:sz w:val="18"/>
                <w:szCs w:val="18"/>
              </w:rPr>
              <w:t xml:space="preserve"> </w:t>
            </w:r>
          </w:p>
          <w:p w14:paraId="329BA712" w14:textId="77777777" w:rsidR="004234F9" w:rsidRDefault="004234F9">
            <w:pPr>
              <w:widowControl w:val="0"/>
              <w:rPr>
                <w:sz w:val="18"/>
                <w:szCs w:val="18"/>
              </w:rPr>
            </w:pPr>
          </w:p>
          <w:p w14:paraId="58F47464" w14:textId="77777777" w:rsidR="00086ED6" w:rsidRDefault="00086ED6">
            <w:pPr>
              <w:widowControl w:val="0"/>
              <w:rPr>
                <w:rFonts w:eastAsiaTheme="minorEastAsia"/>
                <w:bCs/>
                <w:i/>
                <w:iCs/>
                <w:sz w:val="18"/>
                <w:szCs w:val="18"/>
              </w:rPr>
            </w:pPr>
            <w:r>
              <w:rPr>
                <w:rFonts w:eastAsiaTheme="minorEastAsia"/>
                <w:bCs/>
                <w:i/>
                <w:iCs/>
                <w:sz w:val="18"/>
                <w:szCs w:val="18"/>
              </w:rPr>
              <w:t>Gender Equality and Women’s Empowerment</w:t>
            </w:r>
          </w:p>
          <w:p w14:paraId="18653E6D" w14:textId="3E6F9002" w:rsidR="004234F9" w:rsidRPr="00EC5F87" w:rsidRDefault="00EC5F87">
            <w:pPr>
              <w:widowControl w:val="0"/>
              <w:rPr>
                <w:rFonts w:eastAsiaTheme="minorEastAsia"/>
                <w:bCs/>
                <w:i/>
                <w:iCs/>
                <w:sz w:val="18"/>
                <w:szCs w:val="18"/>
              </w:rPr>
            </w:pPr>
            <w:r>
              <w:rPr>
                <w:rFonts w:eastAsiaTheme="minorEastAsia"/>
                <w:bCs/>
                <w:i/>
                <w:iCs/>
                <w:sz w:val="18"/>
                <w:szCs w:val="18"/>
              </w:rPr>
              <w:t>P8</w:t>
            </w:r>
            <w:r w:rsidR="00086ED6">
              <w:rPr>
                <w:rFonts w:eastAsiaTheme="minorEastAsia"/>
                <w:bCs/>
                <w:i/>
                <w:iCs/>
                <w:sz w:val="18"/>
                <w:szCs w:val="18"/>
              </w:rPr>
              <w:t>, P10, P11</w:t>
            </w:r>
          </w:p>
        </w:tc>
        <w:tc>
          <w:tcPr>
            <w:tcW w:w="1081" w:type="dxa"/>
            <w:tcBorders>
              <w:top w:val="single" w:sz="4" w:space="0" w:color="000000"/>
              <w:left w:val="single" w:sz="4" w:space="0" w:color="000000"/>
              <w:bottom w:val="single" w:sz="4" w:space="0" w:color="000000"/>
              <w:right w:val="single" w:sz="4" w:space="0" w:color="000000"/>
            </w:tcBorders>
          </w:tcPr>
          <w:p w14:paraId="7F1889C0" w14:textId="77777777" w:rsidR="004234F9" w:rsidRDefault="0045423B">
            <w:pPr>
              <w:widowControl w:val="0"/>
              <w:rPr>
                <w:rFonts w:cs="Minion Pro"/>
                <w:sz w:val="18"/>
                <w:szCs w:val="18"/>
              </w:rPr>
            </w:pPr>
            <w:r>
              <w:rPr>
                <w:rFonts w:cs="Minion Pro"/>
                <w:sz w:val="18"/>
                <w:szCs w:val="18"/>
              </w:rPr>
              <w:t>I = 4</w:t>
            </w:r>
          </w:p>
          <w:p w14:paraId="6B6986C1" w14:textId="77777777" w:rsidR="004234F9" w:rsidRDefault="0045423B">
            <w:pPr>
              <w:widowControl w:val="0"/>
              <w:rPr>
                <w:rFonts w:cs="Minion Pro"/>
                <w:sz w:val="18"/>
                <w:szCs w:val="18"/>
              </w:rPr>
            </w:pPr>
            <w:r>
              <w:rPr>
                <w:rFonts w:cs="Minion Pro"/>
                <w:sz w:val="18"/>
                <w:szCs w:val="18"/>
              </w:rPr>
              <w:t>L = 4</w:t>
            </w:r>
          </w:p>
        </w:tc>
        <w:tc>
          <w:tcPr>
            <w:tcW w:w="1169" w:type="dxa"/>
            <w:tcBorders>
              <w:top w:val="single" w:sz="4" w:space="0" w:color="000000"/>
              <w:left w:val="single" w:sz="4" w:space="0" w:color="000000"/>
              <w:bottom w:val="single" w:sz="4" w:space="0" w:color="000000"/>
              <w:right w:val="single" w:sz="4" w:space="0" w:color="000000"/>
            </w:tcBorders>
          </w:tcPr>
          <w:p w14:paraId="4A638BA1" w14:textId="49923EC5" w:rsidR="004234F9" w:rsidRDefault="00D9280E">
            <w:pPr>
              <w:widowControl w:val="0"/>
              <w:rPr>
                <w:bCs/>
                <w:sz w:val="18"/>
                <w:szCs w:val="18"/>
              </w:rPr>
            </w:pPr>
            <w:r>
              <w:rPr>
                <w:bCs/>
                <w:sz w:val="18"/>
                <w:szCs w:val="18"/>
              </w:rPr>
              <w:t>Substantial</w:t>
            </w:r>
          </w:p>
        </w:tc>
        <w:tc>
          <w:tcPr>
            <w:tcW w:w="2610" w:type="dxa"/>
            <w:gridSpan w:val="2"/>
            <w:tcBorders>
              <w:top w:val="single" w:sz="4" w:space="0" w:color="000000"/>
              <w:left w:val="single" w:sz="4" w:space="0" w:color="000000"/>
              <w:bottom w:val="single" w:sz="4" w:space="0" w:color="000000"/>
              <w:right w:val="single" w:sz="4" w:space="0" w:color="000000"/>
            </w:tcBorders>
          </w:tcPr>
          <w:p w14:paraId="67F08085" w14:textId="5A116BA7" w:rsidR="004234F9" w:rsidRDefault="0045423B">
            <w:pPr>
              <w:widowControl w:val="0"/>
              <w:rPr>
                <w:rFonts w:eastAsia="Malgun Gothic"/>
                <w:sz w:val="18"/>
                <w:szCs w:val="18"/>
                <w:lang w:val="en-GB" w:eastAsia="ko-KR"/>
              </w:rPr>
            </w:pPr>
            <w:r>
              <w:rPr>
                <w:rFonts w:eastAsia="Malgun Gothic"/>
                <w:sz w:val="18"/>
                <w:szCs w:val="18"/>
                <w:lang w:eastAsia="ko-KR"/>
              </w:rPr>
              <w:t xml:space="preserve">The </w:t>
            </w:r>
            <w:r>
              <w:rPr>
                <w:rFonts w:eastAsia="Malgun Gothic"/>
                <w:sz w:val="18"/>
                <w:szCs w:val="18"/>
                <w:lang w:val="en-GB" w:eastAsia="ko-KR"/>
              </w:rPr>
              <w:t>society of South Sudan is a patriarchal one that keeps strict gender norms and rigid gender roles. Disputes on marriage, property, and inheritance are often judged according to customary laws at the expense of women’s rights. Harmonization of customary laws with statutory ones is a major issue. Women’s low status and child marriages cause the high Maternal Mortality Rate in South Sudan, which is one of the highest in the world. Moreover, a lack of medical personnel and facilities, and gender-based discrimination limit women’s access to medical treatment.</w:t>
            </w:r>
          </w:p>
          <w:p w14:paraId="107F50C7" w14:textId="77777777" w:rsidR="004234F9" w:rsidRDefault="004234F9">
            <w:pPr>
              <w:widowControl w:val="0"/>
              <w:rPr>
                <w:rFonts w:eastAsia="Malgun Gothic"/>
                <w:sz w:val="18"/>
                <w:szCs w:val="18"/>
                <w:lang w:val="en-GB" w:eastAsia="ko-KR"/>
              </w:rPr>
            </w:pPr>
          </w:p>
          <w:p w14:paraId="7F4A8954" w14:textId="77777777" w:rsidR="004234F9" w:rsidRDefault="0045423B">
            <w:pPr>
              <w:widowControl w:val="0"/>
              <w:rPr>
                <w:rFonts w:eastAsia="Malgun Gothic"/>
                <w:sz w:val="18"/>
                <w:szCs w:val="18"/>
                <w:lang w:val="en-GB" w:eastAsia="ko-KR"/>
              </w:rPr>
            </w:pPr>
            <w:r>
              <w:rPr>
                <w:rFonts w:eastAsia="Malgun Gothic"/>
                <w:sz w:val="18"/>
                <w:szCs w:val="18"/>
                <w:lang w:val="en-GB" w:eastAsia="ko-KR"/>
              </w:rPr>
              <w:t xml:space="preserve">Literacy rates of South Sudan are extremely low. The male literacy rate in 2010 was 40% and the female literacy rate was 16%. Although improvements are being made, the progress is slow. The enrolment rates for primary and secondary schools are also low. The enrolment rates for girls are lower than </w:t>
            </w:r>
            <w:r>
              <w:rPr>
                <w:rFonts w:eastAsia="Malgun Gothic"/>
                <w:sz w:val="18"/>
                <w:szCs w:val="18"/>
                <w:lang w:val="en-GB" w:eastAsia="ko-KR"/>
              </w:rPr>
              <w:lastRenderedPageBreak/>
              <w:t xml:space="preserve">those for boys at all grades. Accounting for 60.2% of agricultural labour, women play an important </w:t>
            </w:r>
            <w:proofErr w:type="gramStart"/>
            <w:r>
              <w:rPr>
                <w:rFonts w:eastAsia="Malgun Gothic"/>
                <w:sz w:val="18"/>
                <w:szCs w:val="18"/>
                <w:lang w:val="en-GB" w:eastAsia="ko-KR"/>
              </w:rPr>
              <w:t>role ,</w:t>
            </w:r>
            <w:proofErr w:type="gramEnd"/>
            <w:r>
              <w:rPr>
                <w:rFonts w:eastAsia="Malgun Gothic"/>
                <w:sz w:val="18"/>
                <w:szCs w:val="18"/>
                <w:lang w:val="en-GB" w:eastAsia="ko-KR"/>
              </w:rPr>
              <w:t xml:space="preserve"> but their access to productive assets is limited. Because of their low literacy and the lack of female agricultural extension workers, women have limited opportunities for technical extension. Customary laws</w:t>
            </w:r>
          </w:p>
          <w:p w14:paraId="69834DB4" w14:textId="77777777" w:rsidR="004234F9" w:rsidRDefault="0045423B">
            <w:pPr>
              <w:widowControl w:val="0"/>
              <w:rPr>
                <w:rFonts w:eastAsia="Malgun Gothic"/>
                <w:sz w:val="18"/>
                <w:szCs w:val="18"/>
                <w:lang w:eastAsia="ko-KR"/>
              </w:rPr>
            </w:pPr>
            <w:r>
              <w:rPr>
                <w:rFonts w:eastAsia="Malgun Gothic"/>
                <w:sz w:val="18"/>
                <w:szCs w:val="18"/>
                <w:lang w:val="en-GB" w:eastAsia="ko-KR"/>
              </w:rPr>
              <w:t>that do not recognize women’s rights to land ownership and inheritance make it hard for them to access productive assets and knowledge</w:t>
            </w:r>
            <w:r>
              <w:rPr>
                <w:rStyle w:val="FootnoteAnchor"/>
                <w:rFonts w:eastAsia="Malgun Gothic"/>
                <w:szCs w:val="18"/>
                <w:lang w:val="en-GB" w:eastAsia="ko-KR"/>
              </w:rPr>
              <w:footnoteReference w:id="8"/>
            </w:r>
            <w:r>
              <w:rPr>
                <w:rFonts w:eastAsia="Malgun Gothic"/>
                <w:sz w:val="18"/>
                <w:szCs w:val="18"/>
                <w:lang w:val="en-GB" w:eastAsia="ko-KR"/>
              </w:rPr>
              <w:t xml:space="preserve">. </w:t>
            </w:r>
            <w:r>
              <w:rPr>
                <w:rFonts w:eastAsia="Malgun Gothic"/>
                <w:sz w:val="18"/>
                <w:szCs w:val="18"/>
                <w:lang w:eastAsia="ko-KR"/>
              </w:rPr>
              <w:t xml:space="preserve">This situation contributes to women’s poorer access to financial services, </w:t>
            </w:r>
            <w:proofErr w:type="gramStart"/>
            <w:r>
              <w:rPr>
                <w:rFonts w:eastAsia="Malgun Gothic"/>
                <w:sz w:val="18"/>
                <w:szCs w:val="18"/>
                <w:lang w:eastAsia="ko-KR"/>
              </w:rPr>
              <w:t>information</w:t>
            </w:r>
            <w:proofErr w:type="gramEnd"/>
            <w:r>
              <w:rPr>
                <w:rFonts w:eastAsia="Malgun Gothic"/>
                <w:sz w:val="18"/>
                <w:szCs w:val="18"/>
                <w:lang w:eastAsia="ko-KR"/>
              </w:rPr>
              <w:t xml:space="preserve"> and communications. Women may find themselves excluded from design, implementation and access to opportunities and resources created by the project. This includes information and training that enables access to adaptation technologies delivered by the project.</w:t>
            </w:r>
          </w:p>
          <w:p w14:paraId="6D48EBB2" w14:textId="77777777" w:rsidR="004234F9" w:rsidRDefault="004234F9">
            <w:pPr>
              <w:widowControl w:val="0"/>
              <w:rPr>
                <w:rFonts w:eastAsia="Malgun Gothic"/>
                <w:sz w:val="18"/>
                <w:szCs w:val="18"/>
                <w:lang w:val="en-GB" w:eastAsia="ko-KR"/>
              </w:rPr>
            </w:pPr>
          </w:p>
          <w:p w14:paraId="67A30044" w14:textId="5AF5379E" w:rsidR="00635391" w:rsidRPr="00635391" w:rsidRDefault="0045423B" w:rsidP="00635391">
            <w:pPr>
              <w:widowControl w:val="0"/>
              <w:rPr>
                <w:rFonts w:eastAsia="Malgun Gothic"/>
                <w:sz w:val="18"/>
                <w:szCs w:val="18"/>
                <w:lang w:eastAsia="ko-KR"/>
              </w:rPr>
            </w:pPr>
            <w:r>
              <w:rPr>
                <w:rFonts w:eastAsia="Malgun Gothic"/>
                <w:sz w:val="18"/>
                <w:szCs w:val="18"/>
                <w:lang w:val="en-GB" w:eastAsia="ko-KR"/>
              </w:rPr>
              <w:t xml:space="preserve">At the national level, women’s political participation and economic participation are relatively strong. Women account for 29% of the National Assembly members. Nonetheless, their decision-making-power is still limited. </w:t>
            </w:r>
            <w:r w:rsidR="00635391" w:rsidRPr="00635391">
              <w:rPr>
                <w:rFonts w:eastAsia="Malgun Gothic"/>
                <w:sz w:val="18"/>
                <w:szCs w:val="18"/>
                <w:lang w:eastAsia="ko-KR"/>
              </w:rPr>
              <w:t>The transitional constitution of the republic of South Sudan, 211 indicates that</w:t>
            </w:r>
            <w:r w:rsidR="00635391">
              <w:rPr>
                <w:rFonts w:eastAsia="Malgun Gothic"/>
                <w:sz w:val="18"/>
                <w:szCs w:val="18"/>
                <w:lang w:eastAsia="ko-KR"/>
              </w:rPr>
              <w:t xml:space="preserve"> a</w:t>
            </w:r>
            <w:r w:rsidR="00635391" w:rsidRPr="00635391">
              <w:rPr>
                <w:rFonts w:eastAsia="Malgun Gothic"/>
                <w:sz w:val="18"/>
                <w:szCs w:val="18"/>
                <w:lang w:eastAsia="ko-KR"/>
              </w:rPr>
              <w:t>ll levels of government shall:</w:t>
            </w:r>
          </w:p>
          <w:p w14:paraId="18AE91DB" w14:textId="5FFBD3B2" w:rsidR="00635391" w:rsidRPr="00635391" w:rsidRDefault="00635391" w:rsidP="00635391">
            <w:pPr>
              <w:widowControl w:val="0"/>
              <w:rPr>
                <w:rFonts w:eastAsia="Malgun Gothic"/>
                <w:sz w:val="18"/>
                <w:szCs w:val="18"/>
                <w:lang w:eastAsia="ko-KR"/>
              </w:rPr>
            </w:pPr>
            <w:r w:rsidRPr="00635391">
              <w:rPr>
                <w:rFonts w:eastAsia="Malgun Gothic"/>
                <w:sz w:val="18"/>
                <w:szCs w:val="18"/>
                <w:lang w:eastAsia="ko-KR"/>
              </w:rPr>
              <w:t xml:space="preserve">(a) promote women participation in public life and their representation in the </w:t>
            </w:r>
            <w:r w:rsidRPr="00635391">
              <w:rPr>
                <w:rFonts w:eastAsia="Malgun Gothic"/>
                <w:sz w:val="18"/>
                <w:szCs w:val="18"/>
                <w:lang w:eastAsia="ko-KR"/>
              </w:rPr>
              <w:lastRenderedPageBreak/>
              <w:t xml:space="preserve">legislative and executive organs by at </w:t>
            </w:r>
            <w:r w:rsidRPr="00635391">
              <w:rPr>
                <w:rFonts w:eastAsia="Malgun Gothic"/>
                <w:b/>
                <w:sz w:val="18"/>
                <w:szCs w:val="18"/>
                <w:u w:val="single"/>
                <w:lang w:eastAsia="ko-KR"/>
              </w:rPr>
              <w:t>least twenty-five per cent</w:t>
            </w:r>
            <w:r w:rsidRPr="00635391">
              <w:rPr>
                <w:rFonts w:eastAsia="Malgun Gothic"/>
                <w:sz w:val="18"/>
                <w:szCs w:val="18"/>
                <w:lang w:eastAsia="ko-KR"/>
              </w:rPr>
              <w:t xml:space="preserve"> as an</w:t>
            </w:r>
            <w:r>
              <w:rPr>
                <w:rFonts w:eastAsia="Malgun Gothic"/>
                <w:sz w:val="18"/>
                <w:szCs w:val="18"/>
                <w:lang w:eastAsia="ko-KR"/>
              </w:rPr>
              <w:t xml:space="preserve"> </w:t>
            </w:r>
            <w:r w:rsidRPr="00635391">
              <w:rPr>
                <w:rFonts w:eastAsia="Malgun Gothic"/>
                <w:sz w:val="18"/>
                <w:szCs w:val="18"/>
                <w:lang w:eastAsia="ko-KR"/>
              </w:rPr>
              <w:t xml:space="preserve">affirmative action to redress imbalances created by history, customs, and </w:t>
            </w:r>
            <w:proofErr w:type="gramStart"/>
            <w:r w:rsidRPr="00635391">
              <w:rPr>
                <w:rFonts w:eastAsia="Malgun Gothic"/>
                <w:sz w:val="18"/>
                <w:szCs w:val="18"/>
                <w:lang w:eastAsia="ko-KR"/>
              </w:rPr>
              <w:t>traditions;</w:t>
            </w:r>
            <w:proofErr w:type="gramEnd"/>
          </w:p>
          <w:p w14:paraId="7C1E2D3C" w14:textId="77777777" w:rsidR="00635391" w:rsidRPr="00635391" w:rsidRDefault="00635391" w:rsidP="00635391">
            <w:pPr>
              <w:widowControl w:val="0"/>
              <w:rPr>
                <w:rFonts w:eastAsia="Malgun Gothic"/>
                <w:sz w:val="18"/>
                <w:szCs w:val="18"/>
                <w:lang w:eastAsia="ko-KR"/>
              </w:rPr>
            </w:pPr>
            <w:r w:rsidRPr="00635391">
              <w:rPr>
                <w:rFonts w:eastAsia="Malgun Gothic"/>
                <w:sz w:val="18"/>
                <w:szCs w:val="18"/>
                <w:lang w:eastAsia="ko-KR"/>
              </w:rPr>
              <w:t>(b) enact laws to combat harmful customs and traditions which undermine the dignity and status of women; and</w:t>
            </w:r>
          </w:p>
          <w:p w14:paraId="2CBA5D38" w14:textId="67224C74" w:rsidR="00635391" w:rsidRPr="00635391" w:rsidRDefault="00635391" w:rsidP="00635391">
            <w:pPr>
              <w:widowControl w:val="0"/>
              <w:rPr>
                <w:rFonts w:eastAsia="Malgun Gothic"/>
                <w:sz w:val="18"/>
                <w:szCs w:val="18"/>
                <w:lang w:eastAsia="ko-KR"/>
              </w:rPr>
            </w:pPr>
            <w:r w:rsidRPr="00635391">
              <w:rPr>
                <w:rFonts w:eastAsia="Malgun Gothic"/>
                <w:sz w:val="18"/>
                <w:szCs w:val="18"/>
                <w:lang w:eastAsia="ko-KR"/>
              </w:rPr>
              <w:t xml:space="preserve">(c) provide maternity and </w:t>
            </w:r>
            <w:proofErr w:type="gramStart"/>
            <w:r w:rsidRPr="00635391">
              <w:rPr>
                <w:rFonts w:eastAsia="Malgun Gothic"/>
                <w:sz w:val="18"/>
                <w:szCs w:val="18"/>
                <w:lang w:eastAsia="ko-KR"/>
              </w:rPr>
              <w:t>child care</w:t>
            </w:r>
            <w:proofErr w:type="gramEnd"/>
            <w:r w:rsidRPr="00635391">
              <w:rPr>
                <w:rFonts w:eastAsia="Malgun Gothic"/>
                <w:sz w:val="18"/>
                <w:szCs w:val="18"/>
                <w:lang w:eastAsia="ko-KR"/>
              </w:rPr>
              <w:t xml:space="preserve"> and medical care for pregnant and lactating women.</w:t>
            </w:r>
            <w:r>
              <w:rPr>
                <w:rFonts w:eastAsia="Malgun Gothic"/>
                <w:sz w:val="18"/>
                <w:szCs w:val="18"/>
                <w:lang w:eastAsia="ko-KR"/>
              </w:rPr>
              <w:t xml:space="preserve"> This however not strictly followed by the various administrations.</w:t>
            </w:r>
          </w:p>
          <w:p w14:paraId="21870ECA" w14:textId="04970217" w:rsidR="004234F9" w:rsidRDefault="0045423B">
            <w:pPr>
              <w:widowControl w:val="0"/>
              <w:rPr>
                <w:rFonts w:eastAsia="Malgun Gothic"/>
                <w:sz w:val="18"/>
                <w:szCs w:val="18"/>
                <w:lang w:eastAsia="ko-KR"/>
              </w:rPr>
            </w:pPr>
            <w:proofErr w:type="gramStart"/>
            <w:r>
              <w:rPr>
                <w:rFonts w:eastAsia="Malgun Gothic"/>
                <w:sz w:val="18"/>
                <w:szCs w:val="18"/>
                <w:lang w:val="en-GB" w:eastAsia="ko-KR"/>
              </w:rPr>
              <w:t>The majority of</w:t>
            </w:r>
            <w:proofErr w:type="gramEnd"/>
            <w:r>
              <w:rPr>
                <w:rFonts w:eastAsia="Malgun Gothic"/>
                <w:sz w:val="18"/>
                <w:szCs w:val="18"/>
                <w:lang w:val="en-GB" w:eastAsia="ko-KR"/>
              </w:rPr>
              <w:t xml:space="preserve"> women are engaged in vulnerable employment or engaged in unpaid work. </w:t>
            </w:r>
          </w:p>
          <w:p w14:paraId="554F306D" w14:textId="77777777" w:rsidR="004234F9" w:rsidRDefault="004234F9">
            <w:pPr>
              <w:widowControl w:val="0"/>
              <w:rPr>
                <w:rFonts w:eastAsia="Malgun Gothic"/>
                <w:sz w:val="18"/>
                <w:szCs w:val="18"/>
                <w:lang w:eastAsia="ko-KR"/>
              </w:rPr>
            </w:pPr>
          </w:p>
          <w:p w14:paraId="5A01A5A8" w14:textId="77777777" w:rsidR="004234F9" w:rsidRDefault="0045423B">
            <w:pPr>
              <w:widowControl w:val="0"/>
              <w:rPr>
                <w:rFonts w:eastAsia="Malgun Gothic"/>
                <w:sz w:val="18"/>
                <w:szCs w:val="18"/>
                <w:lang w:eastAsia="ko-KR"/>
              </w:rPr>
            </w:pPr>
            <w:r>
              <w:rPr>
                <w:rFonts w:eastAsia="Malgun Gothic"/>
                <w:sz w:val="18"/>
                <w:szCs w:val="18"/>
                <w:lang w:eastAsia="ko-KR"/>
              </w:rPr>
              <w:t xml:space="preserve">The interventions by the project will seek to improve the benefits to all stakeholders and promote participation of local communities. However, if the quality of women’s participation is not ensured from the very first steps of the project, the activities might reproduce existing discriminations and benefit less to women or to certain categories of women (internally displaced, widows and unmarried women, or women from </w:t>
            </w:r>
            <w:proofErr w:type="spellStart"/>
            <w:r>
              <w:rPr>
                <w:rFonts w:eastAsia="Malgun Gothic"/>
                <w:sz w:val="18"/>
                <w:szCs w:val="18"/>
                <w:lang w:eastAsia="ko-KR"/>
              </w:rPr>
              <w:t>Dinga</w:t>
            </w:r>
            <w:proofErr w:type="spellEnd"/>
            <w:r>
              <w:rPr>
                <w:rFonts w:eastAsia="Malgun Gothic"/>
                <w:sz w:val="18"/>
                <w:szCs w:val="18"/>
                <w:lang w:eastAsia="ko-KR"/>
              </w:rPr>
              <w:t xml:space="preserve"> / </w:t>
            </w:r>
            <w:proofErr w:type="spellStart"/>
            <w:r>
              <w:rPr>
                <w:rFonts w:eastAsia="Malgun Gothic"/>
                <w:sz w:val="18"/>
                <w:szCs w:val="18"/>
                <w:lang w:eastAsia="ko-KR"/>
              </w:rPr>
              <w:t>Jurchol</w:t>
            </w:r>
            <w:proofErr w:type="spellEnd"/>
            <w:r>
              <w:rPr>
                <w:rFonts w:eastAsia="Malgun Gothic"/>
                <w:sz w:val="18"/>
                <w:szCs w:val="18"/>
                <w:lang w:eastAsia="ko-KR"/>
              </w:rPr>
              <w:t xml:space="preserve"> communities). This may deny women the opportunity to participate equally in membership and leadership roles in committees and user groups formed under the project, leading to a) the lack of reflection of inputs from women and vulnerable groups may not be adequately reflected during design and planning stages.</w:t>
            </w:r>
          </w:p>
          <w:p w14:paraId="0C3CF2A1" w14:textId="77777777" w:rsidR="004234F9" w:rsidRDefault="0045423B">
            <w:pPr>
              <w:widowControl w:val="0"/>
              <w:rPr>
                <w:rFonts w:eastAsia="Malgun Gothic"/>
                <w:sz w:val="18"/>
                <w:szCs w:val="18"/>
                <w:lang w:eastAsia="ko-KR"/>
              </w:rPr>
            </w:pPr>
            <w:r>
              <w:rPr>
                <w:rFonts w:eastAsia="Malgun Gothic"/>
                <w:sz w:val="18"/>
                <w:szCs w:val="18"/>
                <w:lang w:eastAsia="ko-KR"/>
              </w:rPr>
              <w:t xml:space="preserve">b) a less active role of women </w:t>
            </w:r>
            <w:r>
              <w:rPr>
                <w:rFonts w:eastAsia="Malgun Gothic"/>
                <w:sz w:val="18"/>
                <w:szCs w:val="18"/>
                <w:lang w:eastAsia="ko-KR"/>
              </w:rPr>
              <w:lastRenderedPageBreak/>
              <w:t>and vulnerable groups as members or take leadership roles in user groups and committees created for project implementation; c) Monitoring, reporting and evaluation of project activities which may fail to accommodate the view and perspective of women and vulnerable groups.</w:t>
            </w:r>
          </w:p>
          <w:p w14:paraId="1934C0BD" w14:textId="77777777" w:rsidR="004234F9" w:rsidRDefault="004234F9">
            <w:pPr>
              <w:pStyle w:val="Default"/>
              <w:widowControl w:val="0"/>
            </w:pPr>
          </w:p>
          <w:p w14:paraId="17D2D99F" w14:textId="75C23E45" w:rsidR="004234F9" w:rsidRDefault="0045423B">
            <w:pPr>
              <w:widowControl w:val="0"/>
              <w:rPr>
                <w:rFonts w:eastAsia="Malgun Gothic"/>
                <w:sz w:val="18"/>
                <w:szCs w:val="18"/>
                <w:lang w:val="en-GB" w:eastAsia="ko-KR"/>
              </w:rPr>
            </w:pPr>
            <w:r>
              <w:rPr>
                <w:rFonts w:eastAsia="Malgun Gothic"/>
                <w:sz w:val="18"/>
                <w:szCs w:val="18"/>
                <w:lang w:val="en-GB" w:eastAsia="ko-KR"/>
              </w:rPr>
              <w:t>Gender-based violence is a serious issue in South Sudan. Women and children are targeted for sexual assaults and abduction during cattle raiding as well other armed conflicts. S</w:t>
            </w:r>
            <w:proofErr w:type="spellStart"/>
            <w:r>
              <w:rPr>
                <w:sz w:val="18"/>
                <w:szCs w:val="18"/>
              </w:rPr>
              <w:t>exual</w:t>
            </w:r>
            <w:proofErr w:type="spellEnd"/>
            <w:r>
              <w:rPr>
                <w:sz w:val="18"/>
                <w:szCs w:val="18"/>
              </w:rPr>
              <w:t xml:space="preserve"> violence has been used as a weapon of war to humiliate, </w:t>
            </w:r>
            <w:proofErr w:type="gramStart"/>
            <w:r>
              <w:rPr>
                <w:sz w:val="18"/>
                <w:szCs w:val="18"/>
              </w:rPr>
              <w:t>terrorize</w:t>
            </w:r>
            <w:proofErr w:type="gramEnd"/>
            <w:r>
              <w:rPr>
                <w:sz w:val="18"/>
                <w:szCs w:val="18"/>
              </w:rPr>
              <w:t xml:space="preserve"> and tear apart the social fabric of families and communities, to forcibly displace civilians, and to inflict individual and collective trauma. Gender-based discrimination and a continued lack of criminal accountability at both the superior and direct perpetrator levels has </w:t>
            </w:r>
            <w:r w:rsidR="00A77933">
              <w:rPr>
                <w:sz w:val="18"/>
                <w:szCs w:val="18"/>
              </w:rPr>
              <w:t>fueled</w:t>
            </w:r>
            <w:r>
              <w:rPr>
                <w:sz w:val="18"/>
                <w:szCs w:val="18"/>
              </w:rPr>
              <w:t xml:space="preserve"> this violence, contributing to its normalization in society and further underpinning gender inequality. </w:t>
            </w:r>
            <w:r>
              <w:rPr>
                <w:rFonts w:eastAsia="Malgun Gothic"/>
                <w:sz w:val="18"/>
                <w:szCs w:val="18"/>
                <w:lang w:eastAsia="ko-KR"/>
              </w:rPr>
              <w:t>The project needs to ensure that such violence is not reproduced within the project.</w:t>
            </w:r>
          </w:p>
          <w:p w14:paraId="0EF35CC4" w14:textId="77777777" w:rsidR="004234F9" w:rsidRDefault="0045423B">
            <w:pPr>
              <w:widowControl w:val="0"/>
              <w:rPr>
                <w:sz w:val="18"/>
                <w:szCs w:val="18"/>
              </w:rPr>
            </w:pPr>
            <w:r>
              <w:t xml:space="preserve"> </w:t>
            </w:r>
          </w:p>
        </w:tc>
        <w:tc>
          <w:tcPr>
            <w:tcW w:w="4770" w:type="dxa"/>
            <w:gridSpan w:val="4"/>
            <w:tcBorders>
              <w:top w:val="single" w:sz="4" w:space="0" w:color="000000"/>
              <w:left w:val="single" w:sz="4" w:space="0" w:color="000000"/>
              <w:bottom w:val="single" w:sz="4" w:space="0" w:color="000000"/>
              <w:right w:val="single" w:sz="4" w:space="0" w:color="000000"/>
            </w:tcBorders>
          </w:tcPr>
          <w:p w14:paraId="293A80EE" w14:textId="4C0485B2" w:rsidR="004234F9" w:rsidRDefault="0045423B">
            <w:pPr>
              <w:pStyle w:val="ListParagraph"/>
              <w:widowControl w:val="0"/>
              <w:numPr>
                <w:ilvl w:val="0"/>
                <w:numId w:val="6"/>
              </w:numPr>
              <w:ind w:left="173" w:hanging="173"/>
              <w:rPr>
                <w:bCs/>
                <w:sz w:val="18"/>
                <w:szCs w:val="18"/>
                <w:lang w:val="en-GB" w:eastAsia="fr-FR"/>
              </w:rPr>
            </w:pPr>
            <w:r>
              <w:rPr>
                <w:bCs/>
                <w:sz w:val="18"/>
                <w:szCs w:val="18"/>
                <w:lang w:val="en-GB"/>
              </w:rPr>
              <w:lastRenderedPageBreak/>
              <w:t>G</w:t>
            </w:r>
            <w:r>
              <w:rPr>
                <w:bCs/>
                <w:sz w:val="18"/>
                <w:szCs w:val="18"/>
              </w:rPr>
              <w:t xml:space="preserve">ender aspects are integrated </w:t>
            </w:r>
            <w:r w:rsidR="00A77933">
              <w:rPr>
                <w:bCs/>
                <w:sz w:val="18"/>
                <w:szCs w:val="18"/>
              </w:rPr>
              <w:t xml:space="preserve">in </w:t>
            </w:r>
            <w:r>
              <w:rPr>
                <w:bCs/>
                <w:sz w:val="18"/>
                <w:szCs w:val="18"/>
              </w:rPr>
              <w:t xml:space="preserve">all outcomes of the project document and supported by the Gender analysis and action plan. </w:t>
            </w:r>
            <w:r>
              <w:rPr>
                <w:bCs/>
                <w:sz w:val="18"/>
                <w:szCs w:val="18"/>
                <w:lang w:val="en-GB"/>
              </w:rPr>
              <w:t>The gender analysis develops a comprehensive situational analysis or increase the project’s understanding of gender issues and challenges in the three targeted areas. It enables the project to better understand the levels of participation and involvement of women and men in agriculture and in community-decision-making as well as different experiences of specific development challenges b</w:t>
            </w:r>
            <w:r w:rsidR="00F91F73">
              <w:rPr>
                <w:bCs/>
                <w:sz w:val="18"/>
                <w:szCs w:val="18"/>
                <w:lang w:val="en-GB"/>
              </w:rPr>
              <w:t>ore</w:t>
            </w:r>
            <w:r>
              <w:rPr>
                <w:bCs/>
                <w:sz w:val="18"/>
                <w:szCs w:val="18"/>
                <w:lang w:val="en-GB"/>
              </w:rPr>
              <w:t xml:space="preserve"> by subsets of the women groups. It also enables the project to better </w:t>
            </w:r>
            <w:proofErr w:type="gramStart"/>
            <w:r>
              <w:rPr>
                <w:bCs/>
                <w:sz w:val="18"/>
                <w:szCs w:val="18"/>
                <w:lang w:val="en-GB"/>
              </w:rPr>
              <w:t>take into account</w:t>
            </w:r>
            <w:proofErr w:type="gramEnd"/>
            <w:r>
              <w:rPr>
                <w:bCs/>
                <w:sz w:val="18"/>
                <w:szCs w:val="18"/>
                <w:lang w:val="en-GB"/>
              </w:rPr>
              <w:t xml:space="preserve"> </w:t>
            </w:r>
            <w:r>
              <w:rPr>
                <w:sz w:val="18"/>
                <w:szCs w:val="18"/>
                <w:lang w:val="en-GB"/>
              </w:rPr>
              <w:t>women’s priorities, restraints and motivations when designing and supporting alternative livelihoods, as well as to</w:t>
            </w:r>
            <w:r>
              <w:rPr>
                <w:b/>
                <w:bCs/>
                <w:sz w:val="18"/>
                <w:szCs w:val="18"/>
                <w:lang w:val="en-GB"/>
              </w:rPr>
              <w:t xml:space="preserve"> </w:t>
            </w:r>
            <w:r>
              <w:rPr>
                <w:bCs/>
                <w:sz w:val="18"/>
                <w:szCs w:val="18"/>
                <w:lang w:val="en-GB"/>
              </w:rPr>
              <w:t xml:space="preserve">identify opportunities for greater equality and empowerment for women throughout project implementation. </w:t>
            </w:r>
          </w:p>
          <w:p w14:paraId="4470E701" w14:textId="77777777" w:rsidR="004234F9" w:rsidRDefault="0045423B">
            <w:pPr>
              <w:pStyle w:val="ListParagraph"/>
              <w:widowControl w:val="0"/>
              <w:numPr>
                <w:ilvl w:val="0"/>
                <w:numId w:val="6"/>
              </w:numPr>
              <w:ind w:left="173" w:hanging="173"/>
              <w:rPr>
                <w:bCs/>
                <w:sz w:val="18"/>
                <w:szCs w:val="18"/>
              </w:rPr>
            </w:pPr>
            <w:r>
              <w:rPr>
                <w:bCs/>
                <w:sz w:val="18"/>
                <w:szCs w:val="18"/>
              </w:rPr>
              <w:t xml:space="preserve">All activities have been designed to be gender-sensitive, supported by gender-disaggregated indicators. The project has been designed </w:t>
            </w:r>
            <w:r>
              <w:rPr>
                <w:rFonts w:eastAsia="Times New Roman" w:cs="Calibri"/>
                <w:bCs/>
                <w:color w:val="000000" w:themeColor="text1"/>
                <w:sz w:val="18"/>
                <w:szCs w:val="18"/>
              </w:rPr>
              <w:t>with particular attention to establishing mechanisms to reduce the risk that existing discriminations against women are inadvertently reproduced in project implementation</w:t>
            </w:r>
            <w:r>
              <w:rPr>
                <w:bCs/>
                <w:sz w:val="18"/>
                <w:szCs w:val="18"/>
              </w:rPr>
              <w:t xml:space="preserve">. </w:t>
            </w:r>
          </w:p>
          <w:p w14:paraId="3A5AE236" w14:textId="5B3E0242" w:rsidR="004234F9" w:rsidRDefault="0045423B">
            <w:pPr>
              <w:pStyle w:val="ListParagraph"/>
              <w:widowControl w:val="0"/>
              <w:numPr>
                <w:ilvl w:val="0"/>
                <w:numId w:val="6"/>
              </w:numPr>
              <w:ind w:left="173" w:hanging="173"/>
              <w:rPr>
                <w:bCs/>
                <w:sz w:val="18"/>
                <w:szCs w:val="18"/>
              </w:rPr>
            </w:pPr>
            <w:r>
              <w:rPr>
                <w:bCs/>
                <w:sz w:val="18"/>
                <w:szCs w:val="18"/>
              </w:rPr>
              <w:t xml:space="preserve">Output 1.1 (Integration of climate change adaptation strategies in agriculture and natural resources management policies) will be supported by the recruitment of a </w:t>
            </w:r>
            <w:r>
              <w:rPr>
                <w:bCs/>
                <w:sz w:val="18"/>
                <w:szCs w:val="18"/>
                <w:lang w:val="en-GB"/>
              </w:rPr>
              <w:t xml:space="preserve">national gender consultant in charge of developing site specific </w:t>
            </w:r>
            <w:r w:rsidR="00EA5B4C">
              <w:rPr>
                <w:bCs/>
                <w:sz w:val="18"/>
                <w:szCs w:val="18"/>
                <w:lang w:val="en-GB"/>
              </w:rPr>
              <w:t xml:space="preserve">and national </w:t>
            </w:r>
            <w:r>
              <w:rPr>
                <w:bCs/>
                <w:sz w:val="18"/>
                <w:szCs w:val="18"/>
                <w:lang w:val="en-GB"/>
              </w:rPr>
              <w:t xml:space="preserve">social and environmental safeguards, and </w:t>
            </w:r>
            <w:proofErr w:type="gramStart"/>
            <w:r>
              <w:rPr>
                <w:bCs/>
                <w:sz w:val="18"/>
                <w:szCs w:val="18"/>
                <w:lang w:val="en-GB"/>
              </w:rPr>
              <w:t>in particular to</w:t>
            </w:r>
            <w:proofErr w:type="gramEnd"/>
            <w:r>
              <w:rPr>
                <w:bCs/>
                <w:sz w:val="18"/>
                <w:szCs w:val="18"/>
                <w:lang w:val="en-GB"/>
              </w:rPr>
              <w:t xml:space="preserve"> look at Principle 2.</w:t>
            </w:r>
          </w:p>
          <w:p w14:paraId="4BA50B15" w14:textId="3223E1E1" w:rsidR="004234F9" w:rsidRDefault="0045423B">
            <w:pPr>
              <w:pStyle w:val="ListParagraph"/>
              <w:widowControl w:val="0"/>
              <w:numPr>
                <w:ilvl w:val="0"/>
                <w:numId w:val="6"/>
              </w:numPr>
              <w:ind w:left="173" w:hanging="173"/>
              <w:rPr>
                <w:bCs/>
                <w:sz w:val="18"/>
                <w:szCs w:val="18"/>
              </w:rPr>
            </w:pPr>
            <w:r>
              <w:rPr>
                <w:bCs/>
                <w:sz w:val="18"/>
                <w:szCs w:val="18"/>
                <w:lang w:val="en-GB"/>
              </w:rPr>
              <w:t xml:space="preserve">Consultations held during PPG included women’s group and a needs assessment focusing on the </w:t>
            </w:r>
            <w:r>
              <w:rPr>
                <w:bCs/>
                <w:sz w:val="18"/>
                <w:szCs w:val="18"/>
              </w:rPr>
              <w:t xml:space="preserve">vulnerability and climate adaptation needs of women was conducted to inform the formulation of adaptation and disaster risk </w:t>
            </w:r>
            <w:r>
              <w:rPr>
                <w:bCs/>
                <w:sz w:val="18"/>
                <w:szCs w:val="18"/>
              </w:rPr>
              <w:lastRenderedPageBreak/>
              <w:t>reduction plans. The meeting with NGBS Women Association</w:t>
            </w:r>
            <w:proofErr w:type="gramStart"/>
            <w:r>
              <w:rPr>
                <w:bCs/>
                <w:sz w:val="18"/>
                <w:szCs w:val="18"/>
              </w:rPr>
              <w:t>, in particular, led</w:t>
            </w:r>
            <w:proofErr w:type="gramEnd"/>
            <w:r>
              <w:rPr>
                <w:bCs/>
                <w:sz w:val="18"/>
                <w:szCs w:val="18"/>
              </w:rPr>
              <w:t xml:space="preserve"> the consultants to listen to many different women’s groups and was the occasion to gather insights on the challenges met by them. Clear recommendations were made such as the implementation of flood control measures (channels and </w:t>
            </w:r>
            <w:proofErr w:type="gramStart"/>
            <w:r>
              <w:rPr>
                <w:bCs/>
                <w:sz w:val="18"/>
                <w:szCs w:val="18"/>
              </w:rPr>
              <w:t>dykes</w:t>
            </w:r>
            <w:proofErr w:type="gramEnd"/>
            <w:r>
              <w:rPr>
                <w:bCs/>
                <w:sz w:val="18"/>
                <w:szCs w:val="18"/>
              </w:rPr>
              <w:t xml:space="preserve">), included in the </w:t>
            </w:r>
            <w:r w:rsidR="008564E9">
              <w:rPr>
                <w:bCs/>
                <w:sz w:val="18"/>
                <w:szCs w:val="18"/>
              </w:rPr>
              <w:t>project</w:t>
            </w:r>
            <w:r>
              <w:rPr>
                <w:bCs/>
                <w:sz w:val="18"/>
                <w:szCs w:val="18"/>
              </w:rPr>
              <w:t xml:space="preserve">. All </w:t>
            </w:r>
            <w:r w:rsidR="00D9280E">
              <w:rPr>
                <w:bCs/>
                <w:sz w:val="18"/>
                <w:szCs w:val="18"/>
              </w:rPr>
              <w:t xml:space="preserve">PPG </w:t>
            </w:r>
            <w:r>
              <w:rPr>
                <w:bCs/>
                <w:sz w:val="18"/>
                <w:szCs w:val="18"/>
              </w:rPr>
              <w:t>reports, including proper documentation, pictures and proof of consent are stored and available on demand.</w:t>
            </w:r>
          </w:p>
          <w:p w14:paraId="47DDFAB1" w14:textId="77777777" w:rsidR="004234F9" w:rsidRPr="008E3007" w:rsidRDefault="0045423B">
            <w:pPr>
              <w:pStyle w:val="ListParagraph"/>
              <w:widowControl w:val="0"/>
              <w:numPr>
                <w:ilvl w:val="0"/>
                <w:numId w:val="6"/>
              </w:numPr>
              <w:ind w:left="173" w:hanging="173"/>
              <w:rPr>
                <w:bCs/>
                <w:sz w:val="18"/>
                <w:szCs w:val="18"/>
              </w:rPr>
            </w:pPr>
            <w:r>
              <w:rPr>
                <w:sz w:val="18"/>
                <w:szCs w:val="18"/>
              </w:rPr>
              <w:t>Gender responsive and inclusive community mobilization and capacity building activities will precede all interventions, according to the SEP.</w:t>
            </w:r>
          </w:p>
          <w:p w14:paraId="15A6F9D3" w14:textId="0B15FC92" w:rsidR="008E3007" w:rsidRDefault="008E3007">
            <w:pPr>
              <w:pStyle w:val="ListParagraph"/>
              <w:widowControl w:val="0"/>
              <w:numPr>
                <w:ilvl w:val="0"/>
                <w:numId w:val="6"/>
              </w:numPr>
              <w:ind w:left="173" w:hanging="173"/>
              <w:rPr>
                <w:bCs/>
                <w:sz w:val="18"/>
                <w:szCs w:val="18"/>
              </w:rPr>
            </w:pPr>
            <w:r>
              <w:rPr>
                <w:bCs/>
                <w:sz w:val="18"/>
                <w:szCs w:val="18"/>
              </w:rPr>
              <w:t>Please add a point on GBV.</w:t>
            </w:r>
          </w:p>
        </w:tc>
      </w:tr>
      <w:tr w:rsidR="004234F9" w14:paraId="2B9A8ADE"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1E4B4BE0" w14:textId="77777777" w:rsidR="004234F9" w:rsidRDefault="004234F9">
            <w:pPr>
              <w:widowControl w:val="0"/>
              <w:rPr>
                <w:sz w:val="18"/>
                <w:szCs w:val="18"/>
              </w:rPr>
            </w:pPr>
          </w:p>
          <w:p w14:paraId="49AA875F" w14:textId="77777777" w:rsidR="004234F9" w:rsidRDefault="004234F9">
            <w:pPr>
              <w:widowControl w:val="0"/>
              <w:rPr>
                <w:sz w:val="18"/>
                <w:szCs w:val="18"/>
              </w:rPr>
            </w:pPr>
          </w:p>
          <w:p w14:paraId="2E182DCA" w14:textId="77777777" w:rsidR="004234F9" w:rsidRDefault="0045423B">
            <w:pPr>
              <w:widowControl w:val="0"/>
              <w:rPr>
                <w:rFonts w:eastAsia="Times New Roman" w:cs="Calibri"/>
                <w:b/>
                <w:color w:val="000000" w:themeColor="text1"/>
                <w:sz w:val="18"/>
                <w:szCs w:val="18"/>
              </w:rPr>
            </w:pPr>
            <w:r>
              <w:rPr>
                <w:rFonts w:eastAsia="Times New Roman" w:cs="Calibri"/>
                <w:b/>
                <w:color w:val="000000" w:themeColor="text1"/>
                <w:sz w:val="18"/>
                <w:szCs w:val="18"/>
              </w:rPr>
              <w:t>Risk 5</w:t>
            </w:r>
          </w:p>
          <w:p w14:paraId="70A175E5" w14:textId="77777777" w:rsidR="004234F9" w:rsidRDefault="004234F9">
            <w:pPr>
              <w:widowControl w:val="0"/>
              <w:rPr>
                <w:rFonts w:eastAsia="Times New Roman" w:cs="Calibri"/>
                <w:b/>
                <w:color w:val="000000" w:themeColor="text1"/>
                <w:sz w:val="18"/>
                <w:szCs w:val="18"/>
              </w:rPr>
            </w:pPr>
          </w:p>
          <w:p w14:paraId="3FCA5047" w14:textId="7F56E2B5" w:rsidR="005C5D50" w:rsidRDefault="0045423B" w:rsidP="005C5D50">
            <w:pPr>
              <w:widowControl w:val="0"/>
              <w:rPr>
                <w:rFonts w:eastAsia="Times New Roman" w:cs="Calibri"/>
                <w:b/>
                <w:bCs/>
                <w:color w:val="000000" w:themeColor="text1"/>
                <w:sz w:val="18"/>
                <w:szCs w:val="18"/>
                <w:lang w:val="en-GB"/>
              </w:rPr>
            </w:pPr>
            <w:r>
              <w:rPr>
                <w:rFonts w:eastAsia="Times New Roman" w:cs="Calibri"/>
                <w:b/>
                <w:color w:val="000000" w:themeColor="text1"/>
                <w:sz w:val="18"/>
                <w:szCs w:val="18"/>
                <w:lang w:val="en-GB"/>
              </w:rPr>
              <w:t xml:space="preserve">Even though the project aims at making agricultural practices more sustainable </w:t>
            </w:r>
            <w:proofErr w:type="gramStart"/>
            <w:r>
              <w:rPr>
                <w:rFonts w:eastAsia="Times New Roman" w:cs="Calibri"/>
                <w:b/>
                <w:color w:val="000000" w:themeColor="text1"/>
                <w:sz w:val="18"/>
                <w:szCs w:val="18"/>
                <w:lang w:val="en-GB"/>
              </w:rPr>
              <w:t>by  improving</w:t>
            </w:r>
            <w:proofErr w:type="gramEnd"/>
            <w:r>
              <w:rPr>
                <w:rFonts w:eastAsia="Times New Roman" w:cs="Calibri"/>
                <w:b/>
                <w:color w:val="000000" w:themeColor="text1"/>
                <w:sz w:val="18"/>
                <w:szCs w:val="18"/>
                <w:lang w:val="en-GB"/>
              </w:rPr>
              <w:t xml:space="preserve"> their adaptation to climate change, the support to the development of agribusinesses triggered by the project could cause increased development in the area and potential demographic pressure, </w:t>
            </w:r>
            <w:r>
              <w:rPr>
                <w:rFonts w:eastAsia="Times New Roman" w:cs="Calibri"/>
                <w:b/>
                <w:color w:val="000000" w:themeColor="text1"/>
                <w:sz w:val="18"/>
                <w:szCs w:val="18"/>
                <w:lang w:val="en-GB"/>
              </w:rPr>
              <w:lastRenderedPageBreak/>
              <w:t>leading to</w:t>
            </w:r>
            <w:r w:rsidR="005C5D50">
              <w:rPr>
                <w:rFonts w:eastAsia="Times New Roman" w:cs="Calibri"/>
                <w:b/>
                <w:color w:val="000000" w:themeColor="text1"/>
                <w:sz w:val="18"/>
                <w:szCs w:val="18"/>
                <w:lang w:val="en-GB"/>
              </w:rPr>
              <w:t xml:space="preserve">  degradation of the natural habitats, including to the </w:t>
            </w:r>
            <w:proofErr w:type="spellStart"/>
            <w:r w:rsidR="005C5D50">
              <w:rPr>
                <w:rFonts w:eastAsia="Times New Roman" w:cs="Calibri"/>
                <w:b/>
                <w:color w:val="000000" w:themeColor="text1"/>
                <w:sz w:val="18"/>
                <w:szCs w:val="18"/>
                <w:lang w:val="en-GB"/>
              </w:rPr>
              <w:t>neighboring</w:t>
            </w:r>
            <w:proofErr w:type="spellEnd"/>
            <w:r w:rsidR="005C5D50">
              <w:rPr>
                <w:rFonts w:eastAsia="Times New Roman" w:cs="Calibri"/>
                <w:b/>
                <w:color w:val="000000" w:themeColor="text1"/>
                <w:sz w:val="18"/>
                <w:szCs w:val="18"/>
                <w:lang w:val="en-GB"/>
              </w:rPr>
              <w:t xml:space="preserve"> </w:t>
            </w:r>
            <w:proofErr w:type="spellStart"/>
            <w:r w:rsidR="005C5D50">
              <w:rPr>
                <w:rFonts w:eastAsia="Times New Roman" w:cs="Calibri"/>
                <w:b/>
                <w:color w:val="000000" w:themeColor="text1"/>
                <w:sz w:val="18"/>
                <w:szCs w:val="18"/>
                <w:lang w:val="en-GB"/>
              </w:rPr>
              <w:t>Chelkou</w:t>
            </w:r>
            <w:proofErr w:type="spellEnd"/>
            <w:r w:rsidR="005C5D50">
              <w:rPr>
                <w:rFonts w:eastAsia="Times New Roman" w:cs="Calibri"/>
                <w:b/>
                <w:color w:val="000000" w:themeColor="text1"/>
                <w:sz w:val="18"/>
                <w:szCs w:val="18"/>
                <w:lang w:val="en-GB"/>
              </w:rPr>
              <w:t xml:space="preserve"> and </w:t>
            </w:r>
            <w:proofErr w:type="spellStart"/>
            <w:r w:rsidR="005C5D50">
              <w:rPr>
                <w:rFonts w:eastAsia="Times New Roman" w:cs="Calibri"/>
                <w:b/>
                <w:color w:val="000000" w:themeColor="text1"/>
                <w:sz w:val="18"/>
                <w:szCs w:val="18"/>
                <w:lang w:val="en-GB"/>
              </w:rPr>
              <w:t>Ashana</w:t>
            </w:r>
            <w:proofErr w:type="spellEnd"/>
            <w:r w:rsidR="005C5D50">
              <w:rPr>
                <w:rFonts w:eastAsia="Times New Roman" w:cs="Calibri"/>
                <w:b/>
                <w:color w:val="000000" w:themeColor="text1"/>
                <w:sz w:val="18"/>
                <w:szCs w:val="18"/>
                <w:lang w:val="en-GB"/>
              </w:rPr>
              <w:t xml:space="preserve"> game Reserve</w:t>
            </w:r>
            <w:r w:rsidR="005C5D50">
              <w:rPr>
                <w:rFonts w:eastAsia="Times New Roman" w:cs="Calibri"/>
                <w:b/>
                <w:bCs/>
                <w:color w:val="000000" w:themeColor="text1"/>
                <w:sz w:val="18"/>
                <w:szCs w:val="18"/>
                <w:lang w:val="en-GB"/>
              </w:rPr>
              <w:t xml:space="preserve"> </w:t>
            </w:r>
          </w:p>
          <w:p w14:paraId="7D34D862" w14:textId="0BDFC6BF" w:rsidR="004234F9" w:rsidRDefault="004234F9">
            <w:pPr>
              <w:widowControl w:val="0"/>
              <w:rPr>
                <w:rFonts w:eastAsia="Times New Roman" w:cs="Calibri"/>
                <w:b/>
                <w:bCs/>
                <w:color w:val="000000" w:themeColor="text1"/>
                <w:sz w:val="18"/>
                <w:szCs w:val="18"/>
                <w:lang w:val="en-GB"/>
              </w:rPr>
            </w:pPr>
          </w:p>
          <w:p w14:paraId="6F5E3417" w14:textId="77777777" w:rsidR="004234F9" w:rsidRDefault="004234F9">
            <w:pPr>
              <w:widowControl w:val="0"/>
              <w:rPr>
                <w:sz w:val="18"/>
                <w:szCs w:val="18"/>
              </w:rPr>
            </w:pPr>
          </w:p>
          <w:p w14:paraId="001B8A7E" w14:textId="0634A3AB" w:rsidR="00086ED6" w:rsidRPr="00086ED6" w:rsidRDefault="00086ED6">
            <w:pPr>
              <w:widowControl w:val="0"/>
              <w:rPr>
                <w:bCs/>
                <w:i/>
                <w:iCs/>
                <w:sz w:val="18"/>
                <w:szCs w:val="18"/>
              </w:rPr>
            </w:pPr>
            <w:r w:rsidRPr="00086ED6">
              <w:rPr>
                <w:bCs/>
                <w:i/>
                <w:iCs/>
                <w:sz w:val="18"/>
                <w:szCs w:val="18"/>
              </w:rPr>
              <w:t xml:space="preserve">Biodiversity Conservation and Sustainable Natural Resource Management </w:t>
            </w:r>
          </w:p>
          <w:p w14:paraId="1738E15E" w14:textId="77777777" w:rsidR="00086ED6" w:rsidRDefault="0045423B">
            <w:pPr>
              <w:widowControl w:val="0"/>
              <w:rPr>
                <w:i/>
                <w:iCs/>
                <w:sz w:val="18"/>
                <w:szCs w:val="18"/>
              </w:rPr>
            </w:pPr>
            <w:r>
              <w:rPr>
                <w:i/>
                <w:iCs/>
                <w:sz w:val="18"/>
                <w:szCs w:val="18"/>
              </w:rPr>
              <w:t>1.1, 1.2, 1.</w:t>
            </w:r>
            <w:r w:rsidR="00086ED6">
              <w:rPr>
                <w:i/>
                <w:iCs/>
                <w:sz w:val="18"/>
                <w:szCs w:val="18"/>
              </w:rPr>
              <w:t>3</w:t>
            </w:r>
            <w:r>
              <w:rPr>
                <w:i/>
                <w:iCs/>
                <w:sz w:val="18"/>
                <w:szCs w:val="18"/>
              </w:rPr>
              <w:t xml:space="preserve">, </w:t>
            </w:r>
            <w:r w:rsidR="00086ED6">
              <w:rPr>
                <w:i/>
                <w:iCs/>
                <w:sz w:val="18"/>
                <w:szCs w:val="18"/>
              </w:rPr>
              <w:t xml:space="preserve">1.6, 1.7, </w:t>
            </w:r>
            <w:r>
              <w:rPr>
                <w:i/>
                <w:iCs/>
                <w:sz w:val="18"/>
                <w:szCs w:val="18"/>
              </w:rPr>
              <w:t>1.8, 1.10, 1.11</w:t>
            </w:r>
          </w:p>
          <w:p w14:paraId="099D75B8" w14:textId="77777777" w:rsidR="00086ED6" w:rsidRDefault="00086ED6">
            <w:pPr>
              <w:widowControl w:val="0"/>
              <w:rPr>
                <w:i/>
                <w:iCs/>
                <w:sz w:val="18"/>
                <w:szCs w:val="18"/>
              </w:rPr>
            </w:pPr>
          </w:p>
          <w:p w14:paraId="55268576" w14:textId="77777777" w:rsidR="00235076" w:rsidRPr="00235076" w:rsidRDefault="00235076">
            <w:pPr>
              <w:widowControl w:val="0"/>
              <w:rPr>
                <w:bCs/>
                <w:i/>
                <w:iCs/>
                <w:sz w:val="18"/>
                <w:szCs w:val="18"/>
              </w:rPr>
            </w:pPr>
            <w:r w:rsidRPr="00235076">
              <w:rPr>
                <w:bCs/>
                <w:i/>
                <w:iCs/>
                <w:sz w:val="18"/>
                <w:szCs w:val="18"/>
              </w:rPr>
              <w:t xml:space="preserve">Pollution Prevention and Resource Efficiency </w:t>
            </w:r>
          </w:p>
          <w:p w14:paraId="7B12E94D" w14:textId="6B095F59" w:rsidR="004234F9" w:rsidRDefault="0045423B">
            <w:pPr>
              <w:widowControl w:val="0"/>
              <w:rPr>
                <w:i/>
                <w:iCs/>
                <w:sz w:val="18"/>
                <w:szCs w:val="18"/>
              </w:rPr>
            </w:pPr>
            <w:r>
              <w:rPr>
                <w:i/>
                <w:iCs/>
                <w:sz w:val="18"/>
                <w:szCs w:val="18"/>
              </w:rPr>
              <w:t>8.1, 8.2</w:t>
            </w:r>
            <w:r w:rsidR="00590AA1">
              <w:rPr>
                <w:i/>
                <w:iCs/>
                <w:sz w:val="18"/>
                <w:szCs w:val="18"/>
              </w:rPr>
              <w:t>, 8.6</w:t>
            </w:r>
          </w:p>
          <w:p w14:paraId="06DBDD26" w14:textId="77777777" w:rsidR="00590AA1" w:rsidRDefault="00590AA1">
            <w:pPr>
              <w:widowControl w:val="0"/>
              <w:rPr>
                <w:i/>
                <w:iCs/>
                <w:sz w:val="18"/>
                <w:szCs w:val="18"/>
              </w:rPr>
            </w:pPr>
          </w:p>
          <w:p w14:paraId="0C014660" w14:textId="1F8D32A0" w:rsidR="00590AA1" w:rsidRDefault="00590AA1">
            <w:pPr>
              <w:widowControl w:val="0"/>
              <w:rPr>
                <w:sz w:val="18"/>
                <w:szCs w:val="18"/>
              </w:rPr>
            </w:pPr>
          </w:p>
        </w:tc>
        <w:tc>
          <w:tcPr>
            <w:tcW w:w="1081" w:type="dxa"/>
            <w:tcBorders>
              <w:top w:val="single" w:sz="4" w:space="0" w:color="000000"/>
              <w:left w:val="single" w:sz="4" w:space="0" w:color="000000"/>
              <w:bottom w:val="single" w:sz="4" w:space="0" w:color="000000"/>
              <w:right w:val="single" w:sz="4" w:space="0" w:color="000000"/>
            </w:tcBorders>
          </w:tcPr>
          <w:p w14:paraId="27F599A2" w14:textId="77777777" w:rsidR="004234F9" w:rsidRDefault="0045423B">
            <w:pPr>
              <w:widowControl w:val="0"/>
              <w:rPr>
                <w:rFonts w:cs="Minion Pro"/>
                <w:sz w:val="18"/>
                <w:szCs w:val="18"/>
              </w:rPr>
            </w:pPr>
            <w:r>
              <w:rPr>
                <w:rFonts w:cs="Minion Pro"/>
                <w:sz w:val="18"/>
                <w:szCs w:val="18"/>
              </w:rPr>
              <w:lastRenderedPageBreak/>
              <w:t>I = 3</w:t>
            </w:r>
          </w:p>
          <w:p w14:paraId="14139DA4" w14:textId="77777777" w:rsidR="004234F9" w:rsidRDefault="0045423B">
            <w:pPr>
              <w:widowControl w:val="0"/>
              <w:rPr>
                <w:rFonts w:cs="Minion Pro"/>
                <w:sz w:val="18"/>
                <w:szCs w:val="18"/>
              </w:rPr>
            </w:pPr>
            <w:r>
              <w:rPr>
                <w:rFonts w:cs="Minion Pro"/>
                <w:sz w:val="18"/>
                <w:szCs w:val="18"/>
              </w:rPr>
              <w:t>L = 2</w:t>
            </w:r>
          </w:p>
        </w:tc>
        <w:tc>
          <w:tcPr>
            <w:tcW w:w="1169" w:type="dxa"/>
            <w:tcBorders>
              <w:top w:val="single" w:sz="4" w:space="0" w:color="000000"/>
              <w:left w:val="single" w:sz="4" w:space="0" w:color="000000"/>
              <w:bottom w:val="single" w:sz="4" w:space="0" w:color="000000"/>
              <w:right w:val="single" w:sz="4" w:space="0" w:color="000000"/>
            </w:tcBorders>
          </w:tcPr>
          <w:p w14:paraId="4F93627C" w14:textId="77777777" w:rsidR="004234F9" w:rsidRDefault="0045423B">
            <w:pPr>
              <w:widowControl w:val="0"/>
              <w:rPr>
                <w:bCs/>
                <w:sz w:val="18"/>
                <w:szCs w:val="18"/>
              </w:rPr>
            </w:pPr>
            <w:r>
              <w:rPr>
                <w:bCs/>
                <w:sz w:val="18"/>
                <w:szCs w:val="18"/>
              </w:rPr>
              <w:t>Moderate</w:t>
            </w:r>
          </w:p>
        </w:tc>
        <w:tc>
          <w:tcPr>
            <w:tcW w:w="2610" w:type="dxa"/>
            <w:gridSpan w:val="2"/>
            <w:tcBorders>
              <w:top w:val="single" w:sz="4" w:space="0" w:color="000000"/>
              <w:left w:val="single" w:sz="4" w:space="0" w:color="000000"/>
              <w:bottom w:val="single" w:sz="4" w:space="0" w:color="000000"/>
              <w:right w:val="single" w:sz="4" w:space="0" w:color="000000"/>
            </w:tcBorders>
          </w:tcPr>
          <w:p w14:paraId="64361AF1" w14:textId="77777777" w:rsidR="004234F9" w:rsidRDefault="0045423B">
            <w:pPr>
              <w:widowControl w:val="0"/>
              <w:rPr>
                <w:sz w:val="18"/>
                <w:szCs w:val="18"/>
              </w:rPr>
            </w:pPr>
            <w:r>
              <w:rPr>
                <w:sz w:val="18"/>
                <w:szCs w:val="18"/>
              </w:rPr>
              <w:t xml:space="preserve">The project targets 75,000 people from agricultural and pastoral communities and bring 15,000 ha of land under improved practices. Because of the objectives of more adapted and increased agricultural production as well as its support to small agribusinesses, it is likely to impact local development, trigger more </w:t>
            </w:r>
            <w:r>
              <w:rPr>
                <w:sz w:val="18"/>
                <w:szCs w:val="18"/>
              </w:rPr>
              <w:lastRenderedPageBreak/>
              <w:t>small infrastructure construction, and potentially attract neighboring communities and / or internally displaced persons. The support planned by the project to an agribusiness policy at national level (Output 1.2.3) with a view of developing a strong and dynamic market-driven private agribusiness sector and a long-term agribusiness approach with a climate-friendly consideration could lead to more economic dynamism and in turn to environmental degradations in the area.</w:t>
            </w:r>
          </w:p>
          <w:p w14:paraId="0AB47EF9" w14:textId="77777777" w:rsidR="004234F9" w:rsidRDefault="004234F9">
            <w:pPr>
              <w:widowControl w:val="0"/>
              <w:rPr>
                <w:sz w:val="18"/>
                <w:szCs w:val="18"/>
              </w:rPr>
            </w:pPr>
          </w:p>
          <w:p w14:paraId="2846E745" w14:textId="65A0B133" w:rsidR="005C5D50" w:rsidRPr="005C5D50" w:rsidRDefault="005C5D50" w:rsidP="005C5D50">
            <w:pPr>
              <w:widowControl w:val="0"/>
              <w:rPr>
                <w:sz w:val="18"/>
                <w:szCs w:val="18"/>
              </w:rPr>
            </w:pPr>
            <w:proofErr w:type="spellStart"/>
            <w:r w:rsidRPr="005C5D50">
              <w:rPr>
                <w:sz w:val="18"/>
                <w:szCs w:val="18"/>
                <w:lang w:val="en-GB"/>
              </w:rPr>
              <w:t>Aroyo</w:t>
            </w:r>
            <w:proofErr w:type="spellEnd"/>
            <w:r w:rsidRPr="005C5D50">
              <w:rPr>
                <w:sz w:val="18"/>
                <w:szCs w:val="18"/>
                <w:lang w:val="en-GB"/>
              </w:rPr>
              <w:t xml:space="preserve"> falls inside the </w:t>
            </w:r>
            <w:proofErr w:type="spellStart"/>
            <w:r w:rsidRPr="005C5D50">
              <w:rPr>
                <w:sz w:val="18"/>
                <w:szCs w:val="18"/>
                <w:lang w:val="en-GB"/>
              </w:rPr>
              <w:t>Chelkou</w:t>
            </w:r>
            <w:proofErr w:type="spellEnd"/>
            <w:r w:rsidRPr="005C5D50">
              <w:rPr>
                <w:sz w:val="18"/>
                <w:szCs w:val="18"/>
                <w:lang w:val="en-GB"/>
              </w:rPr>
              <w:t xml:space="preserve"> Game Reserve</w:t>
            </w:r>
            <w:r>
              <w:rPr>
                <w:sz w:val="18"/>
                <w:szCs w:val="18"/>
                <w:lang w:val="en-GB"/>
              </w:rPr>
              <w:t xml:space="preserve"> </w:t>
            </w:r>
            <w:proofErr w:type="gramStart"/>
            <w:r>
              <w:rPr>
                <w:sz w:val="18"/>
                <w:szCs w:val="18"/>
                <w:lang w:val="en-GB"/>
              </w:rPr>
              <w:t xml:space="preserve">and </w:t>
            </w:r>
            <w:r w:rsidRPr="005C5D50">
              <w:rPr>
                <w:sz w:val="18"/>
                <w:szCs w:val="18"/>
                <w:lang w:val="en-GB"/>
              </w:rPr>
              <w:t xml:space="preserve"> is</w:t>
            </w:r>
            <w:proofErr w:type="gramEnd"/>
            <w:r w:rsidRPr="005C5D50">
              <w:rPr>
                <w:sz w:val="18"/>
                <w:szCs w:val="18"/>
                <w:lang w:val="en-GB"/>
              </w:rPr>
              <w:t xml:space="preserve"> about 33 km south of </w:t>
            </w:r>
            <w:proofErr w:type="spellStart"/>
            <w:r w:rsidRPr="005C5D50">
              <w:rPr>
                <w:sz w:val="18"/>
                <w:szCs w:val="18"/>
                <w:lang w:val="en-GB"/>
              </w:rPr>
              <w:t>Ashana</w:t>
            </w:r>
            <w:proofErr w:type="spellEnd"/>
            <w:r w:rsidRPr="005C5D50">
              <w:rPr>
                <w:sz w:val="18"/>
                <w:szCs w:val="18"/>
                <w:lang w:val="en-GB"/>
              </w:rPr>
              <w:t>.</w:t>
            </w:r>
          </w:p>
          <w:p w14:paraId="58B850CA" w14:textId="67981930" w:rsidR="00AE64CF" w:rsidRPr="00AE64CF" w:rsidRDefault="005C5D50" w:rsidP="00AE64CF">
            <w:pPr>
              <w:widowControl w:val="0"/>
              <w:rPr>
                <w:sz w:val="18"/>
                <w:szCs w:val="18"/>
              </w:rPr>
            </w:pPr>
            <w:proofErr w:type="spellStart"/>
            <w:r w:rsidRPr="005C5D50">
              <w:rPr>
                <w:sz w:val="18"/>
                <w:szCs w:val="18"/>
                <w:lang w:val="en-GB"/>
              </w:rPr>
              <w:t>Wardit</w:t>
            </w:r>
            <w:proofErr w:type="spellEnd"/>
            <w:r w:rsidRPr="005C5D50">
              <w:rPr>
                <w:sz w:val="18"/>
                <w:szCs w:val="18"/>
                <w:lang w:val="en-GB"/>
              </w:rPr>
              <w:t xml:space="preserve"> is about 6km and </w:t>
            </w:r>
            <w:proofErr w:type="spellStart"/>
            <w:r w:rsidRPr="005C5D50">
              <w:rPr>
                <w:sz w:val="18"/>
                <w:szCs w:val="18"/>
                <w:lang w:val="en-GB"/>
              </w:rPr>
              <w:t>Akuem</w:t>
            </w:r>
            <w:proofErr w:type="spellEnd"/>
            <w:r w:rsidRPr="005C5D50">
              <w:rPr>
                <w:sz w:val="18"/>
                <w:szCs w:val="18"/>
                <w:lang w:val="en-GB"/>
              </w:rPr>
              <w:t xml:space="preserve"> is about 10 km from the </w:t>
            </w:r>
            <w:proofErr w:type="spellStart"/>
            <w:r w:rsidRPr="005C5D50">
              <w:rPr>
                <w:sz w:val="18"/>
                <w:szCs w:val="18"/>
                <w:lang w:val="en-GB"/>
              </w:rPr>
              <w:t>Chelkou</w:t>
            </w:r>
            <w:proofErr w:type="spellEnd"/>
            <w:r w:rsidRPr="005C5D50">
              <w:rPr>
                <w:sz w:val="18"/>
                <w:szCs w:val="18"/>
                <w:lang w:val="en-GB"/>
              </w:rPr>
              <w:t xml:space="preserve"> Game Reserve</w:t>
            </w:r>
            <w:r>
              <w:rPr>
                <w:sz w:val="18"/>
                <w:szCs w:val="18"/>
                <w:lang w:val="en-GB"/>
              </w:rPr>
              <w:t>.</w:t>
            </w:r>
            <w:r>
              <w:rPr>
                <w:sz w:val="18"/>
                <w:szCs w:val="18"/>
              </w:rPr>
              <w:t xml:space="preserve"> T</w:t>
            </w:r>
            <w:r w:rsidR="0045423B">
              <w:rPr>
                <w:sz w:val="18"/>
                <w:szCs w:val="18"/>
              </w:rPr>
              <w:t xml:space="preserve">he </w:t>
            </w:r>
            <w:proofErr w:type="spellStart"/>
            <w:r w:rsidR="0045423B">
              <w:rPr>
                <w:sz w:val="18"/>
                <w:szCs w:val="18"/>
              </w:rPr>
              <w:t>Ashana</w:t>
            </w:r>
            <w:proofErr w:type="spellEnd"/>
            <w:r w:rsidR="0045423B">
              <w:rPr>
                <w:sz w:val="18"/>
                <w:szCs w:val="18"/>
              </w:rPr>
              <w:t xml:space="preserve"> game reserve (IUCN category: III), a savannah woodland habitat of 900 square kilometers known for its populations of elephants (Vulnerable)</w:t>
            </w:r>
            <w:r w:rsidR="0045423B">
              <w:rPr>
                <w:rStyle w:val="FootnoteAnchor"/>
                <w:szCs w:val="18"/>
              </w:rPr>
              <w:footnoteReference w:id="9"/>
            </w:r>
            <w:r w:rsidR="0045423B">
              <w:rPr>
                <w:sz w:val="18"/>
                <w:szCs w:val="18"/>
              </w:rPr>
              <w:t xml:space="preserve"> and Giant Eland (Vulnerable)</w:t>
            </w:r>
            <w:r w:rsidR="0045423B">
              <w:rPr>
                <w:rStyle w:val="FootnoteAnchor"/>
                <w:szCs w:val="18"/>
              </w:rPr>
              <w:footnoteReference w:id="10"/>
            </w:r>
            <w:r w:rsidR="0045423B">
              <w:rPr>
                <w:sz w:val="18"/>
                <w:szCs w:val="18"/>
              </w:rPr>
              <w:t xml:space="preserve">. </w:t>
            </w:r>
            <w:r w:rsidR="00AE64CF" w:rsidRPr="00AE64CF">
              <w:rPr>
                <w:sz w:val="18"/>
                <w:szCs w:val="18"/>
              </w:rPr>
              <w:t xml:space="preserve">The </w:t>
            </w:r>
            <w:proofErr w:type="spellStart"/>
            <w:r w:rsidR="00AE64CF" w:rsidRPr="00AE64CF">
              <w:rPr>
                <w:sz w:val="18"/>
                <w:szCs w:val="18"/>
              </w:rPr>
              <w:t>Chelkou</w:t>
            </w:r>
            <w:proofErr w:type="spellEnd"/>
            <w:r w:rsidR="00AE64CF" w:rsidRPr="00AE64CF">
              <w:rPr>
                <w:sz w:val="18"/>
                <w:szCs w:val="18"/>
              </w:rPr>
              <w:t xml:space="preserve"> Game Reserve has an area of 5,500 square </w:t>
            </w:r>
            <w:proofErr w:type="spellStart"/>
            <w:r w:rsidR="00AE64CF" w:rsidRPr="00AE64CF">
              <w:rPr>
                <w:sz w:val="18"/>
                <w:szCs w:val="18"/>
              </w:rPr>
              <w:t>kilometres</w:t>
            </w:r>
            <w:proofErr w:type="spellEnd"/>
            <w:r w:rsidR="00AE64CF">
              <w:rPr>
                <w:sz w:val="18"/>
                <w:szCs w:val="18"/>
              </w:rPr>
              <w:t xml:space="preserve">. </w:t>
            </w:r>
            <w:r w:rsidR="00AE64CF" w:rsidRPr="00AE64CF">
              <w:rPr>
                <w:sz w:val="18"/>
                <w:szCs w:val="18"/>
              </w:rPr>
              <w:t>The savannah woodland habitat features key species of Elephant, giant eland, and buffalo.</w:t>
            </w:r>
          </w:p>
          <w:p w14:paraId="4977CDC1" w14:textId="32003C30" w:rsidR="004234F9" w:rsidRDefault="004234F9">
            <w:pPr>
              <w:widowControl w:val="0"/>
              <w:rPr>
                <w:sz w:val="18"/>
                <w:szCs w:val="18"/>
              </w:rPr>
            </w:pPr>
          </w:p>
          <w:p w14:paraId="141D40E7" w14:textId="77777777" w:rsidR="004234F9" w:rsidRDefault="004234F9">
            <w:pPr>
              <w:widowControl w:val="0"/>
              <w:rPr>
                <w:sz w:val="18"/>
                <w:szCs w:val="18"/>
              </w:rPr>
            </w:pPr>
          </w:p>
          <w:p w14:paraId="414FA4F3" w14:textId="57366DD6" w:rsidR="004234F9" w:rsidRPr="00D63751" w:rsidRDefault="0045423B" w:rsidP="00590AA1">
            <w:pPr>
              <w:widowControl w:val="0"/>
              <w:rPr>
                <w:bCs/>
                <w:sz w:val="18"/>
                <w:szCs w:val="18"/>
                <w:lang w:val="en-GB"/>
              </w:rPr>
            </w:pPr>
            <w:r>
              <w:rPr>
                <w:bCs/>
                <w:sz w:val="18"/>
                <w:szCs w:val="18"/>
              </w:rPr>
              <w:t xml:space="preserve">Project consequences in the long term, because of the implementation of best practices for climate-smart farmland management, could hence impact a protected area </w:t>
            </w:r>
            <w:r>
              <w:rPr>
                <w:bCs/>
                <w:sz w:val="18"/>
                <w:szCs w:val="18"/>
              </w:rPr>
              <w:lastRenderedPageBreak/>
              <w:t>and a critical habitat to protected species, but also the landscape itself.</w:t>
            </w:r>
            <w:r w:rsidR="00590AA1">
              <w:rPr>
                <w:bCs/>
                <w:sz w:val="18"/>
                <w:szCs w:val="18"/>
              </w:rPr>
              <w:t xml:space="preserve"> </w:t>
            </w:r>
            <w:r w:rsidR="00590AA1">
              <w:rPr>
                <w:bCs/>
                <w:sz w:val="18"/>
                <w:szCs w:val="18"/>
                <w:lang w:val="en-GB"/>
              </w:rPr>
              <w:t>The</w:t>
            </w:r>
            <w:r w:rsidR="00590AA1" w:rsidRPr="00590AA1">
              <w:rPr>
                <w:bCs/>
                <w:sz w:val="18"/>
                <w:szCs w:val="18"/>
                <w:lang w:val="en-GB"/>
              </w:rPr>
              <w:t xml:space="preserve"> consumption of raw materials, energy, and/or water</w:t>
            </w:r>
            <w:r w:rsidR="00590AA1">
              <w:rPr>
                <w:bCs/>
                <w:sz w:val="18"/>
                <w:szCs w:val="18"/>
                <w:lang w:val="en-GB"/>
              </w:rPr>
              <w:t xml:space="preserve"> may be substantial</w:t>
            </w:r>
            <w:r w:rsidR="00590AA1" w:rsidRPr="00590AA1">
              <w:rPr>
                <w:bCs/>
                <w:sz w:val="18"/>
                <w:szCs w:val="18"/>
                <w:lang w:val="en-GB"/>
              </w:rPr>
              <w:t xml:space="preserve"> in this semi-arid climate.</w:t>
            </w:r>
          </w:p>
        </w:tc>
        <w:tc>
          <w:tcPr>
            <w:tcW w:w="4770" w:type="dxa"/>
            <w:gridSpan w:val="4"/>
            <w:tcBorders>
              <w:top w:val="single" w:sz="4" w:space="0" w:color="000000"/>
              <w:left w:val="single" w:sz="4" w:space="0" w:color="000000"/>
              <w:bottom w:val="single" w:sz="4" w:space="0" w:color="000000"/>
              <w:right w:val="single" w:sz="4" w:space="0" w:color="000000"/>
            </w:tcBorders>
          </w:tcPr>
          <w:p w14:paraId="2777DF9C" w14:textId="5787C871" w:rsidR="004234F9" w:rsidRDefault="0045423B">
            <w:pPr>
              <w:pStyle w:val="ListParagraph"/>
              <w:widowControl w:val="0"/>
              <w:numPr>
                <w:ilvl w:val="0"/>
                <w:numId w:val="7"/>
              </w:numPr>
              <w:ind w:left="168" w:hanging="168"/>
              <w:rPr>
                <w:sz w:val="18"/>
                <w:szCs w:val="18"/>
              </w:rPr>
            </w:pPr>
            <w:r>
              <w:rPr>
                <w:sz w:val="18"/>
                <w:szCs w:val="18"/>
              </w:rPr>
              <w:lastRenderedPageBreak/>
              <w:t>The climate adaptation approach</w:t>
            </w:r>
            <w:r w:rsidR="008E3007">
              <w:rPr>
                <w:sz w:val="18"/>
                <w:szCs w:val="18"/>
              </w:rPr>
              <w:t xml:space="preserve"> underpinning the project’s design</w:t>
            </w:r>
            <w:r>
              <w:rPr>
                <w:sz w:val="18"/>
                <w:szCs w:val="18"/>
              </w:rPr>
              <w:t xml:space="preserve"> is meant to ensure the sustainability of this system and of the whole landscape, </w:t>
            </w:r>
            <w:proofErr w:type="gramStart"/>
            <w:r>
              <w:rPr>
                <w:sz w:val="18"/>
                <w:szCs w:val="18"/>
              </w:rPr>
              <w:t>taking into account</w:t>
            </w:r>
            <w:proofErr w:type="gramEnd"/>
            <w:r>
              <w:rPr>
                <w:sz w:val="18"/>
                <w:szCs w:val="18"/>
              </w:rPr>
              <w:t xml:space="preserve"> broader environmental and social constraints. </w:t>
            </w:r>
          </w:p>
          <w:p w14:paraId="3CCA3BA3" w14:textId="77777777" w:rsidR="004234F9" w:rsidRDefault="0045423B">
            <w:pPr>
              <w:pStyle w:val="ListParagraph"/>
              <w:widowControl w:val="0"/>
              <w:numPr>
                <w:ilvl w:val="0"/>
                <w:numId w:val="7"/>
              </w:numPr>
              <w:ind w:left="168" w:hanging="168"/>
              <w:rPr>
                <w:sz w:val="18"/>
                <w:szCs w:val="18"/>
              </w:rPr>
            </w:pPr>
            <w:r>
              <w:rPr>
                <w:sz w:val="18"/>
                <w:szCs w:val="18"/>
              </w:rPr>
              <w:t>Stakeholder consultations will be key to determine local techniques and practices and informed by local planning and landscape management approaches. This is meant to ensure sustainable use of resources and avoid adverse impacts on ecosystems and people’s livelihoods.</w:t>
            </w:r>
          </w:p>
          <w:p w14:paraId="355EBF7F" w14:textId="0A7EEE07" w:rsidR="004234F9" w:rsidRDefault="0045423B">
            <w:pPr>
              <w:pStyle w:val="ListParagraph"/>
              <w:widowControl w:val="0"/>
              <w:numPr>
                <w:ilvl w:val="0"/>
                <w:numId w:val="7"/>
              </w:numPr>
              <w:ind w:left="168" w:hanging="168"/>
              <w:rPr>
                <w:sz w:val="18"/>
                <w:szCs w:val="18"/>
              </w:rPr>
            </w:pPr>
            <w:r>
              <w:rPr>
                <w:sz w:val="18"/>
                <w:szCs w:val="18"/>
              </w:rPr>
              <w:t>A</w:t>
            </w:r>
            <w:r w:rsidR="008E3007">
              <w:rPr>
                <w:sz w:val="18"/>
                <w:szCs w:val="18"/>
              </w:rPr>
              <w:t>s part of the ESIA/ESMP,</w:t>
            </w:r>
            <w:r>
              <w:rPr>
                <w:sz w:val="18"/>
                <w:szCs w:val="18"/>
              </w:rPr>
              <w:t xml:space="preserve"> </w:t>
            </w:r>
            <w:r w:rsidR="008E3007">
              <w:rPr>
                <w:sz w:val="18"/>
                <w:szCs w:val="18"/>
              </w:rPr>
              <w:t xml:space="preserve">a </w:t>
            </w:r>
            <w:r>
              <w:rPr>
                <w:sz w:val="18"/>
                <w:szCs w:val="18"/>
              </w:rPr>
              <w:t xml:space="preserve">Biodiversity Action Plan will be </w:t>
            </w:r>
            <w:r w:rsidR="008E3007">
              <w:rPr>
                <w:sz w:val="18"/>
                <w:szCs w:val="18"/>
              </w:rPr>
              <w:lastRenderedPageBreak/>
              <w:t>prepared during implementation</w:t>
            </w:r>
            <w:r>
              <w:rPr>
                <w:sz w:val="18"/>
                <w:szCs w:val="18"/>
              </w:rPr>
              <w:t xml:space="preserve"> looking particularly at biodiversity hotpots and at sites connected through water streams to the project area.</w:t>
            </w:r>
          </w:p>
          <w:p w14:paraId="418FC3EB" w14:textId="1656D535" w:rsidR="00014165" w:rsidRDefault="00014165">
            <w:pPr>
              <w:pStyle w:val="ListParagraph"/>
              <w:widowControl w:val="0"/>
              <w:numPr>
                <w:ilvl w:val="0"/>
                <w:numId w:val="7"/>
              </w:numPr>
              <w:ind w:left="168" w:hanging="168"/>
              <w:rPr>
                <w:sz w:val="18"/>
                <w:szCs w:val="18"/>
              </w:rPr>
            </w:pPr>
            <w:r>
              <w:rPr>
                <w:sz w:val="18"/>
                <w:szCs w:val="18"/>
              </w:rPr>
              <w:t xml:space="preserve">A SESA will be </w:t>
            </w:r>
            <w:proofErr w:type="gramStart"/>
            <w:r>
              <w:rPr>
                <w:sz w:val="18"/>
                <w:szCs w:val="18"/>
              </w:rPr>
              <w:t>developed  to</w:t>
            </w:r>
            <w:proofErr w:type="gramEnd"/>
            <w:r>
              <w:rPr>
                <w:sz w:val="18"/>
                <w:szCs w:val="18"/>
              </w:rPr>
              <w:t xml:space="preserve"> address Output 1.2.3 as defined in the ESMF</w:t>
            </w:r>
          </w:p>
          <w:p w14:paraId="0EE53877" w14:textId="77777777" w:rsidR="004234F9" w:rsidRDefault="0045423B">
            <w:pPr>
              <w:pStyle w:val="ListParagraph"/>
              <w:widowControl w:val="0"/>
              <w:numPr>
                <w:ilvl w:val="0"/>
                <w:numId w:val="7"/>
              </w:numPr>
              <w:ind w:left="168" w:hanging="168"/>
              <w:rPr>
                <w:sz w:val="18"/>
                <w:szCs w:val="18"/>
              </w:rPr>
            </w:pPr>
            <w:r>
              <w:rPr>
                <w:sz w:val="18"/>
                <w:szCs w:val="18"/>
              </w:rPr>
              <w:t xml:space="preserve">The project will work to strengthen institutional capacities to ensure effective and efficient management of agriculture </w:t>
            </w:r>
            <w:proofErr w:type="gramStart"/>
            <w:r>
              <w:rPr>
                <w:sz w:val="18"/>
                <w:szCs w:val="18"/>
              </w:rPr>
              <w:t>in regard to</w:t>
            </w:r>
            <w:proofErr w:type="gramEnd"/>
            <w:r>
              <w:rPr>
                <w:sz w:val="18"/>
                <w:szCs w:val="18"/>
              </w:rPr>
              <w:t xml:space="preserve"> climate change, including the mitigation of potential adverse impacts to habitats. </w:t>
            </w:r>
          </w:p>
          <w:p w14:paraId="0AB3F218" w14:textId="77777777" w:rsidR="004234F9" w:rsidRDefault="0045423B">
            <w:pPr>
              <w:pStyle w:val="ListParagraph"/>
              <w:widowControl w:val="0"/>
              <w:numPr>
                <w:ilvl w:val="0"/>
                <w:numId w:val="7"/>
              </w:numPr>
              <w:ind w:left="168" w:hanging="168"/>
              <w:rPr>
                <w:sz w:val="18"/>
                <w:szCs w:val="18"/>
              </w:rPr>
            </w:pPr>
            <w:r>
              <w:rPr>
                <w:sz w:val="18"/>
                <w:szCs w:val="18"/>
              </w:rPr>
              <w:t>Environmental, Social and Technical</w:t>
            </w:r>
            <w:r>
              <w:rPr>
                <w:sz w:val="18"/>
                <w:szCs w:val="18"/>
                <w:lang w:val="en-GB"/>
              </w:rPr>
              <w:t xml:space="preserve"> Assessments</w:t>
            </w:r>
            <w:r>
              <w:rPr>
                <w:sz w:val="18"/>
                <w:szCs w:val="18"/>
              </w:rPr>
              <w:t xml:space="preserve">, including a </w:t>
            </w:r>
            <w:r>
              <w:rPr>
                <w:sz w:val="18"/>
                <w:szCs w:val="18"/>
                <w:lang w:val="en-GB"/>
              </w:rPr>
              <w:t>cost-benefit analysis</w:t>
            </w:r>
            <w:r>
              <w:rPr>
                <w:sz w:val="18"/>
                <w:szCs w:val="18"/>
              </w:rPr>
              <w:t xml:space="preserve"> of options, will be undertaken for the targeted sites</w:t>
            </w:r>
            <w:r>
              <w:rPr>
                <w:sz w:val="18"/>
                <w:szCs w:val="18"/>
                <w:lang w:val="en-GB"/>
              </w:rPr>
              <w:t xml:space="preserve"> </w:t>
            </w:r>
            <w:r>
              <w:rPr>
                <w:sz w:val="18"/>
                <w:szCs w:val="18"/>
              </w:rPr>
              <w:t xml:space="preserve">will detail viable options, including UNIDO’s work on soil and water conservation structures. Risks will be examined </w:t>
            </w:r>
            <w:proofErr w:type="gramStart"/>
            <w:r>
              <w:rPr>
                <w:sz w:val="18"/>
                <w:szCs w:val="18"/>
              </w:rPr>
              <w:t>in the course of</w:t>
            </w:r>
            <w:proofErr w:type="gramEnd"/>
            <w:r>
              <w:rPr>
                <w:sz w:val="18"/>
                <w:szCs w:val="18"/>
              </w:rPr>
              <w:t xml:space="preserve"> these targeted assessments, which will analyze adverse impacts on habitats, ecosystems and services. They will identify socially acceptable and environmentally suitable solutions to be supported by the project. Environmental assessment of those alternatives will be included in </w:t>
            </w:r>
            <w:proofErr w:type="gramStart"/>
            <w:r>
              <w:rPr>
                <w:sz w:val="18"/>
                <w:szCs w:val="18"/>
              </w:rPr>
              <w:t>these assessment</w:t>
            </w:r>
            <w:proofErr w:type="gramEnd"/>
            <w:r>
              <w:rPr>
                <w:sz w:val="18"/>
                <w:szCs w:val="18"/>
              </w:rPr>
              <w:t>, included appropriate measures of avoidance and if not possible of mitigation, if soils and materials are to move through water streams.</w:t>
            </w:r>
          </w:p>
          <w:p w14:paraId="345B336C" w14:textId="77777777" w:rsidR="004234F9" w:rsidRDefault="0045423B">
            <w:pPr>
              <w:pStyle w:val="ListParagraph"/>
              <w:widowControl w:val="0"/>
              <w:numPr>
                <w:ilvl w:val="0"/>
                <w:numId w:val="7"/>
              </w:numPr>
              <w:ind w:left="168" w:hanging="168"/>
              <w:rPr>
                <w:sz w:val="18"/>
                <w:szCs w:val="18"/>
                <w:lang w:val="en-GB"/>
              </w:rPr>
            </w:pPr>
            <w:r>
              <w:rPr>
                <w:rFonts w:eastAsia="Calibri"/>
                <w:sz w:val="18"/>
                <w:szCs w:val="18"/>
              </w:rPr>
              <w:t>The sites of intervention themselves do not constitute areas considered critical habitat. All potential activities will be carried out in accordance with applicable management plan, and with conditions of approval for the activity as set out by the regulatory authorities.</w:t>
            </w:r>
          </w:p>
          <w:p w14:paraId="29D0929F" w14:textId="77777777" w:rsidR="004234F9" w:rsidRDefault="0045423B">
            <w:pPr>
              <w:pStyle w:val="ListParagraph"/>
              <w:widowControl w:val="0"/>
              <w:numPr>
                <w:ilvl w:val="0"/>
                <w:numId w:val="7"/>
              </w:numPr>
              <w:ind w:left="168" w:hanging="168"/>
              <w:rPr>
                <w:sz w:val="18"/>
                <w:szCs w:val="18"/>
                <w:lang w:val="en-GB"/>
              </w:rPr>
            </w:pPr>
            <w:r>
              <w:rPr>
                <w:sz w:val="18"/>
                <w:szCs w:val="18"/>
              </w:rPr>
              <w:t xml:space="preserve">Farmers and project extension staff will be trained in soil erosion control, </w:t>
            </w:r>
            <w:proofErr w:type="gramStart"/>
            <w:r>
              <w:rPr>
                <w:sz w:val="18"/>
                <w:szCs w:val="18"/>
              </w:rPr>
              <w:t>afforestation</w:t>
            </w:r>
            <w:proofErr w:type="gramEnd"/>
            <w:r>
              <w:rPr>
                <w:sz w:val="18"/>
                <w:szCs w:val="18"/>
              </w:rPr>
              <w:t xml:space="preserve"> and soil stabilization methods prior to any on-ground implementation. </w:t>
            </w:r>
          </w:p>
          <w:p w14:paraId="4195B62D" w14:textId="77777777" w:rsidR="004234F9" w:rsidRDefault="0045423B">
            <w:pPr>
              <w:widowControl w:val="0"/>
              <w:numPr>
                <w:ilvl w:val="0"/>
                <w:numId w:val="7"/>
              </w:numPr>
              <w:ind w:left="168" w:hanging="168"/>
              <w:rPr>
                <w:bCs/>
                <w:sz w:val="18"/>
                <w:szCs w:val="18"/>
                <w:lang w:val="x-none"/>
              </w:rPr>
            </w:pPr>
            <w:r>
              <w:rPr>
                <w:bCs/>
                <w:sz w:val="18"/>
                <w:szCs w:val="18"/>
                <w:lang w:val="x-none"/>
              </w:rPr>
              <w:t xml:space="preserve">Environmentally harmful practices such as the use of pesticides will be </w:t>
            </w:r>
            <w:r>
              <w:rPr>
                <w:bCs/>
                <w:sz w:val="18"/>
                <w:szCs w:val="18"/>
              </w:rPr>
              <w:t>carefully managed through a Pest Management Plan and a Biodiversity Management Plan to guide the Integration of adaptation measures in relevant value chains support policy frameworks</w:t>
            </w:r>
            <w:r>
              <w:rPr>
                <w:bCs/>
                <w:sz w:val="18"/>
                <w:szCs w:val="18"/>
                <w:lang w:val="x-none"/>
              </w:rPr>
              <w:t xml:space="preserve">. UNDP seeks to avoid use of pesticides in supported activities. Integrated Pest Management (IPM) and Integrated Vector Management (IVM) approaches are to be utilized that entail coordinated use of pest and environmental information along with available pest/vector control methods, including cultural practices, biological, genetic and, as a last resort, chemical means to prevent unacceptable levels of pest damage. If after having considered such approaches recourse to pesticide use is </w:t>
            </w:r>
            <w:r>
              <w:rPr>
                <w:bCs/>
                <w:sz w:val="18"/>
                <w:szCs w:val="18"/>
                <w:lang w:val="x-none"/>
              </w:rPr>
              <w:lastRenderedPageBreak/>
              <w:t>deemed necessary</w:t>
            </w:r>
            <w:r>
              <w:rPr>
                <w:bCs/>
                <w:sz w:val="18"/>
                <w:szCs w:val="18"/>
              </w:rPr>
              <w:t xml:space="preserve"> in the legal agricultural framework</w:t>
            </w:r>
            <w:r>
              <w:rPr>
                <w:bCs/>
                <w:sz w:val="18"/>
                <w:szCs w:val="18"/>
                <w:lang w:val="x-none"/>
              </w:rPr>
              <w:t xml:space="preserve">, </w:t>
            </w:r>
            <w:r>
              <w:rPr>
                <w:bCs/>
                <w:sz w:val="18"/>
                <w:szCs w:val="18"/>
              </w:rPr>
              <w:t>UNDP will advise, through capacity-building activities,</w:t>
            </w:r>
            <w:r>
              <w:rPr>
                <w:bCs/>
                <w:sz w:val="18"/>
                <w:szCs w:val="18"/>
                <w:lang w:val="x-none"/>
              </w:rPr>
              <w:t xml:space="preserve"> safe, effective and environmentally sound pest management in accordance with the WHO/FAO International Code of Conduct on Pesticide Management</w:t>
            </w:r>
            <w:r>
              <w:rPr>
                <w:rStyle w:val="FootnoteAnchor"/>
                <w:bCs/>
                <w:szCs w:val="18"/>
                <w:lang w:val="x-none"/>
              </w:rPr>
              <w:footnoteReference w:id="11"/>
            </w:r>
            <w:r>
              <w:rPr>
                <w:bCs/>
                <w:sz w:val="18"/>
                <w:szCs w:val="18"/>
              </w:rPr>
              <w:t xml:space="preserve"> </w:t>
            </w:r>
            <w:r>
              <w:rPr>
                <w:bCs/>
                <w:sz w:val="18"/>
                <w:szCs w:val="18"/>
                <w:lang w:val="x-none"/>
              </w:rPr>
              <w:t>for the safe labelling, packaging, handling, storage, application and disposal of pesticides. Hazards of pesticide use are to be carefully considered and the least toxic pesticides selected that are known to be effective, have minimal effects on non-target species</w:t>
            </w:r>
            <w:r>
              <w:rPr>
                <w:bCs/>
                <w:sz w:val="18"/>
                <w:szCs w:val="18"/>
              </w:rPr>
              <w:t xml:space="preserve"> </w:t>
            </w:r>
            <w:r>
              <w:rPr>
                <w:bCs/>
                <w:sz w:val="18"/>
                <w:szCs w:val="18"/>
                <w:lang w:val="x-none"/>
              </w:rPr>
              <w:t xml:space="preserve">and the environment, and minimize risks associated with development of resistance in pests and vectors. </w:t>
            </w:r>
          </w:p>
          <w:p w14:paraId="277AC313" w14:textId="77777777" w:rsidR="004234F9" w:rsidRDefault="004234F9">
            <w:pPr>
              <w:pStyle w:val="ListParagraph"/>
              <w:widowControl w:val="0"/>
              <w:ind w:left="168"/>
              <w:rPr>
                <w:sz w:val="18"/>
                <w:szCs w:val="18"/>
                <w:lang w:val="en-GB"/>
              </w:rPr>
            </w:pPr>
          </w:p>
        </w:tc>
      </w:tr>
      <w:tr w:rsidR="004234F9" w14:paraId="7F45762E"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62CE2DC1" w14:textId="77777777" w:rsidR="004234F9" w:rsidRDefault="004234F9">
            <w:pPr>
              <w:widowControl w:val="0"/>
              <w:rPr>
                <w:rFonts w:eastAsia="Times New Roman" w:cs="Calibri"/>
                <w:b/>
                <w:color w:val="000000" w:themeColor="text1"/>
                <w:sz w:val="18"/>
                <w:szCs w:val="18"/>
              </w:rPr>
            </w:pPr>
          </w:p>
          <w:p w14:paraId="1ABE2D6B" w14:textId="77777777" w:rsidR="004234F9" w:rsidRDefault="0045423B">
            <w:pPr>
              <w:widowControl w:val="0"/>
              <w:rPr>
                <w:rFonts w:eastAsia="Times New Roman" w:cs="Calibri"/>
                <w:b/>
                <w:color w:val="000000" w:themeColor="text1"/>
                <w:sz w:val="18"/>
                <w:szCs w:val="18"/>
              </w:rPr>
            </w:pPr>
            <w:r>
              <w:rPr>
                <w:rFonts w:eastAsia="Times New Roman" w:cs="Calibri"/>
                <w:b/>
                <w:color w:val="000000" w:themeColor="text1"/>
                <w:sz w:val="18"/>
                <w:szCs w:val="18"/>
              </w:rPr>
              <w:t>Risk 6</w:t>
            </w:r>
          </w:p>
          <w:p w14:paraId="0CE10F5B" w14:textId="77777777" w:rsidR="004234F9" w:rsidRDefault="004234F9">
            <w:pPr>
              <w:widowControl w:val="0"/>
              <w:rPr>
                <w:rFonts w:eastAsia="Times New Roman" w:cs="Calibri"/>
                <w:b/>
                <w:color w:val="000000" w:themeColor="text1"/>
                <w:sz w:val="18"/>
                <w:szCs w:val="18"/>
              </w:rPr>
            </w:pPr>
          </w:p>
          <w:p w14:paraId="3116D35A" w14:textId="6221EA13" w:rsidR="004234F9" w:rsidRDefault="0045423B">
            <w:pPr>
              <w:widowControl w:val="0"/>
              <w:rPr>
                <w:b/>
                <w:sz w:val="18"/>
                <w:szCs w:val="18"/>
              </w:rPr>
            </w:pPr>
            <w:r>
              <w:rPr>
                <w:rFonts w:eastAsia="Malgun Gothic"/>
                <w:b/>
                <w:sz w:val="18"/>
                <w:szCs w:val="18"/>
                <w:lang w:eastAsia="ko-KR"/>
              </w:rPr>
              <w:t>The afforestation activities, if not well designed, could potentially lead to an inadvertent introduction of invasive alien species</w:t>
            </w:r>
          </w:p>
          <w:p w14:paraId="53B6ED80" w14:textId="77777777" w:rsidR="004234F9" w:rsidRDefault="004234F9">
            <w:pPr>
              <w:widowControl w:val="0"/>
              <w:rPr>
                <w:rFonts w:eastAsia="Times New Roman" w:cs="Calibri"/>
                <w:b/>
                <w:bCs/>
                <w:color w:val="000000" w:themeColor="text1"/>
                <w:sz w:val="18"/>
                <w:szCs w:val="18"/>
                <w:lang w:val="en-GB"/>
              </w:rPr>
            </w:pPr>
          </w:p>
          <w:p w14:paraId="1717523B" w14:textId="77777777" w:rsidR="00086ED6" w:rsidRPr="00086ED6" w:rsidRDefault="00086ED6" w:rsidP="00086ED6">
            <w:pPr>
              <w:widowControl w:val="0"/>
              <w:rPr>
                <w:bCs/>
                <w:i/>
                <w:iCs/>
                <w:sz w:val="18"/>
                <w:szCs w:val="18"/>
              </w:rPr>
            </w:pPr>
            <w:r w:rsidRPr="00086ED6">
              <w:rPr>
                <w:bCs/>
                <w:i/>
                <w:iCs/>
                <w:sz w:val="18"/>
                <w:szCs w:val="18"/>
              </w:rPr>
              <w:t xml:space="preserve">Biodiversity Conservation and Sustainable Natural Resource Management </w:t>
            </w:r>
          </w:p>
          <w:p w14:paraId="2BC21E1E" w14:textId="098A4263" w:rsidR="004234F9" w:rsidRPr="00086ED6" w:rsidRDefault="00086ED6">
            <w:pPr>
              <w:widowControl w:val="0"/>
              <w:rPr>
                <w:i/>
                <w:iCs/>
                <w:sz w:val="18"/>
                <w:szCs w:val="18"/>
              </w:rPr>
            </w:pPr>
            <w:r>
              <w:rPr>
                <w:i/>
                <w:iCs/>
                <w:sz w:val="18"/>
                <w:szCs w:val="18"/>
              </w:rPr>
              <w:t>1.1, 1.2, 1.3, 1.6, 1.7, 1.8</w:t>
            </w:r>
            <w:r w:rsidR="00936BB5">
              <w:rPr>
                <w:i/>
                <w:iCs/>
                <w:sz w:val="18"/>
                <w:szCs w:val="18"/>
              </w:rPr>
              <w:t>, 1.12</w:t>
            </w:r>
          </w:p>
        </w:tc>
        <w:tc>
          <w:tcPr>
            <w:tcW w:w="1081" w:type="dxa"/>
            <w:tcBorders>
              <w:top w:val="single" w:sz="4" w:space="0" w:color="000000"/>
              <w:left w:val="single" w:sz="4" w:space="0" w:color="000000"/>
              <w:bottom w:val="single" w:sz="4" w:space="0" w:color="000000"/>
              <w:right w:val="single" w:sz="4" w:space="0" w:color="000000"/>
            </w:tcBorders>
          </w:tcPr>
          <w:p w14:paraId="510A3DD6" w14:textId="77777777" w:rsidR="004234F9" w:rsidRDefault="0045423B">
            <w:pPr>
              <w:widowControl w:val="0"/>
              <w:rPr>
                <w:rFonts w:cs="Minion Pro"/>
                <w:sz w:val="18"/>
                <w:szCs w:val="18"/>
              </w:rPr>
            </w:pPr>
            <w:r>
              <w:rPr>
                <w:rFonts w:cs="Minion Pro"/>
                <w:sz w:val="18"/>
                <w:szCs w:val="18"/>
              </w:rPr>
              <w:t>I = 3</w:t>
            </w:r>
          </w:p>
          <w:p w14:paraId="10F32BE3" w14:textId="77777777" w:rsidR="004234F9" w:rsidRDefault="0045423B">
            <w:pPr>
              <w:widowControl w:val="0"/>
              <w:rPr>
                <w:rFonts w:cs="Minion Pro"/>
                <w:sz w:val="18"/>
                <w:szCs w:val="18"/>
              </w:rPr>
            </w:pPr>
            <w:r>
              <w:rPr>
                <w:rFonts w:cs="Minion Pro"/>
                <w:sz w:val="18"/>
                <w:szCs w:val="18"/>
              </w:rPr>
              <w:t>L = 2</w:t>
            </w:r>
          </w:p>
        </w:tc>
        <w:tc>
          <w:tcPr>
            <w:tcW w:w="1169" w:type="dxa"/>
            <w:tcBorders>
              <w:top w:val="single" w:sz="4" w:space="0" w:color="000000"/>
              <w:left w:val="single" w:sz="4" w:space="0" w:color="000000"/>
              <w:bottom w:val="single" w:sz="4" w:space="0" w:color="000000"/>
              <w:right w:val="single" w:sz="4" w:space="0" w:color="000000"/>
            </w:tcBorders>
          </w:tcPr>
          <w:p w14:paraId="5BE76194" w14:textId="77777777" w:rsidR="004234F9" w:rsidRDefault="0045423B">
            <w:pPr>
              <w:widowControl w:val="0"/>
              <w:rPr>
                <w:bCs/>
                <w:sz w:val="18"/>
                <w:szCs w:val="22"/>
              </w:rPr>
            </w:pPr>
            <w:r>
              <w:rPr>
                <w:bCs/>
                <w:sz w:val="18"/>
                <w:szCs w:val="22"/>
              </w:rPr>
              <w:t>Moderate</w:t>
            </w:r>
          </w:p>
        </w:tc>
        <w:tc>
          <w:tcPr>
            <w:tcW w:w="2610" w:type="dxa"/>
            <w:gridSpan w:val="2"/>
            <w:tcBorders>
              <w:top w:val="single" w:sz="4" w:space="0" w:color="000000"/>
              <w:left w:val="single" w:sz="4" w:space="0" w:color="000000"/>
              <w:bottom w:val="single" w:sz="4" w:space="0" w:color="000000"/>
              <w:right w:val="single" w:sz="4" w:space="0" w:color="000000"/>
            </w:tcBorders>
          </w:tcPr>
          <w:p w14:paraId="56975ADB" w14:textId="77777777" w:rsidR="004234F9" w:rsidRDefault="0045423B">
            <w:pPr>
              <w:widowControl w:val="0"/>
              <w:rPr>
                <w:sz w:val="18"/>
                <w:szCs w:val="22"/>
              </w:rPr>
            </w:pPr>
            <w:r>
              <w:rPr>
                <w:sz w:val="18"/>
                <w:szCs w:val="22"/>
              </w:rPr>
              <w:t xml:space="preserve">The project plans not only assisted natural regeneration of forests but also afforestation activities (Output 3.1), mainly through creation of woodlots and energy plantations with fast growing fuel and timber species, and through planting along and on structures for soil and water conservation and harvesting for strength and protection. Project activities envisage afforestation measures and measures to diversify sources of food, fodder, forage, </w:t>
            </w:r>
            <w:proofErr w:type="gramStart"/>
            <w:r>
              <w:rPr>
                <w:sz w:val="18"/>
                <w:szCs w:val="22"/>
              </w:rPr>
              <w:t>fuel</w:t>
            </w:r>
            <w:proofErr w:type="gramEnd"/>
            <w:r>
              <w:rPr>
                <w:sz w:val="18"/>
                <w:szCs w:val="22"/>
              </w:rPr>
              <w:t xml:space="preserve"> and timber through planting appropriate species of trees and shrubs.  </w:t>
            </w:r>
          </w:p>
          <w:p w14:paraId="07857993" w14:textId="77777777" w:rsidR="004234F9" w:rsidRDefault="004234F9">
            <w:pPr>
              <w:widowControl w:val="0"/>
              <w:rPr>
                <w:sz w:val="18"/>
                <w:szCs w:val="22"/>
              </w:rPr>
            </w:pPr>
          </w:p>
          <w:p w14:paraId="2695B31A" w14:textId="18219786" w:rsidR="004234F9" w:rsidRDefault="0045423B">
            <w:pPr>
              <w:widowControl w:val="0"/>
              <w:rPr>
                <w:bCs/>
                <w:sz w:val="18"/>
                <w:szCs w:val="22"/>
              </w:rPr>
            </w:pPr>
            <w:r>
              <w:rPr>
                <w:sz w:val="18"/>
                <w:szCs w:val="22"/>
              </w:rPr>
              <w:t xml:space="preserve">The temptation to use fast growing, low maintenance exotic species, along with suitable native species could arise to provide fodder, </w:t>
            </w:r>
            <w:proofErr w:type="gramStart"/>
            <w:r>
              <w:rPr>
                <w:sz w:val="18"/>
                <w:szCs w:val="22"/>
              </w:rPr>
              <w:t>fuel</w:t>
            </w:r>
            <w:proofErr w:type="gramEnd"/>
            <w:r>
              <w:rPr>
                <w:sz w:val="18"/>
                <w:szCs w:val="22"/>
              </w:rPr>
              <w:t xml:space="preserve"> and timber as an adaptation measure. These species could however prove to be invasive. Moreover, invasive species could also come </w:t>
            </w:r>
            <w:r>
              <w:rPr>
                <w:bCs/>
                <w:sz w:val="18"/>
                <w:szCs w:val="22"/>
              </w:rPr>
              <w:t>through inadvertent transfer on contaminated equipment or use of contaminated plant material or seeds.</w:t>
            </w:r>
          </w:p>
          <w:p w14:paraId="5BBEB510" w14:textId="3E35084B" w:rsidR="00936BB5" w:rsidRDefault="00936BB5">
            <w:pPr>
              <w:widowControl w:val="0"/>
              <w:rPr>
                <w:bCs/>
                <w:sz w:val="18"/>
                <w:szCs w:val="22"/>
              </w:rPr>
            </w:pPr>
          </w:p>
          <w:p w14:paraId="138C0B27" w14:textId="0114167E" w:rsidR="00936BB5" w:rsidRDefault="00936BB5">
            <w:pPr>
              <w:widowControl w:val="0"/>
              <w:rPr>
                <w:bCs/>
                <w:sz w:val="18"/>
                <w:szCs w:val="22"/>
              </w:rPr>
            </w:pPr>
            <w:r w:rsidRPr="00936BB5">
              <w:rPr>
                <w:bCs/>
                <w:sz w:val="18"/>
                <w:szCs w:val="22"/>
              </w:rPr>
              <w:lastRenderedPageBreak/>
              <w:t xml:space="preserve">Output 2.1 mentions </w:t>
            </w:r>
            <w:r>
              <w:rPr>
                <w:bCs/>
                <w:sz w:val="18"/>
                <w:szCs w:val="22"/>
              </w:rPr>
              <w:t xml:space="preserve">the use </w:t>
            </w:r>
            <w:r w:rsidRPr="00936BB5">
              <w:rPr>
                <w:bCs/>
                <w:sz w:val="18"/>
                <w:szCs w:val="22"/>
              </w:rPr>
              <w:t>“improved seeds”</w:t>
            </w:r>
            <w:r>
              <w:rPr>
                <w:bCs/>
                <w:sz w:val="18"/>
                <w:szCs w:val="22"/>
              </w:rPr>
              <w:t xml:space="preserve"> which may lead to the introduction of genetically modified organisms, with the risk of introducing invasive species.</w:t>
            </w:r>
          </w:p>
          <w:p w14:paraId="5804B6D9" w14:textId="77777777" w:rsidR="004234F9" w:rsidRDefault="004234F9">
            <w:pPr>
              <w:widowControl w:val="0"/>
              <w:rPr>
                <w:bCs/>
                <w:sz w:val="18"/>
                <w:szCs w:val="22"/>
              </w:rPr>
            </w:pPr>
          </w:p>
          <w:p w14:paraId="79A28D71" w14:textId="704A70B5" w:rsidR="008E316C" w:rsidRPr="008E316C" w:rsidRDefault="008E316C" w:rsidP="008E316C">
            <w:pPr>
              <w:widowControl w:val="0"/>
              <w:rPr>
                <w:bCs/>
                <w:sz w:val="18"/>
                <w:szCs w:val="22"/>
              </w:rPr>
            </w:pPr>
            <w:r>
              <w:rPr>
                <w:bCs/>
                <w:sz w:val="18"/>
                <w:szCs w:val="22"/>
              </w:rPr>
              <w:t>While a</w:t>
            </w:r>
            <w:r w:rsidRPr="008E316C">
              <w:rPr>
                <w:bCs/>
                <w:sz w:val="18"/>
                <w:szCs w:val="22"/>
              </w:rPr>
              <w:t>fforestation activities will be across 5,000 ha (activity 3.2.2 and 3.3.2)</w:t>
            </w:r>
            <w:r>
              <w:rPr>
                <w:bCs/>
                <w:sz w:val="18"/>
                <w:szCs w:val="22"/>
              </w:rPr>
              <w:t xml:space="preserve">, the project does not </w:t>
            </w:r>
            <w:r w:rsidRPr="008E316C">
              <w:rPr>
                <w:bCs/>
                <w:sz w:val="18"/>
                <w:szCs w:val="22"/>
              </w:rPr>
              <w:t>intend to introduce exotic species</w:t>
            </w:r>
            <w:r>
              <w:rPr>
                <w:bCs/>
                <w:sz w:val="18"/>
                <w:szCs w:val="22"/>
              </w:rPr>
              <w:t>. H</w:t>
            </w:r>
            <w:r w:rsidRPr="008E316C">
              <w:rPr>
                <w:bCs/>
                <w:sz w:val="18"/>
                <w:szCs w:val="22"/>
              </w:rPr>
              <w:t xml:space="preserve">owever, the risk </w:t>
            </w:r>
            <w:r>
              <w:rPr>
                <w:bCs/>
                <w:sz w:val="18"/>
                <w:szCs w:val="22"/>
              </w:rPr>
              <w:t>is present</w:t>
            </w:r>
            <w:r w:rsidRPr="008E316C">
              <w:rPr>
                <w:bCs/>
                <w:sz w:val="18"/>
                <w:szCs w:val="22"/>
              </w:rPr>
              <w:t xml:space="preserve"> because </w:t>
            </w:r>
            <w:r>
              <w:rPr>
                <w:bCs/>
                <w:sz w:val="18"/>
                <w:szCs w:val="22"/>
              </w:rPr>
              <w:t xml:space="preserve">similar projects in the area </w:t>
            </w:r>
            <w:r w:rsidRPr="008E316C">
              <w:rPr>
                <w:bCs/>
                <w:sz w:val="18"/>
                <w:szCs w:val="22"/>
              </w:rPr>
              <w:t xml:space="preserve">often </w:t>
            </w:r>
            <w:r>
              <w:rPr>
                <w:bCs/>
                <w:sz w:val="18"/>
                <w:szCs w:val="22"/>
              </w:rPr>
              <w:t xml:space="preserve">use </w:t>
            </w:r>
            <w:r w:rsidRPr="008E316C">
              <w:rPr>
                <w:bCs/>
                <w:sz w:val="18"/>
                <w:szCs w:val="22"/>
              </w:rPr>
              <w:t>exotics like eucalyptus and teak</w:t>
            </w:r>
            <w:r>
              <w:rPr>
                <w:bCs/>
                <w:sz w:val="18"/>
                <w:szCs w:val="22"/>
              </w:rPr>
              <w:t xml:space="preserve"> (introduced in the colonial times)</w:t>
            </w:r>
            <w:r w:rsidRPr="008E316C">
              <w:rPr>
                <w:bCs/>
                <w:sz w:val="18"/>
                <w:szCs w:val="22"/>
              </w:rPr>
              <w:t>.</w:t>
            </w:r>
          </w:p>
          <w:p w14:paraId="18C5EBB7" w14:textId="77777777" w:rsidR="004234F9" w:rsidRDefault="004234F9">
            <w:pPr>
              <w:widowControl w:val="0"/>
              <w:rPr>
                <w:bCs/>
                <w:sz w:val="18"/>
                <w:szCs w:val="22"/>
              </w:rPr>
            </w:pPr>
          </w:p>
        </w:tc>
        <w:tc>
          <w:tcPr>
            <w:tcW w:w="4770" w:type="dxa"/>
            <w:gridSpan w:val="4"/>
            <w:tcBorders>
              <w:top w:val="single" w:sz="4" w:space="0" w:color="000000"/>
              <w:left w:val="single" w:sz="4" w:space="0" w:color="000000"/>
              <w:bottom w:val="single" w:sz="4" w:space="0" w:color="000000"/>
              <w:right w:val="single" w:sz="4" w:space="0" w:color="000000"/>
            </w:tcBorders>
          </w:tcPr>
          <w:p w14:paraId="7BF09941" w14:textId="77777777" w:rsidR="004234F9" w:rsidRDefault="0045423B">
            <w:pPr>
              <w:pStyle w:val="TableContents"/>
              <w:widowControl w:val="0"/>
              <w:numPr>
                <w:ilvl w:val="0"/>
                <w:numId w:val="14"/>
              </w:numPr>
              <w:rPr>
                <w:rFonts w:asciiTheme="minorHAnsi" w:hAnsiTheme="minorHAnsi"/>
                <w:sz w:val="18"/>
                <w:szCs w:val="18"/>
              </w:rPr>
            </w:pPr>
            <w:r>
              <w:rPr>
                <w:rFonts w:asciiTheme="minorHAnsi" w:hAnsiTheme="minorHAnsi"/>
                <w:sz w:val="18"/>
                <w:szCs w:val="18"/>
              </w:rPr>
              <w:lastRenderedPageBreak/>
              <w:t>Afforestation with native multi-use species in the catchments will be prioritized</w:t>
            </w:r>
          </w:p>
          <w:p w14:paraId="58344148" w14:textId="77777777" w:rsidR="004234F9" w:rsidRDefault="0045423B">
            <w:pPr>
              <w:pStyle w:val="TableContents"/>
              <w:widowControl w:val="0"/>
              <w:numPr>
                <w:ilvl w:val="0"/>
                <w:numId w:val="14"/>
              </w:numPr>
              <w:rPr>
                <w:rFonts w:asciiTheme="minorHAnsi" w:hAnsiTheme="minorHAnsi"/>
                <w:sz w:val="18"/>
                <w:szCs w:val="18"/>
              </w:rPr>
            </w:pPr>
            <w:r>
              <w:rPr>
                <w:rFonts w:asciiTheme="minorHAnsi" w:hAnsiTheme="minorHAnsi"/>
                <w:sz w:val="18"/>
                <w:szCs w:val="18"/>
              </w:rPr>
              <w:t>Protection and re-forestation of existing forest areas, as well as assisted natural regeneration will be prioritized where possible.</w:t>
            </w:r>
          </w:p>
          <w:p w14:paraId="67B94BEF" w14:textId="77777777" w:rsidR="004234F9" w:rsidRDefault="0045423B">
            <w:pPr>
              <w:pStyle w:val="TableContents"/>
              <w:widowControl w:val="0"/>
              <w:numPr>
                <w:ilvl w:val="0"/>
                <w:numId w:val="14"/>
              </w:numPr>
              <w:rPr>
                <w:rFonts w:asciiTheme="minorHAnsi" w:hAnsiTheme="minorHAnsi"/>
                <w:sz w:val="18"/>
                <w:szCs w:val="18"/>
              </w:rPr>
            </w:pPr>
            <w:r>
              <w:rPr>
                <w:rFonts w:asciiTheme="minorHAnsi" w:hAnsiTheme="minorHAnsi"/>
                <w:sz w:val="18"/>
                <w:szCs w:val="18"/>
              </w:rPr>
              <w:t xml:space="preserve">The exact scale of afforestation and forest protection measures as well as the list of species to be used needs to be further detailed, leading to a potential revision (to Low or to Substantial) of this risk. </w:t>
            </w:r>
          </w:p>
          <w:p w14:paraId="4AA2F56D" w14:textId="77777777" w:rsidR="004234F9" w:rsidRDefault="0045423B">
            <w:pPr>
              <w:pStyle w:val="TableContents"/>
              <w:widowControl w:val="0"/>
              <w:numPr>
                <w:ilvl w:val="0"/>
                <w:numId w:val="14"/>
              </w:numPr>
              <w:rPr>
                <w:rFonts w:asciiTheme="minorHAnsi" w:hAnsiTheme="minorHAnsi"/>
                <w:sz w:val="18"/>
                <w:szCs w:val="18"/>
              </w:rPr>
            </w:pPr>
            <w:r>
              <w:rPr>
                <w:rFonts w:asciiTheme="minorHAnsi" w:hAnsiTheme="minorHAnsi"/>
                <w:sz w:val="18"/>
                <w:szCs w:val="18"/>
              </w:rPr>
              <w:t xml:space="preserve">Prior to </w:t>
            </w:r>
            <w:r>
              <w:rPr>
                <w:rFonts w:asciiTheme="minorHAnsi" w:hAnsiTheme="minorHAnsi"/>
                <w:bCs/>
                <w:sz w:val="18"/>
                <w:szCs w:val="18"/>
              </w:rPr>
              <w:t>afforestation</w:t>
            </w:r>
            <w:r>
              <w:rPr>
                <w:rFonts w:asciiTheme="minorHAnsi" w:hAnsiTheme="minorHAnsi"/>
                <w:sz w:val="18"/>
                <w:szCs w:val="18"/>
              </w:rPr>
              <w:t xml:space="preserve"> activities being implemented, a full consultation and assessment will be conducted to develop afforestation plans for each of the focal landscapes in line with international best practice and consideration of the local context. Plans will recommend the use of integrated activities that promote the use of indigenous tree species and through sustainable and environmentally friendly means. </w:t>
            </w:r>
          </w:p>
          <w:p w14:paraId="5EA11423" w14:textId="77777777" w:rsidR="004234F9" w:rsidRDefault="0045423B">
            <w:pPr>
              <w:pStyle w:val="TableContents"/>
              <w:widowControl w:val="0"/>
              <w:numPr>
                <w:ilvl w:val="0"/>
                <w:numId w:val="14"/>
              </w:numPr>
              <w:rPr>
                <w:rFonts w:asciiTheme="minorHAnsi" w:hAnsiTheme="minorHAnsi"/>
                <w:sz w:val="18"/>
                <w:szCs w:val="18"/>
              </w:rPr>
            </w:pPr>
            <w:r>
              <w:rPr>
                <w:rFonts w:asciiTheme="minorHAnsi" w:hAnsiTheme="minorHAnsi"/>
                <w:sz w:val="18"/>
                <w:szCs w:val="18"/>
              </w:rPr>
              <w:t>Overall, these activities will result in reduced de-forestation and conservation of existing forest species. Recommended fast growing species for fodder and fuel will largely be limited to homesteads and village boundaries and the risk could become low if no invasive species will be utilized or introduced and if such activity remains at a small-scale.</w:t>
            </w:r>
          </w:p>
          <w:p w14:paraId="68AE3C20" w14:textId="0C4FCA50" w:rsidR="000A09AA" w:rsidRDefault="000A09AA">
            <w:pPr>
              <w:pStyle w:val="TableContents"/>
              <w:widowControl w:val="0"/>
              <w:numPr>
                <w:ilvl w:val="0"/>
                <w:numId w:val="14"/>
              </w:numPr>
              <w:rPr>
                <w:rFonts w:asciiTheme="minorHAnsi" w:hAnsiTheme="minorHAnsi"/>
                <w:sz w:val="18"/>
                <w:szCs w:val="18"/>
              </w:rPr>
            </w:pPr>
            <w:r>
              <w:rPr>
                <w:rFonts w:asciiTheme="minorHAnsi" w:hAnsiTheme="minorHAnsi"/>
                <w:sz w:val="18"/>
                <w:szCs w:val="18"/>
              </w:rPr>
              <w:t>The Biodiversity Action Plan will specifically mention the list of native species to be exclusively used by the project</w:t>
            </w:r>
          </w:p>
        </w:tc>
      </w:tr>
      <w:tr w:rsidR="004234F9" w14:paraId="70E0D9BC"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26D3CBC2" w14:textId="77777777" w:rsidR="004234F9" w:rsidRDefault="0045423B">
            <w:pPr>
              <w:widowControl w:val="0"/>
              <w:rPr>
                <w:rFonts w:eastAsia="Times New Roman" w:cs="Calibri"/>
                <w:b/>
                <w:color w:val="000000" w:themeColor="text1"/>
                <w:sz w:val="18"/>
                <w:szCs w:val="18"/>
                <w:lang w:val="en-GB"/>
              </w:rPr>
            </w:pPr>
            <w:r>
              <w:rPr>
                <w:rFonts w:eastAsia="Times New Roman" w:cs="Calibri"/>
                <w:b/>
                <w:color w:val="000000" w:themeColor="text1"/>
                <w:sz w:val="18"/>
                <w:szCs w:val="18"/>
                <w:lang w:val="en-GB"/>
              </w:rPr>
              <w:t>Risk 7</w:t>
            </w:r>
          </w:p>
          <w:p w14:paraId="263C8D7F" w14:textId="77777777" w:rsidR="004234F9" w:rsidRDefault="004234F9">
            <w:pPr>
              <w:widowControl w:val="0"/>
              <w:rPr>
                <w:rFonts w:eastAsia="Times New Roman" w:cs="Calibri"/>
                <w:b/>
                <w:color w:val="000000" w:themeColor="text1"/>
                <w:sz w:val="18"/>
                <w:szCs w:val="18"/>
                <w:lang w:val="en-GB"/>
              </w:rPr>
            </w:pPr>
          </w:p>
          <w:p w14:paraId="7C0D0791" w14:textId="07FAD719" w:rsidR="004234F9" w:rsidRDefault="0045423B">
            <w:pPr>
              <w:widowControl w:val="0"/>
              <w:rPr>
                <w:rFonts w:eastAsia="Times New Roman" w:cs="Calibri"/>
                <w:b/>
                <w:bCs/>
                <w:color w:val="000000" w:themeColor="text1"/>
                <w:sz w:val="18"/>
                <w:szCs w:val="18"/>
                <w:lang w:val="en-GB"/>
              </w:rPr>
            </w:pPr>
            <w:r>
              <w:rPr>
                <w:rFonts w:eastAsia="Times New Roman" w:cs="Calibri"/>
                <w:b/>
                <w:color w:val="000000" w:themeColor="text1"/>
                <w:sz w:val="18"/>
                <w:szCs w:val="18"/>
                <w:lang w:val="en-GB"/>
              </w:rPr>
              <w:t xml:space="preserve">Accidental </w:t>
            </w:r>
            <w:r>
              <w:rPr>
                <w:rFonts w:eastAsia="Times New Roman" w:cs="Calibri"/>
                <w:b/>
                <w:bCs/>
                <w:color w:val="000000" w:themeColor="text1"/>
                <w:sz w:val="18"/>
                <w:szCs w:val="18"/>
                <w:lang w:val="en-GB"/>
              </w:rPr>
              <w:t xml:space="preserve">release of products or waste from agricultural production units, uncontrolled use of herbicides and chemical fertilizers which can contaminate soils and surface water could happen during project implementation if used without proper protocols. </w:t>
            </w:r>
          </w:p>
          <w:p w14:paraId="3D1A80F8" w14:textId="701ED121" w:rsidR="00235076" w:rsidRDefault="00235076">
            <w:pPr>
              <w:widowControl w:val="0"/>
              <w:rPr>
                <w:rFonts w:eastAsia="Times New Roman" w:cs="Calibri"/>
                <w:b/>
                <w:bCs/>
                <w:color w:val="000000" w:themeColor="text1"/>
                <w:sz w:val="18"/>
                <w:szCs w:val="18"/>
                <w:lang w:val="en-GB"/>
              </w:rPr>
            </w:pPr>
          </w:p>
          <w:p w14:paraId="5140B557" w14:textId="77777777" w:rsidR="00235076" w:rsidRPr="00235076" w:rsidRDefault="00235076" w:rsidP="00235076">
            <w:pPr>
              <w:widowControl w:val="0"/>
              <w:rPr>
                <w:bCs/>
                <w:i/>
                <w:iCs/>
                <w:sz w:val="18"/>
                <w:szCs w:val="18"/>
              </w:rPr>
            </w:pPr>
            <w:r w:rsidRPr="00235076">
              <w:rPr>
                <w:bCs/>
                <w:i/>
                <w:iCs/>
                <w:sz w:val="18"/>
                <w:szCs w:val="18"/>
              </w:rPr>
              <w:t xml:space="preserve">Pollution Prevention and Resource Efficiency </w:t>
            </w:r>
          </w:p>
          <w:p w14:paraId="6949DA18" w14:textId="4C527F1D" w:rsidR="00235076" w:rsidRDefault="00235076" w:rsidP="00235076">
            <w:pPr>
              <w:widowControl w:val="0"/>
              <w:rPr>
                <w:i/>
                <w:iCs/>
                <w:sz w:val="18"/>
                <w:szCs w:val="18"/>
              </w:rPr>
            </w:pPr>
            <w:r>
              <w:rPr>
                <w:i/>
                <w:iCs/>
                <w:sz w:val="18"/>
                <w:szCs w:val="18"/>
              </w:rPr>
              <w:t>8.1, 8.2</w:t>
            </w:r>
            <w:r w:rsidR="00BA0499">
              <w:rPr>
                <w:i/>
                <w:iCs/>
                <w:sz w:val="18"/>
                <w:szCs w:val="18"/>
              </w:rPr>
              <w:t>, 8.4, 8.5</w:t>
            </w:r>
          </w:p>
          <w:p w14:paraId="1458D0C3" w14:textId="6BCD274B" w:rsidR="00BA0499" w:rsidRDefault="00BA0499" w:rsidP="00235076">
            <w:pPr>
              <w:widowControl w:val="0"/>
              <w:rPr>
                <w:i/>
                <w:iCs/>
                <w:sz w:val="18"/>
                <w:szCs w:val="18"/>
              </w:rPr>
            </w:pPr>
          </w:p>
          <w:p w14:paraId="38694EF9" w14:textId="3B07817F" w:rsidR="00BA0499" w:rsidRPr="00BA0499" w:rsidRDefault="00BA0499" w:rsidP="00235076">
            <w:pPr>
              <w:widowControl w:val="0"/>
              <w:rPr>
                <w:bCs/>
                <w:i/>
                <w:iCs/>
                <w:sz w:val="18"/>
                <w:szCs w:val="18"/>
              </w:rPr>
            </w:pPr>
            <w:r w:rsidRPr="00D63751">
              <w:rPr>
                <w:bCs/>
                <w:i/>
                <w:iCs/>
                <w:sz w:val="18"/>
                <w:szCs w:val="18"/>
              </w:rPr>
              <w:t>Standard 3: Community Health, Safety and Security</w:t>
            </w:r>
          </w:p>
          <w:p w14:paraId="6FCC0865" w14:textId="573C134E" w:rsidR="00BA0499" w:rsidRDefault="00BA0499" w:rsidP="00235076">
            <w:pPr>
              <w:widowControl w:val="0"/>
              <w:rPr>
                <w:rFonts w:eastAsia="Times New Roman" w:cs="Calibri"/>
                <w:b/>
                <w:bCs/>
                <w:color w:val="000000" w:themeColor="text1"/>
                <w:sz w:val="18"/>
                <w:szCs w:val="18"/>
                <w:lang w:val="en-GB"/>
              </w:rPr>
            </w:pPr>
            <w:r>
              <w:rPr>
                <w:i/>
                <w:iCs/>
                <w:sz w:val="18"/>
                <w:szCs w:val="18"/>
              </w:rPr>
              <w:t>3.4</w:t>
            </w:r>
          </w:p>
          <w:p w14:paraId="74ABC784" w14:textId="77777777" w:rsidR="00235076" w:rsidRDefault="00235076">
            <w:pPr>
              <w:widowControl w:val="0"/>
              <w:rPr>
                <w:rFonts w:eastAsia="Times New Roman" w:cs="Calibri"/>
                <w:b/>
                <w:bCs/>
                <w:color w:val="000000" w:themeColor="text1"/>
                <w:sz w:val="18"/>
                <w:szCs w:val="18"/>
                <w:lang w:val="en-GB"/>
              </w:rPr>
            </w:pPr>
          </w:p>
          <w:p w14:paraId="1AE83BFD" w14:textId="77777777" w:rsidR="004234F9" w:rsidRDefault="004234F9">
            <w:pPr>
              <w:widowControl w:val="0"/>
              <w:rPr>
                <w:sz w:val="18"/>
                <w:szCs w:val="18"/>
                <w:lang w:val="en-GB"/>
              </w:rPr>
            </w:pPr>
          </w:p>
        </w:tc>
        <w:tc>
          <w:tcPr>
            <w:tcW w:w="1081" w:type="dxa"/>
            <w:tcBorders>
              <w:top w:val="single" w:sz="4" w:space="0" w:color="000000"/>
              <w:left w:val="single" w:sz="4" w:space="0" w:color="000000"/>
              <w:bottom w:val="single" w:sz="4" w:space="0" w:color="000000"/>
              <w:right w:val="single" w:sz="4" w:space="0" w:color="000000"/>
            </w:tcBorders>
          </w:tcPr>
          <w:p w14:paraId="5A522B8E" w14:textId="77777777" w:rsidR="004234F9" w:rsidRDefault="0045423B">
            <w:pPr>
              <w:widowControl w:val="0"/>
              <w:rPr>
                <w:rFonts w:cs="Minion Pro"/>
                <w:sz w:val="18"/>
                <w:szCs w:val="18"/>
              </w:rPr>
            </w:pPr>
            <w:r>
              <w:rPr>
                <w:rFonts w:cs="Minion Pro"/>
                <w:sz w:val="18"/>
                <w:szCs w:val="18"/>
              </w:rPr>
              <w:t>I = 2</w:t>
            </w:r>
          </w:p>
          <w:p w14:paraId="1D5DCDD7" w14:textId="77777777" w:rsidR="004234F9" w:rsidRDefault="0045423B">
            <w:pPr>
              <w:widowControl w:val="0"/>
              <w:rPr>
                <w:rFonts w:cs="Minion Pro"/>
                <w:sz w:val="18"/>
                <w:szCs w:val="18"/>
              </w:rPr>
            </w:pPr>
            <w:r>
              <w:rPr>
                <w:rFonts w:cs="Minion Pro"/>
                <w:sz w:val="18"/>
                <w:szCs w:val="18"/>
              </w:rPr>
              <w:t>L = 2</w:t>
            </w:r>
          </w:p>
        </w:tc>
        <w:tc>
          <w:tcPr>
            <w:tcW w:w="1169" w:type="dxa"/>
            <w:tcBorders>
              <w:top w:val="single" w:sz="4" w:space="0" w:color="000000"/>
              <w:left w:val="single" w:sz="4" w:space="0" w:color="000000"/>
              <w:bottom w:val="single" w:sz="4" w:space="0" w:color="000000"/>
              <w:right w:val="single" w:sz="4" w:space="0" w:color="000000"/>
            </w:tcBorders>
          </w:tcPr>
          <w:p w14:paraId="32AE701F" w14:textId="77777777" w:rsidR="004234F9" w:rsidRDefault="0045423B">
            <w:pPr>
              <w:widowControl w:val="0"/>
              <w:rPr>
                <w:bCs/>
                <w:sz w:val="18"/>
                <w:szCs w:val="18"/>
              </w:rPr>
            </w:pPr>
            <w:r>
              <w:rPr>
                <w:bCs/>
                <w:sz w:val="18"/>
                <w:szCs w:val="18"/>
              </w:rPr>
              <w:t>Low</w:t>
            </w:r>
          </w:p>
        </w:tc>
        <w:tc>
          <w:tcPr>
            <w:tcW w:w="2610" w:type="dxa"/>
            <w:gridSpan w:val="2"/>
            <w:tcBorders>
              <w:top w:val="single" w:sz="4" w:space="0" w:color="000000"/>
              <w:left w:val="single" w:sz="4" w:space="0" w:color="000000"/>
              <w:bottom w:val="single" w:sz="4" w:space="0" w:color="000000"/>
              <w:right w:val="single" w:sz="4" w:space="0" w:color="000000"/>
            </w:tcBorders>
          </w:tcPr>
          <w:p w14:paraId="691025E2" w14:textId="77777777" w:rsidR="004234F9" w:rsidRDefault="004234F9">
            <w:pPr>
              <w:widowControl w:val="0"/>
              <w:rPr>
                <w:bCs/>
                <w:sz w:val="18"/>
                <w:szCs w:val="18"/>
              </w:rPr>
            </w:pPr>
          </w:p>
        </w:tc>
        <w:tc>
          <w:tcPr>
            <w:tcW w:w="4770" w:type="dxa"/>
            <w:gridSpan w:val="4"/>
            <w:tcBorders>
              <w:top w:val="single" w:sz="4" w:space="0" w:color="000000"/>
              <w:left w:val="single" w:sz="4" w:space="0" w:color="000000"/>
              <w:bottom w:val="single" w:sz="4" w:space="0" w:color="000000"/>
              <w:right w:val="single" w:sz="4" w:space="0" w:color="000000"/>
            </w:tcBorders>
          </w:tcPr>
          <w:p w14:paraId="2B8A3A07" w14:textId="427E2995" w:rsidR="004234F9" w:rsidRDefault="008E3007">
            <w:pPr>
              <w:widowControl w:val="0"/>
              <w:rPr>
                <w:bCs/>
                <w:sz w:val="18"/>
                <w:szCs w:val="18"/>
              </w:rPr>
            </w:pPr>
            <w:r>
              <w:rPr>
                <w:bCs/>
                <w:sz w:val="18"/>
                <w:szCs w:val="18"/>
              </w:rPr>
              <w:t xml:space="preserve">As the project is overall </w:t>
            </w:r>
            <w:r w:rsidR="003E5D5A">
              <w:rPr>
                <w:bCs/>
                <w:sz w:val="18"/>
                <w:szCs w:val="18"/>
              </w:rPr>
              <w:t>Substantial</w:t>
            </w:r>
            <w:r>
              <w:rPr>
                <w:bCs/>
                <w:sz w:val="18"/>
                <w:szCs w:val="18"/>
              </w:rPr>
              <w:t xml:space="preserve"> risk, this risk will be assessed in the course of the </w:t>
            </w:r>
            <w:proofErr w:type="gramStart"/>
            <w:r>
              <w:rPr>
                <w:bCs/>
                <w:sz w:val="18"/>
                <w:szCs w:val="18"/>
              </w:rPr>
              <w:t>ESIA</w:t>
            </w:r>
            <w:proofErr w:type="gramEnd"/>
            <w:r>
              <w:rPr>
                <w:bCs/>
                <w:sz w:val="18"/>
                <w:szCs w:val="18"/>
              </w:rPr>
              <w:t xml:space="preserve"> and management measures will be included in the ESMP as needed. </w:t>
            </w:r>
          </w:p>
        </w:tc>
      </w:tr>
      <w:tr w:rsidR="004234F9" w14:paraId="2F63EFE1"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7D0DEE2A" w14:textId="77777777" w:rsidR="004234F9" w:rsidRDefault="0045423B">
            <w:pPr>
              <w:widowControl w:val="0"/>
              <w:rPr>
                <w:b/>
                <w:bCs/>
                <w:sz w:val="18"/>
                <w:szCs w:val="18"/>
              </w:rPr>
            </w:pPr>
            <w:r>
              <w:rPr>
                <w:b/>
                <w:bCs/>
                <w:sz w:val="18"/>
                <w:szCs w:val="18"/>
              </w:rPr>
              <w:t>Risk 8</w:t>
            </w:r>
          </w:p>
          <w:p w14:paraId="1A76BE9E" w14:textId="77777777" w:rsidR="004234F9" w:rsidRDefault="004234F9">
            <w:pPr>
              <w:widowControl w:val="0"/>
              <w:rPr>
                <w:b/>
                <w:bCs/>
                <w:sz w:val="18"/>
                <w:szCs w:val="18"/>
              </w:rPr>
            </w:pPr>
          </w:p>
          <w:p w14:paraId="587B6287" w14:textId="2BE5759A" w:rsidR="004234F9" w:rsidRDefault="0045423B">
            <w:pPr>
              <w:widowControl w:val="0"/>
              <w:rPr>
                <w:b/>
                <w:bCs/>
                <w:sz w:val="18"/>
                <w:szCs w:val="18"/>
              </w:rPr>
            </w:pPr>
            <w:r>
              <w:rPr>
                <w:b/>
                <w:bCs/>
                <w:sz w:val="18"/>
                <w:szCs w:val="18"/>
                <w:lang w:val="en-GB"/>
              </w:rPr>
              <w:t xml:space="preserve">The Project envisages the construction of small-scale </w:t>
            </w:r>
            <w:r>
              <w:rPr>
                <w:b/>
                <w:bCs/>
                <w:sz w:val="18"/>
                <w:szCs w:val="18"/>
              </w:rPr>
              <w:t>check-dams and other small soil and water conservation structures</w:t>
            </w:r>
            <w:r>
              <w:rPr>
                <w:b/>
                <w:bCs/>
                <w:sz w:val="18"/>
                <w:szCs w:val="18"/>
                <w:lang w:val="en-GB"/>
              </w:rPr>
              <w:t xml:space="preserve">, including water storage, spreading structures and drainage, which could lead to alteration of soils, </w:t>
            </w:r>
            <w:proofErr w:type="gramStart"/>
            <w:r>
              <w:rPr>
                <w:b/>
                <w:bCs/>
                <w:sz w:val="18"/>
                <w:szCs w:val="18"/>
                <w:lang w:val="en-GB"/>
              </w:rPr>
              <w:t>flows</w:t>
            </w:r>
            <w:proofErr w:type="gramEnd"/>
            <w:r>
              <w:rPr>
                <w:b/>
                <w:bCs/>
                <w:sz w:val="18"/>
                <w:szCs w:val="18"/>
                <w:lang w:val="en-GB"/>
              </w:rPr>
              <w:t xml:space="preserve"> and impound water</w:t>
            </w:r>
          </w:p>
          <w:p w14:paraId="107FB88D" w14:textId="77777777" w:rsidR="004234F9" w:rsidRDefault="004234F9">
            <w:pPr>
              <w:widowControl w:val="0"/>
            </w:pPr>
          </w:p>
          <w:p w14:paraId="6A60FBA8" w14:textId="77777777" w:rsidR="00235076" w:rsidRPr="00235076" w:rsidRDefault="00235076" w:rsidP="00235076">
            <w:pPr>
              <w:widowControl w:val="0"/>
              <w:rPr>
                <w:bCs/>
                <w:i/>
                <w:iCs/>
                <w:sz w:val="18"/>
                <w:szCs w:val="18"/>
              </w:rPr>
            </w:pPr>
            <w:r w:rsidRPr="00235076">
              <w:rPr>
                <w:bCs/>
                <w:i/>
                <w:iCs/>
                <w:sz w:val="18"/>
                <w:szCs w:val="18"/>
              </w:rPr>
              <w:t xml:space="preserve">Pollution Prevention and Resource Efficiency </w:t>
            </w:r>
          </w:p>
          <w:p w14:paraId="0ED7B518" w14:textId="637C338E" w:rsidR="004234F9" w:rsidRDefault="00235076" w:rsidP="00235076">
            <w:pPr>
              <w:widowControl w:val="0"/>
              <w:rPr>
                <w:i/>
                <w:iCs/>
                <w:sz w:val="18"/>
                <w:szCs w:val="18"/>
              </w:rPr>
            </w:pPr>
            <w:r>
              <w:rPr>
                <w:i/>
                <w:iCs/>
                <w:sz w:val="18"/>
                <w:szCs w:val="18"/>
              </w:rPr>
              <w:lastRenderedPageBreak/>
              <w:t>8.1, 8.2</w:t>
            </w:r>
          </w:p>
          <w:p w14:paraId="2ED2A953" w14:textId="62B6ADB7" w:rsidR="00235076" w:rsidRDefault="00235076" w:rsidP="00235076">
            <w:pPr>
              <w:widowControl w:val="0"/>
              <w:rPr>
                <w:i/>
                <w:iCs/>
                <w:sz w:val="18"/>
                <w:szCs w:val="18"/>
              </w:rPr>
            </w:pPr>
          </w:p>
          <w:p w14:paraId="694A7029" w14:textId="77777777" w:rsidR="00235076" w:rsidRPr="00086ED6" w:rsidRDefault="00235076" w:rsidP="00235076">
            <w:pPr>
              <w:widowControl w:val="0"/>
              <w:rPr>
                <w:bCs/>
                <w:i/>
                <w:iCs/>
                <w:sz w:val="18"/>
                <w:szCs w:val="18"/>
              </w:rPr>
            </w:pPr>
            <w:r w:rsidRPr="00086ED6">
              <w:rPr>
                <w:bCs/>
                <w:i/>
                <w:iCs/>
                <w:sz w:val="18"/>
                <w:szCs w:val="18"/>
              </w:rPr>
              <w:t xml:space="preserve">Biodiversity Conservation and Sustainable Natural Resource Management </w:t>
            </w:r>
          </w:p>
          <w:p w14:paraId="15333A26" w14:textId="3AAAB35B" w:rsidR="00235076" w:rsidRDefault="00235076" w:rsidP="00235076">
            <w:pPr>
              <w:widowControl w:val="0"/>
              <w:rPr>
                <w:i/>
                <w:iCs/>
                <w:sz w:val="18"/>
                <w:szCs w:val="18"/>
              </w:rPr>
            </w:pPr>
            <w:r>
              <w:rPr>
                <w:i/>
                <w:iCs/>
                <w:sz w:val="18"/>
                <w:szCs w:val="18"/>
              </w:rPr>
              <w:t>1.1, 1.2, 1.3, 1.6, 1.7, 1.8, 1.10, 1.11</w:t>
            </w:r>
          </w:p>
          <w:p w14:paraId="41AF8D1D" w14:textId="780F79ED" w:rsidR="00205DDD" w:rsidRDefault="00205DDD" w:rsidP="00235076">
            <w:pPr>
              <w:widowControl w:val="0"/>
              <w:rPr>
                <w:i/>
                <w:iCs/>
                <w:sz w:val="18"/>
                <w:szCs w:val="18"/>
              </w:rPr>
            </w:pPr>
          </w:p>
          <w:p w14:paraId="04C5679F" w14:textId="2424EF3E" w:rsidR="00205DDD" w:rsidRPr="00205DDD" w:rsidRDefault="00205DDD" w:rsidP="00235076">
            <w:pPr>
              <w:widowControl w:val="0"/>
              <w:rPr>
                <w:bCs/>
                <w:i/>
                <w:iCs/>
                <w:sz w:val="18"/>
                <w:szCs w:val="18"/>
              </w:rPr>
            </w:pPr>
            <w:r w:rsidRPr="00D63751">
              <w:rPr>
                <w:bCs/>
                <w:i/>
                <w:iCs/>
                <w:sz w:val="18"/>
                <w:szCs w:val="18"/>
              </w:rPr>
              <w:t>Standard 4: Cultural Heritage</w:t>
            </w:r>
          </w:p>
          <w:p w14:paraId="5F72CB02" w14:textId="40920ED1" w:rsidR="00205DDD" w:rsidRPr="00235076" w:rsidRDefault="00205DDD" w:rsidP="00235076">
            <w:pPr>
              <w:widowControl w:val="0"/>
              <w:rPr>
                <w:i/>
                <w:iCs/>
                <w:sz w:val="18"/>
                <w:szCs w:val="18"/>
              </w:rPr>
            </w:pPr>
            <w:r>
              <w:rPr>
                <w:i/>
                <w:iCs/>
                <w:sz w:val="18"/>
                <w:szCs w:val="18"/>
              </w:rPr>
              <w:t>4.2</w:t>
            </w:r>
          </w:p>
          <w:p w14:paraId="044B1238" w14:textId="77777777" w:rsidR="004234F9" w:rsidRDefault="004234F9">
            <w:pPr>
              <w:widowControl w:val="0"/>
              <w:rPr>
                <w:sz w:val="18"/>
                <w:szCs w:val="18"/>
              </w:rPr>
            </w:pPr>
          </w:p>
        </w:tc>
        <w:tc>
          <w:tcPr>
            <w:tcW w:w="1081" w:type="dxa"/>
            <w:tcBorders>
              <w:top w:val="single" w:sz="4" w:space="0" w:color="000000"/>
              <w:left w:val="single" w:sz="4" w:space="0" w:color="000000"/>
              <w:bottom w:val="single" w:sz="4" w:space="0" w:color="000000"/>
              <w:right w:val="single" w:sz="4" w:space="0" w:color="000000"/>
            </w:tcBorders>
          </w:tcPr>
          <w:p w14:paraId="4F06A02C" w14:textId="77777777" w:rsidR="004234F9" w:rsidRDefault="0045423B">
            <w:pPr>
              <w:widowControl w:val="0"/>
              <w:rPr>
                <w:rFonts w:cs="Minion Pro"/>
                <w:sz w:val="18"/>
                <w:szCs w:val="18"/>
              </w:rPr>
            </w:pPr>
            <w:r>
              <w:rPr>
                <w:rFonts w:cs="Minion Pro"/>
                <w:sz w:val="18"/>
                <w:szCs w:val="18"/>
              </w:rPr>
              <w:lastRenderedPageBreak/>
              <w:t>I = 3</w:t>
            </w:r>
          </w:p>
          <w:p w14:paraId="4C3B89CE" w14:textId="77777777" w:rsidR="004234F9" w:rsidRDefault="0045423B">
            <w:pPr>
              <w:widowControl w:val="0"/>
              <w:rPr>
                <w:rFonts w:cs="Minion Pro"/>
                <w:sz w:val="18"/>
                <w:szCs w:val="18"/>
              </w:rPr>
            </w:pPr>
            <w:r>
              <w:rPr>
                <w:rFonts w:cs="Minion Pro"/>
                <w:sz w:val="18"/>
                <w:szCs w:val="18"/>
              </w:rPr>
              <w:t>L = 2</w:t>
            </w:r>
          </w:p>
        </w:tc>
        <w:tc>
          <w:tcPr>
            <w:tcW w:w="1169" w:type="dxa"/>
            <w:tcBorders>
              <w:top w:val="single" w:sz="4" w:space="0" w:color="000000"/>
              <w:left w:val="single" w:sz="4" w:space="0" w:color="000000"/>
              <w:bottom w:val="single" w:sz="4" w:space="0" w:color="000000"/>
              <w:right w:val="single" w:sz="4" w:space="0" w:color="000000"/>
            </w:tcBorders>
          </w:tcPr>
          <w:p w14:paraId="23228B2A" w14:textId="77777777" w:rsidR="004234F9" w:rsidRDefault="0045423B">
            <w:pPr>
              <w:widowControl w:val="0"/>
              <w:rPr>
                <w:b/>
                <w:sz w:val="18"/>
                <w:szCs w:val="18"/>
              </w:rPr>
            </w:pPr>
            <w:r>
              <w:rPr>
                <w:bCs/>
                <w:sz w:val="18"/>
                <w:szCs w:val="18"/>
              </w:rPr>
              <w:t>Moderate</w:t>
            </w:r>
          </w:p>
        </w:tc>
        <w:tc>
          <w:tcPr>
            <w:tcW w:w="2610" w:type="dxa"/>
            <w:gridSpan w:val="2"/>
            <w:tcBorders>
              <w:top w:val="single" w:sz="4" w:space="0" w:color="000000"/>
              <w:left w:val="single" w:sz="4" w:space="0" w:color="000000"/>
              <w:bottom w:val="single" w:sz="4" w:space="0" w:color="000000"/>
              <w:right w:val="single" w:sz="4" w:space="0" w:color="000000"/>
            </w:tcBorders>
          </w:tcPr>
          <w:p w14:paraId="7F41903D" w14:textId="7D0E04F4" w:rsidR="004234F9" w:rsidRDefault="0045423B">
            <w:pPr>
              <w:widowControl w:val="0"/>
              <w:rPr>
                <w:sz w:val="18"/>
                <w:szCs w:val="18"/>
              </w:rPr>
            </w:pPr>
            <w:r>
              <w:rPr>
                <w:sz w:val="18"/>
                <w:szCs w:val="18"/>
              </w:rPr>
              <w:t xml:space="preserve">The project plans “improved ground water recharge and soil moisture retention through </w:t>
            </w:r>
            <w:proofErr w:type="gramStart"/>
            <w:r>
              <w:rPr>
                <w:sz w:val="18"/>
                <w:szCs w:val="18"/>
              </w:rPr>
              <w:t>community based</w:t>
            </w:r>
            <w:proofErr w:type="gramEnd"/>
            <w:r>
              <w:rPr>
                <w:sz w:val="18"/>
                <w:szCs w:val="18"/>
              </w:rPr>
              <w:t xml:space="preserve"> soil and water conservation measures in micro-watersheds” (Output 3.2), which include construction work and use of locally available materials. Small scale irrigation and construction of shallow bore-wells</w:t>
            </w:r>
            <w:r w:rsidR="009438F7">
              <w:rPr>
                <w:sz w:val="18"/>
                <w:szCs w:val="18"/>
              </w:rPr>
              <w:t xml:space="preserve">, </w:t>
            </w:r>
            <w:r w:rsidR="009438F7">
              <w:rPr>
                <w:bCs/>
                <w:sz w:val="18"/>
                <w:szCs w:val="18"/>
                <w:lang w:val="en-GB"/>
              </w:rPr>
              <w:t>as well as m</w:t>
            </w:r>
            <w:r w:rsidR="009438F7" w:rsidRPr="009438F7">
              <w:rPr>
                <w:bCs/>
                <w:sz w:val="18"/>
                <w:szCs w:val="18"/>
                <w:lang w:val="en-GB"/>
              </w:rPr>
              <w:t xml:space="preserve">ost </w:t>
            </w:r>
            <w:r w:rsidR="009438F7" w:rsidRPr="009438F7">
              <w:rPr>
                <w:bCs/>
                <w:sz w:val="18"/>
                <w:szCs w:val="18"/>
                <w:lang w:val="en-GB"/>
              </w:rPr>
              <w:lastRenderedPageBreak/>
              <w:t>outputs under Outcome 3</w:t>
            </w:r>
            <w:r w:rsidR="009438F7">
              <w:rPr>
                <w:bCs/>
                <w:sz w:val="18"/>
                <w:szCs w:val="18"/>
                <w:lang w:val="en-GB"/>
              </w:rPr>
              <w:t xml:space="preserve"> </w:t>
            </w:r>
            <w:r>
              <w:rPr>
                <w:sz w:val="18"/>
                <w:szCs w:val="18"/>
              </w:rPr>
              <w:t>involve movement of soil and materials which could potentially discharge sediment into water bodies and streams, hence potentially modifying the landscape beyond the mere project area.</w:t>
            </w:r>
          </w:p>
          <w:p w14:paraId="22713F83" w14:textId="0CC7F4E0" w:rsidR="004234F9" w:rsidRDefault="0045423B">
            <w:pPr>
              <w:widowControl w:val="0"/>
              <w:rPr>
                <w:bCs/>
                <w:sz w:val="18"/>
                <w:szCs w:val="18"/>
              </w:rPr>
            </w:pPr>
            <w:r>
              <w:rPr>
                <w:bCs/>
                <w:sz w:val="18"/>
                <w:szCs w:val="18"/>
              </w:rPr>
              <w:t>The scale of those activities is however limited to smallholder farmers from the target area, which also limits the risk of groundwater resources depletion.</w:t>
            </w:r>
            <w:r w:rsidR="009438F7">
              <w:rPr>
                <w:bCs/>
                <w:sz w:val="18"/>
                <w:szCs w:val="18"/>
              </w:rPr>
              <w:t xml:space="preserve"> </w:t>
            </w:r>
          </w:p>
          <w:p w14:paraId="6AC28B5F" w14:textId="77777777" w:rsidR="009438F7" w:rsidRDefault="009438F7">
            <w:pPr>
              <w:widowControl w:val="0"/>
              <w:rPr>
                <w:bCs/>
                <w:sz w:val="18"/>
                <w:szCs w:val="18"/>
              </w:rPr>
            </w:pPr>
          </w:p>
          <w:p w14:paraId="11476707" w14:textId="54662D29" w:rsidR="009438F7" w:rsidRDefault="009438F7">
            <w:pPr>
              <w:widowControl w:val="0"/>
              <w:rPr>
                <w:bCs/>
                <w:sz w:val="18"/>
                <w:szCs w:val="18"/>
              </w:rPr>
            </w:pPr>
            <w:r>
              <w:rPr>
                <w:bCs/>
                <w:sz w:val="18"/>
                <w:szCs w:val="18"/>
              </w:rPr>
              <w:t xml:space="preserve">If activities are implemented poorly, or in case of a contingency, such water works could lead to </w:t>
            </w:r>
            <w:r w:rsidRPr="009438F7">
              <w:rPr>
                <w:bCs/>
                <w:sz w:val="18"/>
                <w:szCs w:val="18"/>
                <w:lang w:val="en-GB"/>
              </w:rPr>
              <w:t>adverse impacts on ecosystems and ecosystem services relevant to communities’ health (</w:t>
            </w:r>
            <w:proofErr w:type="gramStart"/>
            <w:r w:rsidRPr="009438F7">
              <w:rPr>
                <w:bCs/>
                <w:sz w:val="18"/>
                <w:szCs w:val="18"/>
                <w:lang w:val="en-GB"/>
              </w:rPr>
              <w:t>e.g.</w:t>
            </w:r>
            <w:proofErr w:type="gramEnd"/>
            <w:r w:rsidRPr="009438F7">
              <w:rPr>
                <w:bCs/>
                <w:sz w:val="18"/>
                <w:szCs w:val="18"/>
                <w:lang w:val="en-GB"/>
              </w:rPr>
              <w:t xml:space="preserve"> food, surface water purification</w:t>
            </w:r>
            <w:r>
              <w:rPr>
                <w:bCs/>
                <w:sz w:val="18"/>
                <w:szCs w:val="18"/>
                <w:lang w:val="en-GB"/>
              </w:rPr>
              <w:t>).</w:t>
            </w:r>
          </w:p>
        </w:tc>
        <w:tc>
          <w:tcPr>
            <w:tcW w:w="4770" w:type="dxa"/>
            <w:gridSpan w:val="4"/>
            <w:tcBorders>
              <w:top w:val="single" w:sz="4" w:space="0" w:color="000000"/>
              <w:left w:val="single" w:sz="4" w:space="0" w:color="000000"/>
              <w:bottom w:val="single" w:sz="4" w:space="0" w:color="000000"/>
              <w:right w:val="single" w:sz="4" w:space="0" w:color="000000"/>
            </w:tcBorders>
          </w:tcPr>
          <w:p w14:paraId="7B483C8C" w14:textId="77777777" w:rsidR="004234F9" w:rsidRDefault="0045423B">
            <w:pPr>
              <w:pStyle w:val="ListParagraph"/>
              <w:widowControl w:val="0"/>
              <w:numPr>
                <w:ilvl w:val="0"/>
                <w:numId w:val="10"/>
              </w:numPr>
              <w:rPr>
                <w:bCs/>
                <w:sz w:val="18"/>
                <w:szCs w:val="18"/>
              </w:rPr>
            </w:pPr>
            <w:r>
              <w:rPr>
                <w:bCs/>
                <w:sz w:val="18"/>
                <w:szCs w:val="18"/>
              </w:rPr>
              <w:lastRenderedPageBreak/>
              <w:t xml:space="preserve">These projects are not yet selected and will need further safeguards assessments. The SESP will be used to screen </w:t>
            </w:r>
            <w:proofErr w:type="gramStart"/>
            <w:r>
              <w:rPr>
                <w:bCs/>
                <w:sz w:val="18"/>
                <w:szCs w:val="18"/>
              </w:rPr>
              <w:t>all  construction</w:t>
            </w:r>
            <w:proofErr w:type="gramEnd"/>
            <w:r>
              <w:rPr>
                <w:bCs/>
                <w:sz w:val="18"/>
                <w:szCs w:val="18"/>
              </w:rPr>
              <w:t xml:space="preserve"> activities once identified. Technical and feasibility studies will be conducted for each activity.</w:t>
            </w:r>
          </w:p>
          <w:p w14:paraId="1D47D23A" w14:textId="77777777" w:rsidR="004234F9" w:rsidRDefault="0045423B">
            <w:pPr>
              <w:pStyle w:val="ListParagraph"/>
              <w:widowControl w:val="0"/>
              <w:numPr>
                <w:ilvl w:val="0"/>
                <w:numId w:val="10"/>
              </w:numPr>
              <w:rPr>
                <w:bCs/>
                <w:sz w:val="18"/>
                <w:szCs w:val="18"/>
              </w:rPr>
            </w:pPr>
            <w:r>
              <w:rPr>
                <w:sz w:val="18"/>
                <w:szCs w:val="18"/>
                <w:lang w:val="en-GB"/>
              </w:rPr>
              <w:t xml:space="preserve">The </w:t>
            </w:r>
            <w:proofErr w:type="gramStart"/>
            <w:r>
              <w:rPr>
                <w:sz w:val="18"/>
                <w:szCs w:val="18"/>
                <w:lang w:val="en-GB"/>
              </w:rPr>
              <w:t>community based</w:t>
            </w:r>
            <w:proofErr w:type="gramEnd"/>
            <w:r>
              <w:rPr>
                <w:sz w:val="18"/>
                <w:szCs w:val="18"/>
                <w:lang w:val="en-GB"/>
              </w:rPr>
              <w:t xml:space="preserve"> watershed committee will coordinate the construction of water harvesting/extraction structures. Project staff including site engineers will design, document and report on the activities.</w:t>
            </w:r>
          </w:p>
          <w:p w14:paraId="6758CF36" w14:textId="77777777" w:rsidR="004234F9" w:rsidRDefault="0045423B">
            <w:pPr>
              <w:pStyle w:val="ListParagraph"/>
              <w:widowControl w:val="0"/>
              <w:numPr>
                <w:ilvl w:val="0"/>
                <w:numId w:val="10"/>
              </w:numPr>
              <w:rPr>
                <w:sz w:val="18"/>
                <w:szCs w:val="18"/>
                <w:lang w:val="en-GB"/>
              </w:rPr>
            </w:pPr>
            <w:r>
              <w:rPr>
                <w:sz w:val="18"/>
                <w:szCs w:val="18"/>
              </w:rPr>
              <w:t xml:space="preserve">The </w:t>
            </w:r>
            <w:proofErr w:type="gramStart"/>
            <w:r>
              <w:rPr>
                <w:sz w:val="18"/>
                <w:szCs w:val="18"/>
              </w:rPr>
              <w:t>community based</w:t>
            </w:r>
            <w:proofErr w:type="gramEnd"/>
            <w:r>
              <w:rPr>
                <w:sz w:val="18"/>
                <w:szCs w:val="18"/>
              </w:rPr>
              <w:t xml:space="preserve"> watershed committee will coordinate these activities which will be documented </w:t>
            </w:r>
            <w:r>
              <w:rPr>
                <w:sz w:val="18"/>
                <w:szCs w:val="18"/>
              </w:rPr>
              <w:lastRenderedPageBreak/>
              <w:t xml:space="preserve">and reported on by project staff. On the ground soil and water conservation and afforestation measures, and institution of </w:t>
            </w:r>
            <w:proofErr w:type="gramStart"/>
            <w:r>
              <w:rPr>
                <w:sz w:val="18"/>
                <w:szCs w:val="18"/>
              </w:rPr>
              <w:t>community based</w:t>
            </w:r>
            <w:proofErr w:type="gramEnd"/>
            <w:r>
              <w:rPr>
                <w:sz w:val="18"/>
                <w:szCs w:val="18"/>
              </w:rPr>
              <w:t xml:space="preserve"> management structures which implement and enforce management measures will contribute to protect the areas from over-exploitation. </w:t>
            </w:r>
          </w:p>
          <w:p w14:paraId="55124A25" w14:textId="77777777" w:rsidR="004234F9" w:rsidRDefault="0045423B">
            <w:pPr>
              <w:pStyle w:val="ListParagraph"/>
              <w:widowControl w:val="0"/>
              <w:numPr>
                <w:ilvl w:val="0"/>
                <w:numId w:val="10"/>
              </w:numPr>
              <w:rPr>
                <w:sz w:val="18"/>
                <w:szCs w:val="18"/>
                <w:lang w:val="en-GB"/>
              </w:rPr>
            </w:pPr>
            <w:r>
              <w:rPr>
                <w:sz w:val="18"/>
                <w:szCs w:val="18"/>
              </w:rPr>
              <w:t xml:space="preserve">All soil and water conservation measures, constructions of ponds and water harvesting structures will be done by professional engineers after a comprehensive site survey. Safety measures, including measures to minimize pollution and waste will be integral to the design and implementation of these activities. Local materials will be used for soil and water conservation structures. All </w:t>
            </w:r>
            <w:proofErr w:type="gramStart"/>
            <w:r>
              <w:rPr>
                <w:sz w:val="18"/>
                <w:szCs w:val="18"/>
              </w:rPr>
              <w:t>earth-works</w:t>
            </w:r>
            <w:proofErr w:type="gramEnd"/>
            <w:r>
              <w:rPr>
                <w:sz w:val="18"/>
                <w:szCs w:val="18"/>
              </w:rPr>
              <w:t xml:space="preserve"> will be completed well in advance of rainy seasons to prevent any erosion or sedimentation of water bodies. Soil stabilization with vegetation and geo-textiles will be done to further reduce post-construction erosion.</w:t>
            </w:r>
          </w:p>
          <w:p w14:paraId="39B34D20" w14:textId="77777777" w:rsidR="004234F9" w:rsidRDefault="0045423B">
            <w:pPr>
              <w:pStyle w:val="ListParagraph"/>
              <w:widowControl w:val="0"/>
              <w:numPr>
                <w:ilvl w:val="0"/>
                <w:numId w:val="10"/>
              </w:numPr>
              <w:rPr>
                <w:b/>
                <w:sz w:val="18"/>
                <w:szCs w:val="18"/>
              </w:rPr>
            </w:pPr>
            <w:r>
              <w:rPr>
                <w:sz w:val="18"/>
                <w:szCs w:val="22"/>
              </w:rPr>
              <w:t xml:space="preserve">Most watershed interventions will be located on unmanaged and degraded lands and water courses which otherwise cause erosion and flooding. Water impoundments will be </w:t>
            </w:r>
            <w:proofErr w:type="gramStart"/>
            <w:r>
              <w:rPr>
                <w:sz w:val="18"/>
                <w:szCs w:val="22"/>
              </w:rPr>
              <w:t>small in size</w:t>
            </w:r>
            <w:proofErr w:type="gramEnd"/>
            <w:r>
              <w:rPr>
                <w:sz w:val="18"/>
                <w:szCs w:val="22"/>
              </w:rPr>
              <w:t xml:space="preserve"> and designed with optimally placed surplus weirs/overflow channels so that the obstruction is temporary and does not significantly alter the stream hydrology. </w:t>
            </w:r>
          </w:p>
          <w:p w14:paraId="2EA29CBE" w14:textId="77777777" w:rsidR="004234F9" w:rsidRDefault="0045423B">
            <w:pPr>
              <w:pStyle w:val="ListParagraph"/>
              <w:widowControl w:val="0"/>
              <w:numPr>
                <w:ilvl w:val="0"/>
                <w:numId w:val="10"/>
              </w:numPr>
              <w:rPr>
                <w:rFonts w:cs="Calibri"/>
                <w:color w:val="000000" w:themeColor="text1"/>
                <w:sz w:val="18"/>
                <w:szCs w:val="18"/>
                <w:lang w:eastAsia="ar-SA"/>
              </w:rPr>
            </w:pPr>
            <w:r>
              <w:rPr>
                <w:rFonts w:eastAsia="Calibri" w:cs="Calibri"/>
                <w:sz w:val="18"/>
                <w:szCs w:val="18"/>
                <w:lang w:val="en-GB"/>
              </w:rPr>
              <w:t>UNDP will appoint a site supervisor who will oversee and direct construction and field activities including use of safe work practices, safe handling and disposal of waste, and other common construction issues and practices, storage and use of fuels and other hazardous material</w:t>
            </w:r>
          </w:p>
        </w:tc>
      </w:tr>
      <w:tr w:rsidR="004234F9" w14:paraId="0A087AC8" w14:textId="77777777">
        <w:trPr>
          <w:trHeight w:val="91"/>
        </w:trPr>
        <w:tc>
          <w:tcPr>
            <w:tcW w:w="3504" w:type="dxa"/>
            <w:tcBorders>
              <w:top w:val="single" w:sz="4" w:space="0" w:color="000000"/>
              <w:left w:val="single" w:sz="4" w:space="0" w:color="000000"/>
              <w:bottom w:val="single" w:sz="4" w:space="0" w:color="000000"/>
              <w:right w:val="single" w:sz="4" w:space="0" w:color="000000"/>
            </w:tcBorders>
            <w:vAlign w:val="center"/>
          </w:tcPr>
          <w:p w14:paraId="27F64FD3" w14:textId="77777777" w:rsidR="004234F9" w:rsidRDefault="0045423B">
            <w:pPr>
              <w:widowControl w:val="0"/>
              <w:rPr>
                <w:rFonts w:eastAsia="Times New Roman" w:cs="Calibri"/>
                <w:b/>
                <w:color w:val="000000" w:themeColor="text1"/>
                <w:sz w:val="18"/>
                <w:szCs w:val="18"/>
              </w:rPr>
            </w:pPr>
            <w:r>
              <w:rPr>
                <w:rFonts w:eastAsia="Times New Roman" w:cs="Calibri"/>
                <w:b/>
                <w:color w:val="000000" w:themeColor="text1"/>
                <w:sz w:val="18"/>
                <w:szCs w:val="18"/>
              </w:rPr>
              <w:lastRenderedPageBreak/>
              <w:t>Risk 9</w:t>
            </w:r>
          </w:p>
          <w:p w14:paraId="2F611743" w14:textId="77777777" w:rsidR="004234F9" w:rsidRDefault="004234F9">
            <w:pPr>
              <w:widowControl w:val="0"/>
              <w:rPr>
                <w:rFonts w:eastAsia="Times New Roman" w:cs="Calibri"/>
                <w:b/>
                <w:color w:val="000000" w:themeColor="text1"/>
                <w:sz w:val="18"/>
                <w:szCs w:val="18"/>
              </w:rPr>
            </w:pPr>
          </w:p>
          <w:p w14:paraId="3AC6355D" w14:textId="77777777" w:rsidR="004234F9" w:rsidRDefault="0045423B">
            <w:pPr>
              <w:widowControl w:val="0"/>
              <w:rPr>
                <w:rFonts w:eastAsia="Times New Roman" w:cs="Calibri"/>
                <w:b/>
                <w:color w:val="000000" w:themeColor="text1"/>
                <w:sz w:val="18"/>
                <w:szCs w:val="18"/>
              </w:rPr>
            </w:pPr>
            <w:r>
              <w:rPr>
                <w:rFonts w:eastAsia="Times New Roman" w:cs="Calibri"/>
                <w:b/>
                <w:color w:val="000000" w:themeColor="text1"/>
                <w:sz w:val="18"/>
                <w:szCs w:val="18"/>
              </w:rPr>
              <w:t>Climate change, which manifests itself mainly through more violent storms during the rainy season, has generated major shifts in the seasonal calendar, increased heat waves, perturbations in agricultural practices and among the fish populations, and has affected storage capacities – this can increase conflicts and social tensions, and lead to the loss of benefits among farmers’ organizations.</w:t>
            </w:r>
          </w:p>
          <w:p w14:paraId="60FA0A53" w14:textId="77777777" w:rsidR="004234F9" w:rsidRDefault="004234F9">
            <w:pPr>
              <w:widowControl w:val="0"/>
              <w:rPr>
                <w:sz w:val="18"/>
                <w:szCs w:val="18"/>
              </w:rPr>
            </w:pPr>
          </w:p>
          <w:p w14:paraId="02CA80A4" w14:textId="77777777" w:rsidR="00086ED6" w:rsidRPr="00086ED6" w:rsidRDefault="00086ED6">
            <w:pPr>
              <w:widowControl w:val="0"/>
              <w:rPr>
                <w:bCs/>
                <w:i/>
                <w:iCs/>
                <w:sz w:val="18"/>
                <w:szCs w:val="18"/>
              </w:rPr>
            </w:pPr>
            <w:r w:rsidRPr="00086ED6">
              <w:rPr>
                <w:bCs/>
                <w:i/>
                <w:iCs/>
                <w:sz w:val="18"/>
                <w:szCs w:val="18"/>
              </w:rPr>
              <w:t xml:space="preserve">Climate Change and Disaster Risks </w:t>
            </w:r>
          </w:p>
          <w:p w14:paraId="736AEE50" w14:textId="608F26D8" w:rsidR="004234F9" w:rsidRDefault="0045423B">
            <w:pPr>
              <w:widowControl w:val="0"/>
              <w:rPr>
                <w:i/>
                <w:iCs/>
                <w:sz w:val="18"/>
                <w:szCs w:val="18"/>
              </w:rPr>
            </w:pPr>
            <w:r>
              <w:rPr>
                <w:i/>
                <w:iCs/>
                <w:sz w:val="18"/>
                <w:szCs w:val="18"/>
              </w:rPr>
              <w:t>2.1, 2.2</w:t>
            </w:r>
          </w:p>
          <w:p w14:paraId="68455CEF" w14:textId="77777777" w:rsidR="004234F9" w:rsidRDefault="004234F9">
            <w:pPr>
              <w:widowControl w:val="0"/>
              <w:rPr>
                <w:sz w:val="18"/>
                <w:szCs w:val="18"/>
              </w:rPr>
            </w:pPr>
          </w:p>
        </w:tc>
        <w:tc>
          <w:tcPr>
            <w:tcW w:w="1081" w:type="dxa"/>
            <w:tcBorders>
              <w:top w:val="single" w:sz="4" w:space="0" w:color="000000"/>
              <w:left w:val="single" w:sz="4" w:space="0" w:color="000000"/>
              <w:bottom w:val="single" w:sz="4" w:space="0" w:color="000000"/>
              <w:right w:val="single" w:sz="4" w:space="0" w:color="000000"/>
            </w:tcBorders>
          </w:tcPr>
          <w:p w14:paraId="480B2FFD" w14:textId="77777777" w:rsidR="004234F9" w:rsidRDefault="0045423B">
            <w:pPr>
              <w:widowControl w:val="0"/>
              <w:rPr>
                <w:rFonts w:cs="Minion Pro"/>
                <w:sz w:val="18"/>
                <w:szCs w:val="18"/>
              </w:rPr>
            </w:pPr>
            <w:r>
              <w:rPr>
                <w:rFonts w:cs="Minion Pro"/>
                <w:sz w:val="18"/>
                <w:szCs w:val="18"/>
              </w:rPr>
              <w:t>I = 4</w:t>
            </w:r>
          </w:p>
          <w:p w14:paraId="703CDDB7" w14:textId="77777777" w:rsidR="004234F9" w:rsidRDefault="0045423B">
            <w:pPr>
              <w:widowControl w:val="0"/>
              <w:rPr>
                <w:rFonts w:cs="Minion Pro"/>
                <w:sz w:val="18"/>
                <w:szCs w:val="18"/>
              </w:rPr>
            </w:pPr>
            <w:r>
              <w:rPr>
                <w:rFonts w:cs="Minion Pro"/>
                <w:sz w:val="18"/>
                <w:szCs w:val="18"/>
              </w:rPr>
              <w:t>L = 4</w:t>
            </w:r>
          </w:p>
        </w:tc>
        <w:tc>
          <w:tcPr>
            <w:tcW w:w="1169" w:type="dxa"/>
            <w:tcBorders>
              <w:top w:val="single" w:sz="4" w:space="0" w:color="000000"/>
              <w:left w:val="single" w:sz="4" w:space="0" w:color="000000"/>
              <w:bottom w:val="single" w:sz="4" w:space="0" w:color="000000"/>
              <w:right w:val="single" w:sz="4" w:space="0" w:color="000000"/>
            </w:tcBorders>
          </w:tcPr>
          <w:p w14:paraId="6A12A964" w14:textId="1DE0FDF4" w:rsidR="004234F9" w:rsidRDefault="008E3007">
            <w:pPr>
              <w:widowControl w:val="0"/>
              <w:rPr>
                <w:bCs/>
                <w:sz w:val="18"/>
                <w:szCs w:val="18"/>
              </w:rPr>
            </w:pPr>
            <w:r>
              <w:rPr>
                <w:bCs/>
                <w:sz w:val="18"/>
                <w:szCs w:val="18"/>
              </w:rPr>
              <w:t>Substantial</w:t>
            </w:r>
          </w:p>
        </w:tc>
        <w:tc>
          <w:tcPr>
            <w:tcW w:w="2610" w:type="dxa"/>
            <w:gridSpan w:val="2"/>
            <w:tcBorders>
              <w:top w:val="single" w:sz="4" w:space="0" w:color="000000"/>
              <w:left w:val="single" w:sz="4" w:space="0" w:color="000000"/>
              <w:bottom w:val="single" w:sz="4" w:space="0" w:color="000000"/>
              <w:right w:val="single" w:sz="4" w:space="0" w:color="000000"/>
            </w:tcBorders>
          </w:tcPr>
          <w:p w14:paraId="68F96187" w14:textId="77777777" w:rsidR="004234F9" w:rsidRDefault="0045423B">
            <w:pPr>
              <w:widowControl w:val="0"/>
              <w:rPr>
                <w:sz w:val="18"/>
                <w:szCs w:val="22"/>
              </w:rPr>
            </w:pPr>
            <w:r>
              <w:rPr>
                <w:sz w:val="18"/>
                <w:szCs w:val="22"/>
              </w:rPr>
              <w:t xml:space="preserve">The project site is among the most climate vulnerable regions of South Sudan. </w:t>
            </w:r>
          </w:p>
          <w:p w14:paraId="421F7014" w14:textId="77777777" w:rsidR="004234F9" w:rsidRDefault="004234F9">
            <w:pPr>
              <w:widowControl w:val="0"/>
              <w:rPr>
                <w:sz w:val="18"/>
                <w:szCs w:val="22"/>
              </w:rPr>
            </w:pPr>
          </w:p>
          <w:p w14:paraId="4B1B88A8" w14:textId="14840BB5" w:rsidR="004234F9" w:rsidRDefault="0045423B">
            <w:pPr>
              <w:widowControl w:val="0"/>
              <w:rPr>
                <w:sz w:val="18"/>
                <w:szCs w:val="22"/>
              </w:rPr>
            </w:pPr>
            <w:r>
              <w:rPr>
                <w:sz w:val="18"/>
                <w:szCs w:val="22"/>
              </w:rPr>
              <w:t>River flood</w:t>
            </w:r>
            <w:r w:rsidR="00B078BB">
              <w:rPr>
                <w:sz w:val="18"/>
                <w:szCs w:val="22"/>
              </w:rPr>
              <w:t xml:space="preserve"> due to extreme rains</w:t>
            </w:r>
            <w:r>
              <w:rPr>
                <w:sz w:val="18"/>
                <w:szCs w:val="22"/>
              </w:rPr>
              <w:t xml:space="preserve">, water scarcity, extreme heat all </w:t>
            </w:r>
            <w:proofErr w:type="gramStart"/>
            <w:r>
              <w:rPr>
                <w:sz w:val="18"/>
                <w:szCs w:val="22"/>
              </w:rPr>
              <w:t>rank</w:t>
            </w:r>
            <w:proofErr w:type="gramEnd"/>
            <w:r>
              <w:rPr>
                <w:sz w:val="18"/>
                <w:szCs w:val="22"/>
              </w:rPr>
              <w:t xml:space="preserve"> as high risk</w:t>
            </w:r>
            <w:r w:rsidR="00B078BB">
              <w:rPr>
                <w:sz w:val="18"/>
                <w:szCs w:val="22"/>
              </w:rPr>
              <w:t>.</w:t>
            </w:r>
          </w:p>
          <w:p w14:paraId="7A566341" w14:textId="5E1BFBFD" w:rsidR="004234F9" w:rsidRDefault="0045423B">
            <w:pPr>
              <w:widowControl w:val="0"/>
              <w:rPr>
                <w:rFonts w:ascii="Times New Roman" w:eastAsia="Times New Roman" w:hAnsi="Times New Roman"/>
                <w:sz w:val="18"/>
                <w:szCs w:val="22"/>
                <w:lang w:eastAsia="en-GB"/>
              </w:rPr>
            </w:pPr>
            <w:r>
              <w:rPr>
                <w:sz w:val="18"/>
                <w:szCs w:val="22"/>
              </w:rPr>
              <w:t>This means that (1) potentially damaging and life-threatening river floods are expected to occur at least once in the next 10 years, with a high confidence in an increase in intense precipitation</w:t>
            </w:r>
            <w:r w:rsidR="00B078BB">
              <w:rPr>
                <w:sz w:val="18"/>
                <w:szCs w:val="22"/>
              </w:rPr>
              <w:t xml:space="preserve"> (which could cause </w:t>
            </w:r>
            <w:r w:rsidR="00B078BB" w:rsidRPr="00B078BB">
              <w:rPr>
                <w:sz w:val="18"/>
                <w:szCs w:val="22"/>
              </w:rPr>
              <w:t>causing rapid stream flow</w:t>
            </w:r>
            <w:r w:rsidR="00B078BB">
              <w:rPr>
                <w:sz w:val="18"/>
                <w:szCs w:val="22"/>
              </w:rPr>
              <w:t xml:space="preserve">, </w:t>
            </w:r>
            <w:r w:rsidR="00B078BB" w:rsidRPr="00B078BB">
              <w:rPr>
                <w:sz w:val="18"/>
                <w:szCs w:val="22"/>
              </w:rPr>
              <w:t>breach</w:t>
            </w:r>
            <w:r w:rsidR="00B078BB">
              <w:rPr>
                <w:sz w:val="18"/>
                <w:szCs w:val="22"/>
              </w:rPr>
              <w:t>ing</w:t>
            </w:r>
            <w:r w:rsidR="00B078BB" w:rsidRPr="00B078BB">
              <w:rPr>
                <w:sz w:val="18"/>
                <w:szCs w:val="22"/>
              </w:rPr>
              <w:t xml:space="preserve"> dykes and </w:t>
            </w:r>
            <w:proofErr w:type="spellStart"/>
            <w:r w:rsidR="00B078BB" w:rsidRPr="00B078BB">
              <w:rPr>
                <w:sz w:val="18"/>
                <w:szCs w:val="22"/>
              </w:rPr>
              <w:t>checkdams</w:t>
            </w:r>
            <w:proofErr w:type="spellEnd"/>
            <w:r w:rsidR="00B078BB">
              <w:rPr>
                <w:sz w:val="18"/>
                <w:szCs w:val="22"/>
              </w:rPr>
              <w:t>)</w:t>
            </w:r>
            <w:r>
              <w:rPr>
                <w:sz w:val="18"/>
                <w:szCs w:val="22"/>
              </w:rPr>
              <w:t xml:space="preserve">; (2) droughts are </w:t>
            </w:r>
            <w:r>
              <w:rPr>
                <w:sz w:val="18"/>
                <w:szCs w:val="22"/>
              </w:rPr>
              <w:lastRenderedPageBreak/>
              <w:t xml:space="preserve">expected to occur on average every 5 years, with a medium confidence in decreasing dryness; (4) exposure to extreme heat, resulting in heat stress, is expected to occur at least once in the next five years. </w:t>
            </w:r>
          </w:p>
          <w:p w14:paraId="5F2AA6BA" w14:textId="77777777" w:rsidR="004234F9" w:rsidRDefault="0045423B">
            <w:pPr>
              <w:widowControl w:val="0"/>
              <w:rPr>
                <w:rFonts w:ascii="Times New Roman" w:eastAsia="Times New Roman" w:hAnsi="Times New Roman"/>
                <w:sz w:val="18"/>
                <w:szCs w:val="22"/>
                <w:lang w:eastAsia="en-GB"/>
              </w:rPr>
            </w:pPr>
            <w:r>
              <w:rPr>
                <w:sz w:val="18"/>
                <w:szCs w:val="22"/>
              </w:rPr>
              <w:t>According to the most recent assessment report of the Intergovernmental panel on Climate Change (IPCC, 2013), continued emissions of greenhouse gases will cause further warming, and it is virtually certain that there will be more frequent hot temperature extremes over most land areas during the next fifty years. Warming will not be regionally uniform. In the area you have selected, the temperature increase in the next fifty years will be slightly lower than the worldwide average, but still significant. This will impact not only agricultural practices in the field, but also storage capacities.</w:t>
            </w:r>
          </w:p>
          <w:p w14:paraId="024B1FFD" w14:textId="77777777" w:rsidR="004234F9" w:rsidRDefault="004234F9">
            <w:pPr>
              <w:widowControl w:val="0"/>
              <w:rPr>
                <w:sz w:val="18"/>
                <w:szCs w:val="22"/>
              </w:rPr>
            </w:pPr>
          </w:p>
          <w:p w14:paraId="1716EE66" w14:textId="77777777" w:rsidR="004234F9" w:rsidRDefault="0045423B">
            <w:pPr>
              <w:widowControl w:val="0"/>
              <w:rPr>
                <w:b/>
                <w:sz w:val="18"/>
                <w:szCs w:val="18"/>
              </w:rPr>
            </w:pPr>
            <w:r>
              <w:rPr>
                <w:sz w:val="18"/>
                <w:szCs w:val="22"/>
              </w:rPr>
              <w:t>Rural communities disproportionately face</w:t>
            </w:r>
            <w:r>
              <w:rPr>
                <w:rStyle w:val="country-climate-vulnerability-stylestooltiptrigger129tf"/>
                <w:sz w:val="18"/>
                <w:szCs w:val="22"/>
              </w:rPr>
              <w:t xml:space="preserve"> climate risks </w:t>
            </w:r>
            <w:r>
              <w:rPr>
                <w:sz w:val="18"/>
                <w:szCs w:val="22"/>
              </w:rPr>
              <w:t>such as increases in temperature and more erratic rainfall, often experienced as more frequent and extreme weather events such as storms, floods, and droughts. Because these communities are more</w:t>
            </w:r>
            <w:r>
              <w:rPr>
                <w:rStyle w:val="country-climate-vulnerability-stylestooltiptrigger129tf"/>
                <w:sz w:val="18"/>
                <w:szCs w:val="22"/>
              </w:rPr>
              <w:t xml:space="preserve"> exposed </w:t>
            </w:r>
            <w:r>
              <w:rPr>
                <w:sz w:val="18"/>
                <w:szCs w:val="22"/>
              </w:rPr>
              <w:t>and</w:t>
            </w:r>
            <w:r>
              <w:rPr>
                <w:rStyle w:val="country-climate-vulnerability-stylestooltiptrigger129tf"/>
                <w:sz w:val="18"/>
                <w:szCs w:val="22"/>
              </w:rPr>
              <w:t xml:space="preserve"> sensitive </w:t>
            </w:r>
            <w:r>
              <w:rPr>
                <w:sz w:val="18"/>
                <w:szCs w:val="22"/>
              </w:rPr>
              <w:t>to such impacts and generally have lower capacity to adapt, they are more</w:t>
            </w:r>
            <w:r>
              <w:rPr>
                <w:rStyle w:val="country-climate-vulnerability-stylestooltiptrigger129tf"/>
                <w:sz w:val="18"/>
                <w:szCs w:val="22"/>
              </w:rPr>
              <w:t xml:space="preserve"> vulnerable </w:t>
            </w:r>
            <w:r>
              <w:rPr>
                <w:sz w:val="18"/>
                <w:szCs w:val="22"/>
              </w:rPr>
              <w:t>to climate change.</w:t>
            </w:r>
            <w:r>
              <w:rPr>
                <w:rFonts w:ascii="Times New Roman" w:eastAsia="Times New Roman" w:hAnsi="Times New Roman"/>
                <w:sz w:val="18"/>
                <w:szCs w:val="22"/>
                <w:lang w:eastAsia="en-GB"/>
              </w:rPr>
              <w:t xml:space="preserve"> </w:t>
            </w:r>
            <w:r>
              <w:rPr>
                <w:sz w:val="18"/>
                <w:szCs w:val="22"/>
              </w:rPr>
              <w:t>Their vulnerability makes them less</w:t>
            </w:r>
            <w:r>
              <w:rPr>
                <w:rStyle w:val="country-climate-vulnerability-stylestooltiptrigger129tf"/>
                <w:sz w:val="18"/>
                <w:szCs w:val="22"/>
              </w:rPr>
              <w:t xml:space="preserve"> resilient </w:t>
            </w:r>
            <w:r>
              <w:rPr>
                <w:sz w:val="18"/>
                <w:szCs w:val="22"/>
              </w:rPr>
              <w:t xml:space="preserve">to the impacts of climate change. </w:t>
            </w:r>
          </w:p>
        </w:tc>
        <w:tc>
          <w:tcPr>
            <w:tcW w:w="4770" w:type="dxa"/>
            <w:gridSpan w:val="4"/>
            <w:tcBorders>
              <w:top w:val="single" w:sz="4" w:space="0" w:color="000000"/>
              <w:left w:val="single" w:sz="4" w:space="0" w:color="000000"/>
              <w:bottom w:val="single" w:sz="4" w:space="0" w:color="000000"/>
              <w:right w:val="single" w:sz="4" w:space="0" w:color="000000"/>
            </w:tcBorders>
          </w:tcPr>
          <w:p w14:paraId="65C48F74" w14:textId="31F912F6" w:rsidR="004234F9" w:rsidRDefault="0045423B">
            <w:pPr>
              <w:widowControl w:val="0"/>
              <w:numPr>
                <w:ilvl w:val="0"/>
                <w:numId w:val="8"/>
              </w:numPr>
              <w:rPr>
                <w:sz w:val="18"/>
                <w:szCs w:val="22"/>
                <w:lang w:val="en-GB"/>
              </w:rPr>
            </w:pPr>
            <w:r>
              <w:rPr>
                <w:sz w:val="18"/>
                <w:szCs w:val="22"/>
              </w:rPr>
              <w:lastRenderedPageBreak/>
              <w:t xml:space="preserve">The project aims to provide adequate support to the agrarian sector </w:t>
            </w:r>
            <w:proofErr w:type="gramStart"/>
            <w:r>
              <w:rPr>
                <w:sz w:val="18"/>
                <w:szCs w:val="22"/>
              </w:rPr>
              <w:t>in order to</w:t>
            </w:r>
            <w:proofErr w:type="gramEnd"/>
            <w:r>
              <w:rPr>
                <w:sz w:val="18"/>
                <w:szCs w:val="22"/>
              </w:rPr>
              <w:t xml:space="preserve"> better adapt it to climate change and modified agricultural conditions.  </w:t>
            </w:r>
            <w:r>
              <w:rPr>
                <w:sz w:val="18"/>
                <w:szCs w:val="22"/>
                <w:lang w:val="en-GB"/>
              </w:rPr>
              <w:t xml:space="preserve">The project objectives are specifically to build climate resilience to agriculture </w:t>
            </w:r>
            <w:r w:rsidR="0049420A">
              <w:rPr>
                <w:sz w:val="18"/>
                <w:szCs w:val="22"/>
                <w:lang w:val="en-GB"/>
              </w:rPr>
              <w:t>among</w:t>
            </w:r>
            <w:r>
              <w:rPr>
                <w:sz w:val="18"/>
                <w:szCs w:val="22"/>
                <w:lang w:val="en-GB"/>
              </w:rPr>
              <w:t xml:space="preserve"> rural communities. While extreme events are likely to negatively impact project activities, by and large, the activities will be resilient to climate change impacts.</w:t>
            </w:r>
          </w:p>
          <w:p w14:paraId="40C04229" w14:textId="77777777" w:rsidR="004234F9" w:rsidRDefault="0045423B">
            <w:pPr>
              <w:pStyle w:val="ListParagraph"/>
              <w:widowControl w:val="0"/>
              <w:numPr>
                <w:ilvl w:val="0"/>
                <w:numId w:val="8"/>
              </w:numPr>
              <w:rPr>
                <w:sz w:val="18"/>
                <w:szCs w:val="22"/>
                <w:lang w:val="en-GB"/>
              </w:rPr>
            </w:pPr>
            <w:r>
              <w:rPr>
                <w:rFonts w:cs="Calibri"/>
                <w:color w:val="000000" w:themeColor="text1"/>
                <w:sz w:val="18"/>
                <w:szCs w:val="22"/>
              </w:rPr>
              <w:t>Capacity enhancement of State entities and natural resources users will be supported and monitored to ensure that</w:t>
            </w:r>
            <w:r>
              <w:rPr>
                <w:sz w:val="18"/>
                <w:szCs w:val="22"/>
                <w:lang w:val="en-GB"/>
              </w:rPr>
              <w:t xml:space="preserve"> communities’ livelihoods are better adapted to climate change.</w:t>
            </w:r>
          </w:p>
          <w:p w14:paraId="2AB703C0" w14:textId="729F1151" w:rsidR="004234F9" w:rsidRDefault="0045423B">
            <w:pPr>
              <w:widowControl w:val="0"/>
              <w:numPr>
                <w:ilvl w:val="0"/>
                <w:numId w:val="8"/>
              </w:numPr>
              <w:rPr>
                <w:sz w:val="18"/>
                <w:szCs w:val="22"/>
              </w:rPr>
            </w:pPr>
            <w:r>
              <w:rPr>
                <w:sz w:val="18"/>
                <w:szCs w:val="22"/>
              </w:rPr>
              <w:t xml:space="preserve">Alternative livelihood activities are designed to be climate-smart; promotion of innovating </w:t>
            </w:r>
            <w:proofErr w:type="spellStart"/>
            <w:r>
              <w:rPr>
                <w:sz w:val="18"/>
                <w:szCs w:val="22"/>
              </w:rPr>
              <w:t>agro</w:t>
            </w:r>
            <w:proofErr w:type="spellEnd"/>
            <w:r>
              <w:rPr>
                <w:sz w:val="18"/>
                <w:szCs w:val="22"/>
              </w:rPr>
              <w:t>-pastoral techniques is emphasized.</w:t>
            </w:r>
          </w:p>
          <w:p w14:paraId="4A17A2F5" w14:textId="5B684CA8" w:rsidR="004234F9" w:rsidRDefault="0045423B">
            <w:pPr>
              <w:pStyle w:val="ListParagraph"/>
              <w:widowControl w:val="0"/>
              <w:numPr>
                <w:ilvl w:val="0"/>
                <w:numId w:val="8"/>
              </w:numPr>
              <w:rPr>
                <w:sz w:val="18"/>
                <w:szCs w:val="22"/>
                <w:lang w:val="en-GB"/>
              </w:rPr>
            </w:pPr>
            <w:r>
              <w:rPr>
                <w:sz w:val="18"/>
                <w:szCs w:val="22"/>
              </w:rPr>
              <w:t xml:space="preserve">River flood, water scarcity, extreme heat and wildfires and hazards management systems will be part of the </w:t>
            </w:r>
            <w:r>
              <w:rPr>
                <w:sz w:val="18"/>
                <w:szCs w:val="22"/>
              </w:rPr>
              <w:lastRenderedPageBreak/>
              <w:t>capacity-building and knowledge sharing activities, which are central to the first and second components of the project</w:t>
            </w:r>
          </w:p>
          <w:p w14:paraId="07D3726A" w14:textId="77777777" w:rsidR="004234F9" w:rsidRDefault="0045423B">
            <w:pPr>
              <w:pStyle w:val="ListParagraph"/>
              <w:widowControl w:val="0"/>
              <w:numPr>
                <w:ilvl w:val="0"/>
                <w:numId w:val="8"/>
              </w:numPr>
              <w:rPr>
                <w:rFonts w:cs="Calibri"/>
                <w:sz w:val="18"/>
                <w:szCs w:val="22"/>
              </w:rPr>
            </w:pPr>
            <w:r>
              <w:rPr>
                <w:rFonts w:cs="Calibri"/>
                <w:sz w:val="18"/>
                <w:szCs w:val="22"/>
                <w:lang w:val="en-GB"/>
              </w:rPr>
              <w:t>T</w:t>
            </w:r>
            <w:proofErr w:type="spellStart"/>
            <w:r>
              <w:rPr>
                <w:rFonts w:cs="Calibri"/>
                <w:sz w:val="18"/>
                <w:szCs w:val="22"/>
              </w:rPr>
              <w:t>rainings</w:t>
            </w:r>
            <w:proofErr w:type="spellEnd"/>
            <w:r>
              <w:rPr>
                <w:rFonts w:cs="Calibri"/>
                <w:sz w:val="18"/>
                <w:szCs w:val="22"/>
              </w:rPr>
              <w:t xml:space="preserve"> to farmer organizations will </w:t>
            </w:r>
            <w:proofErr w:type="gramStart"/>
            <w:r>
              <w:rPr>
                <w:rFonts w:cs="Calibri"/>
                <w:sz w:val="18"/>
                <w:szCs w:val="22"/>
              </w:rPr>
              <w:t>take into account</w:t>
            </w:r>
            <w:proofErr w:type="gramEnd"/>
            <w:r>
              <w:rPr>
                <w:rFonts w:cs="Calibri"/>
                <w:sz w:val="18"/>
                <w:szCs w:val="22"/>
              </w:rPr>
              <w:t xml:space="preserve"> the whole chain of production in order to ensure that a better adaptation of cultures corresponds to appropriate storage facilities: Activity </w:t>
            </w:r>
            <w:r>
              <w:rPr>
                <w:sz w:val="18"/>
                <w:szCs w:val="22"/>
              </w:rPr>
              <w:t>1.2.2 particularly targets training materials for farmers to engage in a new and different kind of climate friendly value chain technologies and practices and protocols.</w:t>
            </w:r>
          </w:p>
          <w:p w14:paraId="55D90514" w14:textId="77777777" w:rsidR="004234F9" w:rsidRDefault="0045423B">
            <w:pPr>
              <w:pStyle w:val="ListParagraph"/>
              <w:widowControl w:val="0"/>
              <w:numPr>
                <w:ilvl w:val="0"/>
                <w:numId w:val="8"/>
              </w:numPr>
              <w:rPr>
                <w:rFonts w:cs="Calibri"/>
                <w:b/>
                <w:bCs/>
                <w:sz w:val="18"/>
                <w:szCs w:val="22"/>
              </w:rPr>
            </w:pPr>
            <w:r>
              <w:rPr>
                <w:rStyle w:val="Strong"/>
                <w:b w:val="0"/>
                <w:bCs w:val="0"/>
                <w:sz w:val="18"/>
                <w:szCs w:val="22"/>
              </w:rPr>
              <w:t xml:space="preserve">Project planning decisions, project design, and must </w:t>
            </w:r>
            <w:proofErr w:type="gramStart"/>
            <w:r>
              <w:rPr>
                <w:rStyle w:val="Strong"/>
                <w:b w:val="0"/>
                <w:bCs w:val="0"/>
                <w:sz w:val="18"/>
                <w:szCs w:val="22"/>
              </w:rPr>
              <w:t>take into account</w:t>
            </w:r>
            <w:proofErr w:type="gramEnd"/>
            <w:r>
              <w:rPr>
                <w:rStyle w:val="Strong"/>
                <w:b w:val="0"/>
                <w:bCs w:val="0"/>
                <w:sz w:val="18"/>
                <w:szCs w:val="22"/>
              </w:rPr>
              <w:t xml:space="preserve"> the level of river flood hazard</w:t>
            </w:r>
            <w:r>
              <w:rPr>
                <w:b/>
                <w:bCs/>
                <w:sz w:val="18"/>
                <w:szCs w:val="22"/>
              </w:rPr>
              <w:t>.</w:t>
            </w:r>
          </w:p>
          <w:p w14:paraId="01A4AF6E" w14:textId="77777777" w:rsidR="004234F9" w:rsidRDefault="0045423B">
            <w:pPr>
              <w:pStyle w:val="ListParagraph"/>
              <w:widowControl w:val="0"/>
              <w:numPr>
                <w:ilvl w:val="0"/>
                <w:numId w:val="8"/>
              </w:numPr>
              <w:rPr>
                <w:rStyle w:val="Strong"/>
                <w:rFonts w:cs="Calibri"/>
                <w:b w:val="0"/>
                <w:bCs w:val="0"/>
                <w:sz w:val="18"/>
                <w:szCs w:val="22"/>
              </w:rPr>
            </w:pPr>
            <w:r>
              <w:rPr>
                <w:rStyle w:val="Strong"/>
                <w:b w:val="0"/>
                <w:bCs w:val="0"/>
                <w:sz w:val="18"/>
                <w:szCs w:val="22"/>
              </w:rPr>
              <w:t>Construction methods will also, in their technical studies, integrate climate hazards.</w:t>
            </w:r>
          </w:p>
          <w:p w14:paraId="25EAB64D" w14:textId="77777777" w:rsidR="004234F9" w:rsidRDefault="0045423B">
            <w:pPr>
              <w:pStyle w:val="ListParagraph"/>
              <w:widowControl w:val="0"/>
              <w:numPr>
                <w:ilvl w:val="0"/>
                <w:numId w:val="8"/>
              </w:numPr>
              <w:rPr>
                <w:rFonts w:cs="Calibri"/>
                <w:sz w:val="18"/>
                <w:szCs w:val="22"/>
              </w:rPr>
            </w:pPr>
            <w:r>
              <w:rPr>
                <w:sz w:val="18"/>
                <w:szCs w:val="22"/>
              </w:rPr>
              <w:t xml:space="preserve">Knowledge sharing at global, regional, national, county and community levels will allow to identify prototypes of early warning systems (EWS) that may exist in the project area. Flood early warning systems for instance are designed to provide communities with advanced warning of an imminent flood event based on weather forecasts, </w:t>
            </w:r>
            <w:proofErr w:type="gramStart"/>
            <w:r>
              <w:rPr>
                <w:sz w:val="18"/>
                <w:szCs w:val="22"/>
              </w:rPr>
              <w:t>rainfall</w:t>
            </w:r>
            <w:proofErr w:type="gramEnd"/>
            <w:r>
              <w:rPr>
                <w:sz w:val="18"/>
                <w:szCs w:val="22"/>
              </w:rPr>
              <w:t xml:space="preserve"> and upstream water levels, and can be used to trigger deployment of portable flood defenses or evacuation to mitigate impacts of a flood.</w:t>
            </w:r>
          </w:p>
          <w:p w14:paraId="38606950" w14:textId="77777777" w:rsidR="004234F9" w:rsidRDefault="0045423B">
            <w:pPr>
              <w:pStyle w:val="ListParagraph"/>
              <w:widowControl w:val="0"/>
              <w:numPr>
                <w:ilvl w:val="0"/>
                <w:numId w:val="8"/>
              </w:numPr>
              <w:rPr>
                <w:rFonts w:cs="Calibri"/>
                <w:sz w:val="18"/>
                <w:szCs w:val="22"/>
              </w:rPr>
            </w:pPr>
            <w:r>
              <w:rPr>
                <w:sz w:val="18"/>
                <w:szCs w:val="22"/>
                <w:lang w:val="en-GB"/>
              </w:rPr>
              <w:t xml:space="preserve">A clear reporting of impacts of activities in terms of changes in yields and livelihood indicators of beneficiaries will be done by the project extension team in consultations with the beneficiaries. </w:t>
            </w:r>
          </w:p>
          <w:p w14:paraId="65B4F006" w14:textId="77777777" w:rsidR="004234F9" w:rsidRDefault="0045423B">
            <w:pPr>
              <w:pStyle w:val="ListParagraph"/>
              <w:widowControl w:val="0"/>
              <w:numPr>
                <w:ilvl w:val="0"/>
                <w:numId w:val="8"/>
              </w:numPr>
              <w:rPr>
                <w:rFonts w:cs="Calibri"/>
                <w:sz w:val="18"/>
                <w:szCs w:val="22"/>
              </w:rPr>
            </w:pPr>
            <w:r>
              <w:rPr>
                <w:sz w:val="18"/>
                <w:szCs w:val="22"/>
              </w:rPr>
              <w:t xml:space="preserve">Supporting the inclusion of communities in planning and implementing adaptation actions, as planned in the SEP and in the </w:t>
            </w:r>
            <w:proofErr w:type="spellStart"/>
            <w:r>
              <w:rPr>
                <w:sz w:val="18"/>
                <w:szCs w:val="22"/>
              </w:rPr>
              <w:t>ProDoc</w:t>
            </w:r>
            <w:proofErr w:type="spellEnd"/>
            <w:r>
              <w:rPr>
                <w:sz w:val="18"/>
                <w:szCs w:val="22"/>
              </w:rPr>
              <w:t xml:space="preserve"> activities, will enable them to become more </w:t>
            </w:r>
            <w:r>
              <w:rPr>
                <w:rStyle w:val="country-climate-vulnerability-stylestooltiptrigger129tf"/>
                <w:sz w:val="18"/>
                <w:szCs w:val="22"/>
              </w:rPr>
              <w:t>ready</w:t>
            </w:r>
            <w:r>
              <w:rPr>
                <w:sz w:val="18"/>
                <w:szCs w:val="22"/>
              </w:rPr>
              <w:t xml:space="preserve"> to </w:t>
            </w:r>
            <w:r>
              <w:rPr>
                <w:rStyle w:val="country-climate-vulnerability-stylestooltiptrigger129tf"/>
                <w:sz w:val="18"/>
                <w:szCs w:val="22"/>
              </w:rPr>
              <w:t>adapt</w:t>
            </w:r>
            <w:r>
              <w:rPr>
                <w:sz w:val="18"/>
                <w:szCs w:val="22"/>
              </w:rPr>
              <w:t xml:space="preserve"> to climate change.</w:t>
            </w:r>
          </w:p>
          <w:p w14:paraId="69690320" w14:textId="77777777" w:rsidR="004234F9" w:rsidRDefault="0045423B">
            <w:pPr>
              <w:pStyle w:val="ListParagraph"/>
              <w:widowControl w:val="0"/>
              <w:numPr>
                <w:ilvl w:val="0"/>
                <w:numId w:val="8"/>
              </w:numPr>
              <w:rPr>
                <w:rFonts w:cs="Calibri"/>
                <w:sz w:val="18"/>
                <w:szCs w:val="22"/>
              </w:rPr>
            </w:pPr>
            <w:r>
              <w:rPr>
                <w:sz w:val="18"/>
                <w:szCs w:val="22"/>
              </w:rPr>
              <w:t>The project directly addresses water scarcity/drought management measures to alleviate risk, including water storage facilities and better watershed management.</w:t>
            </w:r>
          </w:p>
          <w:p w14:paraId="7CA9C082" w14:textId="4B51A92A" w:rsidR="004234F9" w:rsidRDefault="0045423B">
            <w:pPr>
              <w:pStyle w:val="ListParagraph"/>
              <w:widowControl w:val="0"/>
              <w:numPr>
                <w:ilvl w:val="0"/>
                <w:numId w:val="8"/>
              </w:numPr>
              <w:rPr>
                <w:rFonts w:cs="Calibri"/>
                <w:sz w:val="18"/>
                <w:szCs w:val="22"/>
              </w:rPr>
            </w:pPr>
            <w:r>
              <w:rPr>
                <w:sz w:val="18"/>
                <w:szCs w:val="22"/>
              </w:rPr>
              <w:t>The project directly addresses heat management measure</w:t>
            </w:r>
            <w:r w:rsidR="001C0D31">
              <w:rPr>
                <w:sz w:val="18"/>
                <w:szCs w:val="22"/>
              </w:rPr>
              <w:t>s</w:t>
            </w:r>
            <w:r>
              <w:rPr>
                <w:sz w:val="18"/>
                <w:szCs w:val="22"/>
              </w:rPr>
              <w:t xml:space="preserve"> in Outcome 2 by introducing more resilient practices: crop diversification, multi-cropping, crop-livestock and </w:t>
            </w:r>
            <w:proofErr w:type="spellStart"/>
            <w:r>
              <w:rPr>
                <w:sz w:val="18"/>
                <w:szCs w:val="22"/>
              </w:rPr>
              <w:t>agro</w:t>
            </w:r>
            <w:proofErr w:type="spellEnd"/>
            <w:r>
              <w:rPr>
                <w:sz w:val="18"/>
                <w:szCs w:val="22"/>
              </w:rPr>
              <w:t xml:space="preserve">-forestry systems will be introduced along with best practices for soil and moisture conservation, </w:t>
            </w:r>
            <w:proofErr w:type="gramStart"/>
            <w:r>
              <w:rPr>
                <w:sz w:val="18"/>
                <w:szCs w:val="22"/>
              </w:rPr>
              <w:t>farm based</w:t>
            </w:r>
            <w:proofErr w:type="gramEnd"/>
            <w:r>
              <w:rPr>
                <w:sz w:val="18"/>
                <w:szCs w:val="22"/>
              </w:rPr>
              <w:t xml:space="preserve"> production of compost, nutrient/fertility management and micro-irrigation. Appropriate varieties of small ruminants and poultry will be introduced along with income diversification options as adaptation measures.</w:t>
            </w:r>
          </w:p>
          <w:p w14:paraId="174B2BEC" w14:textId="77777777" w:rsidR="004234F9" w:rsidRDefault="004234F9">
            <w:pPr>
              <w:widowControl w:val="0"/>
              <w:rPr>
                <w:rFonts w:ascii="Times New Roman" w:eastAsia="Times New Roman" w:hAnsi="Times New Roman"/>
                <w:sz w:val="18"/>
                <w:szCs w:val="22"/>
                <w:lang w:eastAsia="en-GB"/>
              </w:rPr>
            </w:pPr>
          </w:p>
          <w:p w14:paraId="39E0B767" w14:textId="77777777" w:rsidR="004234F9" w:rsidRDefault="004234F9">
            <w:pPr>
              <w:widowControl w:val="0"/>
              <w:rPr>
                <w:rFonts w:cs="Calibri"/>
                <w:sz w:val="18"/>
                <w:szCs w:val="22"/>
              </w:rPr>
            </w:pPr>
          </w:p>
          <w:p w14:paraId="7CE8CCDF" w14:textId="77777777" w:rsidR="004234F9" w:rsidRDefault="004234F9">
            <w:pPr>
              <w:widowControl w:val="0"/>
              <w:rPr>
                <w:b/>
                <w:sz w:val="18"/>
                <w:szCs w:val="22"/>
                <w:lang w:val="x-none"/>
              </w:rPr>
            </w:pPr>
          </w:p>
        </w:tc>
      </w:tr>
      <w:tr w:rsidR="004234F9" w14:paraId="146C8508"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025AF033" w14:textId="77777777" w:rsidR="004234F9" w:rsidRDefault="0045423B">
            <w:pPr>
              <w:widowControl w:val="0"/>
              <w:rPr>
                <w:rFonts w:eastAsia="Times New Roman" w:cs="Calibri"/>
                <w:b/>
                <w:color w:val="000000" w:themeColor="text1"/>
                <w:sz w:val="18"/>
                <w:szCs w:val="18"/>
              </w:rPr>
            </w:pPr>
            <w:r>
              <w:rPr>
                <w:rFonts w:eastAsia="Times New Roman" w:cs="Calibri"/>
                <w:b/>
                <w:color w:val="000000" w:themeColor="text1"/>
                <w:sz w:val="18"/>
                <w:szCs w:val="18"/>
              </w:rPr>
              <w:lastRenderedPageBreak/>
              <w:t>Risk 10</w:t>
            </w:r>
          </w:p>
          <w:p w14:paraId="75BD8813" w14:textId="77777777" w:rsidR="004234F9" w:rsidRDefault="004234F9">
            <w:pPr>
              <w:widowControl w:val="0"/>
              <w:rPr>
                <w:rFonts w:eastAsia="Times New Roman" w:cs="Calibri"/>
                <w:b/>
                <w:color w:val="000000" w:themeColor="text1"/>
                <w:sz w:val="18"/>
                <w:szCs w:val="18"/>
              </w:rPr>
            </w:pPr>
          </w:p>
          <w:p w14:paraId="031A3FEA" w14:textId="5B7B301D" w:rsidR="004234F9" w:rsidRDefault="0045423B">
            <w:pPr>
              <w:widowControl w:val="0"/>
              <w:rPr>
                <w:rFonts w:eastAsia="Times New Roman" w:cs="Calibri"/>
                <w:b/>
                <w:color w:val="000000" w:themeColor="text1"/>
                <w:sz w:val="18"/>
                <w:szCs w:val="18"/>
              </w:rPr>
            </w:pPr>
            <w:r>
              <w:rPr>
                <w:rFonts w:eastAsia="Times New Roman" w:cs="Calibri"/>
                <w:b/>
                <w:color w:val="000000" w:themeColor="text1"/>
                <w:sz w:val="18"/>
                <w:szCs w:val="18"/>
              </w:rPr>
              <w:t xml:space="preserve">The project </w:t>
            </w:r>
            <w:r w:rsidR="008E3007">
              <w:rPr>
                <w:rFonts w:eastAsia="Times New Roman" w:cs="Calibri"/>
                <w:b/>
                <w:color w:val="000000" w:themeColor="text1"/>
                <w:sz w:val="18"/>
                <w:szCs w:val="18"/>
              </w:rPr>
              <w:t>might</w:t>
            </w:r>
            <w:r>
              <w:rPr>
                <w:rFonts w:eastAsia="Times New Roman" w:cs="Calibri"/>
                <w:b/>
                <w:color w:val="000000" w:themeColor="text1"/>
                <w:sz w:val="18"/>
                <w:szCs w:val="18"/>
              </w:rPr>
              <w:t xml:space="preserve"> generate an increase of GHG emissions at the local level due to the expected increased agricultural production, on the short-term and especially on the long-term</w:t>
            </w:r>
          </w:p>
          <w:p w14:paraId="2112938E" w14:textId="77777777" w:rsidR="004234F9" w:rsidRDefault="004234F9">
            <w:pPr>
              <w:widowControl w:val="0"/>
              <w:rPr>
                <w:rFonts w:eastAsia="Times New Roman" w:cs="Calibri"/>
                <w:b/>
                <w:color w:val="000000" w:themeColor="text1"/>
                <w:sz w:val="18"/>
                <w:szCs w:val="18"/>
              </w:rPr>
            </w:pPr>
          </w:p>
          <w:p w14:paraId="30B82B31" w14:textId="77777777" w:rsidR="00086ED6" w:rsidRPr="00086ED6" w:rsidRDefault="00086ED6" w:rsidP="00086ED6">
            <w:pPr>
              <w:widowControl w:val="0"/>
              <w:rPr>
                <w:rFonts w:eastAsia="Times New Roman" w:cs="Calibri"/>
                <w:bCs/>
                <w:i/>
                <w:iCs/>
                <w:color w:val="000000" w:themeColor="text1"/>
                <w:sz w:val="18"/>
                <w:szCs w:val="18"/>
              </w:rPr>
            </w:pPr>
            <w:r w:rsidRPr="00086ED6">
              <w:rPr>
                <w:rFonts w:eastAsia="Times New Roman" w:cs="Calibri"/>
                <w:bCs/>
                <w:i/>
                <w:iCs/>
                <w:color w:val="000000" w:themeColor="text1"/>
                <w:sz w:val="18"/>
                <w:szCs w:val="18"/>
              </w:rPr>
              <w:t xml:space="preserve">Climate Change and Disaster Risks </w:t>
            </w:r>
          </w:p>
          <w:p w14:paraId="60B3741F" w14:textId="77777777" w:rsidR="004234F9" w:rsidRPr="00086ED6" w:rsidRDefault="0045423B">
            <w:pPr>
              <w:widowControl w:val="0"/>
              <w:rPr>
                <w:rFonts w:eastAsia="Times New Roman" w:cs="Calibri"/>
                <w:bCs/>
                <w:i/>
                <w:iCs/>
                <w:color w:val="000000" w:themeColor="text1"/>
                <w:sz w:val="18"/>
                <w:szCs w:val="18"/>
              </w:rPr>
            </w:pPr>
            <w:r w:rsidRPr="00086ED6">
              <w:rPr>
                <w:rFonts w:eastAsia="Times New Roman" w:cs="Calibri"/>
                <w:bCs/>
                <w:i/>
                <w:iCs/>
                <w:color w:val="000000" w:themeColor="text1"/>
                <w:sz w:val="18"/>
                <w:szCs w:val="18"/>
              </w:rPr>
              <w:t>2.4</w:t>
            </w:r>
          </w:p>
          <w:p w14:paraId="5F7AA951" w14:textId="77777777" w:rsidR="004234F9" w:rsidRDefault="004234F9">
            <w:pPr>
              <w:widowControl w:val="0"/>
              <w:rPr>
                <w:rFonts w:eastAsia="Times New Roman" w:cs="Calibri"/>
                <w:bCs/>
                <w:color w:val="000000" w:themeColor="text1"/>
                <w:sz w:val="18"/>
                <w:szCs w:val="18"/>
              </w:rPr>
            </w:pPr>
          </w:p>
          <w:p w14:paraId="7FBE8361" w14:textId="77777777" w:rsidR="004234F9" w:rsidRDefault="004234F9">
            <w:pPr>
              <w:widowControl w:val="0"/>
              <w:rPr>
                <w:b/>
                <w:bCs/>
                <w:sz w:val="18"/>
                <w:szCs w:val="18"/>
              </w:rPr>
            </w:pPr>
          </w:p>
        </w:tc>
        <w:tc>
          <w:tcPr>
            <w:tcW w:w="1081" w:type="dxa"/>
            <w:tcBorders>
              <w:top w:val="single" w:sz="4" w:space="0" w:color="000000"/>
              <w:left w:val="single" w:sz="4" w:space="0" w:color="000000"/>
              <w:bottom w:val="single" w:sz="4" w:space="0" w:color="000000"/>
              <w:right w:val="single" w:sz="4" w:space="0" w:color="000000"/>
            </w:tcBorders>
          </w:tcPr>
          <w:p w14:paraId="4AC32336" w14:textId="77777777" w:rsidR="004234F9" w:rsidRDefault="0045423B">
            <w:pPr>
              <w:widowControl w:val="0"/>
              <w:rPr>
                <w:rFonts w:cs="Minion Pro"/>
                <w:sz w:val="18"/>
                <w:szCs w:val="18"/>
              </w:rPr>
            </w:pPr>
            <w:r>
              <w:rPr>
                <w:rFonts w:cs="Minion Pro"/>
                <w:sz w:val="18"/>
                <w:szCs w:val="18"/>
              </w:rPr>
              <w:t>I = 2</w:t>
            </w:r>
          </w:p>
          <w:p w14:paraId="3B2ABBF0" w14:textId="77777777" w:rsidR="004234F9" w:rsidRDefault="0045423B">
            <w:pPr>
              <w:widowControl w:val="0"/>
              <w:rPr>
                <w:rFonts w:cs="Minion Pro"/>
                <w:sz w:val="18"/>
                <w:szCs w:val="18"/>
              </w:rPr>
            </w:pPr>
            <w:r>
              <w:rPr>
                <w:rFonts w:cs="Minion Pro"/>
                <w:sz w:val="18"/>
                <w:szCs w:val="18"/>
              </w:rPr>
              <w:t>L = 1</w:t>
            </w:r>
          </w:p>
        </w:tc>
        <w:tc>
          <w:tcPr>
            <w:tcW w:w="1169" w:type="dxa"/>
            <w:tcBorders>
              <w:top w:val="single" w:sz="4" w:space="0" w:color="000000"/>
              <w:left w:val="single" w:sz="4" w:space="0" w:color="000000"/>
              <w:bottom w:val="single" w:sz="4" w:space="0" w:color="000000"/>
              <w:right w:val="single" w:sz="4" w:space="0" w:color="000000"/>
            </w:tcBorders>
          </w:tcPr>
          <w:p w14:paraId="7178C08C" w14:textId="77777777" w:rsidR="004234F9" w:rsidRDefault="0045423B">
            <w:pPr>
              <w:widowControl w:val="0"/>
              <w:rPr>
                <w:bCs/>
                <w:sz w:val="18"/>
                <w:szCs w:val="18"/>
              </w:rPr>
            </w:pPr>
            <w:r>
              <w:rPr>
                <w:bCs/>
                <w:sz w:val="18"/>
                <w:szCs w:val="18"/>
              </w:rPr>
              <w:t>Low</w:t>
            </w:r>
          </w:p>
        </w:tc>
        <w:tc>
          <w:tcPr>
            <w:tcW w:w="2610" w:type="dxa"/>
            <w:gridSpan w:val="2"/>
            <w:tcBorders>
              <w:top w:val="single" w:sz="4" w:space="0" w:color="000000"/>
              <w:left w:val="single" w:sz="4" w:space="0" w:color="000000"/>
              <w:bottom w:val="single" w:sz="4" w:space="0" w:color="000000"/>
              <w:right w:val="single" w:sz="4" w:space="0" w:color="000000"/>
            </w:tcBorders>
          </w:tcPr>
          <w:p w14:paraId="407FBD4F" w14:textId="77777777" w:rsidR="004234F9" w:rsidRDefault="004234F9">
            <w:pPr>
              <w:widowControl w:val="0"/>
              <w:rPr>
                <w:b/>
                <w:sz w:val="18"/>
                <w:szCs w:val="18"/>
              </w:rPr>
            </w:pPr>
          </w:p>
        </w:tc>
        <w:tc>
          <w:tcPr>
            <w:tcW w:w="4770" w:type="dxa"/>
            <w:gridSpan w:val="4"/>
            <w:tcBorders>
              <w:top w:val="single" w:sz="4" w:space="0" w:color="000000"/>
              <w:left w:val="single" w:sz="4" w:space="0" w:color="000000"/>
              <w:bottom w:val="single" w:sz="4" w:space="0" w:color="000000"/>
              <w:right w:val="single" w:sz="4" w:space="0" w:color="000000"/>
            </w:tcBorders>
          </w:tcPr>
          <w:p w14:paraId="7F8E62AD" w14:textId="1FF1A466" w:rsidR="004234F9" w:rsidRDefault="008E3007">
            <w:pPr>
              <w:widowControl w:val="0"/>
              <w:rPr>
                <w:b/>
                <w:sz w:val="18"/>
                <w:szCs w:val="18"/>
              </w:rPr>
            </w:pPr>
            <w:r>
              <w:rPr>
                <w:bCs/>
                <w:sz w:val="18"/>
                <w:szCs w:val="18"/>
              </w:rPr>
              <w:t xml:space="preserve">As the project is overall </w:t>
            </w:r>
            <w:r w:rsidR="00936BB5">
              <w:rPr>
                <w:bCs/>
                <w:sz w:val="18"/>
                <w:szCs w:val="18"/>
              </w:rPr>
              <w:t>Substantial</w:t>
            </w:r>
            <w:r>
              <w:rPr>
                <w:bCs/>
                <w:sz w:val="18"/>
                <w:szCs w:val="18"/>
              </w:rPr>
              <w:t xml:space="preserve"> risk, this risk will be assessed in the course of the </w:t>
            </w:r>
            <w:proofErr w:type="gramStart"/>
            <w:r>
              <w:rPr>
                <w:bCs/>
                <w:sz w:val="18"/>
                <w:szCs w:val="18"/>
              </w:rPr>
              <w:t>ESIA</w:t>
            </w:r>
            <w:proofErr w:type="gramEnd"/>
            <w:r>
              <w:rPr>
                <w:bCs/>
                <w:sz w:val="18"/>
                <w:szCs w:val="18"/>
              </w:rPr>
              <w:t xml:space="preserve"> and management measures will be included in the ESMP as needed.</w:t>
            </w:r>
          </w:p>
        </w:tc>
      </w:tr>
      <w:tr w:rsidR="004234F9" w14:paraId="483E55FA"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223832E3" w14:textId="77777777" w:rsidR="004234F9" w:rsidRDefault="004234F9">
            <w:pPr>
              <w:widowControl w:val="0"/>
              <w:rPr>
                <w:b/>
                <w:bCs/>
                <w:sz w:val="18"/>
                <w:szCs w:val="18"/>
              </w:rPr>
            </w:pPr>
          </w:p>
          <w:p w14:paraId="61050408" w14:textId="77777777" w:rsidR="004234F9" w:rsidRDefault="0045423B">
            <w:pPr>
              <w:widowControl w:val="0"/>
              <w:rPr>
                <w:b/>
                <w:bCs/>
                <w:sz w:val="18"/>
                <w:szCs w:val="18"/>
              </w:rPr>
            </w:pPr>
            <w:r>
              <w:rPr>
                <w:b/>
                <w:bCs/>
                <w:sz w:val="18"/>
                <w:szCs w:val="18"/>
              </w:rPr>
              <w:t>Risk 11</w:t>
            </w:r>
          </w:p>
          <w:p w14:paraId="18789162" w14:textId="77777777" w:rsidR="004234F9" w:rsidRDefault="004234F9">
            <w:pPr>
              <w:widowControl w:val="0"/>
              <w:rPr>
                <w:b/>
                <w:bCs/>
                <w:sz w:val="18"/>
                <w:szCs w:val="18"/>
              </w:rPr>
            </w:pPr>
          </w:p>
          <w:p w14:paraId="646E1459" w14:textId="4E4E0CCC" w:rsidR="004234F9" w:rsidRDefault="0045423B">
            <w:pPr>
              <w:widowControl w:val="0"/>
              <w:rPr>
                <w:rFonts w:eastAsia="Malgun Gothic"/>
                <w:b/>
                <w:bCs/>
                <w:sz w:val="18"/>
                <w:szCs w:val="18"/>
                <w:lang w:eastAsia="ko-KR"/>
              </w:rPr>
            </w:pPr>
            <w:r>
              <w:rPr>
                <w:rFonts w:eastAsia="Malgun Gothic"/>
                <w:b/>
                <w:bCs/>
                <w:sz w:val="18"/>
                <w:szCs w:val="18"/>
                <w:lang w:eastAsia="ko-KR"/>
              </w:rPr>
              <w:t xml:space="preserve">Aweil region’s volatile security situation and general low level of labor safety standards, including </w:t>
            </w:r>
            <w:r w:rsidR="001E65DA">
              <w:rPr>
                <w:rFonts w:eastAsia="Malgun Gothic"/>
                <w:b/>
                <w:bCs/>
                <w:sz w:val="18"/>
                <w:szCs w:val="18"/>
                <w:lang w:eastAsia="ko-KR"/>
              </w:rPr>
              <w:t>UN</w:t>
            </w:r>
            <w:r>
              <w:rPr>
                <w:rFonts w:eastAsia="Malgun Gothic"/>
                <w:b/>
                <w:bCs/>
                <w:sz w:val="18"/>
                <w:szCs w:val="18"/>
                <w:lang w:eastAsia="ko-KR"/>
              </w:rPr>
              <w:t xml:space="preserve">DSS lists the security level of the Aweil regions as Moderate, may pose a risk for occupational health and safety </w:t>
            </w:r>
            <w:proofErr w:type="gramStart"/>
            <w:r>
              <w:rPr>
                <w:rFonts w:eastAsia="Malgun Gothic"/>
                <w:b/>
                <w:bCs/>
                <w:sz w:val="18"/>
                <w:szCs w:val="18"/>
                <w:lang w:eastAsia="ko-KR"/>
              </w:rPr>
              <w:t>with regard to</w:t>
            </w:r>
            <w:proofErr w:type="gramEnd"/>
            <w:r>
              <w:rPr>
                <w:rFonts w:eastAsia="Malgun Gothic"/>
                <w:b/>
                <w:bCs/>
                <w:sz w:val="18"/>
                <w:szCs w:val="18"/>
                <w:lang w:eastAsia="ko-KR"/>
              </w:rPr>
              <w:t xml:space="preserve"> any physical works (such as during construction, transporting materials).</w:t>
            </w:r>
            <w:r>
              <w:rPr>
                <w:b/>
                <w:bCs/>
                <w:sz w:val="18"/>
                <w:szCs w:val="18"/>
              </w:rPr>
              <w:t xml:space="preserve"> </w:t>
            </w:r>
            <w:r>
              <w:rPr>
                <w:rFonts w:eastAsia="Malgun Gothic"/>
                <w:b/>
                <w:bCs/>
                <w:sz w:val="18"/>
                <w:szCs w:val="18"/>
                <w:lang w:eastAsia="ko-KR"/>
              </w:rPr>
              <w:t>Project activities could lead to work-related accidents involving local workers during the construction of water storage and drainage control</w:t>
            </w:r>
          </w:p>
          <w:p w14:paraId="6E0F7990" w14:textId="77777777" w:rsidR="004234F9" w:rsidRDefault="004234F9">
            <w:pPr>
              <w:widowControl w:val="0"/>
              <w:rPr>
                <w:b/>
                <w:bCs/>
                <w:sz w:val="18"/>
                <w:szCs w:val="18"/>
              </w:rPr>
            </w:pPr>
          </w:p>
          <w:p w14:paraId="151AD4B0" w14:textId="77777777" w:rsidR="00235076" w:rsidRPr="00235076" w:rsidRDefault="00235076">
            <w:pPr>
              <w:widowControl w:val="0"/>
              <w:rPr>
                <w:bCs/>
                <w:i/>
                <w:iCs/>
                <w:sz w:val="18"/>
                <w:szCs w:val="18"/>
              </w:rPr>
            </w:pPr>
            <w:r w:rsidRPr="00235076">
              <w:rPr>
                <w:bCs/>
                <w:i/>
                <w:iCs/>
                <w:sz w:val="18"/>
                <w:szCs w:val="18"/>
              </w:rPr>
              <w:t xml:space="preserve">Community Health, Safety and Security </w:t>
            </w:r>
          </w:p>
          <w:p w14:paraId="10B9DC70" w14:textId="77777777" w:rsidR="004234F9" w:rsidRDefault="0045423B">
            <w:pPr>
              <w:widowControl w:val="0"/>
              <w:rPr>
                <w:i/>
                <w:iCs/>
                <w:sz w:val="18"/>
                <w:szCs w:val="18"/>
              </w:rPr>
            </w:pPr>
            <w:r>
              <w:rPr>
                <w:i/>
                <w:iCs/>
                <w:sz w:val="18"/>
                <w:szCs w:val="18"/>
              </w:rPr>
              <w:t>3.1</w:t>
            </w:r>
            <w:r w:rsidR="00235076">
              <w:rPr>
                <w:i/>
                <w:iCs/>
                <w:sz w:val="18"/>
                <w:szCs w:val="18"/>
              </w:rPr>
              <w:t>, 3.3, 3.10</w:t>
            </w:r>
          </w:p>
          <w:p w14:paraId="533D1CE9" w14:textId="77777777" w:rsidR="00235076" w:rsidRDefault="00235076">
            <w:pPr>
              <w:widowControl w:val="0"/>
              <w:rPr>
                <w:i/>
                <w:iCs/>
                <w:sz w:val="18"/>
                <w:szCs w:val="18"/>
              </w:rPr>
            </w:pPr>
          </w:p>
          <w:p w14:paraId="0ECDB35B" w14:textId="77777777" w:rsidR="00235076" w:rsidRDefault="00235076">
            <w:pPr>
              <w:widowControl w:val="0"/>
              <w:rPr>
                <w:bCs/>
                <w:i/>
                <w:iCs/>
                <w:sz w:val="18"/>
                <w:szCs w:val="18"/>
              </w:rPr>
            </w:pPr>
            <w:proofErr w:type="spellStart"/>
            <w:r w:rsidRPr="00235076">
              <w:rPr>
                <w:bCs/>
                <w:i/>
                <w:iCs/>
                <w:sz w:val="18"/>
                <w:szCs w:val="18"/>
              </w:rPr>
              <w:t>Labour</w:t>
            </w:r>
            <w:proofErr w:type="spellEnd"/>
            <w:r w:rsidRPr="00235076">
              <w:rPr>
                <w:bCs/>
                <w:i/>
                <w:iCs/>
                <w:sz w:val="18"/>
                <w:szCs w:val="18"/>
              </w:rPr>
              <w:t xml:space="preserve"> and Working Conditions</w:t>
            </w:r>
          </w:p>
          <w:p w14:paraId="62B78458" w14:textId="386FCA3C" w:rsidR="00235076" w:rsidRPr="00235076" w:rsidRDefault="00235076">
            <w:pPr>
              <w:widowControl w:val="0"/>
              <w:rPr>
                <w:bCs/>
                <w:i/>
                <w:iCs/>
                <w:sz w:val="18"/>
                <w:szCs w:val="18"/>
              </w:rPr>
            </w:pPr>
            <w:r>
              <w:rPr>
                <w:bCs/>
                <w:i/>
                <w:iCs/>
                <w:sz w:val="18"/>
                <w:szCs w:val="18"/>
              </w:rPr>
              <w:t>7.1, 7,6</w:t>
            </w:r>
          </w:p>
        </w:tc>
        <w:tc>
          <w:tcPr>
            <w:tcW w:w="1081" w:type="dxa"/>
            <w:tcBorders>
              <w:top w:val="single" w:sz="4" w:space="0" w:color="000000"/>
              <w:left w:val="single" w:sz="4" w:space="0" w:color="000000"/>
              <w:bottom w:val="single" w:sz="4" w:space="0" w:color="000000"/>
              <w:right w:val="single" w:sz="4" w:space="0" w:color="000000"/>
            </w:tcBorders>
          </w:tcPr>
          <w:p w14:paraId="355D07B3" w14:textId="143CAB0F" w:rsidR="004234F9" w:rsidRDefault="0045423B">
            <w:pPr>
              <w:widowControl w:val="0"/>
              <w:rPr>
                <w:rFonts w:cs="Minion Pro"/>
                <w:sz w:val="18"/>
                <w:szCs w:val="18"/>
              </w:rPr>
            </w:pPr>
            <w:r>
              <w:rPr>
                <w:rFonts w:cs="Minion Pro"/>
                <w:sz w:val="18"/>
                <w:szCs w:val="18"/>
              </w:rPr>
              <w:t xml:space="preserve">I = </w:t>
            </w:r>
            <w:r w:rsidR="00936BB5">
              <w:rPr>
                <w:rFonts w:cs="Minion Pro"/>
                <w:sz w:val="18"/>
                <w:szCs w:val="18"/>
              </w:rPr>
              <w:t>3</w:t>
            </w:r>
          </w:p>
          <w:p w14:paraId="4CFD2ECD" w14:textId="77777777" w:rsidR="004234F9" w:rsidRDefault="0045423B">
            <w:pPr>
              <w:widowControl w:val="0"/>
              <w:rPr>
                <w:rFonts w:cs="Minion Pro"/>
                <w:sz w:val="18"/>
                <w:szCs w:val="18"/>
              </w:rPr>
            </w:pPr>
            <w:r>
              <w:rPr>
                <w:rFonts w:cs="Minion Pro"/>
                <w:sz w:val="18"/>
                <w:szCs w:val="18"/>
              </w:rPr>
              <w:t>L = 3</w:t>
            </w:r>
          </w:p>
        </w:tc>
        <w:tc>
          <w:tcPr>
            <w:tcW w:w="1169" w:type="dxa"/>
            <w:tcBorders>
              <w:top w:val="single" w:sz="4" w:space="0" w:color="000000"/>
              <w:left w:val="single" w:sz="4" w:space="0" w:color="000000"/>
              <w:bottom w:val="single" w:sz="4" w:space="0" w:color="000000"/>
              <w:right w:val="single" w:sz="4" w:space="0" w:color="000000"/>
            </w:tcBorders>
          </w:tcPr>
          <w:p w14:paraId="27F940F8" w14:textId="77777777" w:rsidR="004234F9" w:rsidRDefault="0045423B">
            <w:pPr>
              <w:widowControl w:val="0"/>
              <w:rPr>
                <w:bCs/>
                <w:sz w:val="18"/>
                <w:szCs w:val="18"/>
              </w:rPr>
            </w:pPr>
            <w:r>
              <w:rPr>
                <w:bCs/>
                <w:sz w:val="18"/>
                <w:szCs w:val="18"/>
              </w:rPr>
              <w:t>Moderate</w:t>
            </w:r>
          </w:p>
        </w:tc>
        <w:tc>
          <w:tcPr>
            <w:tcW w:w="2610" w:type="dxa"/>
            <w:gridSpan w:val="2"/>
            <w:tcBorders>
              <w:top w:val="single" w:sz="4" w:space="0" w:color="000000"/>
              <w:left w:val="single" w:sz="4" w:space="0" w:color="000000"/>
              <w:bottom w:val="single" w:sz="4" w:space="0" w:color="000000"/>
              <w:right w:val="single" w:sz="4" w:space="0" w:color="000000"/>
            </w:tcBorders>
          </w:tcPr>
          <w:p w14:paraId="203E4369" w14:textId="77777777" w:rsidR="004234F9" w:rsidRDefault="0045423B">
            <w:pPr>
              <w:widowControl w:val="0"/>
              <w:rPr>
                <w:rFonts w:eastAsia="Times New Roman"/>
                <w:sz w:val="18"/>
                <w:szCs w:val="18"/>
              </w:rPr>
            </w:pPr>
            <w:r>
              <w:rPr>
                <w:rFonts w:eastAsia="Times New Roman"/>
                <w:sz w:val="18"/>
                <w:szCs w:val="18"/>
              </w:rPr>
              <w:t>Some of the infrastructures planned in the project for water storage and drainage control may involve machinery and products potentially harmful to workers if used incorrectly.</w:t>
            </w:r>
          </w:p>
          <w:p w14:paraId="0FACDA68" w14:textId="77777777" w:rsidR="004234F9" w:rsidRDefault="0045423B">
            <w:pPr>
              <w:widowControl w:val="0"/>
              <w:rPr>
                <w:rFonts w:eastAsia="Times New Roman"/>
                <w:sz w:val="18"/>
                <w:szCs w:val="18"/>
              </w:rPr>
            </w:pPr>
            <w:r>
              <w:rPr>
                <w:rFonts w:eastAsia="Times New Roman"/>
                <w:sz w:val="18"/>
                <w:szCs w:val="18"/>
              </w:rPr>
              <w:t>Construction work, though small-scale, may hence have impacts on the health and safety of community workers though potential work-related incidents, as well as on the population themselves who live and work around these future constructions.</w:t>
            </w:r>
          </w:p>
          <w:p w14:paraId="7543714A" w14:textId="2B3B1E11" w:rsidR="004234F9" w:rsidRDefault="0045423B">
            <w:pPr>
              <w:widowControl w:val="0"/>
              <w:rPr>
                <w:rFonts w:eastAsia="Times New Roman"/>
                <w:sz w:val="18"/>
                <w:szCs w:val="18"/>
              </w:rPr>
            </w:pPr>
            <w:r>
              <w:rPr>
                <w:rFonts w:eastAsia="Times New Roman"/>
                <w:sz w:val="18"/>
                <w:szCs w:val="18"/>
              </w:rPr>
              <w:t>Volatile security situation may also pose threats to the workers while on duty for the project.</w:t>
            </w:r>
          </w:p>
          <w:p w14:paraId="15FD41E7" w14:textId="2FD5F896" w:rsidR="003F08A3" w:rsidRDefault="003F08A3">
            <w:pPr>
              <w:widowControl w:val="0"/>
              <w:rPr>
                <w:rFonts w:eastAsia="Times New Roman"/>
                <w:sz w:val="18"/>
                <w:szCs w:val="18"/>
              </w:rPr>
            </w:pPr>
          </w:p>
          <w:p w14:paraId="00AC054D" w14:textId="5CDAF2FD" w:rsidR="003F08A3" w:rsidRDefault="003F08A3" w:rsidP="003F08A3">
            <w:pPr>
              <w:widowControl w:val="0"/>
              <w:rPr>
                <w:rFonts w:eastAsia="Times New Roman"/>
                <w:sz w:val="18"/>
                <w:szCs w:val="18"/>
              </w:rPr>
            </w:pPr>
            <w:r>
              <w:rPr>
                <w:rFonts w:eastAsia="Times New Roman"/>
                <w:sz w:val="18"/>
                <w:szCs w:val="18"/>
              </w:rPr>
              <w:t>In addition, the f</w:t>
            </w:r>
            <w:r w:rsidRPr="003F08A3">
              <w:rPr>
                <w:rFonts w:eastAsia="Times New Roman"/>
                <w:sz w:val="18"/>
                <w:szCs w:val="18"/>
              </w:rPr>
              <w:t>ailure of structures such as dykes or dams may cause flooding and damage to lands and pose risk to livestock and people.</w:t>
            </w:r>
            <w:r>
              <w:rPr>
                <w:rFonts w:eastAsia="Times New Roman"/>
                <w:sz w:val="18"/>
                <w:szCs w:val="18"/>
              </w:rPr>
              <w:t xml:space="preserve"> The r</w:t>
            </w:r>
            <w:r w:rsidRPr="003F08A3">
              <w:rPr>
                <w:rFonts w:eastAsia="Times New Roman"/>
                <w:sz w:val="18"/>
                <w:szCs w:val="18"/>
              </w:rPr>
              <w:t>isk of drowning of livestock and people, particularly children, in ponds and water harvesting structures</w:t>
            </w:r>
            <w:r>
              <w:rPr>
                <w:rFonts w:eastAsia="Times New Roman"/>
                <w:sz w:val="18"/>
                <w:szCs w:val="18"/>
              </w:rPr>
              <w:t xml:space="preserve">, needs to be </w:t>
            </w:r>
            <w:proofErr w:type="gramStart"/>
            <w:r>
              <w:rPr>
                <w:rFonts w:eastAsia="Times New Roman"/>
                <w:sz w:val="18"/>
                <w:szCs w:val="18"/>
              </w:rPr>
              <w:t>taken into account</w:t>
            </w:r>
            <w:proofErr w:type="gramEnd"/>
            <w:r>
              <w:rPr>
                <w:rFonts w:eastAsia="Times New Roman"/>
                <w:sz w:val="18"/>
                <w:szCs w:val="18"/>
              </w:rPr>
              <w:t>.</w:t>
            </w:r>
          </w:p>
          <w:p w14:paraId="56A8AAC0" w14:textId="1FAB7599" w:rsidR="00B078BB" w:rsidRDefault="00B078BB" w:rsidP="003F08A3">
            <w:pPr>
              <w:widowControl w:val="0"/>
              <w:rPr>
                <w:rFonts w:eastAsia="Times New Roman"/>
                <w:sz w:val="18"/>
                <w:szCs w:val="18"/>
              </w:rPr>
            </w:pPr>
          </w:p>
          <w:p w14:paraId="0FCB2D00" w14:textId="4CE27592" w:rsidR="00B078BB" w:rsidRDefault="00B078BB" w:rsidP="003F08A3">
            <w:pPr>
              <w:widowControl w:val="0"/>
              <w:rPr>
                <w:rFonts w:eastAsia="Times New Roman"/>
                <w:sz w:val="18"/>
                <w:szCs w:val="18"/>
              </w:rPr>
            </w:pPr>
            <w:r>
              <w:rPr>
                <w:rFonts w:eastAsia="Times New Roman"/>
                <w:sz w:val="18"/>
                <w:szCs w:val="18"/>
              </w:rPr>
              <w:t>It is to be noted that c</w:t>
            </w:r>
            <w:r w:rsidRPr="00B078BB">
              <w:rPr>
                <w:rFonts w:eastAsia="Times New Roman"/>
                <w:sz w:val="18"/>
                <w:szCs w:val="18"/>
              </w:rPr>
              <w:t xml:space="preserve">ontractors and NGOs/CBOs will normally have guards/watchmen on project sites especially during installations or construction for </w:t>
            </w:r>
            <w:r w:rsidRPr="00B078BB">
              <w:rPr>
                <w:rFonts w:eastAsia="Times New Roman"/>
                <w:sz w:val="18"/>
                <w:szCs w:val="18"/>
              </w:rPr>
              <w:lastRenderedPageBreak/>
              <w:t>safety of project items, however, ones fitted/installed, there will be no need for the guards/watchmen, besides, community-based management committees and relevant local government departments will oversee the project assets.</w:t>
            </w:r>
            <w:r>
              <w:rPr>
                <w:rFonts w:eastAsia="Times New Roman"/>
                <w:sz w:val="18"/>
                <w:szCs w:val="18"/>
              </w:rPr>
              <w:t xml:space="preserve"> </w:t>
            </w:r>
            <w:r w:rsidRPr="00B078BB">
              <w:rPr>
                <w:rFonts w:eastAsia="Times New Roman"/>
                <w:sz w:val="18"/>
                <w:szCs w:val="18"/>
              </w:rPr>
              <w:t>NGOS/UN compounds have armed guards in place.</w:t>
            </w:r>
          </w:p>
          <w:p w14:paraId="375E15D9" w14:textId="77777777" w:rsidR="004234F9" w:rsidRDefault="004234F9" w:rsidP="003F08A3">
            <w:pPr>
              <w:widowControl w:val="0"/>
              <w:rPr>
                <w:sz w:val="18"/>
                <w:szCs w:val="18"/>
              </w:rPr>
            </w:pPr>
          </w:p>
        </w:tc>
        <w:tc>
          <w:tcPr>
            <w:tcW w:w="4770" w:type="dxa"/>
            <w:gridSpan w:val="4"/>
            <w:tcBorders>
              <w:top w:val="single" w:sz="4" w:space="0" w:color="000000"/>
              <w:left w:val="single" w:sz="4" w:space="0" w:color="000000"/>
              <w:bottom w:val="single" w:sz="4" w:space="0" w:color="000000"/>
              <w:right w:val="single" w:sz="4" w:space="0" w:color="000000"/>
            </w:tcBorders>
          </w:tcPr>
          <w:p w14:paraId="2F790A50" w14:textId="77777777" w:rsidR="004234F9" w:rsidRDefault="0045423B">
            <w:pPr>
              <w:pStyle w:val="ListParagraph"/>
              <w:widowControl w:val="0"/>
              <w:numPr>
                <w:ilvl w:val="0"/>
                <w:numId w:val="15"/>
              </w:numPr>
              <w:rPr>
                <w:rFonts w:cs="Calibri"/>
                <w:color w:val="000000" w:themeColor="text1"/>
                <w:sz w:val="18"/>
                <w:szCs w:val="18"/>
                <w:lang w:eastAsia="ar-SA"/>
              </w:rPr>
            </w:pPr>
            <w:r>
              <w:rPr>
                <w:rFonts w:cs="Calibri"/>
                <w:color w:val="000000" w:themeColor="text1"/>
                <w:sz w:val="18"/>
                <w:szCs w:val="18"/>
                <w:lang w:eastAsia="ar-SA"/>
              </w:rPr>
              <w:lastRenderedPageBreak/>
              <w:t>UNDP will follow a procurement process that requires from contractors a site-specific environmental, health, and safety management plans and procedures. They will be part of the technical and feasibility studies.</w:t>
            </w:r>
          </w:p>
          <w:p w14:paraId="518D68CB" w14:textId="77777777" w:rsidR="004234F9" w:rsidRDefault="0045423B">
            <w:pPr>
              <w:pStyle w:val="ListParagraph"/>
              <w:widowControl w:val="0"/>
              <w:numPr>
                <w:ilvl w:val="0"/>
                <w:numId w:val="15"/>
              </w:numPr>
              <w:rPr>
                <w:rFonts w:cs="Calibri"/>
                <w:color w:val="000000" w:themeColor="text1"/>
                <w:sz w:val="18"/>
                <w:szCs w:val="18"/>
                <w:lang w:eastAsia="ar-SA"/>
              </w:rPr>
            </w:pPr>
            <w:r>
              <w:rPr>
                <w:rFonts w:cs="Calibri"/>
                <w:color w:val="000000" w:themeColor="text1"/>
                <w:sz w:val="18"/>
                <w:szCs w:val="18"/>
                <w:lang w:eastAsia="fr-FR"/>
              </w:rPr>
              <w:t>The construction impacts on the human environment will be managed through a Health and Safety Plan or workers and for populations</w:t>
            </w:r>
          </w:p>
          <w:p w14:paraId="38FA0365" w14:textId="77777777" w:rsidR="004234F9" w:rsidRDefault="0045423B">
            <w:pPr>
              <w:pStyle w:val="ListParagraph"/>
              <w:widowControl w:val="0"/>
              <w:numPr>
                <w:ilvl w:val="0"/>
                <w:numId w:val="15"/>
              </w:numPr>
              <w:rPr>
                <w:rFonts w:cs="Calibri"/>
                <w:color w:val="000000" w:themeColor="text1"/>
                <w:sz w:val="18"/>
                <w:szCs w:val="18"/>
                <w:lang w:eastAsia="ar-SA"/>
              </w:rPr>
            </w:pPr>
            <w:r>
              <w:rPr>
                <w:bCs/>
                <w:sz w:val="18"/>
                <w:szCs w:val="18"/>
              </w:rPr>
              <w:t xml:space="preserve">The risk of work-related accidents of local workers will also be </w:t>
            </w:r>
            <w:proofErr w:type="gramStart"/>
            <w:r>
              <w:rPr>
                <w:bCs/>
                <w:sz w:val="18"/>
                <w:szCs w:val="18"/>
              </w:rPr>
              <w:t>taken into account</w:t>
            </w:r>
            <w:proofErr w:type="gramEnd"/>
            <w:r>
              <w:rPr>
                <w:bCs/>
                <w:sz w:val="18"/>
                <w:szCs w:val="18"/>
              </w:rPr>
              <w:t xml:space="preserve"> in the Health and Safety Plan which will set the standard for the technical and feasibility studies.</w:t>
            </w:r>
          </w:p>
          <w:p w14:paraId="6A6116C0" w14:textId="77777777" w:rsidR="004234F9" w:rsidRDefault="0045423B">
            <w:pPr>
              <w:pStyle w:val="ListParagraph"/>
              <w:widowControl w:val="0"/>
              <w:numPr>
                <w:ilvl w:val="0"/>
                <w:numId w:val="15"/>
              </w:numPr>
              <w:rPr>
                <w:rFonts w:cs="Calibri"/>
                <w:color w:val="000000" w:themeColor="text1"/>
                <w:sz w:val="18"/>
                <w:szCs w:val="18"/>
                <w:lang w:eastAsia="ar-SA"/>
              </w:rPr>
            </w:pPr>
            <w:r>
              <w:rPr>
                <w:rFonts w:cs="Calibri"/>
                <w:color w:val="000000" w:themeColor="text1"/>
                <w:sz w:val="18"/>
                <w:szCs w:val="18"/>
                <w:lang w:eastAsia="ar-SA"/>
              </w:rPr>
              <w:t>Further, the project will designate, within the community, competent individuals to carry out construction monitoring work.</w:t>
            </w:r>
          </w:p>
          <w:p w14:paraId="29B2B485" w14:textId="6254041B" w:rsidR="004234F9" w:rsidRPr="003F08A3" w:rsidRDefault="0045423B">
            <w:pPr>
              <w:pStyle w:val="ListParagraph"/>
              <w:widowControl w:val="0"/>
              <w:numPr>
                <w:ilvl w:val="0"/>
                <w:numId w:val="15"/>
              </w:numPr>
              <w:rPr>
                <w:rFonts w:cs="Calibri"/>
                <w:color w:val="000000" w:themeColor="text1"/>
                <w:sz w:val="18"/>
                <w:szCs w:val="18"/>
                <w:lang w:eastAsia="ar-SA"/>
              </w:rPr>
            </w:pPr>
            <w:r>
              <w:rPr>
                <w:sz w:val="18"/>
                <w:szCs w:val="18"/>
              </w:rPr>
              <w:t xml:space="preserve">The project has been developed in a security sensitive way, including selection of safe areas as project sites and adequate responses to changing security situation. </w:t>
            </w:r>
            <w:r>
              <w:rPr>
                <w:sz w:val="18"/>
                <w:szCs w:val="18"/>
                <w:lang w:eastAsia="zh-CN"/>
              </w:rPr>
              <w:t>To ensure security, the project will work through local NGOs/CBOs, who have experience in project implementation.</w:t>
            </w:r>
            <w:r>
              <w:rPr>
                <w:rFonts w:eastAsia="Malgun Gothic"/>
                <w:sz w:val="18"/>
                <w:szCs w:val="18"/>
                <w:lang w:eastAsia="ko-KR"/>
              </w:rPr>
              <w:t xml:space="preserve"> </w:t>
            </w:r>
          </w:p>
          <w:p w14:paraId="4C2E754C" w14:textId="2D56C2B9" w:rsidR="003F08A3" w:rsidRDefault="003F08A3">
            <w:pPr>
              <w:pStyle w:val="ListParagraph"/>
              <w:widowControl w:val="0"/>
              <w:numPr>
                <w:ilvl w:val="0"/>
                <w:numId w:val="15"/>
              </w:numPr>
              <w:rPr>
                <w:rFonts w:cs="Calibri"/>
                <w:color w:val="000000" w:themeColor="text1"/>
                <w:sz w:val="18"/>
                <w:szCs w:val="18"/>
                <w:lang w:eastAsia="ar-SA"/>
              </w:rPr>
            </w:pPr>
            <w:r w:rsidRPr="003F08A3">
              <w:rPr>
                <w:rFonts w:eastAsia="Times New Roman"/>
                <w:sz w:val="18"/>
                <w:szCs w:val="18"/>
              </w:rPr>
              <w:t>Activity 3.1.2 includes an EIA by engineers during design of structures.</w:t>
            </w:r>
          </w:p>
          <w:p w14:paraId="47C413F4" w14:textId="77777777" w:rsidR="004234F9" w:rsidRDefault="004234F9">
            <w:pPr>
              <w:widowControl w:val="0"/>
              <w:rPr>
                <w:rFonts w:cs="Calibri"/>
                <w:color w:val="000000" w:themeColor="text1"/>
                <w:sz w:val="18"/>
                <w:szCs w:val="18"/>
                <w:lang w:eastAsia="ar-SA"/>
              </w:rPr>
            </w:pPr>
          </w:p>
        </w:tc>
      </w:tr>
      <w:tr w:rsidR="004234F9" w14:paraId="67F80A0B"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1A752599" w14:textId="77777777" w:rsidR="004234F9" w:rsidRDefault="0045423B">
            <w:pPr>
              <w:widowControl w:val="0"/>
              <w:rPr>
                <w:rFonts w:eastAsia="Times New Roman" w:cs="Calibri"/>
                <w:b/>
                <w:color w:val="000000" w:themeColor="text1"/>
                <w:sz w:val="18"/>
                <w:szCs w:val="18"/>
              </w:rPr>
            </w:pPr>
            <w:r>
              <w:rPr>
                <w:rFonts w:eastAsia="Times New Roman" w:cs="Calibri"/>
                <w:b/>
                <w:color w:val="000000" w:themeColor="text1"/>
                <w:sz w:val="18"/>
                <w:szCs w:val="18"/>
              </w:rPr>
              <w:t>Risk 12</w:t>
            </w:r>
          </w:p>
          <w:p w14:paraId="1B3026E4" w14:textId="77777777" w:rsidR="004234F9" w:rsidRDefault="004234F9">
            <w:pPr>
              <w:widowControl w:val="0"/>
              <w:rPr>
                <w:rFonts w:eastAsia="Times New Roman" w:cs="Calibri"/>
                <w:b/>
                <w:color w:val="000000" w:themeColor="text1"/>
                <w:sz w:val="18"/>
                <w:szCs w:val="18"/>
              </w:rPr>
            </w:pPr>
          </w:p>
          <w:p w14:paraId="2150B72C" w14:textId="77777777" w:rsidR="004234F9" w:rsidRDefault="0045423B">
            <w:pPr>
              <w:widowControl w:val="0"/>
              <w:rPr>
                <w:rFonts w:eastAsia="Times New Roman" w:cs="Calibri"/>
                <w:b/>
                <w:color w:val="000000" w:themeColor="text1"/>
                <w:sz w:val="18"/>
                <w:szCs w:val="18"/>
                <w:lang w:val="en-GB"/>
              </w:rPr>
            </w:pPr>
            <w:r>
              <w:rPr>
                <w:rFonts w:eastAsia="Times New Roman" w:cs="Calibri"/>
                <w:b/>
                <w:color w:val="000000" w:themeColor="text1"/>
                <w:sz w:val="18"/>
                <w:szCs w:val="18"/>
                <w:lang w:val="en-GB"/>
              </w:rPr>
              <w:t xml:space="preserve">Most of the agricultural sector in the project area is informal and fails to comply with national and international </w:t>
            </w:r>
            <w:proofErr w:type="spellStart"/>
            <w:r>
              <w:rPr>
                <w:rFonts w:eastAsia="Times New Roman" w:cs="Calibri"/>
                <w:b/>
                <w:color w:val="000000" w:themeColor="text1"/>
                <w:sz w:val="18"/>
                <w:szCs w:val="18"/>
                <w:lang w:val="en-GB"/>
              </w:rPr>
              <w:t>labor</w:t>
            </w:r>
            <w:proofErr w:type="spellEnd"/>
            <w:r>
              <w:rPr>
                <w:rFonts w:eastAsia="Times New Roman" w:cs="Calibri"/>
                <w:b/>
                <w:color w:val="000000" w:themeColor="text1"/>
                <w:sz w:val="18"/>
                <w:szCs w:val="18"/>
                <w:lang w:val="en-GB"/>
              </w:rPr>
              <w:t xml:space="preserve"> standards. </w:t>
            </w:r>
            <w:r>
              <w:rPr>
                <w:b/>
                <w:bCs/>
                <w:sz w:val="18"/>
                <w:szCs w:val="18"/>
              </w:rPr>
              <w:t xml:space="preserve">Hence there is a risk of violation of workers' rights within the cooperatives and small agribusinesses supported by the project, linked to </w:t>
            </w:r>
            <w:r>
              <w:rPr>
                <w:rFonts w:eastAsia="Times New Roman" w:cs="Calibri"/>
                <w:b/>
                <w:color w:val="000000" w:themeColor="text1"/>
                <w:sz w:val="18"/>
                <w:szCs w:val="18"/>
                <w:lang w:val="en-GB"/>
              </w:rPr>
              <w:t xml:space="preserve">forced </w:t>
            </w:r>
            <w:proofErr w:type="spellStart"/>
            <w:r>
              <w:rPr>
                <w:rFonts w:eastAsia="Times New Roman" w:cs="Calibri"/>
                <w:b/>
                <w:color w:val="000000" w:themeColor="text1"/>
                <w:sz w:val="18"/>
                <w:szCs w:val="18"/>
                <w:lang w:val="en-GB"/>
              </w:rPr>
              <w:t>labor</w:t>
            </w:r>
            <w:proofErr w:type="spellEnd"/>
            <w:r>
              <w:rPr>
                <w:rFonts w:eastAsia="Times New Roman" w:cs="Calibri"/>
                <w:b/>
                <w:color w:val="000000" w:themeColor="text1"/>
                <w:sz w:val="18"/>
                <w:szCs w:val="18"/>
                <w:lang w:val="en-GB"/>
              </w:rPr>
              <w:t xml:space="preserve"> and </w:t>
            </w:r>
            <w:proofErr w:type="gramStart"/>
            <w:r>
              <w:rPr>
                <w:rFonts w:eastAsia="Times New Roman" w:cs="Calibri"/>
                <w:b/>
                <w:color w:val="000000" w:themeColor="text1"/>
                <w:sz w:val="18"/>
                <w:szCs w:val="18"/>
                <w:lang w:val="en-GB"/>
              </w:rPr>
              <w:t>in particular to</w:t>
            </w:r>
            <w:proofErr w:type="gramEnd"/>
            <w:r>
              <w:rPr>
                <w:rFonts w:eastAsia="Times New Roman" w:cs="Calibri"/>
                <w:b/>
                <w:color w:val="000000" w:themeColor="text1"/>
                <w:sz w:val="18"/>
                <w:szCs w:val="18"/>
                <w:lang w:val="en-GB"/>
              </w:rPr>
              <w:t xml:space="preserve"> child </w:t>
            </w:r>
            <w:proofErr w:type="spellStart"/>
            <w:r>
              <w:rPr>
                <w:rFonts w:eastAsia="Times New Roman" w:cs="Calibri"/>
                <w:b/>
                <w:color w:val="000000" w:themeColor="text1"/>
                <w:sz w:val="18"/>
                <w:szCs w:val="18"/>
                <w:lang w:val="en-GB"/>
              </w:rPr>
              <w:t>labor</w:t>
            </w:r>
            <w:proofErr w:type="spellEnd"/>
            <w:r>
              <w:rPr>
                <w:rFonts w:eastAsia="Times New Roman" w:cs="Calibri"/>
                <w:b/>
                <w:color w:val="000000" w:themeColor="text1"/>
                <w:sz w:val="18"/>
                <w:szCs w:val="18"/>
                <w:lang w:val="en-GB"/>
              </w:rPr>
              <w:t>.</w:t>
            </w:r>
          </w:p>
          <w:p w14:paraId="308FCB42" w14:textId="77777777" w:rsidR="004234F9" w:rsidRDefault="004234F9">
            <w:pPr>
              <w:widowControl w:val="0"/>
              <w:rPr>
                <w:b/>
                <w:bCs/>
                <w:sz w:val="18"/>
                <w:szCs w:val="18"/>
              </w:rPr>
            </w:pPr>
          </w:p>
          <w:p w14:paraId="6278C8DA" w14:textId="77777777" w:rsidR="00235076" w:rsidRDefault="00235076" w:rsidP="00235076">
            <w:pPr>
              <w:widowControl w:val="0"/>
              <w:rPr>
                <w:bCs/>
                <w:i/>
                <w:iCs/>
                <w:sz w:val="18"/>
                <w:szCs w:val="18"/>
              </w:rPr>
            </w:pPr>
            <w:proofErr w:type="spellStart"/>
            <w:r w:rsidRPr="00235076">
              <w:rPr>
                <w:bCs/>
                <w:i/>
                <w:iCs/>
                <w:sz w:val="18"/>
                <w:szCs w:val="18"/>
              </w:rPr>
              <w:t>Labour</w:t>
            </w:r>
            <w:proofErr w:type="spellEnd"/>
            <w:r w:rsidRPr="00235076">
              <w:rPr>
                <w:bCs/>
                <w:i/>
                <w:iCs/>
                <w:sz w:val="18"/>
                <w:szCs w:val="18"/>
              </w:rPr>
              <w:t xml:space="preserve"> and Working Conditions</w:t>
            </w:r>
          </w:p>
          <w:p w14:paraId="0DE0F687" w14:textId="297FDC57" w:rsidR="004234F9" w:rsidRDefault="00235076" w:rsidP="00235076">
            <w:pPr>
              <w:widowControl w:val="0"/>
              <w:rPr>
                <w:sz w:val="18"/>
                <w:szCs w:val="18"/>
              </w:rPr>
            </w:pPr>
            <w:r>
              <w:rPr>
                <w:bCs/>
                <w:i/>
                <w:iCs/>
                <w:sz w:val="18"/>
                <w:szCs w:val="18"/>
              </w:rPr>
              <w:t>7.1, 7.3, 7.4, 7.6</w:t>
            </w:r>
          </w:p>
        </w:tc>
        <w:tc>
          <w:tcPr>
            <w:tcW w:w="1081" w:type="dxa"/>
            <w:tcBorders>
              <w:top w:val="single" w:sz="4" w:space="0" w:color="000000"/>
              <w:left w:val="single" w:sz="4" w:space="0" w:color="000000"/>
              <w:bottom w:val="single" w:sz="4" w:space="0" w:color="000000"/>
              <w:right w:val="single" w:sz="4" w:space="0" w:color="000000"/>
            </w:tcBorders>
          </w:tcPr>
          <w:p w14:paraId="0A5E58E3" w14:textId="767B154B" w:rsidR="004234F9" w:rsidRDefault="0045423B">
            <w:pPr>
              <w:widowControl w:val="0"/>
              <w:rPr>
                <w:rFonts w:cs="Minion Pro"/>
                <w:sz w:val="18"/>
                <w:szCs w:val="18"/>
              </w:rPr>
            </w:pPr>
            <w:r>
              <w:rPr>
                <w:rFonts w:cs="Minion Pro"/>
                <w:sz w:val="18"/>
                <w:szCs w:val="18"/>
              </w:rPr>
              <w:t xml:space="preserve">I = </w:t>
            </w:r>
            <w:r w:rsidR="00936BB5">
              <w:rPr>
                <w:rFonts w:cs="Minion Pro"/>
                <w:sz w:val="18"/>
                <w:szCs w:val="18"/>
              </w:rPr>
              <w:t>4</w:t>
            </w:r>
          </w:p>
          <w:p w14:paraId="6084A6A6" w14:textId="77777777" w:rsidR="004234F9" w:rsidRDefault="0045423B">
            <w:pPr>
              <w:widowControl w:val="0"/>
              <w:rPr>
                <w:rFonts w:cs="Minion Pro"/>
                <w:sz w:val="18"/>
                <w:szCs w:val="18"/>
              </w:rPr>
            </w:pPr>
            <w:r>
              <w:rPr>
                <w:rFonts w:cs="Minion Pro"/>
                <w:sz w:val="18"/>
                <w:szCs w:val="18"/>
              </w:rPr>
              <w:t>L = 4</w:t>
            </w:r>
          </w:p>
        </w:tc>
        <w:tc>
          <w:tcPr>
            <w:tcW w:w="1169" w:type="dxa"/>
            <w:tcBorders>
              <w:top w:val="single" w:sz="4" w:space="0" w:color="000000"/>
              <w:left w:val="single" w:sz="4" w:space="0" w:color="000000"/>
              <w:bottom w:val="single" w:sz="4" w:space="0" w:color="000000"/>
              <w:right w:val="single" w:sz="4" w:space="0" w:color="000000"/>
            </w:tcBorders>
          </w:tcPr>
          <w:p w14:paraId="5BFA1242" w14:textId="77777777" w:rsidR="004234F9" w:rsidRDefault="0045423B">
            <w:pPr>
              <w:widowControl w:val="0"/>
              <w:rPr>
                <w:bCs/>
                <w:sz w:val="18"/>
                <w:szCs w:val="18"/>
              </w:rPr>
            </w:pPr>
            <w:r>
              <w:rPr>
                <w:bCs/>
                <w:sz w:val="18"/>
                <w:szCs w:val="18"/>
              </w:rPr>
              <w:t>Substantial</w:t>
            </w:r>
          </w:p>
        </w:tc>
        <w:tc>
          <w:tcPr>
            <w:tcW w:w="2610" w:type="dxa"/>
            <w:gridSpan w:val="2"/>
            <w:tcBorders>
              <w:top w:val="single" w:sz="4" w:space="0" w:color="000000"/>
              <w:left w:val="single" w:sz="4" w:space="0" w:color="000000"/>
              <w:bottom w:val="single" w:sz="4" w:space="0" w:color="000000"/>
              <w:right w:val="single" w:sz="4" w:space="0" w:color="000000"/>
            </w:tcBorders>
          </w:tcPr>
          <w:p w14:paraId="239B53A8" w14:textId="77777777" w:rsidR="004234F9" w:rsidRDefault="0045423B">
            <w:pPr>
              <w:widowControl w:val="0"/>
              <w:rPr>
                <w:bCs/>
                <w:sz w:val="18"/>
                <w:szCs w:val="18"/>
              </w:rPr>
            </w:pPr>
            <w:r>
              <w:rPr>
                <w:bCs/>
                <w:sz w:val="18"/>
                <w:szCs w:val="18"/>
              </w:rPr>
              <w:t>Forced labor has been reported in the agricultural sector in South Sudan.</w:t>
            </w:r>
          </w:p>
          <w:p w14:paraId="18E51A2B" w14:textId="77777777" w:rsidR="004234F9" w:rsidRDefault="004234F9">
            <w:pPr>
              <w:widowControl w:val="0"/>
              <w:rPr>
                <w:bCs/>
                <w:sz w:val="18"/>
                <w:szCs w:val="18"/>
              </w:rPr>
            </w:pPr>
          </w:p>
          <w:p w14:paraId="282997B3" w14:textId="77777777" w:rsidR="004234F9" w:rsidRDefault="0045423B">
            <w:pPr>
              <w:widowControl w:val="0"/>
              <w:rPr>
                <w:rFonts w:ascii="Times New Roman" w:eastAsia="Times New Roman" w:hAnsi="Times New Roman"/>
                <w:bCs/>
                <w:sz w:val="18"/>
                <w:szCs w:val="18"/>
                <w:lang w:eastAsia="en-GB"/>
              </w:rPr>
            </w:pPr>
            <w:r>
              <w:rPr>
                <w:bCs/>
                <w:sz w:val="18"/>
                <w:szCs w:val="18"/>
              </w:rPr>
              <w:t xml:space="preserve">Child labor is a particularly concerning issue in South Sudan. 45.6% of children </w:t>
            </w:r>
            <w:proofErr w:type="gramStart"/>
            <w:r>
              <w:rPr>
                <w:bCs/>
                <w:sz w:val="18"/>
                <w:szCs w:val="18"/>
              </w:rPr>
              <w:t>are considered to be</w:t>
            </w:r>
            <w:proofErr w:type="gramEnd"/>
            <w:r>
              <w:rPr>
                <w:bCs/>
                <w:sz w:val="18"/>
                <w:szCs w:val="18"/>
              </w:rPr>
              <w:t xml:space="preserve"> engaged in a form of </w:t>
            </w:r>
            <w:proofErr w:type="spellStart"/>
            <w:r>
              <w:rPr>
                <w:bCs/>
                <w:sz w:val="18"/>
                <w:szCs w:val="18"/>
              </w:rPr>
              <w:t>labour</w:t>
            </w:r>
            <w:proofErr w:type="spellEnd"/>
            <w:r>
              <w:rPr>
                <w:bCs/>
                <w:sz w:val="18"/>
                <w:szCs w:val="18"/>
              </w:rPr>
              <w:t>, and 60% of these children are involved in the agricultural sector</w:t>
            </w:r>
            <w:r>
              <w:rPr>
                <w:rStyle w:val="FootnoteAnchor"/>
                <w:bCs/>
                <w:szCs w:val="18"/>
              </w:rPr>
              <w:footnoteReference w:id="12"/>
            </w:r>
            <w:r>
              <w:rPr>
                <w:bCs/>
                <w:sz w:val="18"/>
                <w:szCs w:val="18"/>
              </w:rPr>
              <w:t>. While these ratios of children engaged in formal labor are large, even more children likely work in the informal sector.</w:t>
            </w:r>
          </w:p>
          <w:p w14:paraId="5EAD6AB8" w14:textId="77777777" w:rsidR="004234F9" w:rsidRDefault="004234F9">
            <w:pPr>
              <w:widowControl w:val="0"/>
              <w:rPr>
                <w:bCs/>
                <w:sz w:val="18"/>
                <w:szCs w:val="18"/>
              </w:rPr>
            </w:pPr>
          </w:p>
          <w:p w14:paraId="52F8BC78" w14:textId="3CE5FF7B" w:rsidR="001851DF" w:rsidRPr="001851DF" w:rsidRDefault="0045423B" w:rsidP="001851DF">
            <w:pPr>
              <w:widowControl w:val="0"/>
              <w:rPr>
                <w:bCs/>
                <w:sz w:val="18"/>
                <w:szCs w:val="18"/>
              </w:rPr>
            </w:pPr>
            <w:r>
              <w:rPr>
                <w:bCs/>
                <w:sz w:val="18"/>
                <w:szCs w:val="18"/>
              </w:rPr>
              <w:t xml:space="preserve">Child </w:t>
            </w:r>
            <w:proofErr w:type="spellStart"/>
            <w:r>
              <w:rPr>
                <w:bCs/>
                <w:sz w:val="18"/>
                <w:szCs w:val="18"/>
              </w:rPr>
              <w:t>labour</w:t>
            </w:r>
            <w:proofErr w:type="spellEnd"/>
            <w:r>
              <w:rPr>
                <w:bCs/>
                <w:sz w:val="18"/>
                <w:szCs w:val="18"/>
              </w:rPr>
              <w:t xml:space="preserve"> activities in the project area includes f</w:t>
            </w:r>
            <w:r>
              <w:rPr>
                <w:bCs/>
                <w:sz w:val="18"/>
                <w:szCs w:val="18"/>
                <w:lang w:val="en-GB"/>
              </w:rPr>
              <w:t xml:space="preserve">arming, </w:t>
            </w:r>
            <w:proofErr w:type="gramStart"/>
            <w:r>
              <w:rPr>
                <w:bCs/>
                <w:sz w:val="18"/>
                <w:szCs w:val="18"/>
                <w:lang w:val="en-GB"/>
              </w:rPr>
              <w:t>planting</w:t>
            </w:r>
            <w:proofErr w:type="gramEnd"/>
            <w:r>
              <w:rPr>
                <w:bCs/>
                <w:sz w:val="18"/>
                <w:szCs w:val="18"/>
                <w:lang w:val="en-GB"/>
              </w:rPr>
              <w:t xml:space="preserve"> and harvesting crops, but also cattle herding, an activity </w:t>
            </w:r>
            <w:r>
              <w:rPr>
                <w:bCs/>
                <w:sz w:val="18"/>
                <w:szCs w:val="18"/>
              </w:rPr>
              <w:t xml:space="preserve">determined as hazardous and, as such, relevant to Article 3(d) of ILO C. 182. The national law states that the minimum age for work is </w:t>
            </w:r>
            <w:proofErr w:type="gramStart"/>
            <w:r>
              <w:rPr>
                <w:bCs/>
                <w:sz w:val="18"/>
                <w:szCs w:val="18"/>
              </w:rPr>
              <w:t>14, but</w:t>
            </w:r>
            <w:proofErr w:type="gramEnd"/>
            <w:r>
              <w:rPr>
                <w:bCs/>
                <w:sz w:val="18"/>
                <w:szCs w:val="18"/>
              </w:rPr>
              <w:t xml:space="preserve"> rises to 18 for hazardous work.</w:t>
            </w:r>
            <w:r w:rsidR="001851DF">
              <w:rPr>
                <w:bCs/>
                <w:sz w:val="18"/>
                <w:szCs w:val="18"/>
              </w:rPr>
              <w:t xml:space="preserve"> C</w:t>
            </w:r>
            <w:r w:rsidR="001851DF" w:rsidRPr="001851DF">
              <w:rPr>
                <w:bCs/>
                <w:sz w:val="18"/>
                <w:szCs w:val="18"/>
              </w:rPr>
              <w:t xml:space="preserve">hildren may </w:t>
            </w:r>
            <w:r w:rsidR="001851DF">
              <w:rPr>
                <w:bCs/>
                <w:sz w:val="18"/>
                <w:szCs w:val="18"/>
              </w:rPr>
              <w:t xml:space="preserve">also </w:t>
            </w:r>
            <w:r w:rsidR="001851DF" w:rsidRPr="001851DF">
              <w:rPr>
                <w:bCs/>
                <w:sz w:val="18"/>
                <w:szCs w:val="18"/>
              </w:rPr>
              <w:t>be employed (particularly girls) in collection of water/fuel etc.</w:t>
            </w:r>
          </w:p>
          <w:p w14:paraId="3DE3F3A1" w14:textId="2B631DD6" w:rsidR="004234F9" w:rsidRDefault="004234F9">
            <w:pPr>
              <w:widowControl w:val="0"/>
              <w:rPr>
                <w:bCs/>
                <w:sz w:val="18"/>
                <w:szCs w:val="18"/>
              </w:rPr>
            </w:pPr>
          </w:p>
          <w:p w14:paraId="6D0638B5" w14:textId="77777777" w:rsidR="004234F9" w:rsidRDefault="004234F9">
            <w:pPr>
              <w:widowControl w:val="0"/>
              <w:rPr>
                <w:bCs/>
                <w:sz w:val="18"/>
                <w:szCs w:val="18"/>
              </w:rPr>
            </w:pPr>
          </w:p>
          <w:p w14:paraId="22BA7410" w14:textId="77777777" w:rsidR="004234F9" w:rsidRDefault="004234F9">
            <w:pPr>
              <w:widowControl w:val="0"/>
              <w:rPr>
                <w:bCs/>
                <w:sz w:val="18"/>
                <w:szCs w:val="18"/>
              </w:rPr>
            </w:pPr>
          </w:p>
        </w:tc>
        <w:tc>
          <w:tcPr>
            <w:tcW w:w="4770" w:type="dxa"/>
            <w:gridSpan w:val="4"/>
            <w:tcBorders>
              <w:top w:val="single" w:sz="4" w:space="0" w:color="000000"/>
              <w:left w:val="single" w:sz="4" w:space="0" w:color="000000"/>
              <w:bottom w:val="single" w:sz="4" w:space="0" w:color="000000"/>
              <w:right w:val="single" w:sz="4" w:space="0" w:color="000000"/>
            </w:tcBorders>
          </w:tcPr>
          <w:p w14:paraId="66034A79" w14:textId="77777777" w:rsidR="004234F9" w:rsidRDefault="0045423B">
            <w:pPr>
              <w:pStyle w:val="ListParagraph"/>
              <w:widowControl w:val="0"/>
              <w:numPr>
                <w:ilvl w:val="0"/>
                <w:numId w:val="11"/>
              </w:numPr>
              <w:ind w:left="173" w:hanging="173"/>
              <w:rPr>
                <w:bCs/>
                <w:sz w:val="18"/>
                <w:szCs w:val="18"/>
                <w:lang w:val="en-GB"/>
              </w:rPr>
            </w:pPr>
            <w:r w:rsidRPr="003F08A3">
              <w:rPr>
                <w:sz w:val="18"/>
                <w:szCs w:val="18"/>
              </w:rPr>
              <w:lastRenderedPageBreak/>
              <w:t xml:space="preserve">Inspections of all activities are expected to be carried out by </w:t>
            </w:r>
            <w:r w:rsidRPr="001851DF">
              <w:rPr>
                <w:bCs/>
                <w:sz w:val="18"/>
                <w:szCs w:val="18"/>
              </w:rPr>
              <w:t xml:space="preserve">Ministry of the Agriculture and local authorities. </w:t>
            </w:r>
            <w:proofErr w:type="gramStart"/>
            <w:r w:rsidRPr="001851DF">
              <w:rPr>
                <w:bCs/>
                <w:sz w:val="18"/>
                <w:szCs w:val="18"/>
              </w:rPr>
              <w:t>In order to</w:t>
            </w:r>
            <w:proofErr w:type="gramEnd"/>
            <w:r w:rsidRPr="001851DF">
              <w:rPr>
                <w:bCs/>
                <w:sz w:val="18"/>
                <w:szCs w:val="18"/>
              </w:rPr>
              <w:t xml:space="preserve"> ensure the protection of children and all workers against forced </w:t>
            </w:r>
            <w:proofErr w:type="spellStart"/>
            <w:r w:rsidRPr="001851DF">
              <w:rPr>
                <w:bCs/>
                <w:sz w:val="18"/>
                <w:szCs w:val="18"/>
              </w:rPr>
              <w:t>labour</w:t>
            </w:r>
            <w:proofErr w:type="spellEnd"/>
            <w:r>
              <w:rPr>
                <w:bCs/>
                <w:sz w:val="18"/>
                <w:szCs w:val="18"/>
              </w:rPr>
              <w:t xml:space="preserve"> and other worst forms of </w:t>
            </w:r>
            <w:proofErr w:type="spellStart"/>
            <w:r>
              <w:rPr>
                <w:bCs/>
                <w:sz w:val="18"/>
                <w:szCs w:val="18"/>
              </w:rPr>
              <w:t>labour</w:t>
            </w:r>
            <w:proofErr w:type="spellEnd"/>
            <w:r>
              <w:rPr>
                <w:bCs/>
                <w:sz w:val="18"/>
                <w:szCs w:val="18"/>
              </w:rPr>
              <w:t xml:space="preserve"> in agriculture, it is expected to step up inspections of those activities.</w:t>
            </w:r>
          </w:p>
          <w:p w14:paraId="274CFACC" w14:textId="77777777" w:rsidR="004234F9" w:rsidRDefault="0045423B">
            <w:pPr>
              <w:pStyle w:val="ListParagraph"/>
              <w:widowControl w:val="0"/>
              <w:numPr>
                <w:ilvl w:val="0"/>
                <w:numId w:val="11"/>
              </w:numPr>
              <w:ind w:left="173" w:hanging="173"/>
              <w:rPr>
                <w:bCs/>
                <w:sz w:val="18"/>
                <w:szCs w:val="18"/>
                <w:lang w:val="en-GB"/>
              </w:rPr>
            </w:pPr>
            <w:r>
              <w:rPr>
                <w:bCs/>
                <w:sz w:val="18"/>
                <w:szCs w:val="18"/>
              </w:rPr>
              <w:t xml:space="preserve">The project will work closely with few farmers organizations and agribusinesses within this project, and responsible parties will ensure that these organizations comply with all national and international </w:t>
            </w:r>
            <w:proofErr w:type="spellStart"/>
            <w:r>
              <w:rPr>
                <w:bCs/>
                <w:sz w:val="18"/>
                <w:szCs w:val="18"/>
              </w:rPr>
              <w:t>labour</w:t>
            </w:r>
            <w:proofErr w:type="spellEnd"/>
            <w:r>
              <w:rPr>
                <w:bCs/>
                <w:sz w:val="18"/>
                <w:szCs w:val="18"/>
              </w:rPr>
              <w:t xml:space="preserve"> standards. </w:t>
            </w:r>
          </w:p>
          <w:p w14:paraId="4F3E1ABB" w14:textId="547BC35C" w:rsidR="004234F9" w:rsidRPr="008E316C" w:rsidRDefault="0045423B">
            <w:pPr>
              <w:pStyle w:val="ListParagraph"/>
              <w:widowControl w:val="0"/>
              <w:numPr>
                <w:ilvl w:val="0"/>
                <w:numId w:val="11"/>
              </w:numPr>
              <w:ind w:left="173" w:hanging="173"/>
              <w:rPr>
                <w:bCs/>
                <w:sz w:val="18"/>
                <w:szCs w:val="18"/>
                <w:lang w:val="en-GB"/>
              </w:rPr>
            </w:pPr>
            <w:r>
              <w:rPr>
                <w:bCs/>
                <w:sz w:val="18"/>
                <w:szCs w:val="18"/>
              </w:rPr>
              <w:t>Training to farmers organizations and agribusinesses on adapted practices will recall these standards and monitoring of working conditions</w:t>
            </w:r>
            <w:r w:rsidR="001851DF">
              <w:rPr>
                <w:bCs/>
                <w:sz w:val="18"/>
                <w:szCs w:val="18"/>
              </w:rPr>
              <w:t xml:space="preserve"> and especially child labor</w:t>
            </w:r>
            <w:r>
              <w:rPr>
                <w:bCs/>
                <w:sz w:val="18"/>
                <w:szCs w:val="18"/>
              </w:rPr>
              <w:t xml:space="preserve"> will be diligently followed as planned in the </w:t>
            </w:r>
            <w:proofErr w:type="spellStart"/>
            <w:r>
              <w:rPr>
                <w:bCs/>
                <w:sz w:val="18"/>
                <w:szCs w:val="18"/>
              </w:rPr>
              <w:t>ProDoc</w:t>
            </w:r>
            <w:proofErr w:type="spellEnd"/>
            <w:r>
              <w:rPr>
                <w:bCs/>
                <w:sz w:val="18"/>
                <w:szCs w:val="18"/>
              </w:rPr>
              <w:t>.</w:t>
            </w:r>
          </w:p>
          <w:p w14:paraId="6FFDE2C3" w14:textId="77777777" w:rsidR="003F08A3" w:rsidRDefault="003F08A3" w:rsidP="003F08A3">
            <w:pPr>
              <w:pStyle w:val="ListParagraph"/>
              <w:widowControl w:val="0"/>
              <w:numPr>
                <w:ilvl w:val="0"/>
                <w:numId w:val="11"/>
              </w:numPr>
              <w:ind w:left="173" w:hanging="173"/>
              <w:rPr>
                <w:bCs/>
                <w:sz w:val="18"/>
                <w:szCs w:val="18"/>
              </w:rPr>
            </w:pPr>
            <w:r w:rsidRPr="003F08A3">
              <w:rPr>
                <w:bCs/>
                <w:sz w:val="18"/>
                <w:szCs w:val="18"/>
              </w:rPr>
              <w:t xml:space="preserve">Written </w:t>
            </w:r>
            <w:proofErr w:type="spellStart"/>
            <w:r w:rsidRPr="003F08A3">
              <w:rPr>
                <w:bCs/>
                <w:sz w:val="18"/>
                <w:szCs w:val="18"/>
              </w:rPr>
              <w:t>labour</w:t>
            </w:r>
            <w:proofErr w:type="spellEnd"/>
            <w:r w:rsidRPr="003F08A3">
              <w:rPr>
                <w:bCs/>
                <w:sz w:val="18"/>
                <w:szCs w:val="18"/>
              </w:rPr>
              <w:t xml:space="preserve"> management procedures </w:t>
            </w:r>
            <w:r>
              <w:rPr>
                <w:bCs/>
                <w:sz w:val="18"/>
                <w:szCs w:val="18"/>
              </w:rPr>
              <w:t>will be</w:t>
            </w:r>
            <w:r w:rsidRPr="003F08A3">
              <w:rPr>
                <w:bCs/>
                <w:sz w:val="18"/>
                <w:szCs w:val="18"/>
              </w:rPr>
              <w:t xml:space="preserve"> established</w:t>
            </w:r>
            <w:r w:rsidRPr="003F08A3">
              <w:rPr>
                <w:bCs/>
                <w:sz w:val="18"/>
                <w:szCs w:val="18"/>
                <w:vertAlign w:val="superscript"/>
              </w:rPr>
              <w:footnoteReference w:id="13"/>
            </w:r>
            <w:r w:rsidRPr="003F08A3">
              <w:rPr>
                <w:bCs/>
                <w:sz w:val="18"/>
                <w:szCs w:val="18"/>
              </w:rPr>
              <w:t xml:space="preserve"> that set out the conditions in which project workers will be employed or engaged and managed, in accordance with the requirements herein and applicable </w:t>
            </w:r>
            <w:proofErr w:type="spellStart"/>
            <w:r w:rsidRPr="003F08A3">
              <w:rPr>
                <w:bCs/>
                <w:sz w:val="18"/>
                <w:szCs w:val="18"/>
              </w:rPr>
              <w:t>labour</w:t>
            </w:r>
            <w:proofErr w:type="spellEnd"/>
            <w:r w:rsidRPr="003F08A3">
              <w:rPr>
                <w:bCs/>
                <w:sz w:val="18"/>
                <w:szCs w:val="18"/>
              </w:rPr>
              <w:t xml:space="preserve"> laws, rules and regulations</w:t>
            </w:r>
            <w:r>
              <w:rPr>
                <w:bCs/>
                <w:sz w:val="18"/>
                <w:szCs w:val="18"/>
              </w:rPr>
              <w:t>.</w:t>
            </w:r>
            <w:r w:rsidRPr="003F08A3">
              <w:rPr>
                <w:bCs/>
                <w:sz w:val="18"/>
                <w:szCs w:val="18"/>
              </w:rPr>
              <w:t xml:space="preserve"> The procedures </w:t>
            </w:r>
            <w:r>
              <w:rPr>
                <w:bCs/>
                <w:sz w:val="18"/>
                <w:szCs w:val="18"/>
              </w:rPr>
              <w:t>will be</w:t>
            </w:r>
            <w:r w:rsidRPr="003F08A3">
              <w:rPr>
                <w:bCs/>
                <w:sz w:val="18"/>
                <w:szCs w:val="18"/>
              </w:rPr>
              <w:t xml:space="preserve"> appropriate to the size, </w:t>
            </w:r>
            <w:proofErr w:type="gramStart"/>
            <w:r w:rsidRPr="003F08A3">
              <w:rPr>
                <w:bCs/>
                <w:sz w:val="18"/>
                <w:szCs w:val="18"/>
              </w:rPr>
              <w:t>locations</w:t>
            </w:r>
            <w:proofErr w:type="gramEnd"/>
            <w:r w:rsidRPr="003F08A3">
              <w:rPr>
                <w:bCs/>
                <w:sz w:val="18"/>
                <w:szCs w:val="18"/>
              </w:rPr>
              <w:t xml:space="preserve"> and workforce of project activities</w:t>
            </w:r>
            <w:r>
              <w:rPr>
                <w:bCs/>
                <w:sz w:val="18"/>
                <w:szCs w:val="18"/>
              </w:rPr>
              <w:t xml:space="preserve">, and the most protective international and /or national standards will apply. </w:t>
            </w:r>
          </w:p>
          <w:p w14:paraId="157C8985" w14:textId="05C4B58E" w:rsidR="003F08A3" w:rsidRPr="008E316C" w:rsidRDefault="003F08A3" w:rsidP="003F08A3">
            <w:pPr>
              <w:pStyle w:val="ListParagraph"/>
              <w:widowControl w:val="0"/>
              <w:numPr>
                <w:ilvl w:val="0"/>
                <w:numId w:val="11"/>
              </w:numPr>
              <w:ind w:left="173" w:hanging="173"/>
              <w:rPr>
                <w:bCs/>
                <w:sz w:val="18"/>
                <w:szCs w:val="18"/>
              </w:rPr>
            </w:pPr>
            <w:r>
              <w:rPr>
                <w:bCs/>
                <w:sz w:val="18"/>
                <w:szCs w:val="18"/>
              </w:rPr>
              <w:t xml:space="preserve">These procedures will particularly address child </w:t>
            </w:r>
            <w:proofErr w:type="spellStart"/>
            <w:r>
              <w:rPr>
                <w:bCs/>
                <w:sz w:val="18"/>
                <w:szCs w:val="18"/>
              </w:rPr>
              <w:t>labour</w:t>
            </w:r>
            <w:proofErr w:type="spellEnd"/>
            <w:r>
              <w:rPr>
                <w:bCs/>
                <w:sz w:val="18"/>
                <w:szCs w:val="18"/>
              </w:rPr>
              <w:t>:</w:t>
            </w:r>
            <w:bookmarkStart w:id="2" w:name="_Ref391770259"/>
            <w:r>
              <w:rPr>
                <w:bCs/>
                <w:sz w:val="18"/>
                <w:szCs w:val="18"/>
              </w:rPr>
              <w:t xml:space="preserve"> a </w:t>
            </w:r>
            <w:r w:rsidRPr="008E316C">
              <w:rPr>
                <w:bCs/>
                <w:sz w:val="18"/>
                <w:szCs w:val="18"/>
              </w:rPr>
              <w:t>minimum age for employment shall be specified in</w:t>
            </w:r>
            <w:r>
              <w:rPr>
                <w:bCs/>
                <w:sz w:val="18"/>
                <w:szCs w:val="18"/>
              </w:rPr>
              <w:t xml:space="preserve"> </w:t>
            </w:r>
            <w:r w:rsidRPr="008E316C">
              <w:rPr>
                <w:bCs/>
                <w:sz w:val="18"/>
                <w:szCs w:val="18"/>
              </w:rPr>
              <w:t>connection with the project activities, as determined by national law for applicable parties subject to national law and consistent with the ILO Convention No. 138.</w:t>
            </w:r>
            <w:r w:rsidRPr="003F08A3">
              <w:rPr>
                <w:vertAlign w:val="superscript"/>
              </w:rPr>
              <w:footnoteReference w:id="14"/>
            </w:r>
            <w:r w:rsidRPr="008E316C">
              <w:rPr>
                <w:bCs/>
                <w:sz w:val="18"/>
                <w:szCs w:val="18"/>
              </w:rPr>
              <w:t xml:space="preserve"> </w:t>
            </w:r>
            <w:bookmarkEnd w:id="2"/>
            <w:r>
              <w:rPr>
                <w:bCs/>
                <w:sz w:val="18"/>
                <w:szCs w:val="18"/>
              </w:rPr>
              <w:t xml:space="preserve"> A </w:t>
            </w:r>
            <w:r w:rsidRPr="008E316C">
              <w:rPr>
                <w:bCs/>
                <w:sz w:val="18"/>
                <w:szCs w:val="18"/>
              </w:rPr>
              <w:t xml:space="preserve">child under the age of 18 may not perform </w:t>
            </w:r>
            <w:r w:rsidR="00E97713">
              <w:rPr>
                <w:bCs/>
                <w:sz w:val="18"/>
                <w:szCs w:val="18"/>
              </w:rPr>
              <w:t xml:space="preserve">hazardous </w:t>
            </w:r>
            <w:r w:rsidRPr="008E316C">
              <w:rPr>
                <w:bCs/>
                <w:sz w:val="18"/>
                <w:szCs w:val="18"/>
              </w:rPr>
              <w:t>work</w:t>
            </w:r>
            <w:r w:rsidR="00E97713">
              <w:rPr>
                <w:bCs/>
                <w:sz w:val="18"/>
                <w:szCs w:val="18"/>
              </w:rPr>
              <w:t xml:space="preserve">, as stated in South Sudan national law. </w:t>
            </w:r>
            <w:r w:rsidRPr="008E316C">
              <w:rPr>
                <w:bCs/>
                <w:sz w:val="18"/>
                <w:szCs w:val="18"/>
              </w:rPr>
              <w:t xml:space="preserve">In addition, a child under the age of 18 may not, in connection with project activities, perform work that is likely to interfere with </w:t>
            </w:r>
            <w:r w:rsidRPr="008E316C">
              <w:rPr>
                <w:bCs/>
                <w:sz w:val="18"/>
                <w:szCs w:val="18"/>
              </w:rPr>
              <w:lastRenderedPageBreak/>
              <w:t xml:space="preserve">his/her compulsory education or be harmful to his/her physical, mental, spiritual, </w:t>
            </w:r>
            <w:proofErr w:type="gramStart"/>
            <w:r w:rsidRPr="008E316C">
              <w:rPr>
                <w:bCs/>
                <w:sz w:val="18"/>
                <w:szCs w:val="18"/>
              </w:rPr>
              <w:t>moral</w:t>
            </w:r>
            <w:proofErr w:type="gramEnd"/>
            <w:r w:rsidRPr="008E316C">
              <w:rPr>
                <w:bCs/>
                <w:sz w:val="18"/>
                <w:szCs w:val="18"/>
              </w:rPr>
              <w:t xml:space="preserve"> or social development. </w:t>
            </w:r>
          </w:p>
          <w:p w14:paraId="2B0272EB" w14:textId="367C5210" w:rsidR="003F08A3" w:rsidRPr="008E316C" w:rsidRDefault="003F08A3" w:rsidP="00E97713">
            <w:pPr>
              <w:pStyle w:val="ListParagraph"/>
              <w:widowControl w:val="0"/>
              <w:numPr>
                <w:ilvl w:val="0"/>
                <w:numId w:val="11"/>
              </w:numPr>
              <w:ind w:left="173" w:hanging="173"/>
              <w:rPr>
                <w:bCs/>
                <w:sz w:val="18"/>
                <w:szCs w:val="18"/>
              </w:rPr>
            </w:pPr>
            <w:r w:rsidRPr="003F08A3">
              <w:rPr>
                <w:bCs/>
                <w:sz w:val="18"/>
                <w:szCs w:val="18"/>
              </w:rPr>
              <w:t xml:space="preserve">Where cases of child </w:t>
            </w:r>
            <w:proofErr w:type="spellStart"/>
            <w:r w:rsidRPr="003F08A3">
              <w:rPr>
                <w:bCs/>
                <w:sz w:val="18"/>
                <w:szCs w:val="18"/>
              </w:rPr>
              <w:t>labour</w:t>
            </w:r>
            <w:proofErr w:type="spellEnd"/>
            <w:r w:rsidRPr="003F08A3">
              <w:rPr>
                <w:bCs/>
                <w:sz w:val="18"/>
                <w:szCs w:val="18"/>
              </w:rPr>
              <w:t xml:space="preserve"> are identified, immediate steps shall be taken by applicable parties to correct and remedy them, including the rehabilitation and social integration of the child where necessary.</w:t>
            </w:r>
          </w:p>
          <w:p w14:paraId="1C9461BC" w14:textId="77777777" w:rsidR="004234F9" w:rsidRDefault="004234F9">
            <w:pPr>
              <w:widowControl w:val="0"/>
              <w:rPr>
                <w:rFonts w:cs="Calibri"/>
                <w:szCs w:val="20"/>
                <w:lang w:val="en-GB"/>
              </w:rPr>
            </w:pPr>
          </w:p>
          <w:p w14:paraId="03762F0F" w14:textId="77777777" w:rsidR="004234F9" w:rsidRDefault="004234F9">
            <w:pPr>
              <w:widowControl w:val="0"/>
              <w:rPr>
                <w:rFonts w:cs="Calibri"/>
                <w:szCs w:val="20"/>
              </w:rPr>
            </w:pPr>
          </w:p>
        </w:tc>
      </w:tr>
      <w:tr w:rsidR="004234F9" w14:paraId="79FF3747"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31A63FA8" w14:textId="77777777" w:rsidR="004234F9" w:rsidRDefault="004234F9">
            <w:pPr>
              <w:widowControl w:val="0"/>
              <w:rPr>
                <w:b/>
                <w:bCs/>
                <w:sz w:val="18"/>
                <w:szCs w:val="18"/>
              </w:rPr>
            </w:pPr>
          </w:p>
          <w:p w14:paraId="51E4ECF1" w14:textId="77777777" w:rsidR="004234F9" w:rsidRDefault="0045423B">
            <w:pPr>
              <w:widowControl w:val="0"/>
              <w:rPr>
                <w:b/>
                <w:bCs/>
                <w:sz w:val="18"/>
                <w:szCs w:val="18"/>
              </w:rPr>
            </w:pPr>
            <w:r>
              <w:rPr>
                <w:b/>
                <w:bCs/>
                <w:sz w:val="18"/>
                <w:szCs w:val="18"/>
              </w:rPr>
              <w:t>Risk 13</w:t>
            </w:r>
          </w:p>
          <w:p w14:paraId="5662BC61" w14:textId="77777777" w:rsidR="004234F9" w:rsidRDefault="004234F9">
            <w:pPr>
              <w:widowControl w:val="0"/>
              <w:rPr>
                <w:b/>
                <w:bCs/>
                <w:sz w:val="18"/>
                <w:szCs w:val="18"/>
              </w:rPr>
            </w:pPr>
          </w:p>
          <w:p w14:paraId="24E1C57C" w14:textId="77777777" w:rsidR="004234F9" w:rsidRDefault="0045423B">
            <w:pPr>
              <w:widowControl w:val="0"/>
              <w:rPr>
                <w:b/>
                <w:bCs/>
                <w:sz w:val="18"/>
                <w:szCs w:val="18"/>
              </w:rPr>
            </w:pPr>
            <w:r>
              <w:rPr>
                <w:b/>
                <w:bCs/>
                <w:sz w:val="18"/>
                <w:szCs w:val="18"/>
              </w:rPr>
              <w:t xml:space="preserve">The project may act as a disease </w:t>
            </w:r>
            <w:proofErr w:type="gramStart"/>
            <w:r>
              <w:rPr>
                <w:b/>
                <w:bCs/>
                <w:sz w:val="18"/>
                <w:szCs w:val="18"/>
              </w:rPr>
              <w:t>vector :</w:t>
            </w:r>
            <w:proofErr w:type="gramEnd"/>
            <w:r>
              <w:rPr>
                <w:b/>
                <w:bCs/>
                <w:sz w:val="18"/>
                <w:szCs w:val="18"/>
              </w:rPr>
              <w:t xml:space="preserve"> small scale water storage may have potential to provide breeding areas for mosquitos which represent a nuisance and increase the prevalence of Malaria or other significant mosquito borne diseases, while travels of staff and consultants into the area may increase the risk of COVID-19 spread.</w:t>
            </w:r>
          </w:p>
          <w:p w14:paraId="0461DD46" w14:textId="77777777" w:rsidR="004234F9" w:rsidRDefault="004234F9">
            <w:pPr>
              <w:widowControl w:val="0"/>
              <w:rPr>
                <w:b/>
                <w:bCs/>
                <w:sz w:val="18"/>
                <w:szCs w:val="18"/>
              </w:rPr>
            </w:pPr>
          </w:p>
          <w:p w14:paraId="3BDA568A" w14:textId="77777777" w:rsidR="00235076" w:rsidRPr="00235076" w:rsidRDefault="00235076">
            <w:pPr>
              <w:widowControl w:val="0"/>
              <w:rPr>
                <w:bCs/>
                <w:i/>
                <w:iCs/>
                <w:sz w:val="18"/>
                <w:szCs w:val="18"/>
              </w:rPr>
            </w:pPr>
            <w:r w:rsidRPr="00235076">
              <w:rPr>
                <w:bCs/>
                <w:i/>
                <w:iCs/>
                <w:sz w:val="18"/>
                <w:szCs w:val="18"/>
              </w:rPr>
              <w:t xml:space="preserve">Community Health, Safety and Security </w:t>
            </w:r>
          </w:p>
          <w:p w14:paraId="397274E3" w14:textId="0692768B" w:rsidR="004234F9" w:rsidRDefault="0045423B">
            <w:pPr>
              <w:widowControl w:val="0"/>
              <w:rPr>
                <w:sz w:val="18"/>
                <w:szCs w:val="18"/>
              </w:rPr>
            </w:pPr>
            <w:r>
              <w:rPr>
                <w:i/>
                <w:iCs/>
                <w:sz w:val="18"/>
                <w:szCs w:val="18"/>
              </w:rPr>
              <w:t>3.4</w:t>
            </w:r>
          </w:p>
        </w:tc>
        <w:tc>
          <w:tcPr>
            <w:tcW w:w="1081" w:type="dxa"/>
            <w:tcBorders>
              <w:top w:val="single" w:sz="4" w:space="0" w:color="000000"/>
              <w:left w:val="single" w:sz="4" w:space="0" w:color="000000"/>
              <w:bottom w:val="single" w:sz="4" w:space="0" w:color="000000"/>
              <w:right w:val="single" w:sz="4" w:space="0" w:color="000000"/>
            </w:tcBorders>
          </w:tcPr>
          <w:p w14:paraId="76FAF39D" w14:textId="6AECDCF3" w:rsidR="004234F9" w:rsidRDefault="0045423B">
            <w:pPr>
              <w:widowControl w:val="0"/>
              <w:rPr>
                <w:rFonts w:cs="Minion Pro"/>
                <w:sz w:val="18"/>
                <w:szCs w:val="18"/>
              </w:rPr>
            </w:pPr>
            <w:r>
              <w:rPr>
                <w:rFonts w:cs="Minion Pro"/>
                <w:sz w:val="18"/>
                <w:szCs w:val="18"/>
              </w:rPr>
              <w:t xml:space="preserve">I = </w:t>
            </w:r>
            <w:r w:rsidR="00936BB5">
              <w:rPr>
                <w:rFonts w:cs="Minion Pro"/>
                <w:sz w:val="18"/>
                <w:szCs w:val="18"/>
              </w:rPr>
              <w:t>4</w:t>
            </w:r>
          </w:p>
          <w:p w14:paraId="1460D55C" w14:textId="77777777" w:rsidR="004234F9" w:rsidRDefault="0045423B">
            <w:pPr>
              <w:widowControl w:val="0"/>
              <w:rPr>
                <w:rFonts w:cs="Minion Pro"/>
                <w:sz w:val="18"/>
                <w:szCs w:val="18"/>
              </w:rPr>
            </w:pPr>
            <w:r>
              <w:rPr>
                <w:rFonts w:cs="Minion Pro"/>
                <w:sz w:val="18"/>
                <w:szCs w:val="18"/>
              </w:rPr>
              <w:t>L = 4</w:t>
            </w:r>
          </w:p>
        </w:tc>
        <w:tc>
          <w:tcPr>
            <w:tcW w:w="1169" w:type="dxa"/>
            <w:tcBorders>
              <w:top w:val="single" w:sz="4" w:space="0" w:color="000000"/>
              <w:left w:val="single" w:sz="4" w:space="0" w:color="000000"/>
              <w:bottom w:val="single" w:sz="4" w:space="0" w:color="000000"/>
              <w:right w:val="single" w:sz="4" w:space="0" w:color="000000"/>
            </w:tcBorders>
          </w:tcPr>
          <w:p w14:paraId="61E5DFB2" w14:textId="77777777" w:rsidR="004234F9" w:rsidRDefault="0045423B">
            <w:pPr>
              <w:widowControl w:val="0"/>
              <w:rPr>
                <w:sz w:val="18"/>
                <w:szCs w:val="18"/>
              </w:rPr>
            </w:pPr>
            <w:r>
              <w:rPr>
                <w:sz w:val="18"/>
                <w:szCs w:val="18"/>
              </w:rPr>
              <w:t>Substantial</w:t>
            </w:r>
          </w:p>
        </w:tc>
        <w:tc>
          <w:tcPr>
            <w:tcW w:w="2610" w:type="dxa"/>
            <w:gridSpan w:val="2"/>
            <w:tcBorders>
              <w:top w:val="single" w:sz="4" w:space="0" w:color="000000"/>
              <w:left w:val="single" w:sz="4" w:space="0" w:color="000000"/>
              <w:bottom w:val="single" w:sz="4" w:space="0" w:color="000000"/>
              <w:right w:val="single" w:sz="4" w:space="0" w:color="000000"/>
            </w:tcBorders>
          </w:tcPr>
          <w:p w14:paraId="4AC38F1F" w14:textId="77777777" w:rsidR="004234F9" w:rsidRDefault="0045423B">
            <w:pPr>
              <w:widowControl w:val="0"/>
              <w:rPr>
                <w:rFonts w:cs="Calibri"/>
                <w:sz w:val="18"/>
                <w:szCs w:val="18"/>
              </w:rPr>
            </w:pPr>
            <w:r>
              <w:rPr>
                <w:sz w:val="18"/>
                <w:szCs w:val="18"/>
              </w:rPr>
              <w:t xml:space="preserve">The creation of water works supported by the project to adapt agricultural practices to increased droughts in the two areas may be sources of proliferation of vectors of waterborne diseases </w:t>
            </w:r>
            <w:r>
              <w:rPr>
                <w:rFonts w:cs="Calibri"/>
                <w:sz w:val="18"/>
                <w:szCs w:val="18"/>
              </w:rPr>
              <w:t xml:space="preserve">(cholera, bilharzia, guinea worms, malaria, etc.) </w:t>
            </w:r>
            <w:r>
              <w:rPr>
                <w:sz w:val="18"/>
                <w:szCs w:val="18"/>
              </w:rPr>
              <w:t>which can harm beneficiari</w:t>
            </w:r>
            <w:r>
              <w:rPr>
                <w:rFonts w:cs="Calibri"/>
                <w:sz w:val="18"/>
                <w:szCs w:val="18"/>
              </w:rPr>
              <w:t>es.</w:t>
            </w:r>
          </w:p>
          <w:p w14:paraId="4B5681D6" w14:textId="77777777" w:rsidR="004234F9" w:rsidRDefault="004234F9">
            <w:pPr>
              <w:widowControl w:val="0"/>
              <w:rPr>
                <w:rFonts w:cs="Calibri"/>
                <w:sz w:val="18"/>
                <w:szCs w:val="18"/>
              </w:rPr>
            </w:pPr>
          </w:p>
          <w:p w14:paraId="50BFC5F5" w14:textId="77777777" w:rsidR="004234F9" w:rsidRDefault="0045423B">
            <w:pPr>
              <w:widowControl w:val="0"/>
              <w:rPr>
                <w:sz w:val="18"/>
                <w:szCs w:val="18"/>
              </w:rPr>
            </w:pPr>
            <w:r>
              <w:rPr>
                <w:sz w:val="18"/>
                <w:szCs w:val="18"/>
              </w:rPr>
              <w:t>The lack of medical facilities and the dilapidated condition of existing facilities, the lack of training for medical personnel, the low number of medical personnel per capita and the excessive burden health-care expenditure represents for low-income households, all lead to believe that an increase in water-borne diseases would lead to a considerable health and sanitation issue at the local level.</w:t>
            </w:r>
          </w:p>
          <w:p w14:paraId="681A3253" w14:textId="77777777" w:rsidR="004234F9" w:rsidRDefault="004234F9">
            <w:pPr>
              <w:widowControl w:val="0"/>
              <w:rPr>
                <w:sz w:val="18"/>
                <w:szCs w:val="18"/>
              </w:rPr>
            </w:pPr>
          </w:p>
          <w:p w14:paraId="063EA601" w14:textId="77777777" w:rsidR="003731BD" w:rsidRPr="003731BD" w:rsidRDefault="003731BD" w:rsidP="003731BD">
            <w:pPr>
              <w:widowControl w:val="0"/>
              <w:rPr>
                <w:sz w:val="18"/>
                <w:szCs w:val="18"/>
              </w:rPr>
            </w:pPr>
            <w:r w:rsidRPr="003731BD">
              <w:rPr>
                <w:sz w:val="18"/>
                <w:szCs w:val="18"/>
              </w:rPr>
              <w:t xml:space="preserve">The project relies on continuous and intensive stakeholder engagement and use of participatory methods and engagement </w:t>
            </w:r>
            <w:proofErr w:type="gramStart"/>
            <w:r w:rsidRPr="003731BD">
              <w:rPr>
                <w:sz w:val="18"/>
                <w:szCs w:val="18"/>
              </w:rPr>
              <w:t>in order to</w:t>
            </w:r>
            <w:proofErr w:type="gramEnd"/>
            <w:r w:rsidRPr="003731BD">
              <w:rPr>
                <w:sz w:val="18"/>
                <w:szCs w:val="18"/>
              </w:rPr>
              <w:t xml:space="preserve"> transfer climate adaptation technologies and techniques. It is therefore necessary that measures are put in place to mitigate the risk of transmission to both project staff and stakeholders.</w:t>
            </w:r>
          </w:p>
          <w:p w14:paraId="500990B0" w14:textId="77777777" w:rsidR="004234F9" w:rsidRDefault="0045423B">
            <w:pPr>
              <w:widowControl w:val="0"/>
              <w:rPr>
                <w:b/>
                <w:sz w:val="18"/>
                <w:szCs w:val="18"/>
              </w:rPr>
            </w:pPr>
            <w:r>
              <w:rPr>
                <w:sz w:val="18"/>
                <w:szCs w:val="18"/>
              </w:rPr>
              <w:t xml:space="preserve">The PMU staff, as well as national and possibly </w:t>
            </w:r>
            <w:r>
              <w:rPr>
                <w:sz w:val="18"/>
                <w:szCs w:val="18"/>
              </w:rPr>
              <w:lastRenderedPageBreak/>
              <w:t>international consultants, are expected to travel to the area regularly for support and monitoring. Given the current global COVID-19 pandemic and the low level of medical facilities and healthcare in the region, they could facilitate the spread of COVID-19 into the area, with considerable consequences.</w:t>
            </w:r>
          </w:p>
        </w:tc>
        <w:tc>
          <w:tcPr>
            <w:tcW w:w="4770" w:type="dxa"/>
            <w:gridSpan w:val="4"/>
            <w:tcBorders>
              <w:top w:val="single" w:sz="4" w:space="0" w:color="000000"/>
              <w:left w:val="single" w:sz="4" w:space="0" w:color="000000"/>
              <w:bottom w:val="single" w:sz="4" w:space="0" w:color="000000"/>
              <w:right w:val="single" w:sz="4" w:space="0" w:color="000000"/>
            </w:tcBorders>
          </w:tcPr>
          <w:p w14:paraId="1A00976B" w14:textId="1F8E7C10" w:rsidR="004234F9" w:rsidRDefault="0045423B">
            <w:pPr>
              <w:widowControl w:val="0"/>
              <w:numPr>
                <w:ilvl w:val="0"/>
                <w:numId w:val="6"/>
              </w:numPr>
              <w:ind w:left="173" w:hanging="173"/>
              <w:rPr>
                <w:bCs/>
                <w:sz w:val="18"/>
                <w:szCs w:val="18"/>
                <w:lang w:val="en-GB"/>
              </w:rPr>
            </w:pPr>
            <w:r>
              <w:rPr>
                <w:bCs/>
                <w:sz w:val="18"/>
                <w:szCs w:val="18"/>
                <w:lang w:val="en-GB"/>
              </w:rPr>
              <w:lastRenderedPageBreak/>
              <w:t xml:space="preserve">Because this risk can’t be avoided, mitigation measures </w:t>
            </w:r>
            <w:proofErr w:type="gramStart"/>
            <w:r>
              <w:rPr>
                <w:bCs/>
                <w:sz w:val="18"/>
                <w:szCs w:val="18"/>
                <w:lang w:val="en-GB"/>
              </w:rPr>
              <w:t>will  implemented</w:t>
            </w:r>
            <w:proofErr w:type="gramEnd"/>
            <w:r>
              <w:rPr>
                <w:bCs/>
                <w:sz w:val="18"/>
                <w:szCs w:val="18"/>
                <w:lang w:val="en-GB"/>
              </w:rPr>
              <w:t xml:space="preserve"> to tackle the adverse effects. The following measures will be taken before the start of operation of the developed site, especially before the rainy season which constitutes a peak of transmission (April to October)</w:t>
            </w:r>
            <w:r w:rsidR="0037576E">
              <w:rPr>
                <w:bCs/>
                <w:sz w:val="18"/>
                <w:szCs w:val="18"/>
                <w:lang w:val="en-GB"/>
              </w:rPr>
              <w:t xml:space="preserve">. Because the risk cannot be entirely avoided, </w:t>
            </w:r>
            <w:r w:rsidR="0037576E" w:rsidRPr="0037576E">
              <w:rPr>
                <w:bCs/>
                <w:sz w:val="18"/>
                <w:szCs w:val="18"/>
              </w:rPr>
              <w:t xml:space="preserve">UNDP </w:t>
            </w:r>
            <w:r w:rsidR="0037576E">
              <w:rPr>
                <w:bCs/>
                <w:sz w:val="18"/>
                <w:szCs w:val="18"/>
              </w:rPr>
              <w:t xml:space="preserve">will </w:t>
            </w:r>
            <w:r w:rsidR="0037576E" w:rsidRPr="0037576E">
              <w:rPr>
                <w:bCs/>
                <w:sz w:val="18"/>
                <w:szCs w:val="18"/>
              </w:rPr>
              <w:t>ensure that</w:t>
            </w:r>
            <w:r w:rsidR="0037576E">
              <w:rPr>
                <w:bCs/>
                <w:sz w:val="18"/>
                <w:szCs w:val="18"/>
              </w:rPr>
              <w:t xml:space="preserve"> the</w:t>
            </w:r>
            <w:r w:rsidR="0037576E" w:rsidRPr="0037576E">
              <w:rPr>
                <w:bCs/>
                <w:sz w:val="18"/>
                <w:szCs w:val="18"/>
              </w:rPr>
              <w:t xml:space="preserve"> project minimize</w:t>
            </w:r>
            <w:r w:rsidR="0037576E">
              <w:rPr>
                <w:bCs/>
                <w:sz w:val="18"/>
                <w:szCs w:val="18"/>
              </w:rPr>
              <w:t>s</w:t>
            </w:r>
            <w:r w:rsidR="0037576E" w:rsidRPr="0037576E">
              <w:rPr>
                <w:bCs/>
                <w:sz w:val="18"/>
                <w:szCs w:val="18"/>
              </w:rPr>
              <w:t xml:space="preserve"> the potential for community exposure to diseases that could result from or be exacerbated by programming activities, including water-related</w:t>
            </w:r>
            <w:r w:rsidR="0037576E" w:rsidRPr="0037576E">
              <w:rPr>
                <w:bCs/>
                <w:sz w:val="18"/>
                <w:szCs w:val="18"/>
                <w:vertAlign w:val="superscript"/>
              </w:rPr>
              <w:t xml:space="preserve"> </w:t>
            </w:r>
            <w:r w:rsidR="0037576E" w:rsidRPr="0037576E">
              <w:rPr>
                <w:bCs/>
                <w:sz w:val="18"/>
                <w:szCs w:val="18"/>
              </w:rPr>
              <w:t xml:space="preserve">and vector-borne diseases. </w:t>
            </w:r>
            <w:r w:rsidR="0037576E">
              <w:rPr>
                <w:bCs/>
                <w:sz w:val="18"/>
                <w:szCs w:val="18"/>
              </w:rPr>
              <w:t>As</w:t>
            </w:r>
            <w:r w:rsidR="0037576E" w:rsidRPr="0037576E">
              <w:rPr>
                <w:bCs/>
                <w:sz w:val="18"/>
                <w:szCs w:val="18"/>
              </w:rPr>
              <w:t xml:space="preserve"> endemic diseases exist in the project area (</w:t>
            </w:r>
            <w:proofErr w:type="gramStart"/>
            <w:r w:rsidR="0037576E" w:rsidRPr="0037576E">
              <w:rPr>
                <w:bCs/>
                <w:sz w:val="18"/>
                <w:szCs w:val="18"/>
              </w:rPr>
              <w:t>e.g.</w:t>
            </w:r>
            <w:proofErr w:type="gramEnd"/>
            <w:r w:rsidR="0037576E" w:rsidRPr="0037576E">
              <w:rPr>
                <w:bCs/>
                <w:sz w:val="18"/>
                <w:szCs w:val="18"/>
              </w:rPr>
              <w:t xml:space="preserve"> malaria), </w:t>
            </w:r>
            <w:r w:rsidR="0037576E">
              <w:rPr>
                <w:bCs/>
                <w:sz w:val="18"/>
                <w:szCs w:val="18"/>
              </w:rPr>
              <w:t>the PMU</w:t>
            </w:r>
            <w:r w:rsidR="0037576E" w:rsidRPr="0037576E">
              <w:rPr>
                <w:bCs/>
                <w:sz w:val="18"/>
                <w:szCs w:val="18"/>
              </w:rPr>
              <w:t xml:space="preserve"> </w:t>
            </w:r>
            <w:r w:rsidR="0037576E">
              <w:rPr>
                <w:bCs/>
                <w:sz w:val="18"/>
                <w:szCs w:val="18"/>
              </w:rPr>
              <w:t xml:space="preserve">will </w:t>
            </w:r>
            <w:r w:rsidR="0037576E" w:rsidRPr="0037576E">
              <w:rPr>
                <w:bCs/>
                <w:sz w:val="18"/>
                <w:szCs w:val="18"/>
              </w:rPr>
              <w:t xml:space="preserve">explores </w:t>
            </w:r>
            <w:r w:rsidR="0037576E">
              <w:rPr>
                <w:bCs/>
                <w:sz w:val="18"/>
                <w:szCs w:val="18"/>
              </w:rPr>
              <w:t xml:space="preserve">cost-effective </w:t>
            </w:r>
            <w:r w:rsidR="0037576E" w:rsidRPr="0037576E">
              <w:rPr>
                <w:bCs/>
                <w:sz w:val="18"/>
                <w:szCs w:val="18"/>
              </w:rPr>
              <w:t xml:space="preserve">ways to improve environmental conditions that could minimize the incidence of such diseases. </w:t>
            </w:r>
            <w:r w:rsidR="0037576E">
              <w:rPr>
                <w:bCs/>
                <w:sz w:val="18"/>
                <w:szCs w:val="18"/>
              </w:rPr>
              <w:t>M</w:t>
            </w:r>
            <w:r w:rsidR="0037576E" w:rsidRPr="0037576E">
              <w:rPr>
                <w:bCs/>
                <w:sz w:val="18"/>
                <w:szCs w:val="18"/>
              </w:rPr>
              <w:t xml:space="preserve">itigation measures </w:t>
            </w:r>
            <w:r w:rsidR="0037576E">
              <w:rPr>
                <w:bCs/>
                <w:sz w:val="18"/>
                <w:szCs w:val="18"/>
              </w:rPr>
              <w:t>will</w:t>
            </w:r>
            <w:r w:rsidR="0037576E" w:rsidRPr="0037576E">
              <w:rPr>
                <w:bCs/>
                <w:sz w:val="18"/>
                <w:szCs w:val="18"/>
              </w:rPr>
              <w:t xml:space="preserve"> </w:t>
            </w:r>
            <w:r>
              <w:rPr>
                <w:bCs/>
                <w:sz w:val="18"/>
                <w:szCs w:val="18"/>
                <w:lang w:val="en-GB"/>
              </w:rPr>
              <w:t>be integrated within the Health and Safety Plan.</w:t>
            </w:r>
            <w:r w:rsidR="0037576E">
              <w:rPr>
                <w:bCs/>
                <w:sz w:val="18"/>
                <w:szCs w:val="18"/>
                <w:lang w:val="en-GB"/>
              </w:rPr>
              <w:t xml:space="preserve"> </w:t>
            </w:r>
          </w:p>
          <w:p w14:paraId="23BD916E" w14:textId="234DD5AA" w:rsidR="004234F9" w:rsidRDefault="0045423B">
            <w:pPr>
              <w:pStyle w:val="ListParagraph"/>
              <w:widowControl w:val="0"/>
              <w:numPr>
                <w:ilvl w:val="0"/>
                <w:numId w:val="6"/>
              </w:numPr>
              <w:ind w:left="173" w:hanging="173"/>
              <w:rPr>
                <w:bCs/>
                <w:sz w:val="18"/>
                <w:szCs w:val="18"/>
              </w:rPr>
            </w:pPr>
            <w:r>
              <w:rPr>
                <w:bCs/>
                <w:sz w:val="18"/>
                <w:szCs w:val="18"/>
              </w:rPr>
              <w:t xml:space="preserve">These measures will favor the prevention of risks and impacts and taken into consideration the differentiated exposure to and higher sensitivity of </w:t>
            </w:r>
            <w:r w:rsidR="004867D1">
              <w:rPr>
                <w:bCs/>
                <w:sz w:val="18"/>
                <w:szCs w:val="18"/>
              </w:rPr>
              <w:t xml:space="preserve">vulnerable </w:t>
            </w:r>
            <w:r>
              <w:rPr>
                <w:bCs/>
                <w:sz w:val="18"/>
                <w:szCs w:val="18"/>
              </w:rPr>
              <w:t>groups.</w:t>
            </w:r>
          </w:p>
          <w:p w14:paraId="5ED2D669" w14:textId="6B68C58F" w:rsidR="003731BD" w:rsidRPr="00114C70" w:rsidRDefault="0045423B" w:rsidP="00114C70">
            <w:pPr>
              <w:pStyle w:val="ListParagraph"/>
              <w:widowControl w:val="0"/>
              <w:numPr>
                <w:ilvl w:val="0"/>
                <w:numId w:val="6"/>
              </w:numPr>
              <w:ind w:left="160" w:hanging="160"/>
              <w:rPr>
                <w:rFonts w:cs="Calibri"/>
                <w:color w:val="000000" w:themeColor="text1"/>
                <w:sz w:val="18"/>
                <w:szCs w:val="18"/>
                <w:lang w:eastAsia="ar-SA"/>
              </w:rPr>
            </w:pPr>
            <w:r w:rsidRPr="00114C70">
              <w:rPr>
                <w:bCs/>
                <w:sz w:val="18"/>
                <w:szCs w:val="18"/>
              </w:rPr>
              <w:t>The Health and Safety Plan will cover COVID-19 prevention measures</w:t>
            </w:r>
            <w:r w:rsidR="003731BD" w:rsidRPr="00114C70">
              <w:rPr>
                <w:bCs/>
                <w:sz w:val="18"/>
                <w:szCs w:val="18"/>
              </w:rPr>
              <w:t xml:space="preserve">, as already defined in the </w:t>
            </w:r>
            <w:proofErr w:type="spellStart"/>
            <w:r w:rsidR="003731BD" w:rsidRPr="00114C70">
              <w:rPr>
                <w:bCs/>
                <w:sz w:val="18"/>
                <w:szCs w:val="18"/>
              </w:rPr>
              <w:t>ProDoc</w:t>
            </w:r>
            <w:proofErr w:type="spellEnd"/>
            <w:r w:rsidR="003731BD" w:rsidRPr="00114C70">
              <w:rPr>
                <w:bCs/>
                <w:sz w:val="18"/>
                <w:szCs w:val="18"/>
              </w:rPr>
              <w:t xml:space="preserve"> (section on risks). These measures include  (1) </w:t>
            </w:r>
            <w:r w:rsidR="003731BD" w:rsidRPr="00114C70">
              <w:rPr>
                <w:sz w:val="18"/>
                <w:szCs w:val="18"/>
              </w:rPr>
              <w:t>A system of delegation of responsibilities to decentralize decision making and action wherever feasible; (3) Local coordination of activities - from the UNDP field office at Aweil and implemented by local extension and line department staff to minimize movement; (4) Adherence to all government directives, such as lock downs and mandatory quarantine as well as restrictions on travel, organization of events or sizes of meetings and workshops, (5) additional precautions to ensure that stakeholders and beneficiaries are not exposed to and that project activities do not in any way, allow spreading of the virus to rural areas; (6) Avoidance of international travel wherever possible; (7) The use of online tools such for video conferencing, project management and collaboration. (8) a strong emphasis on the use of mobile ICT to minimize face to face interactions and facilitate online interactions and transfer of data, information and instructions; (</w:t>
            </w:r>
            <w:proofErr w:type="gramStart"/>
            <w:r w:rsidR="003731BD" w:rsidRPr="00114C70">
              <w:rPr>
                <w:sz w:val="18"/>
                <w:szCs w:val="18"/>
              </w:rPr>
              <w:t>9)The</w:t>
            </w:r>
            <w:proofErr w:type="gramEnd"/>
            <w:r w:rsidR="003731BD" w:rsidRPr="00114C70">
              <w:rPr>
                <w:sz w:val="18"/>
                <w:szCs w:val="18"/>
              </w:rPr>
              <w:t xml:space="preserve"> training of trainers approach will </w:t>
            </w:r>
            <w:r w:rsidR="003731BD" w:rsidRPr="00114C70">
              <w:rPr>
                <w:sz w:val="18"/>
                <w:szCs w:val="18"/>
              </w:rPr>
              <w:lastRenderedPageBreak/>
              <w:t xml:space="preserve">effectively transfer capacities to local institutions; (10) Mandated safety protocols and best practices such as use of masks, gloves, sanitizers and maintaining social distancing; (11) Protective equipment ; (12) If and when possible, vaccination of project staff and consultants  </w:t>
            </w:r>
          </w:p>
          <w:p w14:paraId="0CECF853" w14:textId="77777777" w:rsidR="004234F9" w:rsidRDefault="004234F9">
            <w:pPr>
              <w:widowControl w:val="0"/>
              <w:rPr>
                <w:b/>
                <w:sz w:val="18"/>
                <w:szCs w:val="18"/>
              </w:rPr>
            </w:pPr>
          </w:p>
        </w:tc>
      </w:tr>
      <w:tr w:rsidR="004234F9" w14:paraId="67E589E6" w14:textId="77777777">
        <w:tc>
          <w:tcPr>
            <w:tcW w:w="3504" w:type="dxa"/>
            <w:tcBorders>
              <w:top w:val="single" w:sz="4" w:space="0" w:color="000000"/>
              <w:left w:val="single" w:sz="4" w:space="0" w:color="000000"/>
              <w:bottom w:val="single" w:sz="4" w:space="0" w:color="000000"/>
              <w:right w:val="single" w:sz="4" w:space="0" w:color="000000"/>
            </w:tcBorders>
          </w:tcPr>
          <w:p w14:paraId="4EF8A8A9" w14:textId="77777777" w:rsidR="004234F9" w:rsidRDefault="004234F9">
            <w:pPr>
              <w:widowControl w:val="0"/>
              <w:rPr>
                <w:sz w:val="18"/>
                <w:szCs w:val="18"/>
              </w:rPr>
            </w:pPr>
          </w:p>
          <w:p w14:paraId="346B3DA0" w14:textId="77777777" w:rsidR="004234F9" w:rsidRDefault="0045423B">
            <w:pPr>
              <w:widowControl w:val="0"/>
              <w:rPr>
                <w:b/>
                <w:bCs/>
                <w:sz w:val="18"/>
                <w:szCs w:val="18"/>
              </w:rPr>
            </w:pPr>
            <w:r>
              <w:rPr>
                <w:b/>
                <w:bCs/>
                <w:sz w:val="18"/>
                <w:szCs w:val="18"/>
              </w:rPr>
              <w:t>Risk 14</w:t>
            </w:r>
          </w:p>
          <w:p w14:paraId="112801FD" w14:textId="77777777" w:rsidR="004234F9" w:rsidRDefault="004234F9">
            <w:pPr>
              <w:widowControl w:val="0"/>
              <w:rPr>
                <w:b/>
                <w:bCs/>
                <w:sz w:val="18"/>
                <w:szCs w:val="18"/>
              </w:rPr>
            </w:pPr>
          </w:p>
          <w:p w14:paraId="46E0F8BD" w14:textId="77777777" w:rsidR="004234F9" w:rsidRDefault="0045423B">
            <w:pPr>
              <w:widowControl w:val="0"/>
              <w:rPr>
                <w:rFonts w:eastAsia="Malgun Gothic"/>
                <w:b/>
                <w:bCs/>
                <w:sz w:val="18"/>
                <w:szCs w:val="18"/>
                <w:lang w:eastAsia="ko-KR"/>
              </w:rPr>
            </w:pPr>
            <w:r>
              <w:rPr>
                <w:rFonts w:eastAsia="Malgun Gothic"/>
                <w:b/>
                <w:bCs/>
                <w:sz w:val="18"/>
                <w:szCs w:val="18"/>
                <w:lang w:eastAsia="ko-KR"/>
              </w:rPr>
              <w:t xml:space="preserve">The project could adversely impact traditional indigenous knowledge by (1) sharing it in a way that is not culturally </w:t>
            </w:r>
            <w:proofErr w:type="gramStart"/>
            <w:r>
              <w:rPr>
                <w:rFonts w:eastAsia="Malgun Gothic"/>
                <w:b/>
                <w:bCs/>
                <w:sz w:val="18"/>
                <w:szCs w:val="18"/>
                <w:lang w:eastAsia="ko-KR"/>
              </w:rPr>
              <w:t>appropriate ;</w:t>
            </w:r>
            <w:proofErr w:type="gramEnd"/>
            <w:r>
              <w:rPr>
                <w:rFonts w:eastAsia="Malgun Gothic"/>
                <w:b/>
                <w:bCs/>
                <w:sz w:val="18"/>
                <w:szCs w:val="18"/>
                <w:lang w:eastAsia="ko-KR"/>
              </w:rPr>
              <w:t xml:space="preserve"> (2) triggering its loss through the introduction of climate smart agriculture technologies and new practices </w:t>
            </w:r>
          </w:p>
          <w:p w14:paraId="3FB33C7B" w14:textId="77777777" w:rsidR="004234F9" w:rsidRDefault="004234F9">
            <w:pPr>
              <w:widowControl w:val="0"/>
              <w:rPr>
                <w:rFonts w:eastAsiaTheme="minorEastAsia"/>
                <w:bCs/>
                <w:sz w:val="18"/>
                <w:szCs w:val="18"/>
              </w:rPr>
            </w:pPr>
          </w:p>
          <w:p w14:paraId="6F24193C" w14:textId="77777777" w:rsidR="004234F9" w:rsidRDefault="00235076">
            <w:pPr>
              <w:widowControl w:val="0"/>
              <w:rPr>
                <w:rFonts w:eastAsiaTheme="minorEastAsia"/>
                <w:i/>
                <w:iCs/>
                <w:sz w:val="18"/>
                <w:szCs w:val="18"/>
              </w:rPr>
            </w:pPr>
            <w:r w:rsidRPr="00235076">
              <w:rPr>
                <w:rFonts w:eastAsiaTheme="minorEastAsia"/>
                <w:i/>
                <w:iCs/>
                <w:sz w:val="18"/>
                <w:szCs w:val="18"/>
              </w:rPr>
              <w:t>Cultural Heritage</w:t>
            </w:r>
          </w:p>
          <w:p w14:paraId="01CBF778" w14:textId="77777777" w:rsidR="00235076" w:rsidRDefault="00235076">
            <w:pPr>
              <w:widowControl w:val="0"/>
              <w:rPr>
                <w:rFonts w:eastAsiaTheme="minorEastAsia"/>
                <w:i/>
                <w:iCs/>
                <w:sz w:val="18"/>
                <w:szCs w:val="18"/>
              </w:rPr>
            </w:pPr>
            <w:r>
              <w:rPr>
                <w:rFonts w:eastAsiaTheme="minorEastAsia"/>
                <w:i/>
                <w:iCs/>
                <w:sz w:val="18"/>
                <w:szCs w:val="18"/>
              </w:rPr>
              <w:t>4.3, 4.5</w:t>
            </w:r>
          </w:p>
          <w:p w14:paraId="47A9C900" w14:textId="77777777" w:rsidR="00235076" w:rsidRDefault="00235076">
            <w:pPr>
              <w:widowControl w:val="0"/>
              <w:rPr>
                <w:rFonts w:eastAsiaTheme="minorEastAsia"/>
                <w:i/>
                <w:iCs/>
                <w:sz w:val="18"/>
                <w:szCs w:val="18"/>
              </w:rPr>
            </w:pPr>
          </w:p>
          <w:p w14:paraId="5790F169" w14:textId="77777777" w:rsidR="00235076" w:rsidRDefault="00235076" w:rsidP="00235076">
            <w:pPr>
              <w:widowControl w:val="0"/>
              <w:rPr>
                <w:i/>
                <w:iCs/>
                <w:sz w:val="18"/>
                <w:szCs w:val="18"/>
              </w:rPr>
            </w:pPr>
            <w:r>
              <w:rPr>
                <w:i/>
                <w:iCs/>
                <w:sz w:val="18"/>
                <w:szCs w:val="18"/>
              </w:rPr>
              <w:t xml:space="preserve">Indigenous peoples </w:t>
            </w:r>
          </w:p>
          <w:p w14:paraId="5A242202" w14:textId="6E8A33B1" w:rsidR="00235076" w:rsidRPr="00235076" w:rsidRDefault="00235076" w:rsidP="00235076">
            <w:pPr>
              <w:widowControl w:val="0"/>
              <w:rPr>
                <w:rFonts w:eastAsiaTheme="minorEastAsia"/>
                <w:i/>
                <w:iCs/>
                <w:sz w:val="18"/>
                <w:szCs w:val="18"/>
              </w:rPr>
            </w:pPr>
            <w:r>
              <w:rPr>
                <w:i/>
                <w:iCs/>
                <w:sz w:val="18"/>
                <w:szCs w:val="18"/>
              </w:rPr>
              <w:t>6.1, 6.2, 6.3, 6.5, 6.7, 6.9</w:t>
            </w:r>
          </w:p>
        </w:tc>
        <w:tc>
          <w:tcPr>
            <w:tcW w:w="1081" w:type="dxa"/>
            <w:tcBorders>
              <w:top w:val="single" w:sz="4" w:space="0" w:color="000000"/>
              <w:left w:val="single" w:sz="4" w:space="0" w:color="000000"/>
              <w:bottom w:val="single" w:sz="4" w:space="0" w:color="000000"/>
              <w:right w:val="single" w:sz="4" w:space="0" w:color="000000"/>
            </w:tcBorders>
          </w:tcPr>
          <w:p w14:paraId="37399313" w14:textId="77777777" w:rsidR="004234F9" w:rsidRDefault="0045423B">
            <w:pPr>
              <w:widowControl w:val="0"/>
              <w:rPr>
                <w:rFonts w:cs="Minion Pro"/>
                <w:sz w:val="18"/>
                <w:szCs w:val="18"/>
              </w:rPr>
            </w:pPr>
            <w:r>
              <w:rPr>
                <w:rFonts w:cs="Minion Pro"/>
                <w:sz w:val="18"/>
                <w:szCs w:val="18"/>
              </w:rPr>
              <w:t>I = 3</w:t>
            </w:r>
          </w:p>
          <w:p w14:paraId="36CC0C68" w14:textId="77777777" w:rsidR="004234F9" w:rsidRDefault="0045423B">
            <w:pPr>
              <w:widowControl w:val="0"/>
              <w:rPr>
                <w:rFonts w:cs="Minion Pro"/>
                <w:sz w:val="18"/>
                <w:szCs w:val="18"/>
              </w:rPr>
            </w:pPr>
            <w:r>
              <w:rPr>
                <w:rFonts w:cs="Minion Pro"/>
                <w:sz w:val="18"/>
                <w:szCs w:val="18"/>
              </w:rPr>
              <w:t>L = 3</w:t>
            </w:r>
          </w:p>
        </w:tc>
        <w:tc>
          <w:tcPr>
            <w:tcW w:w="1169" w:type="dxa"/>
            <w:tcBorders>
              <w:top w:val="single" w:sz="4" w:space="0" w:color="000000"/>
              <w:left w:val="single" w:sz="4" w:space="0" w:color="000000"/>
              <w:bottom w:val="single" w:sz="4" w:space="0" w:color="000000"/>
              <w:right w:val="single" w:sz="4" w:space="0" w:color="000000"/>
            </w:tcBorders>
          </w:tcPr>
          <w:p w14:paraId="4D04B6B7" w14:textId="77777777" w:rsidR="004234F9" w:rsidRDefault="0045423B">
            <w:pPr>
              <w:widowControl w:val="0"/>
              <w:rPr>
                <w:sz w:val="18"/>
                <w:szCs w:val="18"/>
              </w:rPr>
            </w:pPr>
            <w:r>
              <w:rPr>
                <w:sz w:val="18"/>
                <w:szCs w:val="18"/>
              </w:rPr>
              <w:t>Moderate</w:t>
            </w:r>
          </w:p>
        </w:tc>
        <w:tc>
          <w:tcPr>
            <w:tcW w:w="2610" w:type="dxa"/>
            <w:gridSpan w:val="2"/>
            <w:tcBorders>
              <w:top w:val="single" w:sz="4" w:space="0" w:color="000000"/>
              <w:left w:val="single" w:sz="4" w:space="0" w:color="000000"/>
              <w:bottom w:val="single" w:sz="4" w:space="0" w:color="000000"/>
              <w:right w:val="single" w:sz="4" w:space="0" w:color="000000"/>
            </w:tcBorders>
          </w:tcPr>
          <w:p w14:paraId="48E26884" w14:textId="77777777" w:rsidR="004234F9" w:rsidRDefault="0045423B">
            <w:pPr>
              <w:widowControl w:val="0"/>
              <w:rPr>
                <w:rFonts w:eastAsia="Malgun Gothic"/>
                <w:sz w:val="18"/>
                <w:szCs w:val="18"/>
                <w:lang w:eastAsia="ko-KR"/>
              </w:rPr>
            </w:pPr>
            <w:r>
              <w:rPr>
                <w:rFonts w:eastAsia="Malgun Gothic"/>
                <w:sz w:val="18"/>
                <w:szCs w:val="18"/>
                <w:lang w:eastAsia="ko-KR"/>
              </w:rPr>
              <w:t xml:space="preserve">These traditions remain in use to develop guidelines for </w:t>
            </w:r>
            <w:proofErr w:type="gramStart"/>
            <w:r>
              <w:rPr>
                <w:rFonts w:eastAsia="Malgun Gothic"/>
                <w:sz w:val="18"/>
                <w:szCs w:val="18"/>
                <w:lang w:eastAsia="ko-KR"/>
              </w:rPr>
              <w:t>watershed based</w:t>
            </w:r>
            <w:proofErr w:type="gramEnd"/>
            <w:r>
              <w:rPr>
                <w:rFonts w:eastAsia="Malgun Gothic"/>
                <w:sz w:val="18"/>
                <w:szCs w:val="18"/>
                <w:lang w:eastAsia="ko-KR"/>
              </w:rPr>
              <w:t xml:space="preserve"> interventions in climate-smart agriculture, and the project will prioritize the valorization of traditional indigenous knowledge, practices and existing strategies for coping with climate related stress within communities. However, this knowledge could be shared in a way that is not culturally appropriate, betrayed and wrongly interpreted by PMU and stakeholders external to the communities. </w:t>
            </w:r>
          </w:p>
          <w:p w14:paraId="30D06838" w14:textId="77777777" w:rsidR="004234F9" w:rsidRDefault="004234F9">
            <w:pPr>
              <w:widowControl w:val="0"/>
              <w:rPr>
                <w:rFonts w:eastAsia="Malgun Gothic"/>
                <w:sz w:val="18"/>
                <w:szCs w:val="18"/>
                <w:lang w:eastAsia="ko-KR"/>
              </w:rPr>
            </w:pPr>
          </w:p>
          <w:p w14:paraId="463B0522" w14:textId="3ECA74D1" w:rsidR="004234F9" w:rsidRDefault="0045423B">
            <w:pPr>
              <w:widowControl w:val="0"/>
              <w:rPr>
                <w:rFonts w:eastAsia="Malgun Gothic"/>
                <w:sz w:val="18"/>
                <w:szCs w:val="18"/>
                <w:lang w:eastAsia="ko-KR"/>
              </w:rPr>
            </w:pPr>
            <w:r>
              <w:rPr>
                <w:rFonts w:eastAsia="Malgun Gothic"/>
                <w:sz w:val="18"/>
                <w:szCs w:val="18"/>
                <w:lang w:eastAsia="ko-KR"/>
              </w:rPr>
              <w:t>Moreover, where deemed appropriate, climate smart practices, more resilient crops and other forms of knowledge will be introduced by the project. This may lead, in the mid-term, to a progressive abandon</w:t>
            </w:r>
            <w:r w:rsidR="00F165EF">
              <w:rPr>
                <w:rFonts w:eastAsia="Malgun Gothic"/>
                <w:sz w:val="18"/>
                <w:szCs w:val="18"/>
                <w:lang w:eastAsia="ko-KR"/>
              </w:rPr>
              <w:t>ment</w:t>
            </w:r>
            <w:r>
              <w:rPr>
                <w:rFonts w:eastAsia="Malgun Gothic"/>
                <w:sz w:val="18"/>
                <w:szCs w:val="18"/>
                <w:lang w:eastAsia="ko-KR"/>
              </w:rPr>
              <w:t xml:space="preserve"> of traditional forms of agriculture and hence to a loss of traditional knowledge among the younger generations.</w:t>
            </w:r>
          </w:p>
        </w:tc>
        <w:tc>
          <w:tcPr>
            <w:tcW w:w="4770" w:type="dxa"/>
            <w:gridSpan w:val="4"/>
            <w:tcBorders>
              <w:top w:val="single" w:sz="4" w:space="0" w:color="000000"/>
              <w:left w:val="single" w:sz="4" w:space="0" w:color="000000"/>
              <w:bottom w:val="single" w:sz="4" w:space="0" w:color="000000"/>
              <w:right w:val="single" w:sz="4" w:space="0" w:color="000000"/>
            </w:tcBorders>
          </w:tcPr>
          <w:p w14:paraId="7CC4A1D8" w14:textId="35A05431" w:rsidR="00884E61" w:rsidRPr="006E15DF" w:rsidRDefault="0045423B" w:rsidP="00884E61">
            <w:pPr>
              <w:pStyle w:val="ListParagraph"/>
              <w:widowControl w:val="0"/>
              <w:numPr>
                <w:ilvl w:val="0"/>
                <w:numId w:val="9"/>
              </w:numPr>
              <w:ind w:left="173" w:hanging="142"/>
              <w:rPr>
                <w:rFonts w:cs="Calibri"/>
                <w:color w:val="000000" w:themeColor="text1"/>
                <w:sz w:val="18"/>
                <w:szCs w:val="18"/>
              </w:rPr>
            </w:pPr>
            <w:r>
              <w:rPr>
                <w:rFonts w:cs="Calibri"/>
                <w:color w:val="000000" w:themeColor="text1"/>
                <w:sz w:val="18"/>
                <w:szCs w:val="18"/>
              </w:rPr>
              <w:t xml:space="preserve">Preservation of traditional knowledge will happen through the </w:t>
            </w:r>
            <w:r w:rsidRPr="006E15DF">
              <w:rPr>
                <w:rFonts w:cs="Calibri"/>
                <w:color w:val="000000" w:themeColor="text1"/>
                <w:sz w:val="18"/>
                <w:szCs w:val="18"/>
              </w:rPr>
              <w:t>study and encouragement of existing climate smart practices</w:t>
            </w:r>
            <w:r w:rsidR="00E73D35" w:rsidRPr="006E15DF">
              <w:rPr>
                <w:rFonts w:cs="Calibri"/>
                <w:color w:val="000000" w:themeColor="text1"/>
                <w:sz w:val="18"/>
                <w:szCs w:val="18"/>
              </w:rPr>
              <w:t xml:space="preserve">. Activities </w:t>
            </w:r>
            <w:r w:rsidR="00E73D35" w:rsidRPr="006E15DF">
              <w:rPr>
                <w:rFonts w:ascii="Calibri" w:eastAsiaTheme="minorHAnsi" w:hAnsi="Calibri" w:cstheme="minorBidi"/>
                <w:sz w:val="18"/>
                <w:szCs w:val="18"/>
                <w:lang w:eastAsia="en-US"/>
              </w:rPr>
              <w:t>1.1.3, 1.3.3, 1.4.1 and 1.4.2</w:t>
            </w:r>
            <w:r w:rsidR="00884E61" w:rsidRPr="006E15DF">
              <w:rPr>
                <w:rFonts w:ascii="Calibri" w:eastAsiaTheme="minorHAnsi" w:hAnsi="Calibri" w:cstheme="minorBidi"/>
                <w:sz w:val="18"/>
                <w:szCs w:val="18"/>
                <w:lang w:eastAsia="en-US"/>
              </w:rPr>
              <w:t xml:space="preserve"> include specific measures to </w:t>
            </w:r>
            <w:r w:rsidR="00884E61" w:rsidRPr="006E15DF">
              <w:rPr>
                <w:rFonts w:cs="Calibri"/>
                <w:color w:val="000000" w:themeColor="text1"/>
                <w:sz w:val="18"/>
                <w:szCs w:val="18"/>
              </w:rPr>
              <w:t xml:space="preserve">identify potential sites and document traditional and indigenous knowledge, with consultations to be conducted </w:t>
            </w:r>
            <w:proofErr w:type="gramStart"/>
            <w:r w:rsidR="00884E61" w:rsidRPr="006E15DF">
              <w:rPr>
                <w:rFonts w:cs="Calibri"/>
                <w:color w:val="000000" w:themeColor="text1"/>
                <w:sz w:val="18"/>
                <w:szCs w:val="18"/>
              </w:rPr>
              <w:t>separately  for</w:t>
            </w:r>
            <w:proofErr w:type="gramEnd"/>
            <w:r w:rsidR="00884E61" w:rsidRPr="006E15DF">
              <w:rPr>
                <w:rFonts w:cs="Calibri"/>
                <w:color w:val="000000" w:themeColor="text1"/>
                <w:sz w:val="18"/>
                <w:szCs w:val="18"/>
              </w:rPr>
              <w:t xml:space="preserve"> women and vulnerable groups</w:t>
            </w:r>
            <w:r w:rsidR="0041785D" w:rsidRPr="006E15DF">
              <w:rPr>
                <w:rFonts w:cs="Calibri"/>
                <w:color w:val="000000" w:themeColor="text1"/>
                <w:sz w:val="18"/>
                <w:szCs w:val="18"/>
              </w:rPr>
              <w:t>;</w:t>
            </w:r>
            <w:r w:rsidR="006E15DF" w:rsidRPr="006E15DF">
              <w:rPr>
                <w:rFonts w:cs="Calibri"/>
                <w:color w:val="000000" w:themeColor="text1"/>
                <w:sz w:val="18"/>
                <w:szCs w:val="18"/>
              </w:rPr>
              <w:t xml:space="preserve"> to acknowledge and build on indigenous and traditional knowledge on pests, diseases, nutrient management, land/nursery preparation, soil and water conservation and appropriate implements and inputs for both the advisory packages and the trainings.</w:t>
            </w:r>
          </w:p>
          <w:p w14:paraId="0DF4504F" w14:textId="77777777" w:rsidR="004234F9" w:rsidRDefault="0045423B">
            <w:pPr>
              <w:pStyle w:val="ListParagraph"/>
              <w:widowControl w:val="0"/>
              <w:numPr>
                <w:ilvl w:val="0"/>
                <w:numId w:val="9"/>
              </w:numPr>
              <w:ind w:left="173" w:hanging="142"/>
              <w:rPr>
                <w:rFonts w:cs="Calibri"/>
                <w:color w:val="000000" w:themeColor="text1"/>
                <w:sz w:val="18"/>
                <w:szCs w:val="18"/>
              </w:rPr>
            </w:pPr>
            <w:r w:rsidRPr="006E15DF">
              <w:rPr>
                <w:rFonts w:cs="Calibri"/>
                <w:color w:val="000000" w:themeColor="text1"/>
                <w:sz w:val="18"/>
                <w:szCs w:val="18"/>
              </w:rPr>
              <w:t>Where possible, agricultural</w:t>
            </w:r>
            <w:r>
              <w:rPr>
                <w:rFonts w:cs="Calibri"/>
                <w:color w:val="000000" w:themeColor="text1"/>
                <w:sz w:val="18"/>
                <w:szCs w:val="18"/>
              </w:rPr>
              <w:t xml:space="preserve"> knowledge will be studied and preserved through the partnership with local research </w:t>
            </w:r>
            <w:proofErr w:type="spellStart"/>
            <w:r>
              <w:rPr>
                <w:rFonts w:cs="Calibri"/>
                <w:color w:val="000000" w:themeColor="text1"/>
                <w:sz w:val="18"/>
                <w:szCs w:val="18"/>
              </w:rPr>
              <w:t>centres</w:t>
            </w:r>
            <w:proofErr w:type="spellEnd"/>
            <w:r>
              <w:rPr>
                <w:rFonts w:cs="Calibri"/>
                <w:color w:val="000000" w:themeColor="text1"/>
                <w:sz w:val="18"/>
                <w:szCs w:val="18"/>
              </w:rPr>
              <w:t xml:space="preserve">. </w:t>
            </w:r>
          </w:p>
          <w:p w14:paraId="70B9AFAD" w14:textId="77F03E9A" w:rsidR="004234F9" w:rsidRDefault="0045423B">
            <w:pPr>
              <w:pStyle w:val="ListParagraph"/>
              <w:widowControl w:val="0"/>
              <w:numPr>
                <w:ilvl w:val="0"/>
                <w:numId w:val="9"/>
              </w:numPr>
              <w:ind w:left="173" w:hanging="142"/>
              <w:rPr>
                <w:rFonts w:cs="Calibri"/>
                <w:color w:val="000000" w:themeColor="text1"/>
                <w:sz w:val="18"/>
                <w:szCs w:val="18"/>
              </w:rPr>
            </w:pPr>
            <w:r>
              <w:rPr>
                <w:rFonts w:cs="Calibri"/>
                <w:color w:val="000000" w:themeColor="text1"/>
                <w:sz w:val="18"/>
                <w:szCs w:val="18"/>
              </w:rPr>
              <w:t>The Indigenous Peoples Plan will plan adequate measures to (1) avoid the loss of indigenous agricultural knowledge: (2) define culturally appropriate ways of sharing indigenous knowledge.</w:t>
            </w:r>
          </w:p>
          <w:p w14:paraId="569EA17D" w14:textId="44AC2A35" w:rsidR="00F165EF" w:rsidRDefault="00F165EF">
            <w:pPr>
              <w:pStyle w:val="ListParagraph"/>
              <w:widowControl w:val="0"/>
              <w:numPr>
                <w:ilvl w:val="0"/>
                <w:numId w:val="9"/>
              </w:numPr>
              <w:ind w:left="173" w:hanging="142"/>
              <w:rPr>
                <w:rFonts w:cs="Calibri"/>
                <w:color w:val="000000" w:themeColor="text1"/>
                <w:sz w:val="18"/>
                <w:szCs w:val="18"/>
              </w:rPr>
            </w:pPr>
            <w:r>
              <w:rPr>
                <w:rFonts w:cs="Calibri"/>
                <w:color w:val="000000" w:themeColor="text1"/>
                <w:sz w:val="18"/>
                <w:szCs w:val="18"/>
              </w:rPr>
              <w:t xml:space="preserve">FPIC will be applied when necessary. </w:t>
            </w:r>
          </w:p>
          <w:p w14:paraId="1E957CE8" w14:textId="77777777" w:rsidR="004234F9" w:rsidRDefault="004234F9">
            <w:pPr>
              <w:widowControl w:val="0"/>
              <w:rPr>
                <w:b/>
                <w:sz w:val="18"/>
                <w:szCs w:val="18"/>
              </w:rPr>
            </w:pPr>
          </w:p>
        </w:tc>
      </w:tr>
      <w:tr w:rsidR="004234F9" w14:paraId="1B3E3F75"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6BE8308B" w14:textId="77777777" w:rsidR="004234F9" w:rsidRDefault="004234F9">
            <w:pPr>
              <w:widowControl w:val="0"/>
              <w:rPr>
                <w:sz w:val="18"/>
                <w:szCs w:val="18"/>
              </w:rPr>
            </w:pPr>
          </w:p>
          <w:p w14:paraId="459B253A" w14:textId="77777777" w:rsidR="004234F9" w:rsidRDefault="0045423B">
            <w:pPr>
              <w:widowControl w:val="0"/>
              <w:rPr>
                <w:rFonts w:eastAsia="Times New Roman" w:cs="Calibri"/>
                <w:b/>
                <w:color w:val="000000" w:themeColor="text1"/>
                <w:sz w:val="18"/>
                <w:szCs w:val="18"/>
              </w:rPr>
            </w:pPr>
            <w:r>
              <w:rPr>
                <w:rFonts w:eastAsia="Times New Roman" w:cs="Calibri"/>
                <w:b/>
                <w:color w:val="000000" w:themeColor="text1"/>
                <w:sz w:val="18"/>
                <w:szCs w:val="18"/>
              </w:rPr>
              <w:t>Risk 15</w:t>
            </w:r>
          </w:p>
          <w:p w14:paraId="6BF00F17" w14:textId="77777777" w:rsidR="004234F9" w:rsidRDefault="004234F9">
            <w:pPr>
              <w:widowControl w:val="0"/>
              <w:rPr>
                <w:rFonts w:eastAsia="Times New Roman" w:cs="Calibri"/>
                <w:b/>
                <w:color w:val="000000" w:themeColor="text1"/>
                <w:sz w:val="18"/>
                <w:szCs w:val="18"/>
              </w:rPr>
            </w:pPr>
          </w:p>
          <w:p w14:paraId="737FCA35" w14:textId="4FC47BE8" w:rsidR="004234F9" w:rsidRDefault="0045423B">
            <w:pPr>
              <w:widowControl w:val="0"/>
              <w:rPr>
                <w:b/>
                <w:bCs/>
                <w:sz w:val="18"/>
                <w:szCs w:val="18"/>
              </w:rPr>
            </w:pPr>
            <w:r>
              <w:rPr>
                <w:b/>
                <w:bCs/>
                <w:sz w:val="18"/>
                <w:szCs w:val="18"/>
                <w:lang w:eastAsia="ko-KR"/>
              </w:rPr>
              <w:t>There is a risk that indigenous peoples, v</w:t>
            </w:r>
            <w:r>
              <w:rPr>
                <w:b/>
                <w:bCs/>
                <w:sz w:val="18"/>
                <w:szCs w:val="18"/>
              </w:rPr>
              <w:t xml:space="preserve">ulnerable or </w:t>
            </w:r>
            <w:r w:rsidR="00614D3C">
              <w:rPr>
                <w:b/>
                <w:bCs/>
                <w:sz w:val="18"/>
                <w:szCs w:val="18"/>
              </w:rPr>
              <w:t>vulnerable</w:t>
            </w:r>
            <w:r>
              <w:rPr>
                <w:b/>
                <w:bCs/>
                <w:sz w:val="18"/>
                <w:szCs w:val="18"/>
              </w:rPr>
              <w:t xml:space="preserve"> groups, might not be involved during the implementation of the project including </w:t>
            </w:r>
            <w:r>
              <w:rPr>
                <w:b/>
                <w:bCs/>
                <w:color w:val="000000" w:themeColor="text1"/>
                <w:sz w:val="18"/>
                <w:szCs w:val="18"/>
              </w:rPr>
              <w:t xml:space="preserve">investments in local adaptation measures for resilient </w:t>
            </w:r>
            <w:r>
              <w:rPr>
                <w:b/>
                <w:bCs/>
                <w:color w:val="000000" w:themeColor="text1"/>
                <w:sz w:val="18"/>
                <w:szCs w:val="18"/>
              </w:rPr>
              <w:lastRenderedPageBreak/>
              <w:t xml:space="preserve">agriculture and implementation of local-level economic activities, </w:t>
            </w:r>
            <w:r>
              <w:rPr>
                <w:b/>
                <w:bCs/>
                <w:sz w:val="18"/>
                <w:szCs w:val="18"/>
              </w:rPr>
              <w:t>and therefore not engaged in, supportive of, or benefitting from project activities.</w:t>
            </w:r>
          </w:p>
          <w:p w14:paraId="087D3FFB" w14:textId="77777777" w:rsidR="004234F9" w:rsidRDefault="004234F9">
            <w:pPr>
              <w:widowControl w:val="0"/>
              <w:rPr>
                <w:rFonts w:eastAsia="Times New Roman" w:cs="Calibri"/>
                <w:b/>
                <w:color w:val="000000" w:themeColor="text1"/>
                <w:sz w:val="18"/>
                <w:szCs w:val="18"/>
              </w:rPr>
            </w:pPr>
          </w:p>
          <w:p w14:paraId="480C22E0" w14:textId="77777777" w:rsidR="004234F9" w:rsidRDefault="004234F9">
            <w:pPr>
              <w:widowControl w:val="0"/>
              <w:rPr>
                <w:b/>
                <w:bCs/>
                <w:sz w:val="18"/>
                <w:szCs w:val="18"/>
              </w:rPr>
            </w:pPr>
          </w:p>
          <w:p w14:paraId="556CBF45" w14:textId="77777777" w:rsidR="00235076" w:rsidRDefault="00235076" w:rsidP="00235076">
            <w:pPr>
              <w:widowControl w:val="0"/>
              <w:rPr>
                <w:rFonts w:eastAsiaTheme="minorEastAsia"/>
                <w:i/>
                <w:iCs/>
                <w:sz w:val="18"/>
                <w:szCs w:val="18"/>
              </w:rPr>
            </w:pPr>
            <w:r w:rsidRPr="00235076">
              <w:rPr>
                <w:rFonts w:eastAsiaTheme="minorEastAsia"/>
                <w:i/>
                <w:iCs/>
                <w:sz w:val="18"/>
                <w:szCs w:val="18"/>
              </w:rPr>
              <w:t>Cultural Heritage</w:t>
            </w:r>
          </w:p>
          <w:p w14:paraId="5313801A" w14:textId="3FC78A71" w:rsidR="00235076" w:rsidRDefault="0045423B">
            <w:pPr>
              <w:widowControl w:val="0"/>
              <w:rPr>
                <w:i/>
                <w:iCs/>
                <w:sz w:val="18"/>
                <w:szCs w:val="18"/>
              </w:rPr>
            </w:pPr>
            <w:r>
              <w:rPr>
                <w:i/>
                <w:iCs/>
                <w:sz w:val="18"/>
                <w:szCs w:val="18"/>
              </w:rPr>
              <w:t>4.3,</w:t>
            </w:r>
            <w:r w:rsidR="00235076">
              <w:rPr>
                <w:i/>
                <w:iCs/>
                <w:sz w:val="18"/>
                <w:szCs w:val="18"/>
              </w:rPr>
              <w:t xml:space="preserve"> 4.1, 4.5</w:t>
            </w:r>
            <w:r w:rsidR="00205DDD">
              <w:rPr>
                <w:i/>
                <w:iCs/>
                <w:sz w:val="18"/>
                <w:szCs w:val="18"/>
              </w:rPr>
              <w:t>,</w:t>
            </w:r>
            <w:r w:rsidR="00CD36D0">
              <w:rPr>
                <w:i/>
                <w:iCs/>
                <w:sz w:val="18"/>
                <w:szCs w:val="18"/>
              </w:rPr>
              <w:t xml:space="preserve"> </w:t>
            </w:r>
            <w:r w:rsidR="00205DDD">
              <w:rPr>
                <w:i/>
                <w:iCs/>
                <w:sz w:val="18"/>
                <w:szCs w:val="18"/>
              </w:rPr>
              <w:t>4.4</w:t>
            </w:r>
          </w:p>
          <w:p w14:paraId="40EA33E7" w14:textId="73D5EA60" w:rsidR="00235076" w:rsidRDefault="00235076">
            <w:pPr>
              <w:widowControl w:val="0"/>
              <w:rPr>
                <w:i/>
                <w:iCs/>
                <w:sz w:val="18"/>
                <w:szCs w:val="18"/>
              </w:rPr>
            </w:pPr>
          </w:p>
          <w:p w14:paraId="708D4D53" w14:textId="68EA6FE1" w:rsidR="00235076" w:rsidRDefault="00235076">
            <w:pPr>
              <w:widowControl w:val="0"/>
              <w:rPr>
                <w:i/>
                <w:iCs/>
                <w:sz w:val="18"/>
                <w:szCs w:val="18"/>
              </w:rPr>
            </w:pPr>
            <w:r>
              <w:rPr>
                <w:i/>
                <w:iCs/>
                <w:sz w:val="18"/>
                <w:szCs w:val="18"/>
              </w:rPr>
              <w:t>Displacement and Resettlement</w:t>
            </w:r>
          </w:p>
          <w:p w14:paraId="04D2ED0C" w14:textId="6BD80E6A" w:rsidR="00235076" w:rsidRDefault="00235076">
            <w:pPr>
              <w:widowControl w:val="0"/>
              <w:rPr>
                <w:i/>
                <w:iCs/>
                <w:sz w:val="18"/>
                <w:szCs w:val="18"/>
              </w:rPr>
            </w:pPr>
            <w:r>
              <w:rPr>
                <w:i/>
                <w:iCs/>
                <w:sz w:val="18"/>
                <w:szCs w:val="18"/>
              </w:rPr>
              <w:t>5.2, 5.4</w:t>
            </w:r>
          </w:p>
          <w:p w14:paraId="5AADEA66" w14:textId="5D06287D" w:rsidR="00235076" w:rsidRDefault="00235076">
            <w:pPr>
              <w:widowControl w:val="0"/>
              <w:rPr>
                <w:i/>
                <w:iCs/>
                <w:sz w:val="18"/>
                <w:szCs w:val="18"/>
              </w:rPr>
            </w:pPr>
          </w:p>
          <w:p w14:paraId="51B8642E" w14:textId="77777777" w:rsidR="00235076" w:rsidRDefault="00235076">
            <w:pPr>
              <w:widowControl w:val="0"/>
              <w:rPr>
                <w:i/>
                <w:iCs/>
                <w:sz w:val="18"/>
                <w:szCs w:val="18"/>
              </w:rPr>
            </w:pPr>
            <w:r>
              <w:rPr>
                <w:i/>
                <w:iCs/>
                <w:sz w:val="18"/>
                <w:szCs w:val="18"/>
              </w:rPr>
              <w:t>Indigenous peoples</w:t>
            </w:r>
            <w:r w:rsidR="0045423B">
              <w:rPr>
                <w:i/>
                <w:iCs/>
                <w:sz w:val="18"/>
                <w:szCs w:val="18"/>
              </w:rPr>
              <w:t xml:space="preserve"> </w:t>
            </w:r>
          </w:p>
          <w:p w14:paraId="14A2C90A" w14:textId="47654720" w:rsidR="004234F9" w:rsidRDefault="0045423B">
            <w:pPr>
              <w:widowControl w:val="0"/>
              <w:rPr>
                <w:i/>
                <w:iCs/>
                <w:sz w:val="18"/>
                <w:szCs w:val="18"/>
              </w:rPr>
            </w:pPr>
            <w:r>
              <w:rPr>
                <w:i/>
                <w:iCs/>
                <w:sz w:val="18"/>
                <w:szCs w:val="18"/>
              </w:rPr>
              <w:t xml:space="preserve">6.1, 6.2, 6.3, </w:t>
            </w:r>
            <w:r w:rsidR="00205DDD">
              <w:rPr>
                <w:i/>
                <w:iCs/>
                <w:sz w:val="18"/>
                <w:szCs w:val="18"/>
              </w:rPr>
              <w:t xml:space="preserve">6.4, </w:t>
            </w:r>
            <w:r>
              <w:rPr>
                <w:i/>
                <w:iCs/>
                <w:sz w:val="18"/>
                <w:szCs w:val="18"/>
              </w:rPr>
              <w:t>6.5,</w:t>
            </w:r>
            <w:r w:rsidR="00205DDD">
              <w:rPr>
                <w:i/>
                <w:iCs/>
                <w:sz w:val="18"/>
                <w:szCs w:val="18"/>
              </w:rPr>
              <w:t xml:space="preserve"> 6.6</w:t>
            </w:r>
            <w:proofErr w:type="gramStart"/>
            <w:r w:rsidR="00205DDD">
              <w:rPr>
                <w:i/>
                <w:iCs/>
                <w:sz w:val="18"/>
                <w:szCs w:val="18"/>
              </w:rPr>
              <w:t xml:space="preserve">, </w:t>
            </w:r>
            <w:r>
              <w:rPr>
                <w:i/>
                <w:iCs/>
                <w:sz w:val="18"/>
                <w:szCs w:val="18"/>
              </w:rPr>
              <w:t xml:space="preserve"> 6.7</w:t>
            </w:r>
            <w:proofErr w:type="gramEnd"/>
            <w:r w:rsidR="00235076">
              <w:rPr>
                <w:i/>
                <w:iCs/>
                <w:sz w:val="18"/>
                <w:szCs w:val="18"/>
              </w:rPr>
              <w:t>, 6.9</w:t>
            </w:r>
          </w:p>
        </w:tc>
        <w:tc>
          <w:tcPr>
            <w:tcW w:w="1081" w:type="dxa"/>
            <w:tcBorders>
              <w:top w:val="single" w:sz="4" w:space="0" w:color="000000"/>
              <w:left w:val="single" w:sz="4" w:space="0" w:color="000000"/>
              <w:bottom w:val="single" w:sz="4" w:space="0" w:color="000000"/>
              <w:right w:val="single" w:sz="4" w:space="0" w:color="000000"/>
            </w:tcBorders>
          </w:tcPr>
          <w:p w14:paraId="44073A0F" w14:textId="77777777" w:rsidR="004234F9" w:rsidRDefault="0045423B">
            <w:pPr>
              <w:widowControl w:val="0"/>
              <w:rPr>
                <w:rFonts w:cs="Minion Pro"/>
                <w:i/>
                <w:sz w:val="18"/>
                <w:szCs w:val="18"/>
              </w:rPr>
            </w:pPr>
            <w:r>
              <w:rPr>
                <w:rFonts w:cs="Minion Pro"/>
                <w:sz w:val="18"/>
                <w:szCs w:val="18"/>
              </w:rPr>
              <w:lastRenderedPageBreak/>
              <w:t>I = 4</w:t>
            </w:r>
          </w:p>
          <w:p w14:paraId="644B187B" w14:textId="77777777" w:rsidR="004234F9" w:rsidRDefault="0045423B">
            <w:pPr>
              <w:widowControl w:val="0"/>
              <w:rPr>
                <w:rFonts w:cs="Minion Pro"/>
                <w:sz w:val="18"/>
                <w:szCs w:val="18"/>
              </w:rPr>
            </w:pPr>
            <w:r>
              <w:rPr>
                <w:rFonts w:cs="Minion Pro"/>
                <w:sz w:val="18"/>
                <w:szCs w:val="18"/>
              </w:rPr>
              <w:t>L = 3</w:t>
            </w:r>
          </w:p>
        </w:tc>
        <w:tc>
          <w:tcPr>
            <w:tcW w:w="1169" w:type="dxa"/>
            <w:tcBorders>
              <w:top w:val="single" w:sz="4" w:space="0" w:color="000000"/>
              <w:left w:val="single" w:sz="4" w:space="0" w:color="000000"/>
              <w:bottom w:val="single" w:sz="4" w:space="0" w:color="000000"/>
              <w:right w:val="single" w:sz="4" w:space="0" w:color="000000"/>
            </w:tcBorders>
          </w:tcPr>
          <w:p w14:paraId="2FF70804" w14:textId="77777777" w:rsidR="004234F9" w:rsidRDefault="0045423B">
            <w:pPr>
              <w:widowControl w:val="0"/>
              <w:rPr>
                <w:b/>
                <w:sz w:val="18"/>
                <w:szCs w:val="18"/>
              </w:rPr>
            </w:pPr>
            <w:r>
              <w:rPr>
                <w:sz w:val="18"/>
                <w:szCs w:val="18"/>
              </w:rPr>
              <w:t>Substantial</w:t>
            </w:r>
          </w:p>
        </w:tc>
        <w:tc>
          <w:tcPr>
            <w:tcW w:w="2610" w:type="dxa"/>
            <w:gridSpan w:val="2"/>
            <w:tcBorders>
              <w:top w:val="single" w:sz="4" w:space="0" w:color="000000"/>
              <w:left w:val="single" w:sz="4" w:space="0" w:color="000000"/>
              <w:bottom w:val="single" w:sz="4" w:space="0" w:color="000000"/>
              <w:right w:val="single" w:sz="4" w:space="0" w:color="000000"/>
            </w:tcBorders>
          </w:tcPr>
          <w:p w14:paraId="32FB596C" w14:textId="77777777" w:rsidR="004234F9" w:rsidRDefault="0045423B">
            <w:pPr>
              <w:widowControl w:val="0"/>
              <w:rPr>
                <w:sz w:val="18"/>
                <w:szCs w:val="18"/>
              </w:rPr>
            </w:pPr>
            <w:r>
              <w:rPr>
                <w:sz w:val="18"/>
                <w:szCs w:val="18"/>
              </w:rPr>
              <w:t>South Sudan is a culturally diverse country where traditional governance systems and customary practices continue to influence local decisions, particularly in rural areas.</w:t>
            </w:r>
          </w:p>
          <w:p w14:paraId="6FA24126" w14:textId="77777777" w:rsidR="004234F9" w:rsidRDefault="004234F9">
            <w:pPr>
              <w:widowControl w:val="0"/>
              <w:rPr>
                <w:sz w:val="18"/>
                <w:szCs w:val="18"/>
              </w:rPr>
            </w:pPr>
          </w:p>
          <w:p w14:paraId="3EAA427F" w14:textId="77777777" w:rsidR="004234F9" w:rsidRDefault="0045423B">
            <w:pPr>
              <w:widowControl w:val="0"/>
              <w:rPr>
                <w:sz w:val="18"/>
                <w:szCs w:val="18"/>
              </w:rPr>
            </w:pPr>
            <w:r>
              <w:rPr>
                <w:sz w:val="18"/>
                <w:szCs w:val="18"/>
              </w:rPr>
              <w:lastRenderedPageBreak/>
              <w:t xml:space="preserve">Under the constitution of The Republic of South Sudan 2011, the constitution states in its part two the ‘Bill of Rights’ which are numerous and under section 33 specifically states (the right of Ethnic and Cultural Community) that “Ethnic and cultural communities shall have the right to freely enjoy and develop their </w:t>
            </w:r>
            <w:proofErr w:type="gramStart"/>
            <w:r>
              <w:rPr>
                <w:sz w:val="18"/>
                <w:szCs w:val="18"/>
              </w:rPr>
              <w:t>particular cultures</w:t>
            </w:r>
            <w:proofErr w:type="gramEnd"/>
            <w:r>
              <w:rPr>
                <w:sz w:val="18"/>
                <w:szCs w:val="18"/>
              </w:rPr>
              <w:t xml:space="preserve">. Members of such communities shall have the right to practice their beliefs, use their languages, observe their religions and raise their children within the context of their respective cultures and customs in accordance with this Constitution and the law”. </w:t>
            </w:r>
          </w:p>
          <w:p w14:paraId="24C5C6FF" w14:textId="77777777" w:rsidR="004234F9" w:rsidRDefault="004234F9">
            <w:pPr>
              <w:widowControl w:val="0"/>
              <w:rPr>
                <w:sz w:val="18"/>
                <w:szCs w:val="18"/>
              </w:rPr>
            </w:pPr>
          </w:p>
          <w:p w14:paraId="526FFBB4" w14:textId="77777777" w:rsidR="004234F9" w:rsidRDefault="0045423B">
            <w:pPr>
              <w:widowControl w:val="0"/>
              <w:rPr>
                <w:sz w:val="18"/>
                <w:szCs w:val="18"/>
              </w:rPr>
            </w:pPr>
            <w:r>
              <w:rPr>
                <w:sz w:val="18"/>
                <w:szCs w:val="18"/>
              </w:rPr>
              <w:t xml:space="preserve">The project area is mainly inhabited by the Dinka people and the Luo (formerly / commonly known as </w:t>
            </w:r>
            <w:proofErr w:type="spellStart"/>
            <w:r>
              <w:rPr>
                <w:sz w:val="18"/>
                <w:szCs w:val="18"/>
              </w:rPr>
              <w:t>Jurchol</w:t>
            </w:r>
            <w:proofErr w:type="spellEnd"/>
            <w:r>
              <w:rPr>
                <w:sz w:val="18"/>
                <w:szCs w:val="18"/>
              </w:rPr>
              <w:t>. The change of name is at the heart of an on-going advocacy campaign and has been subject to disputes with Dinka groups</w:t>
            </w:r>
            <w:r>
              <w:rPr>
                <w:rStyle w:val="FootnoteAnchor"/>
                <w:szCs w:val="18"/>
              </w:rPr>
              <w:footnoteReference w:id="15"/>
            </w:r>
            <w:r>
              <w:rPr>
                <w:sz w:val="18"/>
                <w:szCs w:val="18"/>
              </w:rPr>
              <w:t xml:space="preserve">l). </w:t>
            </w:r>
          </w:p>
          <w:p w14:paraId="2D1804C7" w14:textId="77777777" w:rsidR="004234F9" w:rsidRDefault="004234F9">
            <w:pPr>
              <w:widowControl w:val="0"/>
              <w:rPr>
                <w:sz w:val="18"/>
                <w:szCs w:val="18"/>
              </w:rPr>
            </w:pPr>
          </w:p>
          <w:p w14:paraId="0D7C1EB6" w14:textId="77777777" w:rsidR="004234F9" w:rsidRDefault="0045423B">
            <w:pPr>
              <w:widowControl w:val="0"/>
              <w:rPr>
                <w:sz w:val="18"/>
                <w:szCs w:val="18"/>
              </w:rPr>
            </w:pPr>
            <w:r>
              <w:rPr>
                <w:sz w:val="18"/>
                <w:szCs w:val="18"/>
              </w:rPr>
              <w:t xml:space="preserve">Dinka (who usually call themselves </w:t>
            </w:r>
            <w:proofErr w:type="spellStart"/>
            <w:r>
              <w:rPr>
                <w:sz w:val="18"/>
                <w:szCs w:val="18"/>
              </w:rPr>
              <w:t>Muonyjang</w:t>
            </w:r>
            <w:proofErr w:type="spellEnd"/>
            <w:r>
              <w:rPr>
                <w:sz w:val="18"/>
                <w:szCs w:val="18"/>
              </w:rPr>
              <w:t xml:space="preserve"> in the project area, and </w:t>
            </w:r>
            <w:proofErr w:type="spellStart"/>
            <w:r>
              <w:rPr>
                <w:sz w:val="18"/>
                <w:szCs w:val="18"/>
              </w:rPr>
              <w:t>Jieng</w:t>
            </w:r>
            <w:proofErr w:type="spellEnd"/>
            <w:r>
              <w:rPr>
                <w:sz w:val="18"/>
                <w:szCs w:val="18"/>
              </w:rPr>
              <w:t xml:space="preserve"> in other areas) are the largest single southern Nilotic group. They are mostly </w:t>
            </w:r>
            <w:proofErr w:type="spellStart"/>
            <w:r>
              <w:rPr>
                <w:sz w:val="18"/>
                <w:szCs w:val="18"/>
              </w:rPr>
              <w:t>christian</w:t>
            </w:r>
            <w:proofErr w:type="spellEnd"/>
            <w:r>
              <w:rPr>
                <w:sz w:val="18"/>
                <w:szCs w:val="18"/>
              </w:rPr>
              <w:t xml:space="preserve"> and animist cattle herders living in northern Bahr al Ghazal and areas south and west of the White Nile (with a very small minority of </w:t>
            </w:r>
            <w:proofErr w:type="spellStart"/>
            <w:r>
              <w:rPr>
                <w:sz w:val="18"/>
                <w:szCs w:val="18"/>
              </w:rPr>
              <w:t>muslim</w:t>
            </w:r>
            <w:proofErr w:type="spellEnd"/>
            <w:r>
              <w:rPr>
                <w:sz w:val="18"/>
                <w:szCs w:val="18"/>
              </w:rPr>
              <w:t xml:space="preserve"> </w:t>
            </w:r>
            <w:proofErr w:type="spellStart"/>
            <w:r>
              <w:rPr>
                <w:sz w:val="18"/>
                <w:szCs w:val="18"/>
              </w:rPr>
              <w:t>dinka</w:t>
            </w:r>
            <w:proofErr w:type="spellEnd"/>
            <w:r>
              <w:rPr>
                <w:sz w:val="18"/>
                <w:szCs w:val="18"/>
              </w:rPr>
              <w:t xml:space="preserve"> people). They represent approximately 4 million people, </w:t>
            </w:r>
            <w:r>
              <w:rPr>
                <w:sz w:val="18"/>
                <w:szCs w:val="18"/>
              </w:rPr>
              <w:lastRenderedPageBreak/>
              <w:t>36% of the population of South Sudan</w:t>
            </w:r>
            <w:r>
              <w:rPr>
                <w:rStyle w:val="FootnoteAnchor"/>
                <w:szCs w:val="18"/>
              </w:rPr>
              <w:footnoteReference w:id="16"/>
            </w:r>
            <w:r>
              <w:rPr>
                <w:sz w:val="18"/>
                <w:szCs w:val="18"/>
              </w:rPr>
              <w:t xml:space="preserve">, including 2 million people in the province of Bahr el-Ghazal. They are divided into a very large number of tribes, the main ones being the Agar, </w:t>
            </w:r>
            <w:proofErr w:type="spellStart"/>
            <w:r>
              <w:rPr>
                <w:sz w:val="18"/>
                <w:szCs w:val="18"/>
              </w:rPr>
              <w:t>Aliab</w:t>
            </w:r>
            <w:proofErr w:type="spellEnd"/>
            <w:r>
              <w:rPr>
                <w:sz w:val="18"/>
                <w:szCs w:val="18"/>
              </w:rPr>
              <w:t xml:space="preserve">, Bor, </w:t>
            </w:r>
            <w:proofErr w:type="spellStart"/>
            <w:r>
              <w:rPr>
                <w:sz w:val="18"/>
                <w:szCs w:val="18"/>
              </w:rPr>
              <w:t>Malual</w:t>
            </w:r>
            <w:proofErr w:type="spellEnd"/>
            <w:r>
              <w:rPr>
                <w:sz w:val="18"/>
                <w:szCs w:val="18"/>
              </w:rPr>
              <w:t xml:space="preserve"> and </w:t>
            </w:r>
            <w:proofErr w:type="spellStart"/>
            <w:r>
              <w:rPr>
                <w:sz w:val="18"/>
                <w:szCs w:val="18"/>
              </w:rPr>
              <w:t>Rek</w:t>
            </w:r>
            <w:proofErr w:type="spellEnd"/>
            <w:r>
              <w:rPr>
                <w:sz w:val="18"/>
                <w:szCs w:val="18"/>
              </w:rPr>
              <w:t xml:space="preserve"> tribe</w:t>
            </w:r>
            <w:r>
              <w:rPr>
                <w:rStyle w:val="FootnoteAnchor"/>
                <w:szCs w:val="18"/>
              </w:rPr>
              <w:footnoteReference w:id="17"/>
            </w:r>
            <w:r>
              <w:rPr>
                <w:sz w:val="18"/>
                <w:szCs w:val="18"/>
              </w:rPr>
              <w:t>s. All of them share a common Dinka (</w:t>
            </w:r>
            <w:proofErr w:type="spellStart"/>
            <w:r>
              <w:rPr>
                <w:sz w:val="18"/>
                <w:szCs w:val="18"/>
              </w:rPr>
              <w:t>Thongmuonyjang</w:t>
            </w:r>
            <w:proofErr w:type="spellEnd"/>
            <w:r>
              <w:rPr>
                <w:sz w:val="18"/>
                <w:szCs w:val="18"/>
              </w:rPr>
              <w:t xml:space="preserve">) language, and some community members also speak Arabic. </w:t>
            </w:r>
          </w:p>
          <w:p w14:paraId="6DB2EC7A" w14:textId="77777777" w:rsidR="004234F9" w:rsidRDefault="004234F9">
            <w:pPr>
              <w:widowControl w:val="0"/>
              <w:rPr>
                <w:sz w:val="18"/>
                <w:szCs w:val="18"/>
              </w:rPr>
            </w:pPr>
          </w:p>
          <w:p w14:paraId="042705A7" w14:textId="77777777" w:rsidR="004234F9" w:rsidRDefault="0045423B">
            <w:pPr>
              <w:widowControl w:val="0"/>
              <w:rPr>
                <w:sz w:val="18"/>
                <w:szCs w:val="18"/>
              </w:rPr>
            </w:pPr>
            <w:r>
              <w:rPr>
                <w:sz w:val="18"/>
                <w:szCs w:val="18"/>
              </w:rPr>
              <w:t xml:space="preserve">Luo tribe is one of the earlier inhabitants of Western Bahr el Ghazal State. They are a small community less than 70 000 individuals, spread in </w:t>
            </w:r>
            <w:proofErr w:type="spellStart"/>
            <w:r>
              <w:rPr>
                <w:sz w:val="18"/>
                <w:szCs w:val="18"/>
              </w:rPr>
              <w:t>Wau</w:t>
            </w:r>
            <w:proofErr w:type="spellEnd"/>
            <w:r>
              <w:rPr>
                <w:sz w:val="18"/>
                <w:szCs w:val="18"/>
              </w:rPr>
              <w:t xml:space="preserve">, </w:t>
            </w:r>
            <w:proofErr w:type="spellStart"/>
            <w:r>
              <w:rPr>
                <w:sz w:val="18"/>
                <w:szCs w:val="18"/>
              </w:rPr>
              <w:t>Tonj</w:t>
            </w:r>
            <w:proofErr w:type="spellEnd"/>
            <w:r>
              <w:rPr>
                <w:sz w:val="18"/>
                <w:szCs w:val="18"/>
              </w:rPr>
              <w:t xml:space="preserve">, and Aweil. They </w:t>
            </w:r>
          </w:p>
          <w:p w14:paraId="6810788F" w14:textId="77777777" w:rsidR="004234F9" w:rsidRDefault="0045423B">
            <w:pPr>
              <w:widowControl w:val="0"/>
              <w:rPr>
                <w:sz w:val="18"/>
                <w:szCs w:val="18"/>
              </w:rPr>
            </w:pPr>
            <w:r>
              <w:rPr>
                <w:sz w:val="18"/>
                <w:szCs w:val="18"/>
              </w:rPr>
              <w:t>commonly known for their forest agriculture knowledge, and mainly conduct sedentary agricultural activity</w:t>
            </w:r>
            <w:r>
              <w:rPr>
                <w:rStyle w:val="FootnoteAnchor"/>
                <w:szCs w:val="18"/>
              </w:rPr>
              <w:footnoteReference w:id="18"/>
            </w:r>
            <w:r>
              <w:rPr>
                <w:sz w:val="18"/>
                <w:szCs w:val="18"/>
              </w:rPr>
              <w:t xml:space="preserve">. Their language is </w:t>
            </w:r>
            <w:proofErr w:type="spellStart"/>
            <w:r>
              <w:rPr>
                <w:sz w:val="18"/>
                <w:szCs w:val="18"/>
              </w:rPr>
              <w:t>Dho</w:t>
            </w:r>
            <w:proofErr w:type="spellEnd"/>
            <w:r>
              <w:rPr>
                <w:sz w:val="18"/>
                <w:szCs w:val="18"/>
              </w:rPr>
              <w:t>-Luo, but some of them do speak Dinka and Arabic. While some of them are Christian, indigenous beliefs remain strong.</w:t>
            </w:r>
          </w:p>
          <w:p w14:paraId="5AEDFC2F" w14:textId="77777777" w:rsidR="004234F9" w:rsidRDefault="004234F9">
            <w:pPr>
              <w:widowControl w:val="0"/>
              <w:rPr>
                <w:sz w:val="18"/>
                <w:szCs w:val="18"/>
              </w:rPr>
            </w:pPr>
          </w:p>
          <w:p w14:paraId="76F0890A" w14:textId="77777777" w:rsidR="004234F9" w:rsidRDefault="0045423B">
            <w:pPr>
              <w:widowControl w:val="0"/>
              <w:rPr>
                <w:sz w:val="18"/>
                <w:szCs w:val="18"/>
              </w:rPr>
            </w:pPr>
            <w:r>
              <w:rPr>
                <w:sz w:val="18"/>
                <w:szCs w:val="18"/>
              </w:rPr>
              <w:t xml:space="preserve">Though Luo and Dinka peoples are not experiencing conflict in the project area, careful follow-up of pastoralists / agriculturalists tensions or of politically and economically triggered intercommunity conflict should be done by the PMU throughout the project. </w:t>
            </w:r>
          </w:p>
          <w:p w14:paraId="04C6290A" w14:textId="77777777" w:rsidR="004234F9" w:rsidRDefault="004234F9">
            <w:pPr>
              <w:widowControl w:val="0"/>
              <w:rPr>
                <w:sz w:val="18"/>
                <w:szCs w:val="18"/>
              </w:rPr>
            </w:pPr>
          </w:p>
          <w:p w14:paraId="41212765" w14:textId="77777777" w:rsidR="004234F9" w:rsidRDefault="0045423B">
            <w:pPr>
              <w:widowControl w:val="0"/>
              <w:rPr>
                <w:sz w:val="18"/>
                <w:szCs w:val="18"/>
              </w:rPr>
            </w:pPr>
            <w:r>
              <w:rPr>
                <w:sz w:val="18"/>
                <w:szCs w:val="18"/>
              </w:rPr>
              <w:t xml:space="preserve">Within these indigenous communities, </w:t>
            </w:r>
            <w:proofErr w:type="gramStart"/>
            <w:r>
              <w:rPr>
                <w:sz w:val="18"/>
                <w:szCs w:val="18"/>
              </w:rPr>
              <w:t>women</w:t>
            </w:r>
            <w:proofErr w:type="gramEnd"/>
            <w:r>
              <w:rPr>
                <w:sz w:val="18"/>
                <w:szCs w:val="18"/>
              </w:rPr>
              <w:t xml:space="preserve"> and </w:t>
            </w:r>
            <w:r>
              <w:rPr>
                <w:sz w:val="18"/>
                <w:szCs w:val="18"/>
              </w:rPr>
              <w:lastRenderedPageBreak/>
              <w:t xml:space="preserve">vulnerable groups within these communities such as elderly, people with disabilities, may not find adequate representation in traditional and customary institutions and may be excluded during consultations. </w:t>
            </w:r>
          </w:p>
          <w:p w14:paraId="2FF12176" w14:textId="77777777" w:rsidR="004234F9" w:rsidRDefault="0045423B">
            <w:pPr>
              <w:widowControl w:val="0"/>
              <w:rPr>
                <w:sz w:val="18"/>
                <w:szCs w:val="18"/>
              </w:rPr>
            </w:pPr>
            <w:r>
              <w:rPr>
                <w:sz w:val="18"/>
                <w:szCs w:val="18"/>
              </w:rPr>
              <w:t>This presents the following risks:</w:t>
            </w:r>
          </w:p>
          <w:p w14:paraId="509D888E" w14:textId="77777777" w:rsidR="004234F9" w:rsidRDefault="0045423B">
            <w:pPr>
              <w:widowControl w:val="0"/>
              <w:rPr>
                <w:sz w:val="18"/>
                <w:szCs w:val="18"/>
              </w:rPr>
            </w:pPr>
            <w:r>
              <w:rPr>
                <w:sz w:val="18"/>
                <w:szCs w:val="18"/>
              </w:rPr>
              <w:t xml:space="preserve">(1) The most vulnerable groups may not be adequately consulted during planning, </w:t>
            </w:r>
            <w:proofErr w:type="gramStart"/>
            <w:r>
              <w:rPr>
                <w:sz w:val="18"/>
                <w:szCs w:val="18"/>
              </w:rPr>
              <w:t>design</w:t>
            </w:r>
            <w:proofErr w:type="gramEnd"/>
            <w:r>
              <w:rPr>
                <w:sz w:val="18"/>
                <w:szCs w:val="18"/>
              </w:rPr>
              <w:t xml:space="preserve"> and implementation of activities, (2) These groups may not have sufficient representation or influence to ensure equitable sharing of benefits, (3) Project activities may be misdirected to benefit politically and socially dominant groups.</w:t>
            </w:r>
          </w:p>
          <w:p w14:paraId="468C7D83" w14:textId="77777777" w:rsidR="004234F9" w:rsidRDefault="004234F9">
            <w:pPr>
              <w:widowControl w:val="0"/>
              <w:rPr>
                <w:sz w:val="18"/>
                <w:szCs w:val="18"/>
              </w:rPr>
            </w:pPr>
          </w:p>
          <w:p w14:paraId="783C5D70" w14:textId="63B3718D" w:rsidR="002275F9" w:rsidRDefault="0045423B" w:rsidP="002275F9">
            <w:pPr>
              <w:widowControl w:val="0"/>
              <w:rPr>
                <w:rFonts w:ascii="Calibri" w:eastAsiaTheme="minorHAnsi" w:hAnsi="Calibri" w:cs="AppleSystemUIFont"/>
                <w:sz w:val="18"/>
                <w:szCs w:val="18"/>
                <w:lang w:eastAsia="en-US"/>
              </w:rPr>
            </w:pPr>
            <w:r>
              <w:rPr>
                <w:sz w:val="18"/>
                <w:szCs w:val="18"/>
              </w:rPr>
              <w:t xml:space="preserve">This risk is particularly present </w:t>
            </w:r>
            <w:proofErr w:type="gramStart"/>
            <w:r>
              <w:rPr>
                <w:sz w:val="18"/>
                <w:szCs w:val="18"/>
              </w:rPr>
              <w:t>in light of</w:t>
            </w:r>
            <w:proofErr w:type="gramEnd"/>
            <w:r>
              <w:rPr>
                <w:sz w:val="18"/>
                <w:szCs w:val="18"/>
              </w:rPr>
              <w:t xml:space="preserve"> Outcome 2 which will affect tenure rights at the local level, as land uses will change as a result of the design of various learning crops. </w:t>
            </w:r>
            <w:r w:rsidR="002275F9" w:rsidRPr="004615D8">
              <w:rPr>
                <w:rFonts w:ascii="Calibri" w:eastAsiaTheme="minorHAnsi" w:hAnsi="Calibri" w:cs="AppleSystemUIFont"/>
                <w:sz w:val="18"/>
                <w:szCs w:val="18"/>
                <w:lang w:eastAsia="en-US"/>
              </w:rPr>
              <w:t xml:space="preserve">The project could cause </w:t>
            </w:r>
            <w:r w:rsidR="002275F9" w:rsidRPr="004615D8">
              <w:rPr>
                <w:rFonts w:ascii="Calibri" w:hAnsi="Calibri"/>
                <w:sz w:val="18"/>
                <w:szCs w:val="18"/>
                <w:lang w:val="en-GB"/>
              </w:rPr>
              <w:t>alterations to landscapes and natural features with cultural significance, as those have not yet been identified.</w:t>
            </w:r>
            <w:r w:rsidR="002275F9">
              <w:rPr>
                <w:bCs/>
                <w:sz w:val="18"/>
                <w:szCs w:val="18"/>
              </w:rPr>
              <w:t xml:space="preserve"> </w:t>
            </w:r>
            <w:r w:rsidR="002275F9">
              <w:rPr>
                <w:sz w:val="18"/>
                <w:szCs w:val="18"/>
              </w:rPr>
              <w:t xml:space="preserve">In addition, as </w:t>
            </w:r>
            <w:r>
              <w:rPr>
                <w:sz w:val="18"/>
                <w:szCs w:val="18"/>
              </w:rPr>
              <w:t xml:space="preserve">project activities will </w:t>
            </w:r>
            <w:proofErr w:type="gramStart"/>
            <w:r>
              <w:rPr>
                <w:sz w:val="18"/>
                <w:szCs w:val="18"/>
              </w:rPr>
              <w:t>be located in</w:t>
            </w:r>
            <w:proofErr w:type="gramEnd"/>
            <w:r>
              <w:rPr>
                <w:sz w:val="18"/>
                <w:szCs w:val="18"/>
              </w:rPr>
              <w:t xml:space="preserve"> communal lands, politically and socially dominant groups could seize this opportunity to direct the benefits of the project towards themselves, reproducing existing discriminations against minorities and/or </w:t>
            </w:r>
            <w:r w:rsidR="00614D3C">
              <w:rPr>
                <w:sz w:val="18"/>
                <w:szCs w:val="18"/>
              </w:rPr>
              <w:t>vulnerable</w:t>
            </w:r>
            <w:r>
              <w:rPr>
                <w:sz w:val="18"/>
                <w:szCs w:val="18"/>
              </w:rPr>
              <w:t xml:space="preserve"> groups.</w:t>
            </w:r>
            <w:r w:rsidR="002275F9">
              <w:rPr>
                <w:rFonts w:ascii="AppleSystemUIFont" w:eastAsiaTheme="minorHAnsi" w:hAnsi="AppleSystemUIFont" w:cs="AppleSystemUIFont"/>
                <w:sz w:val="26"/>
                <w:szCs w:val="26"/>
                <w:lang w:eastAsia="en-US"/>
              </w:rPr>
              <w:t xml:space="preserve"> </w:t>
            </w:r>
            <w:r w:rsidR="002275F9" w:rsidRPr="00D63751">
              <w:rPr>
                <w:rFonts w:ascii="Calibri" w:eastAsiaTheme="minorHAnsi" w:hAnsi="Calibri" w:cs="AppleSystemUIFont"/>
                <w:sz w:val="18"/>
                <w:szCs w:val="18"/>
                <w:lang w:eastAsia="en-US"/>
              </w:rPr>
              <w:t>An appropriate FPIC protocol is still to be designed</w:t>
            </w:r>
            <w:r w:rsidR="002275F9">
              <w:rPr>
                <w:rFonts w:ascii="Calibri" w:eastAsiaTheme="minorHAnsi" w:hAnsi="Calibri" w:cs="AppleSystemUIFont"/>
                <w:sz w:val="18"/>
                <w:szCs w:val="18"/>
                <w:lang w:eastAsia="en-US"/>
              </w:rPr>
              <w:t xml:space="preserve"> so that </w:t>
            </w:r>
            <w:r w:rsidR="002275F9" w:rsidRPr="002275F9">
              <w:rPr>
                <w:rFonts w:ascii="Calibri" w:eastAsiaTheme="minorHAnsi" w:hAnsi="Calibri" w:cs="AppleSystemUIFont"/>
                <w:sz w:val="18"/>
                <w:szCs w:val="18"/>
                <w:lang w:val="en-GB" w:eastAsia="en-US"/>
              </w:rPr>
              <w:t xml:space="preserve">culturally appropriate consultations </w:t>
            </w:r>
            <w:r w:rsidR="002275F9">
              <w:rPr>
                <w:rFonts w:ascii="Calibri" w:eastAsiaTheme="minorHAnsi" w:hAnsi="Calibri" w:cs="AppleSystemUIFont"/>
                <w:sz w:val="18"/>
                <w:szCs w:val="18"/>
                <w:lang w:val="en-GB" w:eastAsia="en-US"/>
              </w:rPr>
              <w:t xml:space="preserve">can be </w:t>
            </w:r>
            <w:r w:rsidR="002275F9" w:rsidRPr="002275F9">
              <w:rPr>
                <w:rFonts w:ascii="Calibri" w:eastAsiaTheme="minorHAnsi" w:hAnsi="Calibri" w:cs="AppleSystemUIFont"/>
                <w:sz w:val="18"/>
                <w:szCs w:val="18"/>
                <w:lang w:val="en-GB" w:eastAsia="en-US"/>
              </w:rPr>
              <w:t>carried out</w:t>
            </w:r>
            <w:r w:rsidR="002275F9">
              <w:rPr>
                <w:rFonts w:ascii="Calibri" w:eastAsiaTheme="minorHAnsi" w:hAnsi="Calibri" w:cs="AppleSystemUIFont"/>
                <w:sz w:val="18"/>
                <w:szCs w:val="18"/>
                <w:lang w:val="en-GB" w:eastAsia="en-US"/>
              </w:rPr>
              <w:t>, consent can be achieved</w:t>
            </w:r>
            <w:r w:rsidR="002275F9" w:rsidRPr="002275F9">
              <w:rPr>
                <w:rFonts w:ascii="Calibri" w:eastAsiaTheme="minorHAnsi" w:hAnsi="Calibri" w:cs="AppleSystemUIFont"/>
                <w:sz w:val="18"/>
                <w:szCs w:val="18"/>
                <w:lang w:val="en-GB" w:eastAsia="en-US"/>
              </w:rPr>
              <w:t xml:space="preserve"> on matters that may affect the </w:t>
            </w:r>
            <w:r w:rsidR="002275F9" w:rsidRPr="002275F9">
              <w:rPr>
                <w:rFonts w:ascii="Calibri" w:eastAsiaTheme="minorHAnsi" w:hAnsi="Calibri" w:cs="AppleSystemUIFont"/>
                <w:sz w:val="18"/>
                <w:szCs w:val="18"/>
                <w:lang w:val="en-GB" w:eastAsia="en-US"/>
              </w:rPr>
              <w:lastRenderedPageBreak/>
              <w:t xml:space="preserve">rights and interests, lands, resources, </w:t>
            </w:r>
            <w:proofErr w:type="gramStart"/>
            <w:r w:rsidR="002275F9" w:rsidRPr="002275F9">
              <w:rPr>
                <w:rFonts w:ascii="Calibri" w:eastAsiaTheme="minorHAnsi" w:hAnsi="Calibri" w:cs="AppleSystemUIFont"/>
                <w:sz w:val="18"/>
                <w:szCs w:val="18"/>
                <w:lang w:val="en-GB" w:eastAsia="en-US"/>
              </w:rPr>
              <w:t>territories</w:t>
            </w:r>
            <w:proofErr w:type="gramEnd"/>
            <w:r w:rsidR="002275F9" w:rsidRPr="002275F9">
              <w:rPr>
                <w:rFonts w:ascii="Calibri" w:eastAsiaTheme="minorHAnsi" w:hAnsi="Calibri" w:cs="AppleSystemUIFont"/>
                <w:sz w:val="18"/>
                <w:szCs w:val="18"/>
                <w:lang w:val="en-GB" w:eastAsia="en-US"/>
              </w:rPr>
              <w:t xml:space="preserve"> and traditional livelihoods of the indigenous peoples concerned</w:t>
            </w:r>
            <w:r w:rsidR="002275F9" w:rsidRPr="00D63751">
              <w:rPr>
                <w:rFonts w:ascii="Calibri" w:eastAsiaTheme="minorHAnsi" w:hAnsi="Calibri" w:cs="AppleSystemUIFont"/>
                <w:sz w:val="18"/>
                <w:szCs w:val="18"/>
                <w:lang w:eastAsia="en-US"/>
              </w:rPr>
              <w:t>.</w:t>
            </w:r>
          </w:p>
          <w:p w14:paraId="3C8AC078" w14:textId="72F4D6F8" w:rsidR="002275F9" w:rsidRDefault="002275F9" w:rsidP="002275F9">
            <w:pPr>
              <w:widowControl w:val="0"/>
              <w:rPr>
                <w:bCs/>
                <w:sz w:val="18"/>
                <w:szCs w:val="18"/>
              </w:rPr>
            </w:pPr>
            <w:r>
              <w:rPr>
                <w:rFonts w:ascii="Calibri" w:eastAsiaTheme="minorHAnsi" w:hAnsi="Calibri" w:cs="AppleSystemUIFont"/>
                <w:sz w:val="18"/>
                <w:szCs w:val="18"/>
                <w:lang w:eastAsia="en-US"/>
              </w:rPr>
              <w:t>In the absence of FPIC, forced evictions remain a risk (see risk 1).</w:t>
            </w:r>
          </w:p>
          <w:p w14:paraId="273927D8" w14:textId="77777777" w:rsidR="004234F9" w:rsidRDefault="004234F9" w:rsidP="002275F9">
            <w:pPr>
              <w:widowControl w:val="0"/>
              <w:rPr>
                <w:sz w:val="18"/>
                <w:szCs w:val="18"/>
              </w:rPr>
            </w:pPr>
          </w:p>
        </w:tc>
        <w:tc>
          <w:tcPr>
            <w:tcW w:w="4770" w:type="dxa"/>
            <w:gridSpan w:val="4"/>
            <w:tcBorders>
              <w:top w:val="single" w:sz="4" w:space="0" w:color="000000"/>
              <w:left w:val="single" w:sz="4" w:space="0" w:color="000000"/>
              <w:bottom w:val="single" w:sz="4" w:space="0" w:color="000000"/>
              <w:right w:val="single" w:sz="4" w:space="0" w:color="000000"/>
            </w:tcBorders>
          </w:tcPr>
          <w:p w14:paraId="56BA427D" w14:textId="7C93D7DC" w:rsidR="004234F9" w:rsidRPr="001C76E3" w:rsidRDefault="00B557DF">
            <w:pPr>
              <w:pStyle w:val="Default"/>
              <w:widowControl w:val="0"/>
              <w:numPr>
                <w:ilvl w:val="0"/>
                <w:numId w:val="12"/>
              </w:numPr>
              <w:ind w:left="173" w:hanging="142"/>
              <w:rPr>
                <w:rFonts w:ascii="Calibri" w:hAnsi="Calibri"/>
                <w:sz w:val="18"/>
                <w:szCs w:val="18"/>
                <w:lang w:val="en-US"/>
              </w:rPr>
            </w:pPr>
            <w:r>
              <w:rPr>
                <w:rFonts w:ascii="Calibri" w:hAnsi="Calibri"/>
                <w:sz w:val="18"/>
                <w:szCs w:val="18"/>
                <w:lang w:val="en-US"/>
              </w:rPr>
              <w:lastRenderedPageBreak/>
              <w:t xml:space="preserve">As outlined in the ESMF, </w:t>
            </w:r>
            <w:r w:rsidR="0045423B" w:rsidRPr="001C76E3">
              <w:rPr>
                <w:rFonts w:ascii="Calibri" w:hAnsi="Calibri"/>
                <w:sz w:val="18"/>
                <w:szCs w:val="18"/>
                <w:lang w:val="x-none"/>
              </w:rPr>
              <w:t>Re</w:t>
            </w:r>
            <w:r w:rsidR="0045423B" w:rsidRPr="001C76E3">
              <w:rPr>
                <w:rFonts w:ascii="Calibri" w:hAnsi="Calibri"/>
                <w:sz w:val="18"/>
                <w:szCs w:val="18"/>
                <w:lang w:val="en-US"/>
              </w:rPr>
              <w:t>s</w:t>
            </w:r>
            <w:proofErr w:type="spellStart"/>
            <w:r w:rsidR="0045423B" w:rsidRPr="001C76E3">
              <w:rPr>
                <w:rFonts w:ascii="Calibri" w:hAnsi="Calibri"/>
                <w:sz w:val="18"/>
                <w:szCs w:val="18"/>
                <w:lang w:val="x-none"/>
              </w:rPr>
              <w:t>ponsible</w:t>
            </w:r>
            <w:proofErr w:type="spellEnd"/>
            <w:r w:rsidR="0045423B" w:rsidRPr="001C76E3">
              <w:rPr>
                <w:rFonts w:ascii="Calibri" w:hAnsi="Calibri"/>
                <w:sz w:val="18"/>
                <w:szCs w:val="18"/>
                <w:lang w:val="x-none"/>
              </w:rPr>
              <w:t xml:space="preserve"> parties will m</w:t>
            </w:r>
            <w:r w:rsidR="0045423B" w:rsidRPr="001C76E3">
              <w:rPr>
                <w:rFonts w:ascii="Calibri" w:hAnsi="Calibri"/>
                <w:sz w:val="18"/>
                <w:szCs w:val="18"/>
              </w:rPr>
              <w:t xml:space="preserve">ake sure that the project activities strengthen national laws and local regulations in line with the respect of UNDP standard and internationally recognized indigenous </w:t>
            </w:r>
            <w:proofErr w:type="gramStart"/>
            <w:r w:rsidR="0045423B" w:rsidRPr="001C76E3">
              <w:rPr>
                <w:rFonts w:ascii="Calibri" w:hAnsi="Calibri"/>
                <w:sz w:val="18"/>
                <w:szCs w:val="18"/>
              </w:rPr>
              <w:t>peoples</w:t>
            </w:r>
            <w:proofErr w:type="gramEnd"/>
            <w:r w:rsidR="0045423B" w:rsidRPr="001C76E3">
              <w:rPr>
                <w:rFonts w:ascii="Calibri" w:hAnsi="Calibri"/>
                <w:sz w:val="18"/>
                <w:szCs w:val="18"/>
              </w:rPr>
              <w:t xml:space="preserve"> rights. </w:t>
            </w:r>
            <w:r w:rsidR="0045423B" w:rsidRPr="001C76E3">
              <w:rPr>
                <w:rFonts w:ascii="Calibri" w:hAnsi="Calibri"/>
                <w:sz w:val="18"/>
                <w:szCs w:val="18"/>
                <w:lang w:val="en-US"/>
              </w:rPr>
              <w:t xml:space="preserve">Specific measures pertaining to the respect of indigenous </w:t>
            </w:r>
            <w:proofErr w:type="gramStart"/>
            <w:r w:rsidR="0045423B" w:rsidRPr="001C76E3">
              <w:rPr>
                <w:rFonts w:ascii="Calibri" w:hAnsi="Calibri"/>
                <w:sz w:val="18"/>
                <w:szCs w:val="18"/>
                <w:lang w:val="en-US"/>
              </w:rPr>
              <w:t>peoples</w:t>
            </w:r>
            <w:proofErr w:type="gramEnd"/>
            <w:r w:rsidR="0045423B" w:rsidRPr="001C76E3">
              <w:rPr>
                <w:rFonts w:ascii="Calibri" w:hAnsi="Calibri"/>
                <w:sz w:val="18"/>
                <w:szCs w:val="18"/>
                <w:lang w:val="en-US"/>
              </w:rPr>
              <w:t xml:space="preserve"> rights to land, food, services, and participation in project which affect their lands will be enclosed within the Indigenous Peoples Plan, to be developed on a </w:t>
            </w:r>
            <w:r w:rsidR="0045423B" w:rsidRPr="001C76E3">
              <w:rPr>
                <w:rFonts w:ascii="Calibri" w:hAnsi="Calibri"/>
                <w:sz w:val="18"/>
                <w:szCs w:val="18"/>
                <w:lang w:val="en-US"/>
              </w:rPr>
              <w:lastRenderedPageBreak/>
              <w:t>participatory basis.</w:t>
            </w:r>
          </w:p>
          <w:p w14:paraId="42959804" w14:textId="77777777" w:rsidR="004234F9" w:rsidRPr="00D63751" w:rsidRDefault="0045423B" w:rsidP="00D63751">
            <w:pPr>
              <w:pStyle w:val="CommentText"/>
              <w:numPr>
                <w:ilvl w:val="0"/>
                <w:numId w:val="12"/>
              </w:numPr>
              <w:ind w:left="168" w:hanging="168"/>
              <w:rPr>
                <w:sz w:val="18"/>
                <w:szCs w:val="18"/>
                <w:lang w:val="en-GB"/>
              </w:rPr>
            </w:pPr>
            <w:r w:rsidRPr="00D63751">
              <w:rPr>
                <w:sz w:val="18"/>
                <w:szCs w:val="18"/>
              </w:rPr>
              <w:t xml:space="preserve">Separate culturally appropriate consultations have been and will continue to be held in the early phase of the project with indigenous communities on project sites, with the objective of achieving FPIC on matters that may affect the rights and interests, lands, resources, </w:t>
            </w:r>
            <w:proofErr w:type="gramStart"/>
            <w:r w:rsidRPr="00D63751">
              <w:rPr>
                <w:sz w:val="18"/>
                <w:szCs w:val="18"/>
              </w:rPr>
              <w:t>territories</w:t>
            </w:r>
            <w:proofErr w:type="gramEnd"/>
            <w:r w:rsidRPr="00D63751">
              <w:rPr>
                <w:sz w:val="18"/>
                <w:szCs w:val="18"/>
              </w:rPr>
              <w:t xml:space="preserve"> and traditional livelihoods of the indigenous peoples concerned. All consultations have been appropriately documented and remain available upon request. The FPIC protocol will be further detailed in the Indigenous Peoples Plan.</w:t>
            </w:r>
          </w:p>
          <w:p w14:paraId="7FF5ACCA" w14:textId="6DE58CCD"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rFonts w:cs="Calibri"/>
                <w:color w:val="000000" w:themeColor="text1"/>
                <w:sz w:val="18"/>
                <w:szCs w:val="18"/>
              </w:rPr>
              <w:t>Training and material support provided to farmers organizations and women’s groups will be based on inter-community dialogue, ensuring that all local and indigenous communities participate equitably</w:t>
            </w:r>
            <w:r w:rsidR="00B078BB" w:rsidRPr="001C76E3">
              <w:rPr>
                <w:rFonts w:cs="Calibri"/>
                <w:color w:val="000000" w:themeColor="text1"/>
                <w:sz w:val="18"/>
                <w:szCs w:val="18"/>
              </w:rPr>
              <w:t xml:space="preserve"> (meaning ensuring </w:t>
            </w:r>
            <w:proofErr w:type="spellStart"/>
            <w:r w:rsidR="00B078BB" w:rsidRPr="001C76E3">
              <w:rPr>
                <w:rFonts w:cs="Calibri"/>
                <w:color w:val="000000" w:themeColor="text1"/>
                <w:sz w:val="18"/>
                <w:szCs w:val="18"/>
              </w:rPr>
              <w:t>transation</w:t>
            </w:r>
            <w:proofErr w:type="spellEnd"/>
            <w:r w:rsidR="00B078BB" w:rsidRPr="001C76E3">
              <w:rPr>
                <w:rFonts w:cs="Calibri"/>
                <w:color w:val="000000" w:themeColor="text1"/>
                <w:sz w:val="18"/>
                <w:szCs w:val="18"/>
              </w:rPr>
              <w:t xml:space="preserve"> to Arabic, </w:t>
            </w:r>
            <w:proofErr w:type="spellStart"/>
            <w:r w:rsidR="00B078BB" w:rsidRPr="001C76E3">
              <w:rPr>
                <w:rFonts w:cs="Calibri"/>
                <w:color w:val="000000" w:themeColor="text1"/>
                <w:sz w:val="18"/>
                <w:szCs w:val="18"/>
              </w:rPr>
              <w:t>dinka</w:t>
            </w:r>
            <w:proofErr w:type="spellEnd"/>
            <w:r w:rsidR="00B078BB" w:rsidRPr="001C76E3">
              <w:rPr>
                <w:rFonts w:cs="Calibri"/>
                <w:color w:val="000000" w:themeColor="text1"/>
                <w:sz w:val="18"/>
                <w:szCs w:val="18"/>
              </w:rPr>
              <w:t xml:space="preserve"> and </w:t>
            </w:r>
            <w:proofErr w:type="spellStart"/>
            <w:r w:rsidR="00B078BB" w:rsidRPr="001C76E3">
              <w:rPr>
                <w:rFonts w:cs="Calibri"/>
                <w:color w:val="000000" w:themeColor="text1"/>
                <w:sz w:val="18"/>
                <w:szCs w:val="18"/>
              </w:rPr>
              <w:t>dho-luo</w:t>
            </w:r>
            <w:proofErr w:type="spellEnd"/>
            <w:r w:rsidR="00B078BB" w:rsidRPr="001C76E3">
              <w:rPr>
                <w:rFonts w:cs="Calibri"/>
                <w:color w:val="000000" w:themeColor="text1"/>
                <w:sz w:val="18"/>
                <w:szCs w:val="18"/>
              </w:rPr>
              <w:t>)</w:t>
            </w:r>
            <w:r w:rsidRPr="001C76E3">
              <w:rPr>
                <w:rFonts w:cs="Calibri"/>
                <w:color w:val="000000" w:themeColor="text1"/>
                <w:sz w:val="18"/>
                <w:szCs w:val="18"/>
              </w:rPr>
              <w:t xml:space="preserve">. In that sense, the project represents </w:t>
            </w:r>
            <w:r w:rsidRPr="001C76E3">
              <w:rPr>
                <w:rFonts w:cs="Calibri"/>
                <w:color w:val="000000" w:themeColor="text1"/>
                <w:sz w:val="18"/>
                <w:szCs w:val="18"/>
                <w:lang w:val="en-GB"/>
              </w:rPr>
              <w:t>an opportunity exists to support forums to increase peaceful dialogue and encourage agreement.</w:t>
            </w:r>
          </w:p>
          <w:p w14:paraId="0EF2AB56" w14:textId="7618164C" w:rsidR="004234F9" w:rsidRPr="001C76E3" w:rsidRDefault="0045423B">
            <w:pPr>
              <w:pStyle w:val="ListParagraph"/>
              <w:widowControl w:val="0"/>
              <w:numPr>
                <w:ilvl w:val="0"/>
                <w:numId w:val="9"/>
              </w:numPr>
              <w:ind w:left="173" w:hanging="142"/>
              <w:rPr>
                <w:rFonts w:cs="Calibri"/>
                <w:color w:val="000000" w:themeColor="text1"/>
                <w:sz w:val="18"/>
                <w:szCs w:val="18"/>
                <w:lang w:val="en-GB"/>
              </w:rPr>
            </w:pPr>
            <w:r w:rsidRPr="001C76E3">
              <w:rPr>
                <w:rFonts w:cs="Calibri"/>
                <w:color w:val="000000" w:themeColor="text1"/>
                <w:sz w:val="18"/>
                <w:szCs w:val="18"/>
              </w:rPr>
              <w:t xml:space="preserve"> Participation of all communities </w:t>
            </w:r>
            <w:r w:rsidR="008401FD" w:rsidRPr="001C76E3">
              <w:rPr>
                <w:rFonts w:cs="Calibri"/>
                <w:color w:val="000000" w:themeColor="text1"/>
                <w:sz w:val="18"/>
                <w:szCs w:val="18"/>
              </w:rPr>
              <w:t>and</w:t>
            </w:r>
            <w:r w:rsidRPr="001C76E3">
              <w:rPr>
                <w:rFonts w:cs="Calibri"/>
                <w:color w:val="000000" w:themeColor="text1"/>
                <w:sz w:val="18"/>
                <w:szCs w:val="18"/>
              </w:rPr>
              <w:t xml:space="preserve"> farmers in the farmer organizations will be encouraged in a culturally sensitive way. </w:t>
            </w:r>
            <w:r w:rsidR="00936BB5">
              <w:rPr>
                <w:rFonts w:cs="Calibri"/>
                <w:color w:val="000000" w:themeColor="text1"/>
                <w:sz w:val="18"/>
                <w:szCs w:val="18"/>
              </w:rPr>
              <w:t>PMU will encourage the participation of a</w:t>
            </w:r>
            <w:r w:rsidRPr="001C76E3">
              <w:rPr>
                <w:rFonts w:cs="Calibri"/>
                <w:color w:val="000000" w:themeColor="text1"/>
                <w:sz w:val="18"/>
                <w:szCs w:val="18"/>
              </w:rPr>
              <w:t xml:space="preserve"> sufficient number of indigenous participants</w:t>
            </w:r>
            <w:r w:rsidR="00936BB5">
              <w:rPr>
                <w:rFonts w:cs="Calibri"/>
                <w:color w:val="000000" w:themeColor="text1"/>
                <w:sz w:val="18"/>
                <w:szCs w:val="18"/>
              </w:rPr>
              <w:t xml:space="preserve"> (no single representation)</w:t>
            </w:r>
            <w:r w:rsidRPr="001C76E3">
              <w:rPr>
                <w:rFonts w:cs="Calibri"/>
                <w:color w:val="000000" w:themeColor="text1"/>
                <w:sz w:val="18"/>
                <w:szCs w:val="18"/>
              </w:rPr>
              <w:t xml:space="preserve"> and </w:t>
            </w:r>
            <w:r w:rsidRPr="001C76E3">
              <w:rPr>
                <w:rFonts w:eastAsiaTheme="minorHAnsi" w:cs="Calibri"/>
                <w:sz w:val="18"/>
                <w:szCs w:val="18"/>
                <w:lang w:val="en-GB" w:eastAsia="en-US"/>
              </w:rPr>
              <w:t>primarily promote sustainable traditional and customary use practices and prohibit involuntary restrictions on land and resource use.</w:t>
            </w:r>
          </w:p>
          <w:p w14:paraId="0EA3AFBA" w14:textId="77777777"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rFonts w:eastAsiaTheme="minorHAnsi" w:cs="Calibri"/>
                <w:sz w:val="18"/>
                <w:szCs w:val="18"/>
                <w:lang w:val="en-GB" w:eastAsia="en-US"/>
              </w:rPr>
              <w:t>The project will</w:t>
            </w:r>
            <w:r w:rsidRPr="001C76E3">
              <w:rPr>
                <w:rFonts w:cs="Calibri"/>
                <w:color w:val="000000" w:themeColor="text1"/>
                <w:sz w:val="18"/>
                <w:szCs w:val="18"/>
              </w:rPr>
              <w:t xml:space="preserve"> </w:t>
            </w:r>
            <w:r w:rsidRPr="001C76E3">
              <w:rPr>
                <w:rFonts w:cs="Calibri"/>
                <w:color w:val="000000" w:themeColor="text1"/>
                <w:sz w:val="18"/>
                <w:szCs w:val="18"/>
                <w:lang w:val="en-GB"/>
              </w:rPr>
              <w:t xml:space="preserve">ensure that communities are able to represent themselves through their own organizations, not via proxy groups made up of people from other interest groups. </w:t>
            </w:r>
          </w:p>
          <w:p w14:paraId="38992FDD" w14:textId="77777777"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rFonts w:cs="Calibri"/>
                <w:color w:val="000000" w:themeColor="text1"/>
                <w:sz w:val="18"/>
                <w:szCs w:val="18"/>
                <w:lang w:val="en-GB"/>
              </w:rPr>
              <w:t xml:space="preserve">Farmers organizations are expected to establish transparent and accountable mechanisms for the equitable distribution of local benefits. </w:t>
            </w:r>
          </w:p>
          <w:p w14:paraId="67CDFB16" w14:textId="77777777"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rFonts w:cs="Calibri"/>
                <w:color w:val="000000" w:themeColor="text1"/>
                <w:sz w:val="18"/>
                <w:szCs w:val="18"/>
              </w:rPr>
              <w:t xml:space="preserve">A Stakeholder Engagement Plan has been developed as part of the project design to articulate </w:t>
            </w:r>
            <w:r w:rsidRPr="001C76E3">
              <w:rPr>
                <w:rFonts w:cs="Calibri"/>
                <w:sz w:val="18"/>
                <w:szCs w:val="18"/>
              </w:rPr>
              <w:t xml:space="preserve">participation mechanisms and processes. </w:t>
            </w:r>
            <w:r w:rsidRPr="001C76E3">
              <w:rPr>
                <w:rFonts w:cs="Calibri"/>
                <w:color w:val="000000" w:themeColor="text1"/>
                <w:sz w:val="18"/>
                <w:szCs w:val="18"/>
              </w:rPr>
              <w:t xml:space="preserve">It will inform mitigation and management measures for risks associated with the presence of different ethnic groups in the targeted landscape during project implementation. </w:t>
            </w:r>
            <w:r w:rsidRPr="001C76E3">
              <w:rPr>
                <w:rFonts w:cs="Calibri"/>
                <w:color w:val="000000" w:themeColor="text1"/>
                <w:sz w:val="18"/>
                <w:szCs w:val="18"/>
                <w:lang w:val="en-GB"/>
              </w:rPr>
              <w:t xml:space="preserve">The breadth and detail of participatory mechanisms and processes are scaled to the Project’s potential social and environmental risks and impacts and </w:t>
            </w:r>
            <w:proofErr w:type="gramStart"/>
            <w:r w:rsidRPr="001C76E3">
              <w:rPr>
                <w:rFonts w:cs="Calibri"/>
                <w:color w:val="000000" w:themeColor="text1"/>
                <w:sz w:val="18"/>
                <w:szCs w:val="18"/>
                <w:lang w:val="en-GB"/>
              </w:rPr>
              <w:t>particular circumstances</w:t>
            </w:r>
            <w:proofErr w:type="gramEnd"/>
            <w:r w:rsidRPr="001C76E3">
              <w:rPr>
                <w:rFonts w:cs="Calibri"/>
                <w:color w:val="000000" w:themeColor="text1"/>
                <w:sz w:val="18"/>
                <w:szCs w:val="18"/>
              </w:rPr>
              <w:t>.</w:t>
            </w:r>
          </w:p>
          <w:p w14:paraId="642677F8" w14:textId="291B4CC3"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rFonts w:cs="Calibri"/>
                <w:color w:val="000000" w:themeColor="text1"/>
                <w:sz w:val="18"/>
                <w:szCs w:val="18"/>
              </w:rPr>
              <w:t xml:space="preserve">A summary of the SEP, IPP and FPIC protocol will be translated in appropriate languages </w:t>
            </w:r>
            <w:r w:rsidR="0065641C" w:rsidRPr="001C76E3">
              <w:rPr>
                <w:rFonts w:cs="Calibri"/>
                <w:color w:val="000000" w:themeColor="text1"/>
                <w:sz w:val="18"/>
                <w:szCs w:val="18"/>
              </w:rPr>
              <w:t xml:space="preserve">(Arabic and Dinka – it is </w:t>
            </w:r>
            <w:r w:rsidR="0065641C" w:rsidRPr="001C76E3">
              <w:rPr>
                <w:rFonts w:cs="Calibri"/>
                <w:color w:val="000000" w:themeColor="text1"/>
                <w:sz w:val="18"/>
                <w:szCs w:val="18"/>
              </w:rPr>
              <w:lastRenderedPageBreak/>
              <w:t xml:space="preserve">to be noted that translation in </w:t>
            </w:r>
            <w:proofErr w:type="spellStart"/>
            <w:r w:rsidR="0065641C" w:rsidRPr="001C76E3">
              <w:rPr>
                <w:rFonts w:cs="Calibri"/>
                <w:color w:val="000000" w:themeColor="text1"/>
                <w:sz w:val="18"/>
                <w:szCs w:val="18"/>
              </w:rPr>
              <w:t>Dho</w:t>
            </w:r>
            <w:proofErr w:type="spellEnd"/>
            <w:r w:rsidR="0065641C" w:rsidRPr="001C76E3">
              <w:rPr>
                <w:rFonts w:cs="Calibri"/>
                <w:color w:val="000000" w:themeColor="text1"/>
                <w:sz w:val="18"/>
                <w:szCs w:val="18"/>
              </w:rPr>
              <w:t xml:space="preserve">-Luo is very difficult to find. The project will thus need to work with members of the community who understand Arabic and/or Dinka) </w:t>
            </w:r>
            <w:r w:rsidRPr="001C76E3">
              <w:rPr>
                <w:rFonts w:cs="Calibri"/>
                <w:color w:val="000000" w:themeColor="text1"/>
                <w:sz w:val="18"/>
                <w:szCs w:val="18"/>
              </w:rPr>
              <w:t xml:space="preserve">and made available to all stakeholders, including indigenous peoples. They have been designed </w:t>
            </w:r>
            <w:proofErr w:type="gramStart"/>
            <w:r w:rsidRPr="001C76E3">
              <w:rPr>
                <w:rFonts w:cs="Calibri"/>
                <w:color w:val="000000" w:themeColor="text1"/>
                <w:sz w:val="18"/>
                <w:szCs w:val="18"/>
              </w:rPr>
              <w:t>on the basis of</w:t>
            </w:r>
            <w:proofErr w:type="gramEnd"/>
            <w:r w:rsidRPr="001C76E3">
              <w:rPr>
                <w:rFonts w:cs="Calibri"/>
                <w:color w:val="000000" w:themeColor="text1"/>
                <w:sz w:val="18"/>
                <w:szCs w:val="18"/>
              </w:rPr>
              <w:t xml:space="preserve"> consultations and will be subject to further consultations on the field leading to a potential revision in the first six months of the project.</w:t>
            </w:r>
          </w:p>
          <w:p w14:paraId="32D56466" w14:textId="77777777"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sz w:val="18"/>
                <w:szCs w:val="18"/>
              </w:rPr>
              <w:t xml:space="preserve">The project will engage the services of gender and social engagement expert to conduct a comprehensive assessment of social risks for each project site and to develop a clear set of guidelines that ensure women and vulnerable groups are identified and provided opportunities to participate in decision making in the project. Community engagements during the formulation of the concept. </w:t>
            </w:r>
          </w:p>
          <w:p w14:paraId="3F7967D5" w14:textId="77777777"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sz w:val="18"/>
                <w:szCs w:val="18"/>
              </w:rPr>
              <w:t xml:space="preserve">The PPG phase involved discussions with representatives of the Ministry of Gender, </w:t>
            </w:r>
            <w:proofErr w:type="gramStart"/>
            <w:r w:rsidRPr="001C76E3">
              <w:rPr>
                <w:sz w:val="18"/>
                <w:szCs w:val="18"/>
              </w:rPr>
              <w:t>Child</w:t>
            </w:r>
            <w:proofErr w:type="gramEnd"/>
            <w:r w:rsidRPr="001C76E3">
              <w:rPr>
                <w:sz w:val="18"/>
                <w:szCs w:val="18"/>
              </w:rPr>
              <w:t xml:space="preserve"> and Social Welfare at national, state and </w:t>
            </w:r>
            <w:proofErr w:type="spellStart"/>
            <w:r w:rsidRPr="001C76E3">
              <w:rPr>
                <w:sz w:val="18"/>
                <w:szCs w:val="18"/>
              </w:rPr>
              <w:t>payam</w:t>
            </w:r>
            <w:proofErr w:type="spellEnd"/>
            <w:r w:rsidRPr="001C76E3">
              <w:rPr>
                <w:sz w:val="18"/>
                <w:szCs w:val="18"/>
              </w:rPr>
              <w:t xml:space="preserve"> level. Representatives of vulnerable groups, women community members and gender and community experts will be sought out during consultations to assess the nature and scale of the challenges and incorporate these into project design.</w:t>
            </w:r>
          </w:p>
          <w:p w14:paraId="2F913ADC" w14:textId="77777777"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sz w:val="18"/>
                <w:szCs w:val="18"/>
              </w:rPr>
              <w:t xml:space="preserve">Vulnerable groups will be supported to develop leadership skills and facilitated to hold positions in committees and user groups created. </w:t>
            </w:r>
            <w:proofErr w:type="spellStart"/>
            <w:r w:rsidRPr="001C76E3">
              <w:rPr>
                <w:sz w:val="18"/>
                <w:szCs w:val="18"/>
              </w:rPr>
              <w:t>Mobilisation</w:t>
            </w:r>
            <w:proofErr w:type="spellEnd"/>
            <w:r w:rsidRPr="001C76E3">
              <w:rPr>
                <w:sz w:val="18"/>
                <w:szCs w:val="18"/>
              </w:rPr>
              <w:t xml:space="preserve"> and awareness generation activities are integrated with all the project components. </w:t>
            </w:r>
          </w:p>
          <w:p w14:paraId="718BD3A6" w14:textId="77777777"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sz w:val="18"/>
                <w:szCs w:val="18"/>
              </w:rPr>
              <w:t>Project staff will be trained in FPIC, participatory approaches and empowered to integrate the needs of vulnerable groups in project planning.</w:t>
            </w:r>
          </w:p>
          <w:p w14:paraId="1C437D52" w14:textId="77777777"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sz w:val="18"/>
                <w:szCs w:val="18"/>
              </w:rPr>
              <w:t>Careful follow-up of pastoralists/agriculturalists or of politically and economically triggered intercommunity conflict should be done by the PMU throughout the project. The Grievance Redress Mechanism should also consider integrating existing conflict resolution mechanisms such as traditional community justice</w:t>
            </w:r>
            <w:r w:rsidRPr="001C76E3">
              <w:rPr>
                <w:rStyle w:val="FootnoteAnchor"/>
                <w:szCs w:val="18"/>
              </w:rPr>
              <w:footnoteReference w:id="19"/>
            </w:r>
            <w:r w:rsidRPr="001C76E3">
              <w:rPr>
                <w:sz w:val="18"/>
                <w:szCs w:val="18"/>
              </w:rPr>
              <w:t>. Further, the complaint and grievance mechanism established by UNDP and the project executing agency(</w:t>
            </w:r>
            <w:proofErr w:type="spellStart"/>
            <w:r w:rsidRPr="001C76E3">
              <w:rPr>
                <w:sz w:val="18"/>
                <w:szCs w:val="18"/>
              </w:rPr>
              <w:t>ies</w:t>
            </w:r>
            <w:proofErr w:type="spellEnd"/>
            <w:r w:rsidRPr="001C76E3">
              <w:rPr>
                <w:sz w:val="18"/>
                <w:szCs w:val="18"/>
              </w:rPr>
              <w:t xml:space="preserve">) will allow individuals to bring up </w:t>
            </w:r>
            <w:proofErr w:type="gramStart"/>
            <w:r w:rsidRPr="001C76E3">
              <w:rPr>
                <w:sz w:val="18"/>
                <w:szCs w:val="18"/>
              </w:rPr>
              <w:t>claims, when</w:t>
            </w:r>
            <w:proofErr w:type="gramEnd"/>
            <w:r w:rsidRPr="001C76E3">
              <w:rPr>
                <w:sz w:val="18"/>
                <w:szCs w:val="18"/>
              </w:rPr>
              <w:t xml:space="preserve"> they cannot resolve at the level of CBOs.</w:t>
            </w:r>
          </w:p>
          <w:p w14:paraId="642B698F" w14:textId="77777777"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sz w:val="18"/>
                <w:szCs w:val="18"/>
              </w:rPr>
              <w:lastRenderedPageBreak/>
              <w:t xml:space="preserve">The project will ensure that local communities including indigenous peoples, </w:t>
            </w:r>
            <w:r w:rsidRPr="001C76E3">
              <w:rPr>
                <w:rFonts w:cs="Calibri"/>
                <w:sz w:val="18"/>
                <w:szCs w:val="18"/>
              </w:rPr>
              <w:t xml:space="preserve">women and landless youths </w:t>
            </w:r>
            <w:r w:rsidRPr="001C76E3">
              <w:rPr>
                <w:sz w:val="18"/>
                <w:szCs w:val="18"/>
              </w:rPr>
              <w:t xml:space="preserve">are involved in the assessments, </w:t>
            </w:r>
            <w:proofErr w:type="gramStart"/>
            <w:r w:rsidRPr="001C76E3">
              <w:rPr>
                <w:sz w:val="18"/>
                <w:szCs w:val="18"/>
              </w:rPr>
              <w:t>negotiations</w:t>
            </w:r>
            <w:proofErr w:type="gramEnd"/>
            <w:r w:rsidRPr="001C76E3">
              <w:rPr>
                <w:sz w:val="18"/>
                <w:szCs w:val="18"/>
              </w:rPr>
              <w:t xml:space="preserve"> and dialogue regarding land classification, use and planning and are empowered to eventually influence allocation decisions. </w:t>
            </w:r>
            <w:r w:rsidRPr="001C76E3">
              <w:rPr>
                <w:rFonts w:cs="Calibri"/>
                <w:sz w:val="18"/>
                <w:szCs w:val="18"/>
              </w:rPr>
              <w:t>They will be empowered to influence allocation decisions and will receive benefits from the restoration and provision of income-generating activities on communal lands.</w:t>
            </w:r>
          </w:p>
          <w:p w14:paraId="707D8AAF" w14:textId="4A24C7FF" w:rsidR="004234F9" w:rsidRPr="001C76E3" w:rsidRDefault="0045423B">
            <w:pPr>
              <w:pStyle w:val="ListParagraph"/>
              <w:widowControl w:val="0"/>
              <w:numPr>
                <w:ilvl w:val="0"/>
                <w:numId w:val="9"/>
              </w:numPr>
              <w:ind w:left="173" w:hanging="142"/>
              <w:rPr>
                <w:rFonts w:cs="Calibri"/>
                <w:color w:val="000000" w:themeColor="text1"/>
                <w:sz w:val="18"/>
                <w:szCs w:val="18"/>
              </w:rPr>
            </w:pPr>
            <w:r w:rsidRPr="001C76E3">
              <w:rPr>
                <w:rFonts w:cs="Calibri"/>
                <w:sz w:val="18"/>
                <w:szCs w:val="18"/>
                <w:lang w:val="en-GB"/>
              </w:rPr>
              <w:t xml:space="preserve">Identification of exact </w:t>
            </w:r>
            <w:r w:rsidR="004867D1" w:rsidRPr="001C76E3">
              <w:rPr>
                <w:rFonts w:cs="Calibri"/>
                <w:sz w:val="18"/>
                <w:szCs w:val="18"/>
                <w:lang w:val="en-GB"/>
              </w:rPr>
              <w:t>activities</w:t>
            </w:r>
            <w:r w:rsidRPr="001C76E3">
              <w:rPr>
                <w:rFonts w:cs="Calibri"/>
                <w:sz w:val="18"/>
                <w:szCs w:val="18"/>
                <w:lang w:val="en-GB"/>
              </w:rPr>
              <w:t xml:space="preserve"> sites will be done in consultation of national and state government agencies and their line departments up to the Payam (group of </w:t>
            </w:r>
            <w:r w:rsidR="004867D1" w:rsidRPr="001C76E3">
              <w:rPr>
                <w:rFonts w:cs="Calibri"/>
                <w:sz w:val="18"/>
                <w:szCs w:val="18"/>
                <w:lang w:val="en-GB"/>
              </w:rPr>
              <w:t>Bomas</w:t>
            </w:r>
            <w:proofErr w:type="gramStart"/>
            <w:r w:rsidRPr="001C76E3">
              <w:rPr>
                <w:rFonts w:cs="Calibri"/>
                <w:sz w:val="18"/>
                <w:szCs w:val="18"/>
                <w:lang w:val="en-GB"/>
              </w:rPr>
              <w:t>).</w:t>
            </w:r>
            <w:r w:rsidRPr="001C76E3">
              <w:rPr>
                <w:sz w:val="18"/>
                <w:szCs w:val="18"/>
              </w:rPr>
              <w:t>Local</w:t>
            </w:r>
            <w:proofErr w:type="gramEnd"/>
            <w:r w:rsidRPr="001C76E3">
              <w:rPr>
                <w:sz w:val="18"/>
                <w:szCs w:val="18"/>
              </w:rPr>
              <w:t xml:space="preserve"> leaders (Chiefs) at the </w:t>
            </w:r>
            <w:r w:rsidR="004867D1" w:rsidRPr="001C76E3">
              <w:rPr>
                <w:sz w:val="18"/>
                <w:szCs w:val="18"/>
              </w:rPr>
              <w:t>Boma</w:t>
            </w:r>
            <w:r w:rsidRPr="001C76E3">
              <w:rPr>
                <w:sz w:val="18"/>
                <w:szCs w:val="18"/>
              </w:rPr>
              <w:t xml:space="preserve"> (group of villages) and village levels will be consulted and their approval obtained before initiating any project activities. Communities will retain control over the planning and design of on-ground activities and will be provided access to project management staff. </w:t>
            </w:r>
          </w:p>
        </w:tc>
      </w:tr>
      <w:tr w:rsidR="004234F9" w14:paraId="1EB57BBC" w14:textId="77777777">
        <w:trPr>
          <w:trHeight w:val="593"/>
        </w:trPr>
        <w:tc>
          <w:tcPr>
            <w:tcW w:w="3504" w:type="dxa"/>
            <w:vMerge w:val="restart"/>
            <w:tcBorders>
              <w:top w:val="single" w:sz="4" w:space="0" w:color="000000"/>
              <w:left w:val="single" w:sz="4" w:space="0" w:color="000000"/>
              <w:bottom w:val="single" w:sz="4" w:space="0" w:color="000000"/>
              <w:right w:val="single" w:sz="4" w:space="0" w:color="000000"/>
            </w:tcBorders>
          </w:tcPr>
          <w:p w14:paraId="3E1523ED" w14:textId="77777777" w:rsidR="004234F9" w:rsidRDefault="004234F9">
            <w:pPr>
              <w:widowControl w:val="0"/>
              <w:rPr>
                <w:b/>
                <w:szCs w:val="20"/>
              </w:rPr>
            </w:pPr>
          </w:p>
        </w:tc>
        <w:tc>
          <w:tcPr>
            <w:tcW w:w="9630" w:type="dxa"/>
            <w:gridSpan w:val="8"/>
            <w:tcBorders>
              <w:top w:val="single" w:sz="4" w:space="0" w:color="000000"/>
              <w:left w:val="single" w:sz="4" w:space="0" w:color="000000"/>
              <w:bottom w:val="single" w:sz="4" w:space="0" w:color="000000"/>
              <w:right w:val="single" w:sz="4" w:space="0" w:color="000000"/>
            </w:tcBorders>
            <w:shd w:val="clear" w:color="auto" w:fill="0F243E"/>
          </w:tcPr>
          <w:p w14:paraId="4C100C52" w14:textId="77777777" w:rsidR="004234F9" w:rsidRDefault="0045423B">
            <w:pPr>
              <w:widowControl w:val="0"/>
              <w:rPr>
                <w:b/>
                <w:sz w:val="18"/>
                <w:szCs w:val="18"/>
              </w:rPr>
            </w:pPr>
            <w:r>
              <w:rPr>
                <w:b/>
                <w:szCs w:val="20"/>
              </w:rPr>
              <w:t xml:space="preserve">QUESTION 4: What is the overall project risk categorization? </w:t>
            </w:r>
          </w:p>
        </w:tc>
      </w:tr>
      <w:tr w:rsidR="004234F9" w14:paraId="4DA13733" w14:textId="77777777">
        <w:trPr>
          <w:trHeight w:val="125"/>
        </w:trPr>
        <w:tc>
          <w:tcPr>
            <w:tcW w:w="3504" w:type="dxa"/>
            <w:vMerge/>
            <w:tcBorders>
              <w:top w:val="single" w:sz="4" w:space="0" w:color="000000"/>
              <w:left w:val="single" w:sz="4" w:space="0" w:color="000000"/>
              <w:bottom w:val="single" w:sz="4" w:space="0" w:color="000000"/>
              <w:right w:val="single" w:sz="4" w:space="0" w:color="000000"/>
            </w:tcBorders>
          </w:tcPr>
          <w:p w14:paraId="33589BE3" w14:textId="77777777" w:rsidR="004234F9" w:rsidRDefault="004234F9">
            <w:pPr>
              <w:widowControl w:val="0"/>
              <w:rPr>
                <w:sz w:val="18"/>
                <w:szCs w:val="18"/>
                <w:u w:val="single"/>
              </w:rPr>
            </w:pPr>
          </w:p>
        </w:tc>
        <w:tc>
          <w:tcPr>
            <w:tcW w:w="9630" w:type="dxa"/>
            <w:gridSpan w:val="8"/>
            <w:tcBorders>
              <w:top w:val="single" w:sz="4" w:space="0" w:color="000000"/>
              <w:left w:val="single" w:sz="4" w:space="0" w:color="000000"/>
              <w:bottom w:val="single" w:sz="4" w:space="0" w:color="000000"/>
              <w:right w:val="single" w:sz="4" w:space="0" w:color="000000"/>
            </w:tcBorders>
          </w:tcPr>
          <w:p w14:paraId="69611CF8" w14:textId="77777777" w:rsidR="004234F9" w:rsidRDefault="004234F9">
            <w:pPr>
              <w:widowControl w:val="0"/>
              <w:jc w:val="center"/>
              <w:rPr>
                <w:b/>
                <w:sz w:val="6"/>
                <w:szCs w:val="6"/>
              </w:rPr>
            </w:pPr>
          </w:p>
        </w:tc>
      </w:tr>
      <w:tr w:rsidR="004234F9" w14:paraId="4CFA3EA8" w14:textId="77777777">
        <w:trPr>
          <w:trHeight w:val="251"/>
        </w:trPr>
        <w:tc>
          <w:tcPr>
            <w:tcW w:w="3504" w:type="dxa"/>
            <w:vMerge/>
            <w:tcBorders>
              <w:top w:val="single" w:sz="4" w:space="0" w:color="000000"/>
              <w:left w:val="single" w:sz="4" w:space="0" w:color="000000"/>
              <w:bottom w:val="single" w:sz="4" w:space="0" w:color="000000"/>
              <w:right w:val="single" w:sz="4" w:space="0" w:color="000000"/>
            </w:tcBorders>
          </w:tcPr>
          <w:p w14:paraId="3CCF88F4" w14:textId="77777777" w:rsidR="004234F9" w:rsidRDefault="004234F9">
            <w:pPr>
              <w:widowControl w:val="0"/>
              <w:rPr>
                <w:rFonts w:cs="Minion Pro"/>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Pr>
          <w:p w14:paraId="00C5C1ED" w14:textId="77777777" w:rsidR="004234F9" w:rsidRDefault="0045423B">
            <w:pPr>
              <w:widowControl w:val="0"/>
              <w:jc w:val="right"/>
              <w:rPr>
                <w:rFonts w:cs="Minion Pro"/>
                <w:b/>
                <w:i/>
                <w:sz w:val="18"/>
                <w:szCs w:val="18"/>
              </w:rPr>
            </w:pPr>
            <w:r>
              <w:rPr>
                <w:rFonts w:cs="Minion Pro"/>
                <w:b/>
                <w:i/>
                <w:sz w:val="18"/>
                <w:szCs w:val="18"/>
              </w:rPr>
              <w:t>Low Risk</w:t>
            </w:r>
          </w:p>
        </w:tc>
        <w:tc>
          <w:tcPr>
            <w:tcW w:w="564" w:type="dxa"/>
            <w:gridSpan w:val="2"/>
            <w:tcBorders>
              <w:top w:val="single" w:sz="4" w:space="0" w:color="000000"/>
              <w:left w:val="single" w:sz="4" w:space="0" w:color="000000"/>
              <w:bottom w:val="single" w:sz="4" w:space="0" w:color="000000"/>
              <w:right w:val="single" w:sz="4" w:space="0" w:color="000000"/>
            </w:tcBorders>
          </w:tcPr>
          <w:p w14:paraId="3DAD46F0" w14:textId="77777777" w:rsidR="004234F9" w:rsidRDefault="0045423B">
            <w:pPr>
              <w:widowControl w:val="0"/>
              <w:ind w:left="-2230" w:firstLine="2230"/>
              <w:rPr>
                <w:b/>
                <w:sz w:val="18"/>
                <w:szCs w:val="18"/>
              </w:rPr>
            </w:pPr>
            <w:r>
              <w:rPr>
                <w:rFonts w:ascii="Segoe UI Symbol" w:hAnsi="Segoe UI Symbol" w:cs="Segoe UI Symbol"/>
                <w:b/>
                <w:szCs w:val="20"/>
              </w:rPr>
              <w:t>☐</w:t>
            </w:r>
          </w:p>
        </w:tc>
        <w:tc>
          <w:tcPr>
            <w:tcW w:w="4746" w:type="dxa"/>
            <w:gridSpan w:val="3"/>
            <w:tcBorders>
              <w:top w:val="single" w:sz="4" w:space="0" w:color="000000"/>
              <w:left w:val="single" w:sz="4" w:space="0" w:color="000000"/>
              <w:bottom w:val="single" w:sz="4" w:space="0" w:color="000000"/>
              <w:right w:val="single" w:sz="4" w:space="0" w:color="000000"/>
            </w:tcBorders>
          </w:tcPr>
          <w:p w14:paraId="3B87349D" w14:textId="77777777" w:rsidR="004234F9" w:rsidRDefault="004234F9">
            <w:pPr>
              <w:widowControl w:val="0"/>
              <w:rPr>
                <w:b/>
                <w:sz w:val="18"/>
                <w:szCs w:val="18"/>
              </w:rPr>
            </w:pPr>
          </w:p>
        </w:tc>
      </w:tr>
      <w:tr w:rsidR="004234F9" w14:paraId="22BA8726" w14:textId="77777777">
        <w:tc>
          <w:tcPr>
            <w:tcW w:w="3504" w:type="dxa"/>
            <w:vMerge/>
            <w:tcBorders>
              <w:top w:val="single" w:sz="4" w:space="0" w:color="000000"/>
              <w:left w:val="single" w:sz="4" w:space="0" w:color="000000"/>
              <w:bottom w:val="single" w:sz="4" w:space="0" w:color="000000"/>
              <w:right w:val="single" w:sz="4" w:space="0" w:color="000000"/>
            </w:tcBorders>
          </w:tcPr>
          <w:p w14:paraId="374281C8" w14:textId="77777777" w:rsidR="004234F9" w:rsidRDefault="004234F9">
            <w:pPr>
              <w:widowControl w:val="0"/>
              <w:rPr>
                <w:rFonts w:cs="Minion Pro"/>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Pr>
          <w:p w14:paraId="0D79ABD4" w14:textId="77777777" w:rsidR="004234F9" w:rsidRDefault="0045423B">
            <w:pPr>
              <w:widowControl w:val="0"/>
              <w:jc w:val="right"/>
              <w:rPr>
                <w:rFonts w:cs="Minion Pro"/>
                <w:b/>
                <w:i/>
                <w:sz w:val="18"/>
                <w:szCs w:val="18"/>
              </w:rPr>
            </w:pPr>
            <w:r>
              <w:rPr>
                <w:rFonts w:cs="Minion Pro"/>
                <w:b/>
                <w:i/>
                <w:sz w:val="18"/>
                <w:szCs w:val="18"/>
              </w:rPr>
              <w:t>Moderate Risk</w:t>
            </w:r>
          </w:p>
        </w:tc>
        <w:tc>
          <w:tcPr>
            <w:tcW w:w="564" w:type="dxa"/>
            <w:gridSpan w:val="2"/>
            <w:tcBorders>
              <w:top w:val="single" w:sz="4" w:space="0" w:color="000000"/>
              <w:left w:val="single" w:sz="4" w:space="0" w:color="000000"/>
              <w:bottom w:val="single" w:sz="4" w:space="0" w:color="000000"/>
              <w:right w:val="single" w:sz="4" w:space="0" w:color="000000"/>
            </w:tcBorders>
          </w:tcPr>
          <w:p w14:paraId="0FC19326" w14:textId="77777777" w:rsidR="004234F9" w:rsidRDefault="0045423B">
            <w:pPr>
              <w:widowControl w:val="0"/>
              <w:ind w:left="-2230" w:firstLine="2230"/>
              <w:rPr>
                <w:b/>
                <w:sz w:val="18"/>
                <w:szCs w:val="18"/>
              </w:rPr>
            </w:pPr>
            <w:r>
              <w:rPr>
                <w:rFonts w:ascii="Segoe UI Symbol" w:hAnsi="Segoe UI Symbol" w:cs="Segoe UI Symbol"/>
                <w:b/>
                <w:szCs w:val="20"/>
              </w:rPr>
              <w:t>☐</w:t>
            </w:r>
          </w:p>
        </w:tc>
        <w:tc>
          <w:tcPr>
            <w:tcW w:w="4746" w:type="dxa"/>
            <w:gridSpan w:val="3"/>
            <w:tcBorders>
              <w:top w:val="single" w:sz="4" w:space="0" w:color="000000"/>
              <w:left w:val="single" w:sz="4" w:space="0" w:color="000000"/>
              <w:bottom w:val="single" w:sz="4" w:space="0" w:color="000000"/>
              <w:right w:val="single" w:sz="4" w:space="0" w:color="000000"/>
            </w:tcBorders>
          </w:tcPr>
          <w:p w14:paraId="1036D5F3" w14:textId="77777777" w:rsidR="004234F9" w:rsidRDefault="004234F9">
            <w:pPr>
              <w:widowControl w:val="0"/>
              <w:rPr>
                <w:b/>
                <w:sz w:val="18"/>
                <w:szCs w:val="18"/>
              </w:rPr>
            </w:pPr>
          </w:p>
        </w:tc>
      </w:tr>
      <w:tr w:rsidR="004234F9" w14:paraId="4E044F34" w14:textId="77777777">
        <w:tc>
          <w:tcPr>
            <w:tcW w:w="3504" w:type="dxa"/>
            <w:vMerge/>
            <w:tcBorders>
              <w:top w:val="single" w:sz="4" w:space="0" w:color="000000"/>
              <w:left w:val="single" w:sz="4" w:space="0" w:color="000000"/>
              <w:bottom w:val="single" w:sz="4" w:space="0" w:color="000000"/>
              <w:right w:val="single" w:sz="4" w:space="0" w:color="000000"/>
            </w:tcBorders>
          </w:tcPr>
          <w:p w14:paraId="68DF754C" w14:textId="77777777" w:rsidR="004234F9" w:rsidRDefault="004234F9">
            <w:pPr>
              <w:widowControl w:val="0"/>
              <w:rPr>
                <w:rFonts w:cs="Minion Pro"/>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Pr>
          <w:p w14:paraId="5FA3E329" w14:textId="77777777" w:rsidR="004234F9" w:rsidRDefault="0045423B">
            <w:pPr>
              <w:widowControl w:val="0"/>
              <w:jc w:val="right"/>
              <w:rPr>
                <w:rFonts w:cs="Minion Pro"/>
                <w:b/>
                <w:i/>
                <w:sz w:val="18"/>
                <w:szCs w:val="18"/>
              </w:rPr>
            </w:pPr>
            <w:r>
              <w:rPr>
                <w:rFonts w:cs="Minion Pro"/>
                <w:b/>
                <w:i/>
                <w:sz w:val="18"/>
                <w:szCs w:val="18"/>
              </w:rPr>
              <w:t>Substantial Risk</w:t>
            </w:r>
          </w:p>
        </w:tc>
        <w:tc>
          <w:tcPr>
            <w:tcW w:w="564" w:type="dxa"/>
            <w:gridSpan w:val="2"/>
            <w:tcBorders>
              <w:top w:val="single" w:sz="4" w:space="0" w:color="000000"/>
              <w:left w:val="single" w:sz="4" w:space="0" w:color="000000"/>
              <w:bottom w:val="single" w:sz="4" w:space="0" w:color="000000"/>
              <w:right w:val="single" w:sz="4" w:space="0" w:color="000000"/>
            </w:tcBorders>
          </w:tcPr>
          <w:p w14:paraId="2D4E9415" w14:textId="151C46EA" w:rsidR="004234F9" w:rsidRDefault="00936BB5">
            <w:pPr>
              <w:widowControl w:val="0"/>
              <w:ind w:left="-2230" w:firstLine="2230"/>
              <w:rPr>
                <w:rFonts w:ascii="Segoe UI Symbol" w:hAnsi="Segoe UI Symbol" w:cs="Segoe UI Symbol"/>
                <w:b/>
                <w:szCs w:val="20"/>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50B820D6" w14:textId="13B9666F" w:rsidR="00936BB5" w:rsidRDefault="00936BB5" w:rsidP="00936BB5">
            <w:pPr>
              <w:widowControl w:val="0"/>
              <w:rPr>
                <w:bCs/>
                <w:sz w:val="18"/>
                <w:szCs w:val="18"/>
              </w:rPr>
            </w:pPr>
            <w:r>
              <w:rPr>
                <w:bCs/>
                <w:sz w:val="18"/>
                <w:szCs w:val="18"/>
              </w:rPr>
              <w:t>Required assessments: ESIA and SESA</w:t>
            </w:r>
          </w:p>
          <w:p w14:paraId="347F68DC" w14:textId="77777777" w:rsidR="004234F9" w:rsidRDefault="00936BB5" w:rsidP="00936BB5">
            <w:pPr>
              <w:widowControl w:val="0"/>
              <w:rPr>
                <w:bCs/>
                <w:sz w:val="18"/>
                <w:szCs w:val="18"/>
              </w:rPr>
            </w:pPr>
            <w:r>
              <w:rPr>
                <w:bCs/>
                <w:sz w:val="18"/>
                <w:szCs w:val="18"/>
              </w:rPr>
              <w:t>Required management measures: ESMF, ESMP with stakeholder engagement plan, indigenous people’s plan including Free Prior and Informed Consent (FPIC) protocol, Gender Action Plan including Gender analysis, Grievance Redress Mechanism, Livelihood Action Plan, Health and Security Plan, Biodiversity Action Plan</w:t>
            </w:r>
          </w:p>
          <w:p w14:paraId="24DCBF96" w14:textId="77777777" w:rsidR="00CA5016" w:rsidRDefault="00CA5016" w:rsidP="00936BB5">
            <w:pPr>
              <w:widowControl w:val="0"/>
              <w:rPr>
                <w:bCs/>
                <w:sz w:val="18"/>
                <w:szCs w:val="18"/>
              </w:rPr>
            </w:pPr>
          </w:p>
          <w:p w14:paraId="3A93AA98" w14:textId="06144250" w:rsidR="00CA5016" w:rsidRDefault="00CA5016" w:rsidP="00936BB5">
            <w:pPr>
              <w:widowControl w:val="0"/>
              <w:rPr>
                <w:b/>
                <w:sz w:val="18"/>
                <w:szCs w:val="18"/>
              </w:rPr>
            </w:pPr>
            <w:r>
              <w:rPr>
                <w:bCs/>
                <w:sz w:val="18"/>
                <w:szCs w:val="18"/>
              </w:rPr>
              <w:t>Note: Although all project activities have been screened in this SESP</w:t>
            </w:r>
            <w:r w:rsidR="00707BB1">
              <w:rPr>
                <w:bCs/>
                <w:sz w:val="18"/>
                <w:szCs w:val="18"/>
              </w:rPr>
              <w:t xml:space="preserve"> (in line with SES requirements)</w:t>
            </w:r>
            <w:r>
              <w:rPr>
                <w:bCs/>
                <w:sz w:val="18"/>
                <w:szCs w:val="18"/>
              </w:rPr>
              <w:t xml:space="preserve">, the activities under UNIDO (joint GEF Agency) will be managed by UNIDO in accordance with that Agency’s safeguards policy (as noted in the ESMF). </w:t>
            </w:r>
          </w:p>
        </w:tc>
      </w:tr>
      <w:tr w:rsidR="004234F9" w14:paraId="5D0CFBC7" w14:textId="77777777">
        <w:tc>
          <w:tcPr>
            <w:tcW w:w="3504" w:type="dxa"/>
            <w:vMerge/>
            <w:tcBorders>
              <w:top w:val="single" w:sz="4" w:space="0" w:color="000000"/>
              <w:left w:val="single" w:sz="4" w:space="0" w:color="000000"/>
              <w:bottom w:val="single" w:sz="4" w:space="0" w:color="000000"/>
              <w:right w:val="single" w:sz="4" w:space="0" w:color="000000"/>
            </w:tcBorders>
          </w:tcPr>
          <w:p w14:paraId="165F4A65" w14:textId="77777777" w:rsidR="004234F9" w:rsidRDefault="004234F9">
            <w:pPr>
              <w:widowControl w:val="0"/>
              <w:rPr>
                <w:rFonts w:cs="Minion Pro"/>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Pr>
          <w:p w14:paraId="60B5C9A0" w14:textId="77777777" w:rsidR="004234F9" w:rsidRDefault="0045423B">
            <w:pPr>
              <w:widowControl w:val="0"/>
              <w:jc w:val="right"/>
              <w:rPr>
                <w:rFonts w:cs="Minion Pro"/>
                <w:b/>
                <w:i/>
                <w:sz w:val="18"/>
                <w:szCs w:val="18"/>
              </w:rPr>
            </w:pPr>
            <w:r>
              <w:rPr>
                <w:rFonts w:cs="Minion Pro"/>
                <w:b/>
                <w:i/>
                <w:sz w:val="18"/>
                <w:szCs w:val="18"/>
              </w:rPr>
              <w:t>High Risk</w:t>
            </w:r>
          </w:p>
        </w:tc>
        <w:tc>
          <w:tcPr>
            <w:tcW w:w="564" w:type="dxa"/>
            <w:gridSpan w:val="2"/>
            <w:tcBorders>
              <w:top w:val="single" w:sz="4" w:space="0" w:color="000000"/>
              <w:left w:val="single" w:sz="4" w:space="0" w:color="000000"/>
              <w:bottom w:val="single" w:sz="4" w:space="0" w:color="000000"/>
              <w:right w:val="single" w:sz="4" w:space="0" w:color="000000"/>
            </w:tcBorders>
          </w:tcPr>
          <w:p w14:paraId="3904DD29" w14:textId="42C56A70" w:rsidR="004234F9" w:rsidRDefault="00936BB5">
            <w:pPr>
              <w:widowControl w:val="0"/>
              <w:ind w:left="-2230" w:firstLine="2230"/>
              <w:rPr>
                <w:b/>
                <w:sz w:val="18"/>
                <w:szCs w:val="18"/>
              </w:rPr>
            </w:pPr>
            <w:r>
              <w:rPr>
                <w:rFonts w:ascii="Segoe UI Symbol" w:hAnsi="Segoe UI Symbol" w:cs="Segoe UI Symbol"/>
                <w:b/>
                <w:szCs w:val="20"/>
              </w:rPr>
              <w:t>☐</w:t>
            </w:r>
          </w:p>
        </w:tc>
        <w:tc>
          <w:tcPr>
            <w:tcW w:w="4746" w:type="dxa"/>
            <w:gridSpan w:val="3"/>
            <w:tcBorders>
              <w:top w:val="single" w:sz="4" w:space="0" w:color="000000"/>
              <w:left w:val="single" w:sz="4" w:space="0" w:color="000000"/>
              <w:bottom w:val="single" w:sz="4" w:space="0" w:color="000000"/>
              <w:right w:val="single" w:sz="4" w:space="0" w:color="000000"/>
            </w:tcBorders>
          </w:tcPr>
          <w:p w14:paraId="01816BB0" w14:textId="56BD61CA" w:rsidR="004234F9" w:rsidRDefault="004234F9">
            <w:pPr>
              <w:widowControl w:val="0"/>
              <w:rPr>
                <w:b/>
                <w:sz w:val="18"/>
                <w:szCs w:val="18"/>
              </w:rPr>
            </w:pPr>
          </w:p>
        </w:tc>
      </w:tr>
      <w:tr w:rsidR="004234F9" w14:paraId="2829BD3B" w14:textId="77777777">
        <w:trPr>
          <w:trHeight w:val="782"/>
        </w:trPr>
        <w:tc>
          <w:tcPr>
            <w:tcW w:w="350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623EE04" w14:textId="77777777" w:rsidR="004234F9" w:rsidRDefault="0045423B">
            <w:pPr>
              <w:widowControl w:val="0"/>
              <w:ind w:hanging="18"/>
              <w:rPr>
                <w:b/>
                <w:szCs w:val="20"/>
              </w:rPr>
            </w:pPr>
            <w:r>
              <w:rPr>
                <w:b/>
                <w:szCs w:val="20"/>
              </w:rPr>
              <w:t xml:space="preserve"> </w:t>
            </w:r>
          </w:p>
        </w:tc>
        <w:tc>
          <w:tcPr>
            <w:tcW w:w="9630" w:type="dxa"/>
            <w:gridSpan w:val="8"/>
            <w:tcBorders>
              <w:top w:val="single" w:sz="4" w:space="0" w:color="000000"/>
              <w:left w:val="single" w:sz="4" w:space="0" w:color="000000"/>
              <w:bottom w:val="single" w:sz="4" w:space="0" w:color="000000"/>
              <w:right w:val="single" w:sz="4" w:space="0" w:color="000000"/>
            </w:tcBorders>
            <w:shd w:val="clear" w:color="auto" w:fill="0F243E"/>
            <w:vAlign w:val="center"/>
          </w:tcPr>
          <w:p w14:paraId="3B6EE3E6" w14:textId="77777777" w:rsidR="004234F9" w:rsidRDefault="0045423B">
            <w:pPr>
              <w:widowControl w:val="0"/>
              <w:tabs>
                <w:tab w:val="left" w:pos="360"/>
              </w:tabs>
              <w:jc w:val="center"/>
              <w:rPr>
                <w:b/>
                <w:szCs w:val="20"/>
              </w:rPr>
            </w:pPr>
            <w:r>
              <w:rPr>
                <w:b/>
                <w:szCs w:val="20"/>
              </w:rPr>
              <w:t>QUESTION 5: Based on the identified risks and risk categorization, what requirements of the SES are triggered? (check all that apply)</w:t>
            </w:r>
          </w:p>
        </w:tc>
      </w:tr>
      <w:tr w:rsidR="004234F9" w14:paraId="3F615F5C" w14:textId="77777777">
        <w:trPr>
          <w:trHeight w:val="188"/>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644D4FA2" w14:textId="77777777" w:rsidR="004234F9" w:rsidRDefault="004234F9">
            <w:pPr>
              <w:widowControl w:val="0"/>
              <w:rPr>
                <w:sz w:val="18"/>
                <w:szCs w:val="18"/>
                <w:u w:val="single"/>
              </w:rPr>
            </w:pPr>
          </w:p>
        </w:tc>
        <w:tc>
          <w:tcPr>
            <w:tcW w:w="9630" w:type="dxa"/>
            <w:gridSpan w:val="8"/>
            <w:tcBorders>
              <w:top w:val="single" w:sz="4" w:space="0" w:color="000000"/>
              <w:left w:val="single" w:sz="4" w:space="0" w:color="000000"/>
              <w:bottom w:val="single" w:sz="4" w:space="0" w:color="000000"/>
              <w:right w:val="single" w:sz="4" w:space="0" w:color="000000"/>
            </w:tcBorders>
          </w:tcPr>
          <w:p w14:paraId="04F4D378" w14:textId="77777777" w:rsidR="004234F9" w:rsidRDefault="0045423B">
            <w:pPr>
              <w:widowControl w:val="0"/>
              <w:tabs>
                <w:tab w:val="left" w:pos="360"/>
              </w:tabs>
              <w:rPr>
                <w:b/>
                <w:sz w:val="18"/>
                <w:szCs w:val="18"/>
              </w:rPr>
            </w:pPr>
            <w:r>
              <w:rPr>
                <w:sz w:val="18"/>
                <w:szCs w:val="18"/>
              </w:rPr>
              <w:t xml:space="preserve">Question only required for Moderate, Substantial and </w:t>
            </w:r>
            <w:proofErr w:type="gramStart"/>
            <w:r>
              <w:rPr>
                <w:sz w:val="18"/>
                <w:szCs w:val="18"/>
              </w:rPr>
              <w:t>High Risk</w:t>
            </w:r>
            <w:proofErr w:type="gramEnd"/>
            <w:r>
              <w:rPr>
                <w:sz w:val="18"/>
                <w:szCs w:val="18"/>
              </w:rPr>
              <w:t xml:space="preserve"> projects </w:t>
            </w:r>
          </w:p>
        </w:tc>
      </w:tr>
      <w:tr w:rsidR="004234F9" w14:paraId="5F3B7484" w14:textId="77777777">
        <w:trPr>
          <w:trHeight w:val="98"/>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1594322D" w14:textId="77777777" w:rsidR="004234F9" w:rsidRDefault="004234F9">
            <w:pPr>
              <w:widowControl w:val="0"/>
              <w:rPr>
                <w:sz w:val="18"/>
                <w:szCs w:val="18"/>
                <w:u w:val="single"/>
              </w:rPr>
            </w:pPr>
          </w:p>
        </w:tc>
        <w:tc>
          <w:tcPr>
            <w:tcW w:w="4320" w:type="dxa"/>
            <w:gridSpan w:val="3"/>
            <w:tcBorders>
              <w:top w:val="single" w:sz="4" w:space="0" w:color="000000"/>
              <w:left w:val="single" w:sz="4" w:space="0" w:color="000000"/>
              <w:bottom w:val="single" w:sz="4" w:space="0" w:color="000000"/>
              <w:right w:val="single" w:sz="4" w:space="0" w:color="000000"/>
            </w:tcBorders>
            <w:vAlign w:val="center"/>
          </w:tcPr>
          <w:p w14:paraId="7155B572" w14:textId="77777777" w:rsidR="004234F9" w:rsidRDefault="0045423B">
            <w:pPr>
              <w:widowControl w:val="0"/>
              <w:tabs>
                <w:tab w:val="left" w:pos="360"/>
              </w:tabs>
              <w:rPr>
                <w:b/>
                <w:i/>
                <w:sz w:val="18"/>
                <w:szCs w:val="18"/>
                <w:u w:val="single"/>
              </w:rPr>
            </w:pPr>
            <w:r>
              <w:rPr>
                <w:b/>
                <w:i/>
                <w:sz w:val="18"/>
                <w:szCs w:val="18"/>
                <w:u w:val="single"/>
              </w:rPr>
              <w:t>Is assessment required? (check if “yes”)</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001ED319" w14:textId="3A5D691C" w:rsidR="004234F9" w:rsidRDefault="00B557DF">
            <w:pPr>
              <w:widowControl w:val="0"/>
              <w:tabs>
                <w:tab w:val="left" w:pos="360"/>
              </w:tabs>
              <w:rPr>
                <w:sz w:val="18"/>
                <w:szCs w:val="18"/>
                <w:u w:val="single"/>
              </w:rPr>
            </w:pPr>
            <w:r>
              <w:rPr>
                <w:rFonts w:ascii="Segoe UI Symbol" w:hAnsi="Segoe UI Symbol" w:cs="Segoe UI Symbol"/>
                <w:b/>
                <w:szCs w:val="20"/>
              </w:rPr>
              <w:t>X</w:t>
            </w:r>
          </w:p>
        </w:tc>
        <w:tc>
          <w:tcPr>
            <w:tcW w:w="426" w:type="dxa"/>
            <w:tcBorders>
              <w:top w:val="single" w:sz="4" w:space="0" w:color="000000"/>
              <w:left w:val="single" w:sz="4" w:space="0" w:color="000000"/>
              <w:bottom w:val="single" w:sz="4" w:space="0" w:color="000000"/>
              <w:right w:val="single" w:sz="4" w:space="0" w:color="000000"/>
            </w:tcBorders>
          </w:tcPr>
          <w:p w14:paraId="39952326" w14:textId="77777777" w:rsidR="004234F9" w:rsidRDefault="004234F9">
            <w:pPr>
              <w:widowControl w:val="0"/>
              <w:tabs>
                <w:tab w:val="left" w:pos="360"/>
              </w:tabs>
              <w:rPr>
                <w:b/>
                <w:i/>
                <w:sz w:val="18"/>
                <w:szCs w:val="18"/>
              </w:rPr>
            </w:pPr>
          </w:p>
        </w:tc>
        <w:tc>
          <w:tcPr>
            <w:tcW w:w="2805" w:type="dxa"/>
            <w:tcBorders>
              <w:top w:val="single" w:sz="4" w:space="0" w:color="000000"/>
              <w:left w:val="single" w:sz="4" w:space="0" w:color="000000"/>
              <w:bottom w:val="single" w:sz="4" w:space="0" w:color="000000"/>
              <w:right w:val="single" w:sz="4" w:space="0" w:color="000000"/>
            </w:tcBorders>
          </w:tcPr>
          <w:p w14:paraId="29724412" w14:textId="77777777" w:rsidR="004234F9" w:rsidRDefault="004234F9">
            <w:pPr>
              <w:widowControl w:val="0"/>
              <w:tabs>
                <w:tab w:val="left" w:pos="360"/>
              </w:tabs>
              <w:rPr>
                <w:b/>
                <w:i/>
                <w:sz w:val="18"/>
                <w:szCs w:val="18"/>
              </w:rPr>
            </w:pPr>
          </w:p>
        </w:tc>
        <w:tc>
          <w:tcPr>
            <w:tcW w:w="1515" w:type="dxa"/>
            <w:tcBorders>
              <w:top w:val="single" w:sz="4" w:space="0" w:color="000000"/>
              <w:left w:val="single" w:sz="4" w:space="0" w:color="000000"/>
              <w:bottom w:val="single" w:sz="4" w:space="0" w:color="000000"/>
              <w:right w:val="single" w:sz="4" w:space="0" w:color="000000"/>
            </w:tcBorders>
          </w:tcPr>
          <w:p w14:paraId="1FAA318B" w14:textId="77777777" w:rsidR="004234F9" w:rsidRDefault="0045423B">
            <w:pPr>
              <w:widowControl w:val="0"/>
              <w:tabs>
                <w:tab w:val="left" w:pos="360"/>
              </w:tabs>
              <w:rPr>
                <w:b/>
                <w:i/>
                <w:sz w:val="18"/>
                <w:szCs w:val="18"/>
              </w:rPr>
            </w:pPr>
            <w:r>
              <w:rPr>
                <w:b/>
                <w:i/>
                <w:sz w:val="18"/>
                <w:szCs w:val="18"/>
              </w:rPr>
              <w:t>Status? (completed, planned)</w:t>
            </w:r>
          </w:p>
        </w:tc>
      </w:tr>
      <w:tr w:rsidR="004234F9" w14:paraId="474E5D75" w14:textId="77777777">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06F1CFB0" w14:textId="77777777" w:rsidR="004234F9" w:rsidRDefault="004234F9">
            <w:pPr>
              <w:widowControl w:val="0"/>
              <w:tabs>
                <w:tab w:val="left" w:pos="270"/>
              </w:tabs>
              <w:ind w:left="270" w:hanging="270"/>
              <w:rPr>
                <w:sz w:val="18"/>
                <w:szCs w:val="18"/>
              </w:rPr>
            </w:pPr>
          </w:p>
        </w:tc>
        <w:tc>
          <w:tcPr>
            <w:tcW w:w="43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5B93D5A" w14:textId="77777777" w:rsidR="004234F9" w:rsidRDefault="0045423B">
            <w:pPr>
              <w:widowControl w:val="0"/>
              <w:tabs>
                <w:tab w:val="left" w:pos="270"/>
              </w:tabs>
              <w:jc w:val="right"/>
              <w:rPr>
                <w:i/>
                <w:color w:val="000000"/>
                <w:sz w:val="18"/>
                <w:szCs w:val="18"/>
              </w:rPr>
            </w:pPr>
            <w:r>
              <w:rPr>
                <w:i/>
                <w:color w:val="000000"/>
                <w:sz w:val="18"/>
                <w:szCs w:val="18"/>
              </w:rPr>
              <w:t>if yes, indicate overall type and status</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2E7351D4" w14:textId="77777777" w:rsidR="004234F9" w:rsidRDefault="004234F9">
            <w:pPr>
              <w:widowControl w:val="0"/>
              <w:tabs>
                <w:tab w:val="left" w:pos="360"/>
              </w:tabs>
              <w:rPr>
                <w:rFonts w:ascii="Segoe UI Symbol" w:hAnsi="Segoe UI Symbol" w:cs="Segoe UI Symbol"/>
                <w:b/>
                <w:szCs w:val="20"/>
              </w:rPr>
            </w:pPr>
          </w:p>
        </w:tc>
        <w:tc>
          <w:tcPr>
            <w:tcW w:w="426" w:type="dxa"/>
            <w:tcBorders>
              <w:top w:val="single" w:sz="4" w:space="0" w:color="000000"/>
              <w:left w:val="single" w:sz="4" w:space="0" w:color="000000"/>
              <w:bottom w:val="single" w:sz="4" w:space="0" w:color="000000"/>
              <w:right w:val="single" w:sz="4" w:space="0" w:color="000000"/>
            </w:tcBorders>
          </w:tcPr>
          <w:p w14:paraId="19170B55" w14:textId="2C963223" w:rsidR="004234F9" w:rsidRDefault="00B557DF">
            <w:pPr>
              <w:widowControl w:val="0"/>
              <w:tabs>
                <w:tab w:val="left" w:pos="360"/>
              </w:tabs>
              <w:rPr>
                <w:sz w:val="18"/>
                <w:szCs w:val="18"/>
              </w:rPr>
            </w:pPr>
            <w:r>
              <w:rPr>
                <w:rFonts w:ascii="Segoe UI Symbol" w:hAnsi="Segoe UI Symbol" w:cs="Segoe UI Symbol"/>
                <w:b/>
                <w:szCs w:val="20"/>
              </w:rPr>
              <w:t>X</w:t>
            </w:r>
          </w:p>
        </w:tc>
        <w:tc>
          <w:tcPr>
            <w:tcW w:w="2805" w:type="dxa"/>
            <w:tcBorders>
              <w:top w:val="single" w:sz="4" w:space="0" w:color="000000"/>
              <w:left w:val="single" w:sz="4" w:space="0" w:color="000000"/>
              <w:bottom w:val="single" w:sz="4" w:space="0" w:color="000000"/>
              <w:right w:val="single" w:sz="4" w:space="0" w:color="000000"/>
            </w:tcBorders>
          </w:tcPr>
          <w:p w14:paraId="241A8323" w14:textId="77777777" w:rsidR="004234F9" w:rsidRDefault="0045423B">
            <w:pPr>
              <w:widowControl w:val="0"/>
              <w:tabs>
                <w:tab w:val="left" w:pos="360"/>
              </w:tabs>
              <w:rPr>
                <w:sz w:val="18"/>
                <w:szCs w:val="18"/>
              </w:rPr>
            </w:pPr>
            <w:r>
              <w:rPr>
                <w:sz w:val="18"/>
                <w:szCs w:val="18"/>
              </w:rPr>
              <w:t xml:space="preserve">Targeted assessment(s) </w:t>
            </w:r>
          </w:p>
        </w:tc>
        <w:tc>
          <w:tcPr>
            <w:tcW w:w="1515" w:type="dxa"/>
            <w:tcBorders>
              <w:top w:val="single" w:sz="4" w:space="0" w:color="000000"/>
              <w:left w:val="single" w:sz="4" w:space="0" w:color="000000"/>
              <w:bottom w:val="single" w:sz="4" w:space="0" w:color="000000"/>
              <w:right w:val="single" w:sz="4" w:space="0" w:color="000000"/>
            </w:tcBorders>
          </w:tcPr>
          <w:p w14:paraId="2825A597" w14:textId="343021F4" w:rsidR="004234F9" w:rsidRDefault="00B557DF">
            <w:pPr>
              <w:widowControl w:val="0"/>
              <w:tabs>
                <w:tab w:val="left" w:pos="360"/>
              </w:tabs>
              <w:rPr>
                <w:sz w:val="18"/>
                <w:szCs w:val="18"/>
              </w:rPr>
            </w:pPr>
            <w:r>
              <w:rPr>
                <w:sz w:val="18"/>
                <w:szCs w:val="18"/>
              </w:rPr>
              <w:t xml:space="preserve">Completed during PPG: stakeholder </w:t>
            </w:r>
            <w:proofErr w:type="spellStart"/>
            <w:r>
              <w:rPr>
                <w:sz w:val="18"/>
                <w:szCs w:val="18"/>
              </w:rPr>
              <w:t>analylsis</w:t>
            </w:r>
            <w:proofErr w:type="spellEnd"/>
            <w:r>
              <w:rPr>
                <w:sz w:val="18"/>
                <w:szCs w:val="18"/>
              </w:rPr>
              <w:t>, gender analysis</w:t>
            </w:r>
          </w:p>
        </w:tc>
      </w:tr>
      <w:tr w:rsidR="004234F9" w14:paraId="0BF8999F" w14:textId="77777777">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246435E9" w14:textId="77777777" w:rsidR="004234F9" w:rsidRDefault="004234F9">
            <w:pPr>
              <w:widowControl w:val="0"/>
              <w:tabs>
                <w:tab w:val="left" w:pos="270"/>
              </w:tabs>
              <w:ind w:left="270" w:hanging="270"/>
              <w:rPr>
                <w:sz w:val="18"/>
                <w:szCs w:val="18"/>
              </w:rPr>
            </w:pPr>
          </w:p>
        </w:tc>
        <w:tc>
          <w:tcPr>
            <w:tcW w:w="4320"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74EE68" w14:textId="77777777" w:rsidR="004234F9" w:rsidRDefault="004234F9">
            <w:pPr>
              <w:widowControl w:val="0"/>
              <w:tabs>
                <w:tab w:val="left" w:pos="270"/>
              </w:tabs>
              <w:ind w:left="270" w:hanging="270"/>
              <w:rPr>
                <w:b/>
                <w:i/>
                <w:color w:val="000000"/>
                <w:sz w:val="18"/>
                <w:szCs w:val="18"/>
              </w:rPr>
            </w:pP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27EADF8E" w14:textId="77777777" w:rsidR="004234F9" w:rsidRDefault="004234F9">
            <w:pPr>
              <w:widowControl w:val="0"/>
              <w:tabs>
                <w:tab w:val="left" w:pos="360"/>
              </w:tabs>
              <w:rPr>
                <w:rFonts w:ascii="Segoe UI Symbol" w:hAnsi="Segoe UI Symbol" w:cs="Segoe UI Symbol"/>
                <w:b/>
                <w:szCs w:val="20"/>
              </w:rPr>
            </w:pPr>
          </w:p>
        </w:tc>
        <w:tc>
          <w:tcPr>
            <w:tcW w:w="426" w:type="dxa"/>
            <w:tcBorders>
              <w:top w:val="single" w:sz="4" w:space="0" w:color="000000"/>
              <w:left w:val="single" w:sz="4" w:space="0" w:color="000000"/>
              <w:bottom w:val="single" w:sz="4" w:space="0" w:color="000000"/>
              <w:right w:val="single" w:sz="4" w:space="0" w:color="000000"/>
            </w:tcBorders>
          </w:tcPr>
          <w:p w14:paraId="788F00E8" w14:textId="77777777" w:rsidR="004234F9" w:rsidRDefault="0045423B">
            <w:pPr>
              <w:widowControl w:val="0"/>
              <w:tabs>
                <w:tab w:val="left" w:pos="360"/>
              </w:tabs>
              <w:rPr>
                <w:sz w:val="18"/>
                <w:szCs w:val="18"/>
              </w:rPr>
            </w:pPr>
            <w:r>
              <w:rPr>
                <w:rFonts w:ascii="Segoe UI Symbol" w:hAnsi="Segoe UI Symbol" w:cs="Segoe UI Symbol"/>
                <w:b/>
                <w:szCs w:val="20"/>
              </w:rPr>
              <w:t>X</w:t>
            </w:r>
          </w:p>
        </w:tc>
        <w:tc>
          <w:tcPr>
            <w:tcW w:w="2805" w:type="dxa"/>
            <w:tcBorders>
              <w:top w:val="single" w:sz="4" w:space="0" w:color="000000"/>
              <w:left w:val="single" w:sz="4" w:space="0" w:color="000000"/>
              <w:bottom w:val="single" w:sz="4" w:space="0" w:color="000000"/>
              <w:right w:val="single" w:sz="4" w:space="0" w:color="000000"/>
            </w:tcBorders>
          </w:tcPr>
          <w:p w14:paraId="2122B892" w14:textId="77777777" w:rsidR="004234F9" w:rsidRDefault="0045423B">
            <w:pPr>
              <w:widowControl w:val="0"/>
              <w:tabs>
                <w:tab w:val="left" w:pos="360"/>
              </w:tabs>
              <w:rPr>
                <w:sz w:val="18"/>
                <w:szCs w:val="18"/>
              </w:rPr>
            </w:pPr>
            <w:r>
              <w:rPr>
                <w:sz w:val="18"/>
                <w:szCs w:val="18"/>
              </w:rPr>
              <w:t>ESIA (Environmental and Social Impact Assessment)</w:t>
            </w:r>
          </w:p>
        </w:tc>
        <w:tc>
          <w:tcPr>
            <w:tcW w:w="1515" w:type="dxa"/>
            <w:tcBorders>
              <w:top w:val="single" w:sz="4" w:space="0" w:color="000000"/>
              <w:left w:val="single" w:sz="4" w:space="0" w:color="000000"/>
              <w:bottom w:val="single" w:sz="4" w:space="0" w:color="000000"/>
              <w:right w:val="single" w:sz="4" w:space="0" w:color="000000"/>
            </w:tcBorders>
          </w:tcPr>
          <w:p w14:paraId="4C0F8F48" w14:textId="16ABCEAB" w:rsidR="004234F9" w:rsidRDefault="0045423B">
            <w:pPr>
              <w:widowControl w:val="0"/>
              <w:tabs>
                <w:tab w:val="left" w:pos="360"/>
              </w:tabs>
              <w:rPr>
                <w:sz w:val="18"/>
                <w:szCs w:val="18"/>
              </w:rPr>
            </w:pPr>
            <w:r>
              <w:rPr>
                <w:sz w:val="18"/>
                <w:szCs w:val="18"/>
              </w:rPr>
              <w:t>Planned</w:t>
            </w:r>
            <w:r w:rsidR="00B557DF">
              <w:rPr>
                <w:sz w:val="18"/>
                <w:szCs w:val="18"/>
              </w:rPr>
              <w:t xml:space="preserve"> during implementation</w:t>
            </w:r>
          </w:p>
        </w:tc>
      </w:tr>
      <w:tr w:rsidR="004234F9" w14:paraId="28DE35D6" w14:textId="77777777">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5B2A21C8" w14:textId="77777777" w:rsidR="004234F9" w:rsidRDefault="004234F9">
            <w:pPr>
              <w:widowControl w:val="0"/>
              <w:tabs>
                <w:tab w:val="left" w:pos="270"/>
              </w:tabs>
              <w:ind w:left="270" w:hanging="270"/>
              <w:rPr>
                <w:sz w:val="18"/>
                <w:szCs w:val="18"/>
              </w:rPr>
            </w:pPr>
          </w:p>
        </w:tc>
        <w:tc>
          <w:tcPr>
            <w:tcW w:w="4320"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A5ED842" w14:textId="77777777" w:rsidR="004234F9" w:rsidRDefault="004234F9">
            <w:pPr>
              <w:widowControl w:val="0"/>
              <w:tabs>
                <w:tab w:val="left" w:pos="270"/>
              </w:tabs>
              <w:ind w:left="270" w:hanging="270"/>
              <w:rPr>
                <w:b/>
                <w:i/>
                <w:color w:val="000000"/>
                <w:sz w:val="18"/>
                <w:szCs w:val="18"/>
              </w:rPr>
            </w:pP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239B5DAE" w14:textId="77777777" w:rsidR="004234F9" w:rsidRDefault="004234F9">
            <w:pPr>
              <w:widowControl w:val="0"/>
              <w:tabs>
                <w:tab w:val="left" w:pos="360"/>
              </w:tabs>
              <w:rPr>
                <w:rFonts w:ascii="Segoe UI Symbol" w:hAnsi="Segoe UI Symbol" w:cs="Segoe UI Symbol"/>
                <w:b/>
                <w:szCs w:val="20"/>
              </w:rPr>
            </w:pPr>
          </w:p>
        </w:tc>
        <w:tc>
          <w:tcPr>
            <w:tcW w:w="426" w:type="dxa"/>
            <w:tcBorders>
              <w:top w:val="single" w:sz="4" w:space="0" w:color="000000"/>
              <w:left w:val="single" w:sz="4" w:space="0" w:color="000000"/>
              <w:bottom w:val="single" w:sz="4" w:space="0" w:color="000000"/>
              <w:right w:val="single" w:sz="4" w:space="0" w:color="000000"/>
            </w:tcBorders>
          </w:tcPr>
          <w:p w14:paraId="1A659FE0" w14:textId="190E2FD3" w:rsidR="004234F9" w:rsidRDefault="00936BB5">
            <w:pPr>
              <w:widowControl w:val="0"/>
              <w:tabs>
                <w:tab w:val="left" w:pos="360"/>
              </w:tabs>
              <w:rPr>
                <w:rFonts w:ascii="Segoe UI Symbol" w:hAnsi="Segoe UI Symbol" w:cs="Segoe UI Symbol"/>
                <w:b/>
                <w:szCs w:val="20"/>
              </w:rPr>
            </w:pPr>
            <w:r>
              <w:rPr>
                <w:rFonts w:ascii="Segoe UI Symbol" w:hAnsi="Segoe UI Symbol" w:cs="Segoe UI Symbol"/>
                <w:b/>
                <w:szCs w:val="20"/>
              </w:rPr>
              <w:t>X</w:t>
            </w:r>
          </w:p>
        </w:tc>
        <w:tc>
          <w:tcPr>
            <w:tcW w:w="2805" w:type="dxa"/>
            <w:tcBorders>
              <w:top w:val="single" w:sz="4" w:space="0" w:color="000000"/>
              <w:left w:val="single" w:sz="4" w:space="0" w:color="000000"/>
              <w:bottom w:val="single" w:sz="4" w:space="0" w:color="000000"/>
              <w:right w:val="single" w:sz="4" w:space="0" w:color="000000"/>
            </w:tcBorders>
          </w:tcPr>
          <w:p w14:paraId="47B308AD" w14:textId="77777777" w:rsidR="004234F9" w:rsidRDefault="0045423B">
            <w:pPr>
              <w:widowControl w:val="0"/>
              <w:tabs>
                <w:tab w:val="left" w:pos="360"/>
              </w:tabs>
              <w:rPr>
                <w:sz w:val="18"/>
                <w:szCs w:val="18"/>
              </w:rPr>
            </w:pPr>
            <w:r>
              <w:rPr>
                <w:sz w:val="18"/>
                <w:szCs w:val="18"/>
              </w:rPr>
              <w:t xml:space="preserve">SESA (Strategic Environmental and Social Assessment) </w:t>
            </w:r>
          </w:p>
        </w:tc>
        <w:tc>
          <w:tcPr>
            <w:tcW w:w="1515" w:type="dxa"/>
            <w:tcBorders>
              <w:top w:val="single" w:sz="4" w:space="0" w:color="000000"/>
              <w:left w:val="single" w:sz="4" w:space="0" w:color="000000"/>
              <w:bottom w:val="single" w:sz="4" w:space="0" w:color="000000"/>
              <w:right w:val="single" w:sz="4" w:space="0" w:color="000000"/>
            </w:tcBorders>
          </w:tcPr>
          <w:p w14:paraId="3A60A672" w14:textId="6274504F" w:rsidR="004234F9" w:rsidRDefault="001F650B">
            <w:pPr>
              <w:widowControl w:val="0"/>
              <w:tabs>
                <w:tab w:val="left" w:pos="360"/>
              </w:tabs>
              <w:rPr>
                <w:sz w:val="18"/>
                <w:szCs w:val="18"/>
              </w:rPr>
            </w:pPr>
            <w:r>
              <w:rPr>
                <w:sz w:val="18"/>
                <w:szCs w:val="18"/>
              </w:rPr>
              <w:t>Planned during implementation</w:t>
            </w:r>
          </w:p>
        </w:tc>
      </w:tr>
      <w:tr w:rsidR="004234F9" w14:paraId="47A324B5" w14:textId="77777777">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6FC42516"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CFAEBC" w14:textId="77777777" w:rsidR="004234F9" w:rsidRDefault="0045423B">
            <w:pPr>
              <w:widowControl w:val="0"/>
              <w:tabs>
                <w:tab w:val="left" w:pos="270"/>
              </w:tabs>
              <w:ind w:left="270" w:hanging="270"/>
              <w:rPr>
                <w:b/>
                <w:i/>
                <w:color w:val="000000"/>
                <w:sz w:val="18"/>
                <w:szCs w:val="18"/>
              </w:rPr>
            </w:pPr>
            <w:r>
              <w:rPr>
                <w:b/>
                <w:i/>
                <w:color w:val="000000"/>
                <w:sz w:val="18"/>
                <w:szCs w:val="18"/>
              </w:rPr>
              <w:t>Are management plans required? (check if “yes)</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046F31F3" w14:textId="504D7397" w:rsidR="004234F9" w:rsidRDefault="00B557DF">
            <w:pPr>
              <w:widowControl w:val="0"/>
              <w:tabs>
                <w:tab w:val="left" w:pos="360"/>
              </w:tabs>
              <w:rPr>
                <w:rFonts w:ascii="Segoe UI Symbol" w:hAnsi="Segoe UI Symbol" w:cs="Segoe UI Symbol"/>
                <w:b/>
                <w:szCs w:val="20"/>
              </w:rPr>
            </w:pPr>
            <w:r>
              <w:rPr>
                <w:rFonts w:ascii="Segoe UI Symbol" w:hAnsi="Segoe UI Symbol" w:cs="Segoe UI Symbol"/>
                <w:b/>
                <w:szCs w:val="20"/>
              </w:rPr>
              <w:t>X</w:t>
            </w:r>
          </w:p>
        </w:tc>
        <w:tc>
          <w:tcPr>
            <w:tcW w:w="426" w:type="dxa"/>
            <w:tcBorders>
              <w:top w:val="single" w:sz="4" w:space="0" w:color="000000"/>
              <w:left w:val="single" w:sz="4" w:space="0" w:color="000000"/>
              <w:bottom w:val="single" w:sz="4" w:space="0" w:color="000000"/>
              <w:right w:val="single" w:sz="4" w:space="0" w:color="000000"/>
            </w:tcBorders>
          </w:tcPr>
          <w:p w14:paraId="38DBEDFA" w14:textId="77777777" w:rsidR="004234F9" w:rsidRDefault="004234F9">
            <w:pPr>
              <w:widowControl w:val="0"/>
              <w:tabs>
                <w:tab w:val="left" w:pos="360"/>
              </w:tabs>
              <w:rPr>
                <w:rFonts w:ascii="Segoe UI Symbol" w:hAnsi="Segoe UI Symbol" w:cs="Segoe UI Symbol"/>
                <w:b/>
                <w:szCs w:val="20"/>
              </w:rPr>
            </w:pPr>
          </w:p>
        </w:tc>
        <w:tc>
          <w:tcPr>
            <w:tcW w:w="4320" w:type="dxa"/>
            <w:gridSpan w:val="2"/>
            <w:tcBorders>
              <w:top w:val="single" w:sz="4" w:space="0" w:color="000000"/>
              <w:left w:val="single" w:sz="4" w:space="0" w:color="000000"/>
              <w:bottom w:val="single" w:sz="4" w:space="0" w:color="000000"/>
              <w:right w:val="single" w:sz="4" w:space="0" w:color="000000"/>
            </w:tcBorders>
          </w:tcPr>
          <w:p w14:paraId="68455A39" w14:textId="77777777" w:rsidR="004234F9" w:rsidRDefault="004234F9">
            <w:pPr>
              <w:widowControl w:val="0"/>
              <w:tabs>
                <w:tab w:val="left" w:pos="360"/>
              </w:tabs>
              <w:rPr>
                <w:sz w:val="18"/>
                <w:szCs w:val="18"/>
              </w:rPr>
            </w:pPr>
          </w:p>
        </w:tc>
      </w:tr>
      <w:tr w:rsidR="004234F9" w14:paraId="4CF7EA21" w14:textId="77777777">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58C41216" w14:textId="77777777" w:rsidR="004234F9" w:rsidRDefault="004234F9">
            <w:pPr>
              <w:widowControl w:val="0"/>
              <w:tabs>
                <w:tab w:val="left" w:pos="270"/>
              </w:tabs>
              <w:ind w:left="270" w:hanging="270"/>
              <w:rPr>
                <w:sz w:val="18"/>
                <w:szCs w:val="18"/>
              </w:rPr>
            </w:pPr>
          </w:p>
        </w:tc>
        <w:tc>
          <w:tcPr>
            <w:tcW w:w="43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4F6CA21" w14:textId="77777777" w:rsidR="004234F9" w:rsidRDefault="0045423B">
            <w:pPr>
              <w:widowControl w:val="0"/>
              <w:tabs>
                <w:tab w:val="left" w:pos="270"/>
              </w:tabs>
              <w:ind w:left="270" w:hanging="270"/>
              <w:jc w:val="right"/>
              <w:rPr>
                <w:i/>
                <w:color w:val="000000"/>
                <w:sz w:val="18"/>
                <w:szCs w:val="18"/>
              </w:rPr>
            </w:pPr>
            <w:r>
              <w:rPr>
                <w:i/>
                <w:color w:val="000000"/>
                <w:sz w:val="18"/>
                <w:szCs w:val="18"/>
              </w:rPr>
              <w:t>If yes, indicate overall type</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3AB542A8" w14:textId="77777777" w:rsidR="004234F9" w:rsidRDefault="004234F9">
            <w:pPr>
              <w:widowControl w:val="0"/>
              <w:tabs>
                <w:tab w:val="left" w:pos="360"/>
              </w:tabs>
              <w:rPr>
                <w:rFonts w:ascii="Segoe UI Symbol" w:hAnsi="Segoe UI Symbol" w:cs="Segoe UI Symbol"/>
                <w:b/>
                <w:szCs w:val="20"/>
              </w:rPr>
            </w:pPr>
          </w:p>
        </w:tc>
        <w:tc>
          <w:tcPr>
            <w:tcW w:w="426" w:type="dxa"/>
            <w:tcBorders>
              <w:top w:val="single" w:sz="4" w:space="0" w:color="000000"/>
              <w:left w:val="single" w:sz="4" w:space="0" w:color="000000"/>
              <w:bottom w:val="single" w:sz="4" w:space="0" w:color="000000"/>
              <w:right w:val="single" w:sz="4" w:space="0" w:color="000000"/>
            </w:tcBorders>
          </w:tcPr>
          <w:p w14:paraId="56CB0BCF" w14:textId="77777777" w:rsidR="004234F9" w:rsidRDefault="0045423B">
            <w:pPr>
              <w:widowControl w:val="0"/>
              <w:tabs>
                <w:tab w:val="left" w:pos="360"/>
              </w:tabs>
              <w:rPr>
                <w:sz w:val="18"/>
                <w:szCs w:val="18"/>
              </w:rPr>
            </w:pPr>
            <w:r>
              <w:rPr>
                <w:rFonts w:ascii="Segoe UI Symbol" w:hAnsi="Segoe UI Symbol" w:cs="Segoe UI Symbol"/>
                <w:b/>
                <w:szCs w:val="20"/>
              </w:rPr>
              <w:t>X</w:t>
            </w:r>
          </w:p>
        </w:tc>
        <w:tc>
          <w:tcPr>
            <w:tcW w:w="2805" w:type="dxa"/>
            <w:tcBorders>
              <w:top w:val="single" w:sz="4" w:space="0" w:color="000000"/>
              <w:left w:val="single" w:sz="4" w:space="0" w:color="000000"/>
              <w:bottom w:val="single" w:sz="4" w:space="0" w:color="000000"/>
              <w:right w:val="single" w:sz="4" w:space="0" w:color="000000"/>
            </w:tcBorders>
          </w:tcPr>
          <w:p w14:paraId="4690E9CD" w14:textId="77777777" w:rsidR="004234F9" w:rsidRDefault="0045423B">
            <w:pPr>
              <w:widowControl w:val="0"/>
              <w:tabs>
                <w:tab w:val="left" w:pos="360"/>
              </w:tabs>
              <w:rPr>
                <w:sz w:val="18"/>
                <w:szCs w:val="18"/>
              </w:rPr>
            </w:pPr>
            <w:r>
              <w:rPr>
                <w:sz w:val="18"/>
                <w:szCs w:val="18"/>
              </w:rPr>
              <w:t>Targeted management plans (</w:t>
            </w:r>
            <w:proofErr w:type="gramStart"/>
            <w:r>
              <w:rPr>
                <w:sz w:val="18"/>
                <w:szCs w:val="18"/>
              </w:rPr>
              <w:t>e.g.</w:t>
            </w:r>
            <w:proofErr w:type="gramEnd"/>
            <w:r>
              <w:rPr>
                <w:sz w:val="18"/>
                <w:szCs w:val="18"/>
              </w:rPr>
              <w:t xml:space="preserve"> Gender Action Plan, Emergency Response Plan, Waste Management Plan, others) </w:t>
            </w:r>
          </w:p>
        </w:tc>
        <w:tc>
          <w:tcPr>
            <w:tcW w:w="1515" w:type="dxa"/>
            <w:tcBorders>
              <w:top w:val="single" w:sz="4" w:space="0" w:color="000000"/>
              <w:left w:val="single" w:sz="4" w:space="0" w:color="000000"/>
              <w:bottom w:val="single" w:sz="4" w:space="0" w:color="000000"/>
              <w:right w:val="single" w:sz="4" w:space="0" w:color="000000"/>
            </w:tcBorders>
          </w:tcPr>
          <w:p w14:paraId="217F94DA" w14:textId="77777777" w:rsidR="00B557DF" w:rsidRDefault="00B557DF">
            <w:pPr>
              <w:widowControl w:val="0"/>
              <w:tabs>
                <w:tab w:val="left" w:pos="360"/>
              </w:tabs>
              <w:rPr>
                <w:sz w:val="18"/>
                <w:szCs w:val="18"/>
              </w:rPr>
            </w:pPr>
            <w:r>
              <w:rPr>
                <w:sz w:val="18"/>
                <w:szCs w:val="18"/>
              </w:rPr>
              <w:t xml:space="preserve">PPG stage: </w:t>
            </w:r>
          </w:p>
          <w:p w14:paraId="40664300" w14:textId="4A726453" w:rsidR="004234F9" w:rsidRDefault="0045423B">
            <w:pPr>
              <w:widowControl w:val="0"/>
              <w:tabs>
                <w:tab w:val="left" w:pos="360"/>
              </w:tabs>
              <w:rPr>
                <w:sz w:val="18"/>
                <w:szCs w:val="18"/>
              </w:rPr>
            </w:pPr>
            <w:r>
              <w:rPr>
                <w:sz w:val="18"/>
                <w:szCs w:val="18"/>
              </w:rPr>
              <w:t>GAP: completed</w:t>
            </w:r>
          </w:p>
          <w:p w14:paraId="2E253590" w14:textId="77777777" w:rsidR="004234F9" w:rsidRDefault="0045423B">
            <w:pPr>
              <w:widowControl w:val="0"/>
              <w:tabs>
                <w:tab w:val="left" w:pos="360"/>
              </w:tabs>
              <w:rPr>
                <w:sz w:val="18"/>
                <w:szCs w:val="18"/>
              </w:rPr>
            </w:pPr>
            <w:r>
              <w:rPr>
                <w:sz w:val="18"/>
                <w:szCs w:val="18"/>
              </w:rPr>
              <w:t>SEP: completed</w:t>
            </w:r>
          </w:p>
          <w:p w14:paraId="69CDA688" w14:textId="367E3AB9" w:rsidR="00B557DF" w:rsidRDefault="00B557DF">
            <w:pPr>
              <w:widowControl w:val="0"/>
              <w:tabs>
                <w:tab w:val="left" w:pos="360"/>
              </w:tabs>
              <w:rPr>
                <w:sz w:val="18"/>
                <w:szCs w:val="18"/>
              </w:rPr>
            </w:pPr>
          </w:p>
          <w:p w14:paraId="239FA8A5" w14:textId="783CDCE4" w:rsidR="00B557DF" w:rsidRDefault="00B557DF">
            <w:pPr>
              <w:widowControl w:val="0"/>
              <w:tabs>
                <w:tab w:val="left" w:pos="360"/>
              </w:tabs>
              <w:rPr>
                <w:sz w:val="18"/>
                <w:szCs w:val="18"/>
              </w:rPr>
            </w:pPr>
            <w:r>
              <w:rPr>
                <w:sz w:val="18"/>
                <w:szCs w:val="18"/>
              </w:rPr>
              <w:t>Implementation stage (in ESMP):</w:t>
            </w:r>
          </w:p>
          <w:p w14:paraId="648491A1" w14:textId="51D4BFC4" w:rsidR="004234F9" w:rsidRDefault="0045423B">
            <w:pPr>
              <w:widowControl w:val="0"/>
              <w:tabs>
                <w:tab w:val="left" w:pos="360"/>
              </w:tabs>
              <w:rPr>
                <w:sz w:val="18"/>
                <w:szCs w:val="18"/>
              </w:rPr>
            </w:pPr>
            <w:r>
              <w:rPr>
                <w:sz w:val="18"/>
                <w:szCs w:val="18"/>
              </w:rPr>
              <w:t>IPP: planned</w:t>
            </w:r>
          </w:p>
          <w:p w14:paraId="4CD3AFCB" w14:textId="77777777" w:rsidR="004234F9" w:rsidRDefault="0045423B">
            <w:pPr>
              <w:widowControl w:val="0"/>
              <w:tabs>
                <w:tab w:val="left" w:pos="360"/>
              </w:tabs>
              <w:rPr>
                <w:sz w:val="18"/>
                <w:szCs w:val="18"/>
              </w:rPr>
            </w:pPr>
            <w:r>
              <w:rPr>
                <w:sz w:val="18"/>
                <w:szCs w:val="18"/>
              </w:rPr>
              <w:t>HSP: planned</w:t>
            </w:r>
          </w:p>
          <w:p w14:paraId="700BE492" w14:textId="77777777" w:rsidR="004234F9" w:rsidRDefault="0045423B">
            <w:pPr>
              <w:widowControl w:val="0"/>
              <w:tabs>
                <w:tab w:val="left" w:pos="360"/>
              </w:tabs>
              <w:rPr>
                <w:sz w:val="18"/>
                <w:szCs w:val="18"/>
              </w:rPr>
            </w:pPr>
            <w:r>
              <w:rPr>
                <w:sz w:val="18"/>
                <w:szCs w:val="18"/>
              </w:rPr>
              <w:t>BAP: planned</w:t>
            </w:r>
          </w:p>
          <w:p w14:paraId="7FF4874D" w14:textId="4CE24103" w:rsidR="004234F9" w:rsidRDefault="0045423B">
            <w:pPr>
              <w:widowControl w:val="0"/>
              <w:tabs>
                <w:tab w:val="left" w:pos="360"/>
              </w:tabs>
              <w:rPr>
                <w:sz w:val="18"/>
                <w:szCs w:val="18"/>
              </w:rPr>
            </w:pPr>
            <w:r>
              <w:rPr>
                <w:sz w:val="18"/>
                <w:szCs w:val="18"/>
              </w:rPr>
              <w:t>LAP: planned</w:t>
            </w:r>
          </w:p>
          <w:p w14:paraId="1EE4FD43" w14:textId="77777777" w:rsidR="00B557DF" w:rsidRDefault="00B557DF">
            <w:pPr>
              <w:widowControl w:val="0"/>
              <w:tabs>
                <w:tab w:val="left" w:pos="360"/>
              </w:tabs>
              <w:rPr>
                <w:sz w:val="18"/>
                <w:szCs w:val="18"/>
              </w:rPr>
            </w:pPr>
          </w:p>
          <w:p w14:paraId="62F786B6" w14:textId="77777777" w:rsidR="004234F9" w:rsidRDefault="004234F9">
            <w:pPr>
              <w:widowControl w:val="0"/>
              <w:tabs>
                <w:tab w:val="left" w:pos="360"/>
              </w:tabs>
              <w:rPr>
                <w:sz w:val="18"/>
                <w:szCs w:val="18"/>
              </w:rPr>
            </w:pPr>
          </w:p>
        </w:tc>
      </w:tr>
      <w:tr w:rsidR="004234F9" w14:paraId="1958A898" w14:textId="77777777">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5DDDD10C" w14:textId="77777777" w:rsidR="004234F9" w:rsidRDefault="004234F9">
            <w:pPr>
              <w:widowControl w:val="0"/>
              <w:tabs>
                <w:tab w:val="left" w:pos="270"/>
              </w:tabs>
              <w:ind w:left="270" w:hanging="270"/>
              <w:rPr>
                <w:sz w:val="18"/>
                <w:szCs w:val="18"/>
              </w:rPr>
            </w:pPr>
          </w:p>
        </w:tc>
        <w:tc>
          <w:tcPr>
            <w:tcW w:w="4320"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1A9AA21" w14:textId="77777777" w:rsidR="004234F9" w:rsidRDefault="004234F9">
            <w:pPr>
              <w:widowControl w:val="0"/>
              <w:tabs>
                <w:tab w:val="left" w:pos="270"/>
              </w:tabs>
              <w:ind w:left="270" w:hanging="270"/>
              <w:rPr>
                <w:b/>
                <w:i/>
                <w:color w:val="000000"/>
                <w:sz w:val="18"/>
                <w:szCs w:val="18"/>
              </w:rPr>
            </w:pP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04F075A1" w14:textId="77777777" w:rsidR="004234F9" w:rsidRDefault="004234F9">
            <w:pPr>
              <w:widowControl w:val="0"/>
              <w:tabs>
                <w:tab w:val="left" w:pos="360"/>
              </w:tabs>
              <w:rPr>
                <w:rFonts w:ascii="Segoe UI Symbol" w:hAnsi="Segoe UI Symbol" w:cs="Segoe UI Symbol"/>
                <w:b/>
                <w:szCs w:val="20"/>
              </w:rPr>
            </w:pPr>
          </w:p>
        </w:tc>
        <w:tc>
          <w:tcPr>
            <w:tcW w:w="426" w:type="dxa"/>
            <w:tcBorders>
              <w:top w:val="single" w:sz="4" w:space="0" w:color="000000"/>
              <w:left w:val="single" w:sz="4" w:space="0" w:color="000000"/>
              <w:bottom w:val="single" w:sz="4" w:space="0" w:color="000000"/>
              <w:right w:val="single" w:sz="4" w:space="0" w:color="000000"/>
            </w:tcBorders>
          </w:tcPr>
          <w:p w14:paraId="17DD5976" w14:textId="77777777" w:rsidR="004234F9" w:rsidRDefault="0045423B">
            <w:pPr>
              <w:widowControl w:val="0"/>
              <w:tabs>
                <w:tab w:val="left" w:pos="360"/>
              </w:tabs>
              <w:rPr>
                <w:sz w:val="18"/>
                <w:szCs w:val="18"/>
              </w:rPr>
            </w:pPr>
            <w:r>
              <w:rPr>
                <w:rFonts w:ascii="Segoe UI Symbol" w:hAnsi="Segoe UI Symbol" w:cs="Segoe UI Symbol"/>
                <w:b/>
                <w:szCs w:val="20"/>
              </w:rPr>
              <w:t>X</w:t>
            </w:r>
          </w:p>
        </w:tc>
        <w:tc>
          <w:tcPr>
            <w:tcW w:w="2805" w:type="dxa"/>
            <w:tcBorders>
              <w:top w:val="single" w:sz="4" w:space="0" w:color="000000"/>
              <w:left w:val="single" w:sz="4" w:space="0" w:color="000000"/>
              <w:bottom w:val="single" w:sz="4" w:space="0" w:color="000000"/>
              <w:right w:val="single" w:sz="4" w:space="0" w:color="000000"/>
            </w:tcBorders>
          </w:tcPr>
          <w:p w14:paraId="21BDD1A5" w14:textId="77777777" w:rsidR="004234F9" w:rsidRDefault="0045423B">
            <w:pPr>
              <w:widowControl w:val="0"/>
              <w:tabs>
                <w:tab w:val="left" w:pos="360"/>
              </w:tabs>
              <w:rPr>
                <w:sz w:val="18"/>
                <w:szCs w:val="18"/>
              </w:rPr>
            </w:pPr>
            <w:r>
              <w:rPr>
                <w:sz w:val="18"/>
                <w:szCs w:val="18"/>
              </w:rPr>
              <w:t>ESMP (Environmental and Social Management Plan which may include range of targeted plans)</w:t>
            </w:r>
          </w:p>
        </w:tc>
        <w:tc>
          <w:tcPr>
            <w:tcW w:w="1515" w:type="dxa"/>
            <w:tcBorders>
              <w:top w:val="single" w:sz="4" w:space="0" w:color="000000"/>
              <w:left w:val="single" w:sz="4" w:space="0" w:color="000000"/>
              <w:bottom w:val="single" w:sz="4" w:space="0" w:color="000000"/>
              <w:right w:val="single" w:sz="4" w:space="0" w:color="000000"/>
            </w:tcBorders>
          </w:tcPr>
          <w:p w14:paraId="0A206F40" w14:textId="77777777" w:rsidR="004234F9" w:rsidRDefault="0045423B">
            <w:pPr>
              <w:widowControl w:val="0"/>
              <w:tabs>
                <w:tab w:val="left" w:pos="360"/>
              </w:tabs>
              <w:rPr>
                <w:sz w:val="18"/>
                <w:szCs w:val="18"/>
              </w:rPr>
            </w:pPr>
            <w:r>
              <w:rPr>
                <w:sz w:val="18"/>
                <w:szCs w:val="18"/>
              </w:rPr>
              <w:t>Planned</w:t>
            </w:r>
          </w:p>
        </w:tc>
      </w:tr>
      <w:tr w:rsidR="004234F9" w14:paraId="02507475" w14:textId="77777777">
        <w:trPr>
          <w:trHeight w:val="512"/>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7948877D" w14:textId="77777777" w:rsidR="004234F9" w:rsidRDefault="004234F9">
            <w:pPr>
              <w:widowControl w:val="0"/>
              <w:tabs>
                <w:tab w:val="left" w:pos="270"/>
              </w:tabs>
              <w:ind w:left="270" w:hanging="270"/>
              <w:rPr>
                <w:sz w:val="18"/>
                <w:szCs w:val="18"/>
              </w:rPr>
            </w:pPr>
          </w:p>
        </w:tc>
        <w:tc>
          <w:tcPr>
            <w:tcW w:w="4320"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E82B00E" w14:textId="77777777" w:rsidR="004234F9" w:rsidRDefault="004234F9">
            <w:pPr>
              <w:widowControl w:val="0"/>
              <w:tabs>
                <w:tab w:val="left" w:pos="270"/>
              </w:tabs>
              <w:ind w:left="270" w:hanging="270"/>
              <w:rPr>
                <w:b/>
                <w:i/>
                <w:color w:val="000000"/>
                <w:sz w:val="18"/>
                <w:szCs w:val="18"/>
              </w:rPr>
            </w:pP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26A90DC9" w14:textId="77777777" w:rsidR="004234F9" w:rsidRDefault="004234F9">
            <w:pPr>
              <w:widowControl w:val="0"/>
              <w:tabs>
                <w:tab w:val="left" w:pos="360"/>
              </w:tabs>
              <w:rPr>
                <w:rFonts w:ascii="Segoe UI Symbol" w:hAnsi="Segoe UI Symbol" w:cs="Segoe UI Symbol"/>
                <w:b/>
                <w:szCs w:val="20"/>
              </w:rPr>
            </w:pPr>
          </w:p>
        </w:tc>
        <w:tc>
          <w:tcPr>
            <w:tcW w:w="426" w:type="dxa"/>
            <w:tcBorders>
              <w:top w:val="single" w:sz="4" w:space="0" w:color="000000"/>
              <w:left w:val="single" w:sz="4" w:space="0" w:color="000000"/>
              <w:bottom w:val="single" w:sz="4" w:space="0" w:color="000000"/>
              <w:right w:val="single" w:sz="4" w:space="0" w:color="000000"/>
            </w:tcBorders>
          </w:tcPr>
          <w:p w14:paraId="3E82A5DF" w14:textId="77777777" w:rsidR="004234F9" w:rsidRDefault="0045423B">
            <w:pPr>
              <w:widowControl w:val="0"/>
              <w:tabs>
                <w:tab w:val="left" w:pos="360"/>
              </w:tabs>
              <w:rPr>
                <w:sz w:val="18"/>
                <w:szCs w:val="18"/>
              </w:rPr>
            </w:pPr>
            <w:r>
              <w:rPr>
                <w:rFonts w:ascii="Segoe UI Symbol" w:hAnsi="Segoe UI Symbol" w:cs="Segoe UI Symbol"/>
                <w:b/>
                <w:szCs w:val="20"/>
              </w:rPr>
              <w:t>X</w:t>
            </w:r>
          </w:p>
        </w:tc>
        <w:tc>
          <w:tcPr>
            <w:tcW w:w="2805" w:type="dxa"/>
            <w:tcBorders>
              <w:top w:val="single" w:sz="4" w:space="0" w:color="000000"/>
              <w:left w:val="single" w:sz="4" w:space="0" w:color="000000"/>
              <w:bottom w:val="single" w:sz="4" w:space="0" w:color="000000"/>
              <w:right w:val="single" w:sz="4" w:space="0" w:color="000000"/>
            </w:tcBorders>
          </w:tcPr>
          <w:p w14:paraId="35222B49" w14:textId="77777777" w:rsidR="004234F9" w:rsidRDefault="0045423B">
            <w:pPr>
              <w:widowControl w:val="0"/>
              <w:tabs>
                <w:tab w:val="left" w:pos="360"/>
              </w:tabs>
              <w:rPr>
                <w:sz w:val="18"/>
                <w:szCs w:val="18"/>
              </w:rPr>
            </w:pPr>
            <w:r>
              <w:rPr>
                <w:sz w:val="18"/>
                <w:szCs w:val="18"/>
              </w:rPr>
              <w:t>ESMF (Environmental and Social Management Framework)</w:t>
            </w:r>
          </w:p>
        </w:tc>
        <w:tc>
          <w:tcPr>
            <w:tcW w:w="1515" w:type="dxa"/>
            <w:tcBorders>
              <w:top w:val="single" w:sz="4" w:space="0" w:color="000000"/>
              <w:left w:val="single" w:sz="4" w:space="0" w:color="000000"/>
              <w:bottom w:val="single" w:sz="4" w:space="0" w:color="000000"/>
              <w:right w:val="single" w:sz="4" w:space="0" w:color="000000"/>
            </w:tcBorders>
          </w:tcPr>
          <w:p w14:paraId="7AE37019" w14:textId="0B9B1D49" w:rsidR="004234F9" w:rsidRDefault="0045423B">
            <w:pPr>
              <w:widowControl w:val="0"/>
              <w:tabs>
                <w:tab w:val="left" w:pos="360"/>
              </w:tabs>
              <w:rPr>
                <w:sz w:val="18"/>
                <w:szCs w:val="18"/>
              </w:rPr>
            </w:pPr>
            <w:r>
              <w:rPr>
                <w:sz w:val="18"/>
                <w:szCs w:val="18"/>
              </w:rPr>
              <w:t>Completed</w:t>
            </w:r>
            <w:r w:rsidR="00B557DF">
              <w:rPr>
                <w:sz w:val="18"/>
                <w:szCs w:val="18"/>
              </w:rPr>
              <w:t xml:space="preserve"> during PPG</w:t>
            </w:r>
          </w:p>
        </w:tc>
      </w:tr>
      <w:tr w:rsidR="004234F9" w14:paraId="022B9C92" w14:textId="77777777">
        <w:trPr>
          <w:trHeight w:val="521"/>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63906C44"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Pr>
          <w:p w14:paraId="36965CA6" w14:textId="77777777" w:rsidR="004234F9" w:rsidRDefault="0045423B">
            <w:pPr>
              <w:widowControl w:val="0"/>
              <w:tabs>
                <w:tab w:val="left" w:pos="270"/>
              </w:tabs>
              <w:rPr>
                <w:b/>
                <w:i/>
                <w:color w:val="000000"/>
                <w:sz w:val="18"/>
                <w:szCs w:val="18"/>
              </w:rPr>
            </w:pPr>
            <w:r>
              <w:rPr>
                <w:b/>
                <w:i/>
                <w:color w:val="000000"/>
                <w:sz w:val="18"/>
                <w:szCs w:val="18"/>
              </w:rPr>
              <w:t xml:space="preserve">Based on identified </w:t>
            </w:r>
            <w:r>
              <w:rPr>
                <w:b/>
                <w:i/>
                <w:color w:val="000000"/>
                <w:sz w:val="18"/>
                <w:szCs w:val="18"/>
                <w:u w:val="single"/>
              </w:rPr>
              <w:t>risks</w:t>
            </w:r>
            <w:r>
              <w:rPr>
                <w:b/>
                <w:i/>
                <w:color w:val="000000"/>
                <w:sz w:val="18"/>
                <w:szCs w:val="18"/>
              </w:rPr>
              <w:t>, which Principles/Project-level Standards triggered?</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416D2505" w14:textId="77777777" w:rsidR="004234F9" w:rsidRDefault="004234F9">
            <w:pPr>
              <w:widowControl w:val="0"/>
              <w:tabs>
                <w:tab w:val="left" w:pos="360"/>
              </w:tabs>
              <w:rPr>
                <w:rFonts w:ascii="Segoe UI Symbol" w:hAnsi="Segoe UI Symbol" w:cs="Segoe UI Symbol"/>
                <w:b/>
                <w:szCs w:val="20"/>
              </w:rPr>
            </w:pPr>
          </w:p>
        </w:tc>
        <w:tc>
          <w:tcPr>
            <w:tcW w:w="4746" w:type="dxa"/>
            <w:gridSpan w:val="3"/>
            <w:tcBorders>
              <w:top w:val="single" w:sz="4" w:space="0" w:color="000000"/>
              <w:left w:val="single" w:sz="4" w:space="0" w:color="000000"/>
              <w:bottom w:val="single" w:sz="4" w:space="0" w:color="000000"/>
              <w:right w:val="single" w:sz="4" w:space="0" w:color="000000"/>
            </w:tcBorders>
            <w:vAlign w:val="center"/>
          </w:tcPr>
          <w:p w14:paraId="13320D0E" w14:textId="77777777" w:rsidR="004234F9" w:rsidRDefault="0045423B">
            <w:pPr>
              <w:widowControl w:val="0"/>
              <w:tabs>
                <w:tab w:val="left" w:pos="360"/>
              </w:tabs>
              <w:jc w:val="center"/>
              <w:rPr>
                <w:b/>
                <w:i/>
                <w:sz w:val="18"/>
                <w:szCs w:val="18"/>
              </w:rPr>
            </w:pPr>
            <w:r>
              <w:rPr>
                <w:b/>
                <w:sz w:val="18"/>
                <w:szCs w:val="18"/>
              </w:rPr>
              <w:t>Comments (not required)</w:t>
            </w:r>
          </w:p>
        </w:tc>
      </w:tr>
      <w:tr w:rsidR="004234F9" w14:paraId="3EAF9407" w14:textId="77777777">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5E222F48"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7CB75F" w14:textId="77777777" w:rsidR="004234F9" w:rsidRDefault="0045423B">
            <w:pPr>
              <w:widowControl w:val="0"/>
              <w:tabs>
                <w:tab w:val="left" w:pos="270"/>
              </w:tabs>
              <w:ind w:left="270" w:hanging="270"/>
              <w:rPr>
                <w:b/>
                <w:i/>
                <w:sz w:val="18"/>
                <w:szCs w:val="18"/>
              </w:rPr>
            </w:pPr>
            <w:r>
              <w:rPr>
                <w:b/>
                <w:i/>
                <w:sz w:val="18"/>
                <w:szCs w:val="18"/>
              </w:rPr>
              <w:t xml:space="preserve">Overarching Principle: Leave No One Behind </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2B939CAB" w14:textId="77777777" w:rsidR="004234F9" w:rsidRDefault="004234F9">
            <w:pPr>
              <w:widowControl w:val="0"/>
              <w:tabs>
                <w:tab w:val="left" w:pos="360"/>
              </w:tabs>
              <w:rPr>
                <w:sz w:val="18"/>
                <w:szCs w:val="18"/>
              </w:rPr>
            </w:pPr>
          </w:p>
        </w:tc>
        <w:tc>
          <w:tcPr>
            <w:tcW w:w="4746" w:type="dxa"/>
            <w:gridSpan w:val="3"/>
            <w:tcBorders>
              <w:top w:val="single" w:sz="4" w:space="0" w:color="000000"/>
              <w:left w:val="single" w:sz="4" w:space="0" w:color="000000"/>
              <w:bottom w:val="single" w:sz="4" w:space="0" w:color="000000"/>
              <w:right w:val="single" w:sz="4" w:space="0" w:color="000000"/>
            </w:tcBorders>
          </w:tcPr>
          <w:p w14:paraId="58EE07D6" w14:textId="77777777" w:rsidR="004234F9" w:rsidRDefault="004234F9">
            <w:pPr>
              <w:widowControl w:val="0"/>
              <w:tabs>
                <w:tab w:val="left" w:pos="360"/>
              </w:tabs>
              <w:rPr>
                <w:sz w:val="18"/>
                <w:szCs w:val="18"/>
              </w:rPr>
            </w:pPr>
          </w:p>
        </w:tc>
      </w:tr>
      <w:tr w:rsidR="004234F9" w14:paraId="30B1B31C" w14:textId="77777777">
        <w:trPr>
          <w:trHeight w:val="287"/>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70CEB0F9"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6837E5" w14:textId="77777777" w:rsidR="004234F9" w:rsidRDefault="0045423B">
            <w:pPr>
              <w:widowControl w:val="0"/>
              <w:tabs>
                <w:tab w:val="left" w:pos="270"/>
              </w:tabs>
              <w:ind w:left="640" w:hanging="270"/>
              <w:rPr>
                <w:b/>
                <w:i/>
                <w:sz w:val="18"/>
                <w:szCs w:val="18"/>
              </w:rPr>
            </w:pPr>
            <w:r>
              <w:rPr>
                <w:b/>
                <w:i/>
                <w:sz w:val="18"/>
                <w:szCs w:val="18"/>
              </w:rPr>
              <w:t>Human Rights</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6D351458" w14:textId="77777777" w:rsidR="004234F9" w:rsidRDefault="0045423B">
            <w:pPr>
              <w:widowControl w:val="0"/>
              <w:tabs>
                <w:tab w:val="left" w:pos="360"/>
              </w:tabs>
              <w:rPr>
                <w:rFonts w:ascii="Segoe UI Symbol" w:hAnsi="Segoe UI Symbol" w:cs="Segoe UI Symbol"/>
                <w:b/>
                <w:szCs w:val="20"/>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285A711A" w14:textId="77777777" w:rsidR="004234F9" w:rsidRDefault="004234F9">
            <w:pPr>
              <w:widowControl w:val="0"/>
              <w:tabs>
                <w:tab w:val="left" w:pos="360"/>
              </w:tabs>
              <w:rPr>
                <w:sz w:val="18"/>
                <w:szCs w:val="18"/>
              </w:rPr>
            </w:pPr>
          </w:p>
        </w:tc>
      </w:tr>
      <w:tr w:rsidR="004234F9" w14:paraId="6061E005" w14:textId="77777777">
        <w:trPr>
          <w:trHeight w:val="260"/>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2C3109A5"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4BDBED" w14:textId="77777777" w:rsidR="004234F9" w:rsidRDefault="0045423B">
            <w:pPr>
              <w:widowControl w:val="0"/>
              <w:tabs>
                <w:tab w:val="left" w:pos="270"/>
              </w:tabs>
              <w:ind w:left="640" w:hanging="270"/>
              <w:rPr>
                <w:b/>
                <w:i/>
                <w:sz w:val="18"/>
                <w:szCs w:val="18"/>
              </w:rPr>
            </w:pPr>
            <w:r>
              <w:rPr>
                <w:b/>
                <w:i/>
                <w:sz w:val="18"/>
                <w:szCs w:val="18"/>
              </w:rPr>
              <w:t>Gender Equality and Women’s Empowerment</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2940FCE6" w14:textId="77777777" w:rsidR="004234F9" w:rsidRDefault="0045423B">
            <w:pPr>
              <w:widowControl w:val="0"/>
              <w:tabs>
                <w:tab w:val="left" w:pos="360"/>
              </w:tabs>
              <w:rPr>
                <w:sz w:val="18"/>
                <w:szCs w:val="18"/>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3D32C950" w14:textId="77777777" w:rsidR="004234F9" w:rsidRDefault="004234F9">
            <w:pPr>
              <w:widowControl w:val="0"/>
              <w:tabs>
                <w:tab w:val="left" w:pos="360"/>
              </w:tabs>
              <w:rPr>
                <w:sz w:val="18"/>
                <w:szCs w:val="18"/>
              </w:rPr>
            </w:pPr>
          </w:p>
        </w:tc>
      </w:tr>
      <w:tr w:rsidR="004234F9" w14:paraId="216C8DDE" w14:textId="77777777">
        <w:trPr>
          <w:trHeight w:val="278"/>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25DC177B"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7D803C" w14:textId="77777777" w:rsidR="004234F9" w:rsidRDefault="0045423B">
            <w:pPr>
              <w:widowControl w:val="0"/>
              <w:tabs>
                <w:tab w:val="left" w:pos="270"/>
              </w:tabs>
              <w:ind w:left="640" w:hanging="270"/>
              <w:rPr>
                <w:b/>
                <w:i/>
                <w:sz w:val="18"/>
                <w:szCs w:val="18"/>
              </w:rPr>
            </w:pPr>
            <w:r>
              <w:rPr>
                <w:b/>
                <w:i/>
                <w:sz w:val="18"/>
                <w:szCs w:val="18"/>
              </w:rPr>
              <w:t>Accountability</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74AD3A43" w14:textId="77777777" w:rsidR="004234F9" w:rsidRDefault="0045423B">
            <w:pPr>
              <w:widowControl w:val="0"/>
              <w:tabs>
                <w:tab w:val="left" w:pos="360"/>
              </w:tabs>
              <w:rPr>
                <w:rFonts w:ascii="Segoe UI Symbol" w:hAnsi="Segoe UI Symbol" w:cs="Segoe UI Symbol"/>
                <w:b/>
                <w:szCs w:val="20"/>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34A10C95" w14:textId="77777777" w:rsidR="004234F9" w:rsidRDefault="004234F9">
            <w:pPr>
              <w:widowControl w:val="0"/>
              <w:tabs>
                <w:tab w:val="left" w:pos="360"/>
              </w:tabs>
              <w:rPr>
                <w:sz w:val="18"/>
                <w:szCs w:val="18"/>
              </w:rPr>
            </w:pPr>
          </w:p>
        </w:tc>
      </w:tr>
      <w:tr w:rsidR="004234F9" w14:paraId="777F66BB" w14:textId="77777777">
        <w:trPr>
          <w:trHeight w:val="360"/>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5C8B3A0A"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3E7AE8" w14:textId="77777777" w:rsidR="004234F9" w:rsidRDefault="0045423B">
            <w:pPr>
              <w:widowControl w:val="0"/>
              <w:tabs>
                <w:tab w:val="left" w:pos="270"/>
              </w:tabs>
              <w:ind w:left="270" w:hanging="270"/>
              <w:rPr>
                <w:b/>
                <w:i/>
                <w:sz w:val="18"/>
                <w:szCs w:val="18"/>
              </w:rPr>
            </w:pPr>
            <w:r>
              <w:rPr>
                <w:b/>
                <w:i/>
                <w:sz w:val="18"/>
                <w:szCs w:val="18"/>
              </w:rPr>
              <w:t>1.</w:t>
            </w:r>
            <w:r>
              <w:rPr>
                <w:b/>
                <w:i/>
                <w:sz w:val="18"/>
                <w:szCs w:val="18"/>
              </w:rPr>
              <w:tab/>
              <w:t>Biodiversity Conservation and Sustainable Natural Resource Management</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4BFDF7FD" w14:textId="77777777" w:rsidR="004234F9" w:rsidRDefault="0045423B">
            <w:pPr>
              <w:widowControl w:val="0"/>
              <w:tabs>
                <w:tab w:val="left" w:pos="360"/>
              </w:tabs>
              <w:rPr>
                <w:sz w:val="18"/>
                <w:szCs w:val="18"/>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691F795A" w14:textId="77777777" w:rsidR="004234F9" w:rsidRDefault="004234F9">
            <w:pPr>
              <w:widowControl w:val="0"/>
              <w:tabs>
                <w:tab w:val="left" w:pos="360"/>
              </w:tabs>
              <w:rPr>
                <w:sz w:val="18"/>
                <w:szCs w:val="18"/>
              </w:rPr>
            </w:pPr>
          </w:p>
        </w:tc>
      </w:tr>
      <w:tr w:rsidR="004234F9" w14:paraId="345F17F8" w14:textId="77777777">
        <w:trPr>
          <w:trHeight w:val="350"/>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6D95097E"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9A26D4" w14:textId="77777777" w:rsidR="004234F9" w:rsidRDefault="0045423B">
            <w:pPr>
              <w:widowControl w:val="0"/>
              <w:tabs>
                <w:tab w:val="left" w:pos="270"/>
              </w:tabs>
              <w:ind w:left="270" w:hanging="270"/>
              <w:rPr>
                <w:b/>
                <w:i/>
                <w:sz w:val="18"/>
                <w:szCs w:val="18"/>
              </w:rPr>
            </w:pPr>
            <w:r>
              <w:rPr>
                <w:b/>
                <w:i/>
                <w:sz w:val="18"/>
                <w:szCs w:val="18"/>
              </w:rPr>
              <w:t>2.</w:t>
            </w:r>
            <w:r>
              <w:rPr>
                <w:b/>
                <w:i/>
                <w:sz w:val="18"/>
                <w:szCs w:val="18"/>
              </w:rPr>
              <w:tab/>
              <w:t>Climate Change and Disaster Risks</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79D056D3" w14:textId="77777777" w:rsidR="004234F9" w:rsidRDefault="0045423B">
            <w:pPr>
              <w:widowControl w:val="0"/>
              <w:tabs>
                <w:tab w:val="left" w:pos="360"/>
              </w:tabs>
              <w:rPr>
                <w:sz w:val="18"/>
                <w:szCs w:val="18"/>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489FC541" w14:textId="77777777" w:rsidR="004234F9" w:rsidRDefault="004234F9">
            <w:pPr>
              <w:widowControl w:val="0"/>
              <w:tabs>
                <w:tab w:val="left" w:pos="360"/>
              </w:tabs>
              <w:rPr>
                <w:sz w:val="18"/>
                <w:szCs w:val="18"/>
              </w:rPr>
            </w:pPr>
          </w:p>
        </w:tc>
      </w:tr>
      <w:tr w:rsidR="004234F9" w14:paraId="762018FA" w14:textId="77777777">
        <w:trPr>
          <w:trHeight w:val="332"/>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3F275844"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71F401" w14:textId="77777777" w:rsidR="004234F9" w:rsidRDefault="0045423B">
            <w:pPr>
              <w:widowControl w:val="0"/>
              <w:tabs>
                <w:tab w:val="left" w:pos="270"/>
              </w:tabs>
              <w:ind w:left="270" w:hanging="270"/>
              <w:rPr>
                <w:b/>
                <w:i/>
                <w:sz w:val="18"/>
                <w:szCs w:val="18"/>
              </w:rPr>
            </w:pPr>
            <w:r>
              <w:rPr>
                <w:b/>
                <w:i/>
                <w:sz w:val="18"/>
                <w:szCs w:val="18"/>
              </w:rPr>
              <w:t>3.</w:t>
            </w:r>
            <w:r>
              <w:rPr>
                <w:b/>
                <w:i/>
                <w:sz w:val="18"/>
                <w:szCs w:val="18"/>
              </w:rPr>
              <w:tab/>
              <w:t>Community Health, Safety and Security</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25AAB942" w14:textId="77777777" w:rsidR="004234F9" w:rsidRDefault="0045423B">
            <w:pPr>
              <w:widowControl w:val="0"/>
              <w:tabs>
                <w:tab w:val="left" w:pos="360"/>
              </w:tabs>
              <w:rPr>
                <w:rFonts w:ascii="Segoe UI Symbol" w:hAnsi="Segoe UI Symbol" w:cs="Segoe UI Symbol"/>
                <w:b/>
                <w:szCs w:val="20"/>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2191EC39" w14:textId="77777777" w:rsidR="004234F9" w:rsidRDefault="004234F9">
            <w:pPr>
              <w:widowControl w:val="0"/>
              <w:tabs>
                <w:tab w:val="left" w:pos="360"/>
              </w:tabs>
              <w:rPr>
                <w:sz w:val="18"/>
                <w:szCs w:val="18"/>
              </w:rPr>
            </w:pPr>
          </w:p>
        </w:tc>
      </w:tr>
      <w:tr w:rsidR="004234F9" w14:paraId="6F1CD144" w14:textId="77777777">
        <w:trPr>
          <w:trHeight w:val="242"/>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486B1998"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C1AFEA" w14:textId="77777777" w:rsidR="004234F9" w:rsidRDefault="0045423B">
            <w:pPr>
              <w:widowControl w:val="0"/>
              <w:tabs>
                <w:tab w:val="left" w:pos="270"/>
              </w:tabs>
              <w:ind w:left="270" w:hanging="270"/>
              <w:rPr>
                <w:b/>
                <w:i/>
                <w:sz w:val="18"/>
                <w:szCs w:val="18"/>
              </w:rPr>
            </w:pPr>
            <w:r>
              <w:rPr>
                <w:b/>
                <w:i/>
                <w:sz w:val="18"/>
                <w:szCs w:val="18"/>
              </w:rPr>
              <w:t>4.</w:t>
            </w:r>
            <w:r>
              <w:rPr>
                <w:b/>
                <w:i/>
                <w:sz w:val="18"/>
                <w:szCs w:val="18"/>
              </w:rPr>
              <w:tab/>
              <w:t>Cultural Heritage</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548679BA" w14:textId="77777777" w:rsidR="004234F9" w:rsidRDefault="0045423B">
            <w:pPr>
              <w:widowControl w:val="0"/>
              <w:tabs>
                <w:tab w:val="left" w:pos="360"/>
              </w:tabs>
              <w:rPr>
                <w:sz w:val="18"/>
                <w:szCs w:val="18"/>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45F8A69E" w14:textId="77777777" w:rsidR="004234F9" w:rsidRDefault="004234F9">
            <w:pPr>
              <w:widowControl w:val="0"/>
              <w:tabs>
                <w:tab w:val="left" w:pos="360"/>
              </w:tabs>
              <w:rPr>
                <w:sz w:val="18"/>
                <w:szCs w:val="18"/>
              </w:rPr>
            </w:pPr>
          </w:p>
        </w:tc>
      </w:tr>
      <w:tr w:rsidR="004234F9" w14:paraId="5A3CA0B6" w14:textId="77777777">
        <w:trPr>
          <w:trHeight w:val="360"/>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3F94FDB0"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D516A3" w14:textId="77777777" w:rsidR="004234F9" w:rsidRDefault="0045423B">
            <w:pPr>
              <w:widowControl w:val="0"/>
              <w:tabs>
                <w:tab w:val="left" w:pos="270"/>
              </w:tabs>
              <w:ind w:left="270" w:hanging="270"/>
              <w:rPr>
                <w:b/>
                <w:i/>
                <w:sz w:val="18"/>
                <w:szCs w:val="18"/>
              </w:rPr>
            </w:pPr>
            <w:r>
              <w:rPr>
                <w:b/>
                <w:i/>
                <w:sz w:val="18"/>
                <w:szCs w:val="18"/>
              </w:rPr>
              <w:t>5.</w:t>
            </w:r>
            <w:r>
              <w:rPr>
                <w:b/>
                <w:i/>
                <w:sz w:val="18"/>
                <w:szCs w:val="18"/>
              </w:rPr>
              <w:tab/>
              <w:t>Displacement and Resettlement</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76D252EA" w14:textId="77777777" w:rsidR="004234F9" w:rsidRDefault="0045423B">
            <w:pPr>
              <w:widowControl w:val="0"/>
              <w:tabs>
                <w:tab w:val="left" w:pos="360"/>
              </w:tabs>
              <w:rPr>
                <w:sz w:val="18"/>
                <w:szCs w:val="18"/>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7DC3C3D4" w14:textId="77777777" w:rsidR="004234F9" w:rsidRDefault="004234F9">
            <w:pPr>
              <w:widowControl w:val="0"/>
              <w:tabs>
                <w:tab w:val="left" w:pos="360"/>
              </w:tabs>
              <w:rPr>
                <w:sz w:val="18"/>
                <w:szCs w:val="18"/>
              </w:rPr>
            </w:pPr>
          </w:p>
        </w:tc>
      </w:tr>
      <w:tr w:rsidR="004234F9" w14:paraId="4EDD1A79" w14:textId="77777777">
        <w:trPr>
          <w:trHeight w:val="360"/>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62EE5A54"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0C3E27" w14:textId="77777777" w:rsidR="004234F9" w:rsidRDefault="0045423B">
            <w:pPr>
              <w:widowControl w:val="0"/>
              <w:tabs>
                <w:tab w:val="left" w:pos="270"/>
              </w:tabs>
              <w:ind w:left="270" w:hanging="270"/>
              <w:rPr>
                <w:b/>
                <w:i/>
                <w:sz w:val="18"/>
                <w:szCs w:val="18"/>
              </w:rPr>
            </w:pPr>
            <w:r>
              <w:rPr>
                <w:b/>
                <w:i/>
                <w:sz w:val="18"/>
                <w:szCs w:val="18"/>
              </w:rPr>
              <w:t>6.</w:t>
            </w:r>
            <w:r>
              <w:rPr>
                <w:b/>
                <w:i/>
                <w:sz w:val="18"/>
                <w:szCs w:val="18"/>
              </w:rPr>
              <w:tab/>
              <w:t>Indigenous Peoples</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09B93EC1" w14:textId="77777777" w:rsidR="004234F9" w:rsidRDefault="0045423B">
            <w:pPr>
              <w:widowControl w:val="0"/>
              <w:tabs>
                <w:tab w:val="left" w:pos="360"/>
              </w:tabs>
              <w:rPr>
                <w:sz w:val="18"/>
                <w:szCs w:val="18"/>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22A92AD6" w14:textId="77777777" w:rsidR="004234F9" w:rsidRDefault="004234F9">
            <w:pPr>
              <w:widowControl w:val="0"/>
              <w:tabs>
                <w:tab w:val="left" w:pos="360"/>
              </w:tabs>
              <w:rPr>
                <w:sz w:val="18"/>
                <w:szCs w:val="18"/>
              </w:rPr>
            </w:pPr>
          </w:p>
        </w:tc>
      </w:tr>
      <w:tr w:rsidR="004234F9" w14:paraId="0001EECF" w14:textId="77777777">
        <w:trPr>
          <w:trHeight w:val="360"/>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134D7FC8"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2BDDBF" w14:textId="77777777" w:rsidR="004234F9" w:rsidRDefault="0045423B">
            <w:pPr>
              <w:widowControl w:val="0"/>
              <w:tabs>
                <w:tab w:val="left" w:pos="270"/>
              </w:tabs>
              <w:ind w:left="270" w:hanging="270"/>
              <w:rPr>
                <w:b/>
                <w:i/>
                <w:sz w:val="18"/>
                <w:szCs w:val="18"/>
              </w:rPr>
            </w:pPr>
            <w:r>
              <w:rPr>
                <w:b/>
                <w:i/>
                <w:sz w:val="18"/>
                <w:szCs w:val="18"/>
              </w:rPr>
              <w:t>7.</w:t>
            </w:r>
            <w:r>
              <w:rPr>
                <w:b/>
                <w:i/>
                <w:sz w:val="18"/>
                <w:szCs w:val="18"/>
              </w:rPr>
              <w:tab/>
            </w:r>
            <w:proofErr w:type="spellStart"/>
            <w:r>
              <w:rPr>
                <w:b/>
                <w:i/>
                <w:sz w:val="18"/>
                <w:szCs w:val="18"/>
              </w:rPr>
              <w:t>Labour</w:t>
            </w:r>
            <w:proofErr w:type="spellEnd"/>
            <w:r>
              <w:rPr>
                <w:b/>
                <w:i/>
                <w:sz w:val="18"/>
                <w:szCs w:val="18"/>
              </w:rPr>
              <w:t xml:space="preserve"> and Working Conditions</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70E6A3CD" w14:textId="77777777" w:rsidR="004234F9" w:rsidRDefault="0045423B">
            <w:pPr>
              <w:widowControl w:val="0"/>
              <w:tabs>
                <w:tab w:val="left" w:pos="360"/>
              </w:tabs>
              <w:rPr>
                <w:rFonts w:ascii="Segoe UI Symbol" w:hAnsi="Segoe UI Symbol" w:cs="Segoe UI Symbol"/>
                <w:b/>
                <w:szCs w:val="20"/>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5B26F13F" w14:textId="77777777" w:rsidR="004234F9" w:rsidRDefault="004234F9">
            <w:pPr>
              <w:widowControl w:val="0"/>
              <w:tabs>
                <w:tab w:val="left" w:pos="360"/>
              </w:tabs>
              <w:rPr>
                <w:sz w:val="18"/>
                <w:szCs w:val="18"/>
              </w:rPr>
            </w:pPr>
          </w:p>
        </w:tc>
      </w:tr>
      <w:tr w:rsidR="004234F9" w14:paraId="5FD72907" w14:textId="77777777">
        <w:trPr>
          <w:trHeight w:val="287"/>
        </w:trPr>
        <w:tc>
          <w:tcPr>
            <w:tcW w:w="3504" w:type="dxa"/>
            <w:vMerge/>
            <w:tcBorders>
              <w:top w:val="single" w:sz="4" w:space="0" w:color="000000"/>
              <w:left w:val="single" w:sz="4" w:space="0" w:color="000000"/>
              <w:bottom w:val="single" w:sz="4" w:space="0" w:color="000000"/>
              <w:right w:val="single" w:sz="4" w:space="0" w:color="000000"/>
            </w:tcBorders>
            <w:shd w:val="clear" w:color="auto" w:fill="FFFFFF"/>
          </w:tcPr>
          <w:p w14:paraId="65332468" w14:textId="77777777" w:rsidR="004234F9" w:rsidRDefault="004234F9">
            <w:pPr>
              <w:widowControl w:val="0"/>
              <w:tabs>
                <w:tab w:val="left" w:pos="270"/>
              </w:tabs>
              <w:ind w:left="270" w:hanging="270"/>
              <w:rPr>
                <w:sz w:val="18"/>
                <w:szCs w:val="1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08A63C" w14:textId="77777777" w:rsidR="004234F9" w:rsidRDefault="0045423B">
            <w:pPr>
              <w:widowControl w:val="0"/>
              <w:tabs>
                <w:tab w:val="left" w:pos="270"/>
              </w:tabs>
              <w:ind w:left="270" w:hanging="270"/>
              <w:rPr>
                <w:b/>
                <w:i/>
                <w:sz w:val="18"/>
                <w:szCs w:val="18"/>
              </w:rPr>
            </w:pPr>
            <w:r>
              <w:rPr>
                <w:b/>
                <w:i/>
                <w:sz w:val="18"/>
                <w:szCs w:val="18"/>
              </w:rPr>
              <w:t>8.</w:t>
            </w:r>
            <w:r>
              <w:rPr>
                <w:b/>
                <w:i/>
                <w:sz w:val="18"/>
                <w:szCs w:val="18"/>
              </w:rPr>
              <w:tab/>
              <w:t>Pollution Prevention and Resource Efficiency</w:t>
            </w:r>
          </w:p>
        </w:tc>
        <w:tc>
          <w:tcPr>
            <w:tcW w:w="564" w:type="dxa"/>
            <w:gridSpan w:val="2"/>
            <w:tcBorders>
              <w:top w:val="single" w:sz="4" w:space="0" w:color="000000"/>
              <w:left w:val="single" w:sz="4" w:space="0" w:color="000000"/>
              <w:bottom w:val="single" w:sz="4" w:space="0" w:color="000000"/>
              <w:right w:val="single" w:sz="4" w:space="0" w:color="000000"/>
            </w:tcBorders>
            <w:vAlign w:val="center"/>
          </w:tcPr>
          <w:p w14:paraId="44DE4E8C" w14:textId="77777777" w:rsidR="004234F9" w:rsidRDefault="0045423B">
            <w:pPr>
              <w:widowControl w:val="0"/>
              <w:tabs>
                <w:tab w:val="left" w:pos="360"/>
              </w:tabs>
              <w:rPr>
                <w:sz w:val="18"/>
                <w:szCs w:val="18"/>
              </w:rPr>
            </w:pPr>
            <w:r>
              <w:rPr>
                <w:rFonts w:ascii="Segoe UI Symbol" w:hAnsi="Segoe UI Symbol" w:cs="Segoe UI Symbol"/>
                <w:b/>
                <w:szCs w:val="20"/>
              </w:rPr>
              <w:t>X</w:t>
            </w:r>
          </w:p>
        </w:tc>
        <w:tc>
          <w:tcPr>
            <w:tcW w:w="4746" w:type="dxa"/>
            <w:gridSpan w:val="3"/>
            <w:tcBorders>
              <w:top w:val="single" w:sz="4" w:space="0" w:color="000000"/>
              <w:left w:val="single" w:sz="4" w:space="0" w:color="000000"/>
              <w:bottom w:val="single" w:sz="4" w:space="0" w:color="000000"/>
              <w:right w:val="single" w:sz="4" w:space="0" w:color="000000"/>
            </w:tcBorders>
          </w:tcPr>
          <w:p w14:paraId="1F78295A" w14:textId="77777777" w:rsidR="004234F9" w:rsidRDefault="004234F9">
            <w:pPr>
              <w:widowControl w:val="0"/>
              <w:tabs>
                <w:tab w:val="left" w:pos="360"/>
              </w:tabs>
              <w:rPr>
                <w:sz w:val="18"/>
                <w:szCs w:val="18"/>
              </w:rPr>
            </w:pPr>
          </w:p>
        </w:tc>
      </w:tr>
    </w:tbl>
    <w:p w14:paraId="5C4DC862" w14:textId="77777777" w:rsidR="004234F9" w:rsidRDefault="0045423B">
      <w:pPr>
        <w:spacing w:before="200"/>
        <w:ind w:left="360"/>
        <w:rPr>
          <w:b/>
          <w:color w:val="4F81BD"/>
          <w:sz w:val="24"/>
        </w:rPr>
      </w:pPr>
      <w:r>
        <w:rPr>
          <w:b/>
          <w:color w:val="4F81BD"/>
          <w:sz w:val="24"/>
        </w:rPr>
        <w:t xml:space="preserve">Final Sign Off </w:t>
      </w:r>
    </w:p>
    <w:p w14:paraId="2F0D4573" w14:textId="77777777" w:rsidR="004234F9" w:rsidRDefault="0045423B">
      <w:pPr>
        <w:tabs>
          <w:tab w:val="left" w:pos="360"/>
        </w:tabs>
        <w:rPr>
          <w:i/>
          <w:sz w:val="18"/>
          <w:szCs w:val="18"/>
        </w:rPr>
      </w:pPr>
      <w:r>
        <w:rPr>
          <w:i/>
          <w:sz w:val="18"/>
          <w:szCs w:val="18"/>
        </w:rPr>
        <w:t>Final Screening at the design-stage is not complete until the following signatures are included</w:t>
      </w:r>
    </w:p>
    <w:p w14:paraId="2B2E0B32" w14:textId="77777777" w:rsidR="004234F9" w:rsidRDefault="004234F9">
      <w:pPr>
        <w:tabs>
          <w:tab w:val="left" w:pos="360"/>
          <w:tab w:val="left" w:pos="4320"/>
        </w:tabs>
        <w:rPr>
          <w:sz w:val="18"/>
          <w:szCs w:val="18"/>
        </w:rPr>
      </w:pPr>
    </w:p>
    <w:tbl>
      <w:tblPr>
        <w:tblW w:w="12950" w:type="dxa"/>
        <w:tblLayout w:type="fixed"/>
        <w:tblLook w:val="04A0" w:firstRow="1" w:lastRow="0" w:firstColumn="1" w:lastColumn="0" w:noHBand="0" w:noVBand="1"/>
      </w:tblPr>
      <w:tblGrid>
        <w:gridCol w:w="2694"/>
        <w:gridCol w:w="900"/>
        <w:gridCol w:w="9356"/>
      </w:tblGrid>
      <w:tr w:rsidR="004234F9" w14:paraId="6B577EA3" w14:textId="77777777">
        <w:tc>
          <w:tcPr>
            <w:tcW w:w="2694" w:type="dxa"/>
            <w:tcBorders>
              <w:top w:val="single" w:sz="4" w:space="0" w:color="000000"/>
              <w:left w:val="single" w:sz="4" w:space="0" w:color="000000"/>
              <w:bottom w:val="single" w:sz="4" w:space="0" w:color="000000"/>
              <w:right w:val="single" w:sz="4" w:space="0" w:color="000000"/>
            </w:tcBorders>
            <w:shd w:val="clear" w:color="auto" w:fill="C6D9F1"/>
          </w:tcPr>
          <w:p w14:paraId="20703C68" w14:textId="77777777" w:rsidR="004234F9" w:rsidRDefault="0045423B">
            <w:pPr>
              <w:widowControl w:val="0"/>
              <w:tabs>
                <w:tab w:val="left" w:pos="360"/>
                <w:tab w:val="left" w:pos="4320"/>
              </w:tabs>
              <w:rPr>
                <w:b/>
                <w:i/>
                <w:sz w:val="18"/>
                <w:szCs w:val="18"/>
              </w:rPr>
            </w:pPr>
            <w:r>
              <w:rPr>
                <w:b/>
                <w:i/>
                <w:sz w:val="18"/>
                <w:szCs w:val="18"/>
              </w:rPr>
              <w:t>Signature</w:t>
            </w:r>
          </w:p>
        </w:tc>
        <w:tc>
          <w:tcPr>
            <w:tcW w:w="900" w:type="dxa"/>
            <w:tcBorders>
              <w:top w:val="single" w:sz="4" w:space="0" w:color="000000"/>
              <w:left w:val="single" w:sz="4" w:space="0" w:color="000000"/>
              <w:bottom w:val="single" w:sz="4" w:space="0" w:color="000000"/>
              <w:right w:val="single" w:sz="4" w:space="0" w:color="000000"/>
            </w:tcBorders>
            <w:shd w:val="clear" w:color="auto" w:fill="C6D9F1"/>
          </w:tcPr>
          <w:p w14:paraId="0CCA20F3" w14:textId="77777777" w:rsidR="004234F9" w:rsidRDefault="0045423B">
            <w:pPr>
              <w:widowControl w:val="0"/>
              <w:tabs>
                <w:tab w:val="left" w:pos="360"/>
                <w:tab w:val="left" w:pos="4320"/>
              </w:tabs>
              <w:rPr>
                <w:b/>
                <w:i/>
                <w:sz w:val="18"/>
                <w:szCs w:val="18"/>
              </w:rPr>
            </w:pPr>
            <w:r>
              <w:rPr>
                <w:b/>
                <w:i/>
                <w:sz w:val="18"/>
                <w:szCs w:val="18"/>
              </w:rPr>
              <w:t>Date</w:t>
            </w:r>
          </w:p>
        </w:tc>
        <w:tc>
          <w:tcPr>
            <w:tcW w:w="9356" w:type="dxa"/>
            <w:tcBorders>
              <w:top w:val="single" w:sz="4" w:space="0" w:color="000000"/>
              <w:left w:val="single" w:sz="4" w:space="0" w:color="000000"/>
              <w:bottom w:val="single" w:sz="4" w:space="0" w:color="000000"/>
              <w:right w:val="single" w:sz="4" w:space="0" w:color="000000"/>
            </w:tcBorders>
            <w:shd w:val="clear" w:color="auto" w:fill="C6D9F1"/>
          </w:tcPr>
          <w:p w14:paraId="415EC279" w14:textId="77777777" w:rsidR="004234F9" w:rsidRDefault="0045423B">
            <w:pPr>
              <w:widowControl w:val="0"/>
              <w:tabs>
                <w:tab w:val="left" w:pos="360"/>
                <w:tab w:val="left" w:pos="4320"/>
              </w:tabs>
              <w:rPr>
                <w:b/>
                <w:i/>
                <w:sz w:val="18"/>
                <w:szCs w:val="18"/>
              </w:rPr>
            </w:pPr>
            <w:r>
              <w:rPr>
                <w:b/>
                <w:i/>
                <w:sz w:val="18"/>
                <w:szCs w:val="18"/>
              </w:rPr>
              <w:t>Description</w:t>
            </w:r>
          </w:p>
        </w:tc>
      </w:tr>
      <w:tr w:rsidR="004234F9" w14:paraId="40C3D3C9" w14:textId="77777777">
        <w:trPr>
          <w:trHeight w:val="629"/>
        </w:trPr>
        <w:tc>
          <w:tcPr>
            <w:tcW w:w="2694" w:type="dxa"/>
            <w:tcBorders>
              <w:top w:val="single" w:sz="4" w:space="0" w:color="000000"/>
              <w:left w:val="single" w:sz="4" w:space="0" w:color="000000"/>
              <w:bottom w:val="single" w:sz="4" w:space="0" w:color="000000"/>
              <w:right w:val="single" w:sz="4" w:space="0" w:color="000000"/>
            </w:tcBorders>
          </w:tcPr>
          <w:p w14:paraId="16A21586" w14:textId="77777777" w:rsidR="004234F9" w:rsidRDefault="0045423B">
            <w:pPr>
              <w:widowControl w:val="0"/>
              <w:tabs>
                <w:tab w:val="left" w:pos="360"/>
                <w:tab w:val="left" w:pos="4320"/>
              </w:tabs>
              <w:rPr>
                <w:szCs w:val="20"/>
              </w:rPr>
            </w:pPr>
            <w:r>
              <w:rPr>
                <w:szCs w:val="20"/>
              </w:rPr>
              <w:t>QA Assessor</w:t>
            </w:r>
          </w:p>
        </w:tc>
        <w:tc>
          <w:tcPr>
            <w:tcW w:w="900" w:type="dxa"/>
            <w:tcBorders>
              <w:top w:val="single" w:sz="4" w:space="0" w:color="000000"/>
              <w:left w:val="single" w:sz="4" w:space="0" w:color="000000"/>
              <w:bottom w:val="single" w:sz="4" w:space="0" w:color="000000"/>
              <w:right w:val="single" w:sz="4" w:space="0" w:color="000000"/>
            </w:tcBorders>
          </w:tcPr>
          <w:p w14:paraId="63207524" w14:textId="77777777" w:rsidR="004234F9" w:rsidRDefault="004234F9">
            <w:pPr>
              <w:widowControl w:val="0"/>
              <w:tabs>
                <w:tab w:val="left" w:pos="360"/>
                <w:tab w:val="left" w:pos="4320"/>
              </w:tabs>
              <w:rPr>
                <w:szCs w:val="20"/>
              </w:rPr>
            </w:pPr>
          </w:p>
        </w:tc>
        <w:tc>
          <w:tcPr>
            <w:tcW w:w="9356" w:type="dxa"/>
            <w:tcBorders>
              <w:top w:val="single" w:sz="4" w:space="0" w:color="000000"/>
              <w:left w:val="single" w:sz="4" w:space="0" w:color="000000"/>
              <w:bottom w:val="single" w:sz="4" w:space="0" w:color="000000"/>
              <w:right w:val="single" w:sz="4" w:space="0" w:color="000000"/>
            </w:tcBorders>
          </w:tcPr>
          <w:p w14:paraId="6F3AE082" w14:textId="77777777" w:rsidR="004234F9" w:rsidRDefault="0045423B">
            <w:pPr>
              <w:pStyle w:val="SESPbodynumbered"/>
              <w:widowControl w:val="0"/>
              <w:numPr>
                <w:ilvl w:val="0"/>
                <w:numId w:val="0"/>
              </w:numPr>
              <w:tabs>
                <w:tab w:val="clear" w:pos="360"/>
                <w:tab w:val="left" w:pos="720"/>
              </w:tabs>
              <w:spacing w:before="0" w:after="0"/>
            </w:pPr>
            <w:r>
              <w:t>UNDP staff member responsible for the project</w:t>
            </w:r>
            <w:r>
              <w:rPr>
                <w:lang w:val="en-GB"/>
              </w:rPr>
              <w:t>, typically a UNDP Programme Officer. Final signature confirms they have “checked” to ensure that the SESP is adequately conducted.</w:t>
            </w:r>
          </w:p>
        </w:tc>
      </w:tr>
      <w:tr w:rsidR="004234F9" w14:paraId="217A3612" w14:textId="77777777">
        <w:tc>
          <w:tcPr>
            <w:tcW w:w="2694" w:type="dxa"/>
            <w:tcBorders>
              <w:top w:val="single" w:sz="4" w:space="0" w:color="000000"/>
              <w:left w:val="single" w:sz="4" w:space="0" w:color="000000"/>
              <w:bottom w:val="single" w:sz="4" w:space="0" w:color="000000"/>
              <w:right w:val="single" w:sz="4" w:space="0" w:color="000000"/>
            </w:tcBorders>
          </w:tcPr>
          <w:p w14:paraId="33A0A9E6" w14:textId="77777777" w:rsidR="004234F9" w:rsidRDefault="0045423B">
            <w:pPr>
              <w:widowControl w:val="0"/>
              <w:tabs>
                <w:tab w:val="left" w:pos="360"/>
                <w:tab w:val="left" w:pos="4320"/>
              </w:tabs>
              <w:rPr>
                <w:szCs w:val="20"/>
              </w:rPr>
            </w:pPr>
            <w:r>
              <w:rPr>
                <w:szCs w:val="20"/>
              </w:rPr>
              <w:t>QA Approver</w:t>
            </w:r>
          </w:p>
        </w:tc>
        <w:tc>
          <w:tcPr>
            <w:tcW w:w="900" w:type="dxa"/>
            <w:tcBorders>
              <w:top w:val="single" w:sz="4" w:space="0" w:color="000000"/>
              <w:left w:val="single" w:sz="4" w:space="0" w:color="000000"/>
              <w:bottom w:val="single" w:sz="4" w:space="0" w:color="000000"/>
              <w:right w:val="single" w:sz="4" w:space="0" w:color="000000"/>
            </w:tcBorders>
          </w:tcPr>
          <w:p w14:paraId="35A2BB44" w14:textId="77777777" w:rsidR="004234F9" w:rsidRDefault="004234F9">
            <w:pPr>
              <w:widowControl w:val="0"/>
              <w:tabs>
                <w:tab w:val="left" w:pos="360"/>
                <w:tab w:val="left" w:pos="4320"/>
              </w:tabs>
              <w:rPr>
                <w:szCs w:val="20"/>
              </w:rPr>
            </w:pPr>
          </w:p>
        </w:tc>
        <w:tc>
          <w:tcPr>
            <w:tcW w:w="9356" w:type="dxa"/>
            <w:tcBorders>
              <w:top w:val="single" w:sz="4" w:space="0" w:color="000000"/>
              <w:left w:val="single" w:sz="4" w:space="0" w:color="000000"/>
              <w:bottom w:val="single" w:sz="4" w:space="0" w:color="000000"/>
              <w:right w:val="single" w:sz="4" w:space="0" w:color="000000"/>
            </w:tcBorders>
          </w:tcPr>
          <w:p w14:paraId="3EF6E9F5" w14:textId="77777777" w:rsidR="004234F9" w:rsidRDefault="0045423B">
            <w:pPr>
              <w:widowControl w:val="0"/>
              <w:tabs>
                <w:tab w:val="left" w:pos="360"/>
                <w:tab w:val="left" w:pos="4320"/>
              </w:tabs>
              <w:rPr>
                <w:szCs w:val="20"/>
              </w:rPr>
            </w:pPr>
            <w:r>
              <w:rPr>
                <w:szCs w:val="20"/>
                <w:lang w:val="en-GB"/>
              </w:rPr>
              <w:t>UNDP senior manager, typically the UNDP Deputy Country Director (DCD), Country Director (CD)</w:t>
            </w:r>
            <w:r>
              <w:rPr>
                <w:b/>
                <w:szCs w:val="20"/>
              </w:rPr>
              <w:t xml:space="preserve">, </w:t>
            </w:r>
            <w:r>
              <w:rPr>
                <w:szCs w:val="20"/>
              </w:rPr>
              <w:t xml:space="preserve">Deputy </w:t>
            </w:r>
            <w:r>
              <w:rPr>
                <w:szCs w:val="20"/>
              </w:rPr>
              <w:lastRenderedPageBreak/>
              <w:t>Resident Representative (DRR), or Resident Representative (RR). The QA Approver cannot also be the QA Assessor. Final signature confirms they have “cleared” the SESP prior to submittal to the PAC.</w:t>
            </w:r>
          </w:p>
        </w:tc>
      </w:tr>
      <w:tr w:rsidR="004234F9" w14:paraId="1BA6B227" w14:textId="77777777">
        <w:tc>
          <w:tcPr>
            <w:tcW w:w="2694" w:type="dxa"/>
            <w:tcBorders>
              <w:top w:val="single" w:sz="4" w:space="0" w:color="000000"/>
              <w:left w:val="single" w:sz="4" w:space="0" w:color="000000"/>
              <w:bottom w:val="single" w:sz="4" w:space="0" w:color="000000"/>
              <w:right w:val="single" w:sz="4" w:space="0" w:color="000000"/>
            </w:tcBorders>
          </w:tcPr>
          <w:p w14:paraId="687910C0" w14:textId="77777777" w:rsidR="004234F9" w:rsidRDefault="0045423B">
            <w:pPr>
              <w:widowControl w:val="0"/>
              <w:tabs>
                <w:tab w:val="left" w:pos="360"/>
                <w:tab w:val="left" w:pos="4320"/>
              </w:tabs>
              <w:rPr>
                <w:szCs w:val="20"/>
              </w:rPr>
            </w:pPr>
            <w:r>
              <w:rPr>
                <w:szCs w:val="20"/>
              </w:rPr>
              <w:lastRenderedPageBreak/>
              <w:t>PAC Chair</w:t>
            </w:r>
          </w:p>
        </w:tc>
        <w:tc>
          <w:tcPr>
            <w:tcW w:w="900" w:type="dxa"/>
            <w:tcBorders>
              <w:top w:val="single" w:sz="4" w:space="0" w:color="000000"/>
              <w:left w:val="single" w:sz="4" w:space="0" w:color="000000"/>
              <w:bottom w:val="single" w:sz="4" w:space="0" w:color="000000"/>
              <w:right w:val="single" w:sz="4" w:space="0" w:color="000000"/>
            </w:tcBorders>
          </w:tcPr>
          <w:p w14:paraId="07848925" w14:textId="77777777" w:rsidR="004234F9" w:rsidRDefault="004234F9">
            <w:pPr>
              <w:widowControl w:val="0"/>
              <w:tabs>
                <w:tab w:val="left" w:pos="360"/>
                <w:tab w:val="left" w:pos="4320"/>
              </w:tabs>
              <w:rPr>
                <w:szCs w:val="20"/>
              </w:rPr>
            </w:pPr>
          </w:p>
        </w:tc>
        <w:tc>
          <w:tcPr>
            <w:tcW w:w="9356" w:type="dxa"/>
            <w:tcBorders>
              <w:top w:val="single" w:sz="4" w:space="0" w:color="000000"/>
              <w:left w:val="single" w:sz="4" w:space="0" w:color="000000"/>
              <w:bottom w:val="single" w:sz="4" w:space="0" w:color="000000"/>
              <w:right w:val="single" w:sz="4" w:space="0" w:color="000000"/>
            </w:tcBorders>
          </w:tcPr>
          <w:p w14:paraId="028DF96E" w14:textId="77777777" w:rsidR="004234F9" w:rsidRDefault="0045423B">
            <w:pPr>
              <w:widowControl w:val="0"/>
              <w:tabs>
                <w:tab w:val="left" w:pos="360"/>
                <w:tab w:val="left" w:pos="4320"/>
              </w:tabs>
              <w:rPr>
                <w:szCs w:val="20"/>
              </w:rPr>
            </w:pPr>
            <w:r>
              <w:rPr>
                <w:szCs w:val="20"/>
              </w:rPr>
              <w:t xml:space="preserve">UNDP chair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650D36B1" w14:textId="77777777" w:rsidR="004234F9" w:rsidRDefault="004234F9">
      <w:pPr>
        <w:sectPr w:rsidR="004234F9">
          <w:headerReference w:type="first" r:id="rId9"/>
          <w:pgSz w:w="15840" w:h="12240" w:orient="landscape"/>
          <w:pgMar w:top="720" w:right="1440" w:bottom="1080" w:left="1440" w:header="720" w:footer="0" w:gutter="0"/>
          <w:cols w:space="720"/>
          <w:formProt w:val="0"/>
          <w:titlePg/>
          <w:docGrid w:linePitch="360"/>
        </w:sectPr>
      </w:pPr>
    </w:p>
    <w:tbl>
      <w:tblPr>
        <w:tblW w:w="9468" w:type="dxa"/>
        <w:tblLayout w:type="fixed"/>
        <w:tblLook w:val="01E0" w:firstRow="1" w:lastRow="1" w:firstColumn="1" w:lastColumn="1" w:noHBand="0" w:noVBand="0"/>
      </w:tblPr>
      <w:tblGrid>
        <w:gridCol w:w="8635"/>
        <w:gridCol w:w="833"/>
      </w:tblGrid>
      <w:tr w:rsidR="00165922" w14:paraId="40758C38"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D187223" w14:textId="77777777" w:rsidR="00165922" w:rsidRDefault="00165922" w:rsidP="007D108D">
            <w:pPr>
              <w:widowControl w:val="0"/>
              <w:tabs>
                <w:tab w:val="left" w:pos="810"/>
              </w:tabs>
              <w:rPr>
                <w:rFonts w:eastAsia="Times New Roman"/>
                <w:sz w:val="18"/>
                <w:szCs w:val="18"/>
              </w:rPr>
            </w:pPr>
            <w:r>
              <w:rPr>
                <w:rFonts w:eastAsia="Times New Roman"/>
                <w:sz w:val="18"/>
                <w:szCs w:val="18"/>
                <w:u w:val="single"/>
              </w:rPr>
              <w:lastRenderedPageBreak/>
              <w:t>INSTRUCTIONS</w:t>
            </w:r>
            <w:r>
              <w:rPr>
                <w:rFonts w:eastAsia="Times New Roman"/>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Pr>
                <w:bCs/>
                <w:sz w:val="18"/>
                <w:szCs w:val="18"/>
              </w:rPr>
              <w:t xml:space="preserve"> </w:t>
            </w:r>
            <w:hyperlink r:id="rId10">
              <w:r>
                <w:rPr>
                  <w:rStyle w:val="Hyperlink"/>
                  <w:sz w:val="18"/>
                  <w:szCs w:val="18"/>
                </w:rPr>
                <w:t>SES toolkit</w:t>
              </w:r>
            </w:hyperlink>
            <w:r>
              <w:rPr>
                <w:rFonts w:eastAsia="Times New Roman"/>
                <w:sz w:val="18"/>
                <w:szCs w:val="18"/>
              </w:rPr>
              <w:t xml:space="preserve"> for further guidance on addressing screening questions.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DDF7418" w14:textId="77777777" w:rsidR="00165922" w:rsidRDefault="00165922" w:rsidP="007D108D">
            <w:pPr>
              <w:widowControl w:val="0"/>
              <w:tabs>
                <w:tab w:val="left" w:pos="810"/>
              </w:tabs>
              <w:rPr>
                <w:rFonts w:eastAsia="Times New Roman"/>
                <w:sz w:val="16"/>
                <w:szCs w:val="16"/>
              </w:rPr>
            </w:pPr>
          </w:p>
        </w:tc>
      </w:tr>
      <w:tr w:rsidR="00165922" w14:paraId="7E968977"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DBE5F1"/>
          </w:tcPr>
          <w:p w14:paraId="78910F77" w14:textId="77777777" w:rsidR="00165922" w:rsidRDefault="00165922" w:rsidP="007D108D">
            <w:pPr>
              <w:widowControl w:val="0"/>
              <w:tabs>
                <w:tab w:val="left" w:pos="810"/>
              </w:tabs>
              <w:spacing w:before="120" w:after="120"/>
              <w:rPr>
                <w:b/>
                <w:szCs w:val="20"/>
              </w:rPr>
            </w:pPr>
            <w:r>
              <w:rPr>
                <w:b/>
                <w:szCs w:val="20"/>
              </w:rPr>
              <w:t>Overarching Principle: Leave No One Behind</w:t>
            </w:r>
          </w:p>
          <w:p w14:paraId="700B413D" w14:textId="77777777" w:rsidR="00165922" w:rsidRDefault="00165922" w:rsidP="007D108D">
            <w:pPr>
              <w:widowControl w:val="0"/>
              <w:tabs>
                <w:tab w:val="left" w:pos="810"/>
              </w:tabs>
              <w:spacing w:before="120" w:after="120"/>
              <w:rPr>
                <w:b/>
                <w:sz w:val="18"/>
                <w:szCs w:val="18"/>
              </w:rPr>
            </w:pPr>
            <w:r>
              <w:rPr>
                <w:b/>
                <w:sz w:val="18"/>
                <w:szCs w:val="18"/>
              </w:rPr>
              <w:t>Human Rights</w: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14:paraId="7AD2A87C" w14:textId="77777777" w:rsidR="00165922" w:rsidRDefault="00165922" w:rsidP="007D108D">
            <w:pPr>
              <w:widowControl w:val="0"/>
              <w:tabs>
                <w:tab w:val="left" w:pos="810"/>
              </w:tabs>
              <w:jc w:val="center"/>
              <w:rPr>
                <w:b/>
                <w:sz w:val="18"/>
                <w:szCs w:val="18"/>
              </w:rPr>
            </w:pPr>
            <w:r>
              <w:rPr>
                <w:rFonts w:eastAsia="Times New Roman"/>
                <w:b/>
                <w:sz w:val="16"/>
                <w:szCs w:val="16"/>
              </w:rPr>
              <w:t xml:space="preserve">Answer </w:t>
            </w:r>
            <w:r>
              <w:rPr>
                <w:rFonts w:eastAsia="Times New Roman"/>
                <w:b/>
                <w:sz w:val="16"/>
                <w:szCs w:val="16"/>
              </w:rPr>
              <w:br/>
              <w:t>(Yes/No)</w:t>
            </w:r>
          </w:p>
        </w:tc>
      </w:tr>
      <w:tr w:rsidR="00165922" w14:paraId="1D4EE229"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0249423" w14:textId="77777777" w:rsidR="00165922" w:rsidRDefault="00165922" w:rsidP="007D108D">
            <w:pPr>
              <w:widowControl w:val="0"/>
              <w:tabs>
                <w:tab w:val="left" w:pos="900"/>
              </w:tabs>
              <w:spacing w:before="60" w:after="60"/>
              <w:ind w:left="567" w:hanging="567"/>
              <w:rPr>
                <w:rFonts w:eastAsia="Times New Roman"/>
                <w:i/>
                <w:sz w:val="18"/>
                <w:szCs w:val="18"/>
              </w:rPr>
            </w:pPr>
            <w:r>
              <w:rPr>
                <w:rFonts w:eastAsia="Times New Roman"/>
                <w:sz w:val="18"/>
                <w:szCs w:val="18"/>
              </w:rPr>
              <w:t>P.1</w:t>
            </w:r>
            <w:r>
              <w:rPr>
                <w:rFonts w:eastAsia="Times New Roman"/>
                <w:sz w:val="18"/>
                <w:szCs w:val="18"/>
              </w:rPr>
              <w:tab/>
              <w:t>Have local communities or individuals raised human rights concerns regarding the project (</w:t>
            </w:r>
            <w:proofErr w:type="gramStart"/>
            <w:r>
              <w:rPr>
                <w:rFonts w:eastAsia="Times New Roman"/>
                <w:sz w:val="18"/>
                <w:szCs w:val="18"/>
              </w:rPr>
              <w:t>e.g.</w:t>
            </w:r>
            <w:proofErr w:type="gramEnd"/>
            <w:r>
              <w:rPr>
                <w:rFonts w:eastAsia="Times New Roman"/>
                <w:sz w:val="18"/>
                <w:szCs w:val="18"/>
              </w:rPr>
              <w:t xml:space="preserve"> during the stakeholder engagement process, grievance processes, public statements)?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653F0EF" w14:textId="77777777" w:rsidR="00165922" w:rsidRDefault="00165922" w:rsidP="007D108D">
            <w:pPr>
              <w:widowControl w:val="0"/>
              <w:tabs>
                <w:tab w:val="left" w:pos="810"/>
              </w:tabs>
              <w:rPr>
                <w:b/>
                <w:bCs/>
                <w:iCs/>
                <w:sz w:val="18"/>
                <w:szCs w:val="18"/>
              </w:rPr>
            </w:pPr>
            <w:r>
              <w:rPr>
                <w:b/>
                <w:bCs/>
                <w:iCs/>
                <w:sz w:val="18"/>
                <w:szCs w:val="18"/>
              </w:rPr>
              <w:t>Yes</w:t>
            </w:r>
          </w:p>
        </w:tc>
      </w:tr>
      <w:tr w:rsidR="00165922" w14:paraId="7F79A545"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646F07E"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P.2</w:t>
            </w:r>
            <w:r>
              <w:rPr>
                <w:rFonts w:eastAsia="Times New Roman"/>
                <w:sz w:val="18"/>
                <w:szCs w:val="18"/>
              </w:rPr>
              <w:tab/>
              <w:t>Is there a risk that duty-bearers (</w:t>
            </w:r>
            <w:proofErr w:type="gramStart"/>
            <w:r>
              <w:rPr>
                <w:rFonts w:eastAsia="Times New Roman"/>
                <w:sz w:val="18"/>
                <w:szCs w:val="18"/>
              </w:rPr>
              <w:t>e.g.</w:t>
            </w:r>
            <w:proofErr w:type="gramEnd"/>
            <w:r>
              <w:rPr>
                <w:rFonts w:eastAsia="Times New Roman"/>
                <w:sz w:val="18"/>
                <w:szCs w:val="18"/>
              </w:rPr>
              <w:t xml:space="preserve"> government agencies) do not have the capacity to meet their obligations in the project?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A851B6B" w14:textId="77777777" w:rsidR="00165922" w:rsidRDefault="00165922" w:rsidP="007D108D">
            <w:pPr>
              <w:widowControl w:val="0"/>
              <w:tabs>
                <w:tab w:val="left" w:pos="810"/>
              </w:tabs>
              <w:rPr>
                <w:iCs/>
                <w:sz w:val="18"/>
                <w:szCs w:val="18"/>
              </w:rPr>
            </w:pPr>
            <w:r>
              <w:rPr>
                <w:b/>
                <w:bCs/>
                <w:iCs/>
                <w:sz w:val="18"/>
                <w:szCs w:val="18"/>
              </w:rPr>
              <w:t>Yes</w:t>
            </w:r>
          </w:p>
        </w:tc>
      </w:tr>
      <w:tr w:rsidR="00165922" w14:paraId="43E9E292"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8C63A41"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P.3</w:t>
            </w:r>
            <w:r>
              <w:rPr>
                <w:rFonts w:eastAsia="Times New Roman"/>
                <w:sz w:val="18"/>
                <w:szCs w:val="18"/>
              </w:rPr>
              <w:tab/>
              <w:t>Is there a risk that rights-holders (</w:t>
            </w:r>
            <w:proofErr w:type="gramStart"/>
            <w:r>
              <w:rPr>
                <w:rFonts w:eastAsia="Times New Roman"/>
                <w:sz w:val="18"/>
                <w:szCs w:val="18"/>
              </w:rPr>
              <w:t>e.g.</w:t>
            </w:r>
            <w:proofErr w:type="gramEnd"/>
            <w:r>
              <w:rPr>
                <w:rFonts w:eastAsia="Times New Roman"/>
                <w:sz w:val="18"/>
                <w:szCs w:val="18"/>
              </w:rPr>
              <w:t xml:space="preserve"> project-affected persons) do not have the capacity to claim their rights?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7B5C8EC" w14:textId="77777777" w:rsidR="00165922" w:rsidRDefault="00165922" w:rsidP="007D108D">
            <w:pPr>
              <w:widowControl w:val="0"/>
              <w:tabs>
                <w:tab w:val="left" w:pos="810"/>
              </w:tabs>
              <w:rPr>
                <w:i/>
                <w:sz w:val="18"/>
                <w:szCs w:val="18"/>
              </w:rPr>
            </w:pPr>
            <w:r>
              <w:rPr>
                <w:b/>
                <w:bCs/>
                <w:iCs/>
                <w:sz w:val="18"/>
                <w:szCs w:val="18"/>
              </w:rPr>
              <w:t>Yes</w:t>
            </w:r>
          </w:p>
        </w:tc>
      </w:tr>
      <w:tr w:rsidR="00165922" w14:paraId="0E7EF9A9"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EA5D6E6" w14:textId="77777777" w:rsidR="00165922" w:rsidRDefault="00165922" w:rsidP="007D108D">
            <w:pPr>
              <w:widowControl w:val="0"/>
              <w:tabs>
                <w:tab w:val="left" w:pos="900"/>
              </w:tabs>
              <w:spacing w:before="60" w:after="60"/>
              <w:ind w:left="567" w:hanging="567"/>
              <w:rPr>
                <w:rFonts w:eastAsia="Times New Roman"/>
                <w:i/>
                <w:sz w:val="18"/>
                <w:szCs w:val="18"/>
              </w:rPr>
            </w:pPr>
            <w:r>
              <w:rPr>
                <w:rFonts w:eastAsia="Times New Roman"/>
                <w:i/>
                <w:sz w:val="18"/>
                <w:szCs w:val="18"/>
              </w:rPr>
              <w:t xml:space="preserve">Would the project potentially involve or lead </w:t>
            </w:r>
            <w:proofErr w:type="gramStart"/>
            <w:r>
              <w:rPr>
                <w:rFonts w:eastAsia="Times New Roman"/>
                <w:i/>
                <w:sz w:val="18"/>
                <w:szCs w:val="18"/>
              </w:rPr>
              <w:t>to:</w:t>
            </w:r>
            <w:proofErr w:type="gramEnd"/>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B3229EB" w14:textId="77777777" w:rsidR="00165922" w:rsidRDefault="00165922" w:rsidP="007D108D">
            <w:pPr>
              <w:widowControl w:val="0"/>
              <w:tabs>
                <w:tab w:val="left" w:pos="810"/>
              </w:tabs>
              <w:rPr>
                <w:i/>
                <w:sz w:val="18"/>
                <w:szCs w:val="18"/>
              </w:rPr>
            </w:pPr>
          </w:p>
        </w:tc>
      </w:tr>
      <w:tr w:rsidR="00165922" w14:paraId="5D3AA3FB"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83C8157" w14:textId="6C835CF2"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P.4</w:t>
            </w:r>
            <w:r>
              <w:rPr>
                <w:rFonts w:eastAsia="Times New Roman"/>
                <w:sz w:val="18"/>
                <w:szCs w:val="18"/>
              </w:rPr>
              <w:tab/>
              <w:t xml:space="preserve">adverse impacts on enjoyment of the human rights (civil, political, economic, </w:t>
            </w:r>
            <w:proofErr w:type="gramStart"/>
            <w:r>
              <w:rPr>
                <w:rFonts w:eastAsia="Times New Roman"/>
                <w:sz w:val="18"/>
                <w:szCs w:val="18"/>
              </w:rPr>
              <w:t>social</w:t>
            </w:r>
            <w:proofErr w:type="gramEnd"/>
            <w:r>
              <w:rPr>
                <w:rFonts w:eastAsia="Times New Roman"/>
                <w:sz w:val="18"/>
                <w:szCs w:val="18"/>
              </w:rPr>
              <w:t xml:space="preserve"> or cultural) of the affected population and particularly of </w:t>
            </w:r>
            <w:r w:rsidR="00614D3C">
              <w:rPr>
                <w:rFonts w:eastAsia="Times New Roman"/>
                <w:sz w:val="18"/>
                <w:szCs w:val="18"/>
              </w:rPr>
              <w:t>vulnerable</w:t>
            </w:r>
            <w:r>
              <w:rPr>
                <w:rFonts w:eastAsia="Times New Roman"/>
                <w:sz w:val="18"/>
                <w:szCs w:val="18"/>
              </w:rPr>
              <w:t xml:space="preserve"> groups?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43AC23F" w14:textId="77777777" w:rsidR="00165922" w:rsidRDefault="00165922" w:rsidP="007D108D">
            <w:pPr>
              <w:widowControl w:val="0"/>
              <w:tabs>
                <w:tab w:val="left" w:pos="810"/>
              </w:tabs>
              <w:rPr>
                <w:sz w:val="18"/>
                <w:szCs w:val="18"/>
              </w:rPr>
            </w:pPr>
            <w:r>
              <w:rPr>
                <w:b/>
                <w:bCs/>
                <w:iCs/>
                <w:sz w:val="18"/>
                <w:szCs w:val="18"/>
              </w:rPr>
              <w:t>Yes</w:t>
            </w:r>
          </w:p>
        </w:tc>
      </w:tr>
      <w:tr w:rsidR="00165922" w14:paraId="4E0D7AA0"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DB1BDC2" w14:textId="1C0D5872"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 xml:space="preserve">P.5 </w:t>
            </w:r>
            <w:r>
              <w:rPr>
                <w:rFonts w:eastAsia="Times New Roman"/>
                <w:sz w:val="18"/>
                <w:szCs w:val="18"/>
              </w:rPr>
              <w:tab/>
              <w:t xml:space="preserve">inequitable or discriminatory impacts on affected populations, particularly people living in poverty or </w:t>
            </w:r>
            <w:r w:rsidR="00614D3C">
              <w:rPr>
                <w:rFonts w:eastAsia="Times New Roman"/>
                <w:sz w:val="18"/>
                <w:szCs w:val="18"/>
              </w:rPr>
              <w:t>vulnerable</w:t>
            </w:r>
            <w:r>
              <w:rPr>
                <w:rFonts w:eastAsia="Times New Roman"/>
                <w:sz w:val="18"/>
                <w:szCs w:val="18"/>
              </w:rPr>
              <w:t xml:space="preserve"> or excluded individuals or groups, including persons with disabilities?</w:t>
            </w:r>
            <w:r>
              <w:rPr>
                <w:rStyle w:val="FootnoteCharacters"/>
                <w:rFonts w:eastAsia="Times New Roman"/>
                <w:szCs w:val="18"/>
              </w:rPr>
              <w:t xml:space="preserve"> </w:t>
            </w:r>
            <w:r>
              <w:rPr>
                <w:rStyle w:val="FootnoteAnchor"/>
                <w:rFonts w:eastAsia="Times New Roman"/>
                <w:szCs w:val="18"/>
              </w:rPr>
              <w:footnoteReference w:id="20"/>
            </w:r>
            <w:r>
              <w:rPr>
                <w:rFonts w:eastAsia="Times New Roman"/>
                <w:sz w:val="18"/>
                <w:szCs w:val="18"/>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6C992B2" w14:textId="77777777" w:rsidR="00165922" w:rsidRDefault="00165922" w:rsidP="007D108D">
            <w:pPr>
              <w:widowControl w:val="0"/>
              <w:tabs>
                <w:tab w:val="left" w:pos="810"/>
              </w:tabs>
              <w:rPr>
                <w:sz w:val="18"/>
                <w:szCs w:val="18"/>
              </w:rPr>
            </w:pPr>
            <w:r>
              <w:rPr>
                <w:b/>
                <w:bCs/>
                <w:iCs/>
                <w:sz w:val="18"/>
                <w:szCs w:val="18"/>
              </w:rPr>
              <w:t>Yes</w:t>
            </w:r>
          </w:p>
        </w:tc>
      </w:tr>
      <w:tr w:rsidR="00165922" w14:paraId="589D5AFC"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6261C4C" w14:textId="68C3E0C4"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P.6</w:t>
            </w:r>
            <w:r>
              <w:rPr>
                <w:rFonts w:eastAsia="Times New Roman"/>
                <w:sz w:val="18"/>
                <w:szCs w:val="18"/>
              </w:rPr>
              <w:tab/>
              <w:t xml:space="preserve">restrictions in availability, quality of and/or access to resources or basic services, </w:t>
            </w:r>
            <w:proofErr w:type="gramStart"/>
            <w:r>
              <w:rPr>
                <w:rFonts w:eastAsia="Times New Roman"/>
                <w:sz w:val="18"/>
                <w:szCs w:val="18"/>
              </w:rPr>
              <w:t>in particular to</w:t>
            </w:r>
            <w:proofErr w:type="gramEnd"/>
            <w:r>
              <w:rPr>
                <w:rFonts w:eastAsia="Times New Roman"/>
                <w:sz w:val="18"/>
                <w:szCs w:val="18"/>
              </w:rPr>
              <w:t xml:space="preserve"> </w:t>
            </w:r>
            <w:r w:rsidR="00614D3C">
              <w:rPr>
                <w:rFonts w:eastAsia="Times New Roman"/>
                <w:sz w:val="18"/>
                <w:szCs w:val="18"/>
              </w:rPr>
              <w:t>vulnerable</w:t>
            </w:r>
            <w:r>
              <w:rPr>
                <w:rFonts w:eastAsia="Times New Roman"/>
                <w:sz w:val="18"/>
                <w:szCs w:val="18"/>
              </w:rPr>
              <w:t xml:space="preserve"> individuals or groups, including persons with disabilities?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F187716" w14:textId="77777777" w:rsidR="00165922" w:rsidRDefault="00165922" w:rsidP="007D108D">
            <w:pPr>
              <w:widowControl w:val="0"/>
              <w:tabs>
                <w:tab w:val="left" w:pos="810"/>
              </w:tabs>
              <w:rPr>
                <w:sz w:val="18"/>
                <w:szCs w:val="18"/>
              </w:rPr>
            </w:pPr>
            <w:r>
              <w:rPr>
                <w:b/>
                <w:bCs/>
                <w:iCs/>
                <w:sz w:val="18"/>
                <w:szCs w:val="18"/>
              </w:rPr>
              <w:t>Yes</w:t>
            </w:r>
          </w:p>
        </w:tc>
      </w:tr>
      <w:tr w:rsidR="00165922" w14:paraId="4F3517F2"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7B86724"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P.7</w:t>
            </w:r>
            <w:r>
              <w:rPr>
                <w:rFonts w:eastAsia="Times New Roman"/>
                <w:sz w:val="18"/>
                <w:szCs w:val="18"/>
              </w:rPr>
              <w:tab/>
              <w:t>exacerbation of conflicts among and/or the risk of violence to project-affected communities and individuals?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85991A3" w14:textId="77777777" w:rsidR="00165922" w:rsidRDefault="00165922" w:rsidP="007D108D">
            <w:pPr>
              <w:widowControl w:val="0"/>
              <w:tabs>
                <w:tab w:val="left" w:pos="810"/>
              </w:tabs>
              <w:rPr>
                <w:sz w:val="18"/>
                <w:szCs w:val="18"/>
              </w:rPr>
            </w:pPr>
            <w:r>
              <w:rPr>
                <w:b/>
                <w:bCs/>
                <w:iCs/>
                <w:sz w:val="18"/>
                <w:szCs w:val="18"/>
              </w:rPr>
              <w:t>Yes</w:t>
            </w:r>
          </w:p>
        </w:tc>
      </w:tr>
      <w:tr w:rsidR="00165922" w14:paraId="3C350100"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DBE5F1"/>
          </w:tcPr>
          <w:p w14:paraId="42E470D0" w14:textId="77777777" w:rsidR="00165922" w:rsidRDefault="00165922" w:rsidP="007D108D">
            <w:pPr>
              <w:widowControl w:val="0"/>
              <w:tabs>
                <w:tab w:val="left" w:pos="810"/>
              </w:tabs>
              <w:spacing w:before="120" w:after="120"/>
              <w:rPr>
                <w:b/>
                <w:sz w:val="18"/>
                <w:szCs w:val="18"/>
              </w:rPr>
            </w:pPr>
            <w:r>
              <w:rPr>
                <w:b/>
                <w:sz w:val="18"/>
                <w:szCs w:val="18"/>
              </w:rPr>
              <w:t>Gender Equality and Women’s Empowerment</w: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14:paraId="50C8A37E" w14:textId="77777777" w:rsidR="00165922" w:rsidRDefault="00165922" w:rsidP="007D108D">
            <w:pPr>
              <w:widowControl w:val="0"/>
              <w:tabs>
                <w:tab w:val="left" w:pos="810"/>
              </w:tabs>
              <w:spacing w:before="120" w:after="120"/>
              <w:rPr>
                <w:b/>
                <w:sz w:val="18"/>
                <w:szCs w:val="18"/>
              </w:rPr>
            </w:pPr>
          </w:p>
        </w:tc>
      </w:tr>
      <w:tr w:rsidR="00165922" w14:paraId="2D63C799"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87429E0"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P.8</w:t>
            </w:r>
            <w:r>
              <w:rPr>
                <w:rFonts w:eastAsia="Times New Roman"/>
                <w:sz w:val="18"/>
                <w:szCs w:val="18"/>
              </w:rPr>
              <w:tab/>
              <w:t>Have women’s groups/leaders raised gender equality concerns regarding the project, (</w:t>
            </w:r>
            <w:proofErr w:type="gramStart"/>
            <w:r>
              <w:rPr>
                <w:rFonts w:eastAsia="Times New Roman"/>
                <w:sz w:val="18"/>
                <w:szCs w:val="18"/>
              </w:rPr>
              <w:t>e.g.</w:t>
            </w:r>
            <w:proofErr w:type="gramEnd"/>
            <w:r>
              <w:rPr>
                <w:rFonts w:eastAsia="Times New Roman"/>
                <w:sz w:val="18"/>
                <w:szCs w:val="18"/>
              </w:rPr>
              <w:t xml:space="preserve"> during the stakeholder engagement process, grievance processes, public statements)?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B775E26" w14:textId="77777777" w:rsidR="00165922" w:rsidRDefault="00165922" w:rsidP="007D108D">
            <w:pPr>
              <w:widowControl w:val="0"/>
              <w:tabs>
                <w:tab w:val="left" w:pos="810"/>
              </w:tabs>
              <w:rPr>
                <w:sz w:val="18"/>
                <w:szCs w:val="18"/>
              </w:rPr>
            </w:pPr>
            <w:r>
              <w:rPr>
                <w:b/>
                <w:bCs/>
                <w:iCs/>
                <w:sz w:val="18"/>
                <w:szCs w:val="18"/>
              </w:rPr>
              <w:t>Yes</w:t>
            </w:r>
          </w:p>
        </w:tc>
      </w:tr>
      <w:tr w:rsidR="00165922" w14:paraId="093F673D"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7ED12B8" w14:textId="77777777" w:rsidR="00165922" w:rsidRDefault="00165922" w:rsidP="007D108D">
            <w:pPr>
              <w:widowControl w:val="0"/>
              <w:tabs>
                <w:tab w:val="left" w:pos="900"/>
              </w:tabs>
              <w:spacing w:before="60" w:after="60"/>
              <w:ind w:left="567" w:hanging="567"/>
              <w:rPr>
                <w:rFonts w:eastAsia="Times New Roman"/>
                <w:i/>
                <w:sz w:val="18"/>
                <w:szCs w:val="18"/>
              </w:rPr>
            </w:pPr>
            <w:r>
              <w:rPr>
                <w:rFonts w:eastAsia="Times New Roman"/>
                <w:i/>
                <w:sz w:val="18"/>
                <w:szCs w:val="18"/>
              </w:rPr>
              <w:t xml:space="preserve">Would the project potentially involve or lead </w:t>
            </w:r>
            <w:proofErr w:type="gramStart"/>
            <w:r>
              <w:rPr>
                <w:rFonts w:eastAsia="Times New Roman"/>
                <w:i/>
                <w:sz w:val="18"/>
                <w:szCs w:val="18"/>
              </w:rPr>
              <w:t>to:</w:t>
            </w:r>
            <w:proofErr w:type="gramEnd"/>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CF40A64" w14:textId="77777777" w:rsidR="00165922" w:rsidRDefault="00165922" w:rsidP="007D108D">
            <w:pPr>
              <w:widowControl w:val="0"/>
              <w:tabs>
                <w:tab w:val="left" w:pos="810"/>
              </w:tabs>
              <w:rPr>
                <w:i/>
                <w:sz w:val="18"/>
                <w:szCs w:val="18"/>
              </w:rPr>
            </w:pPr>
          </w:p>
        </w:tc>
      </w:tr>
      <w:tr w:rsidR="00165922" w14:paraId="405E5E9D"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0683885" w14:textId="77777777" w:rsidR="00165922" w:rsidRDefault="00165922" w:rsidP="007D108D">
            <w:pPr>
              <w:widowControl w:val="0"/>
              <w:tabs>
                <w:tab w:val="left" w:pos="900"/>
              </w:tabs>
              <w:spacing w:before="60" w:after="60"/>
              <w:ind w:left="567" w:hanging="567"/>
              <w:rPr>
                <w:rFonts w:eastAsia="Times New Roman"/>
                <w:i/>
                <w:sz w:val="18"/>
                <w:szCs w:val="18"/>
              </w:rPr>
            </w:pPr>
            <w:r>
              <w:rPr>
                <w:rFonts w:eastAsia="Times New Roman"/>
                <w:sz w:val="18"/>
                <w:szCs w:val="18"/>
              </w:rPr>
              <w:t>P.9</w:t>
            </w:r>
            <w:r>
              <w:rPr>
                <w:rFonts w:eastAsia="Times New Roman"/>
                <w:sz w:val="18"/>
                <w:szCs w:val="18"/>
              </w:rPr>
              <w:tab/>
              <w:t xml:space="preserve">adverse impacts on gender equality and/or the situation of women and girls?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94D2A59" w14:textId="77777777" w:rsidR="00165922" w:rsidRDefault="00165922" w:rsidP="007D108D">
            <w:pPr>
              <w:widowControl w:val="0"/>
              <w:tabs>
                <w:tab w:val="left" w:pos="810"/>
              </w:tabs>
              <w:rPr>
                <w:i/>
                <w:sz w:val="18"/>
                <w:szCs w:val="18"/>
              </w:rPr>
            </w:pPr>
            <w:r>
              <w:rPr>
                <w:i/>
                <w:sz w:val="18"/>
                <w:szCs w:val="18"/>
              </w:rPr>
              <w:t>No</w:t>
            </w:r>
          </w:p>
        </w:tc>
      </w:tr>
      <w:tr w:rsidR="00165922" w14:paraId="2EAE118A"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F609568"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P.10</w:t>
            </w:r>
            <w:r>
              <w:rPr>
                <w:rFonts w:eastAsia="Times New Roman"/>
                <w:sz w:val="18"/>
                <w:szCs w:val="18"/>
              </w:rPr>
              <w:tab/>
              <w:t>reproducing discriminations against women based on gender, especially regarding participation in design and implementation or access to opportunities and benefits?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750B7F5" w14:textId="77777777" w:rsidR="00165922" w:rsidRDefault="00165922" w:rsidP="007D108D">
            <w:pPr>
              <w:widowControl w:val="0"/>
              <w:tabs>
                <w:tab w:val="left" w:pos="810"/>
              </w:tabs>
              <w:rPr>
                <w:sz w:val="18"/>
                <w:szCs w:val="18"/>
              </w:rPr>
            </w:pPr>
            <w:r>
              <w:rPr>
                <w:b/>
                <w:bCs/>
                <w:iCs/>
                <w:sz w:val="18"/>
                <w:szCs w:val="18"/>
              </w:rPr>
              <w:t>Yes</w:t>
            </w:r>
          </w:p>
        </w:tc>
      </w:tr>
      <w:tr w:rsidR="00165922" w14:paraId="61EFD215"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6E3A54F"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P.11</w:t>
            </w:r>
            <w:r>
              <w:rPr>
                <w:rFonts w:eastAsia="Times New Roman"/>
                <w:sz w:val="18"/>
                <w:szCs w:val="18"/>
              </w:rPr>
              <w:tab/>
              <w:t xml:space="preserve">limitations on women’s ability to use, develop and protect natural resources, </w:t>
            </w:r>
            <w:proofErr w:type="gramStart"/>
            <w:r>
              <w:rPr>
                <w:rFonts w:eastAsia="Times New Roman"/>
                <w:sz w:val="18"/>
                <w:szCs w:val="18"/>
              </w:rPr>
              <w:t>taking into account</w:t>
            </w:r>
            <w:proofErr w:type="gramEnd"/>
            <w:r>
              <w:rPr>
                <w:rFonts w:eastAsia="Times New Roman"/>
                <w:sz w:val="18"/>
                <w:szCs w:val="18"/>
              </w:rPr>
              <w:t xml:space="preserve"> different roles and positions of women and men in accessing environmental goods and services?</w:t>
            </w:r>
          </w:p>
          <w:p w14:paraId="4649C128" w14:textId="77777777" w:rsidR="00165922" w:rsidRDefault="00165922" w:rsidP="007D108D">
            <w:pPr>
              <w:widowControl w:val="0"/>
              <w:tabs>
                <w:tab w:val="left" w:pos="900"/>
              </w:tabs>
              <w:spacing w:before="60" w:after="60"/>
              <w:ind w:left="567" w:hanging="567"/>
              <w:rPr>
                <w:rFonts w:eastAsia="Times New Roman"/>
                <w:sz w:val="18"/>
                <w:szCs w:val="18"/>
              </w:rPr>
            </w:pPr>
            <w:r>
              <w:rPr>
                <w:sz w:val="18"/>
                <w:szCs w:val="18"/>
              </w:rPr>
              <w:tab/>
            </w:r>
            <w:r>
              <w:rPr>
                <w:i/>
                <w:sz w:val="18"/>
                <w:szCs w:val="18"/>
              </w:rPr>
              <w:t>For example, activities that could lead to natural resources degradation or depletion in communities who depend on these resources for their livelihoods and well being</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684063B" w14:textId="77777777" w:rsidR="00165922" w:rsidRDefault="00165922" w:rsidP="007D108D">
            <w:pPr>
              <w:widowControl w:val="0"/>
              <w:tabs>
                <w:tab w:val="left" w:pos="810"/>
              </w:tabs>
              <w:rPr>
                <w:sz w:val="18"/>
                <w:szCs w:val="18"/>
              </w:rPr>
            </w:pPr>
            <w:r>
              <w:rPr>
                <w:b/>
                <w:bCs/>
                <w:iCs/>
                <w:sz w:val="18"/>
                <w:szCs w:val="18"/>
              </w:rPr>
              <w:t>Yes</w:t>
            </w:r>
          </w:p>
        </w:tc>
      </w:tr>
      <w:tr w:rsidR="00165922" w14:paraId="252AAFE8"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85B68DD"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P.12</w:t>
            </w:r>
            <w:r>
              <w:rPr>
                <w:rFonts w:eastAsia="Times New Roman"/>
                <w:sz w:val="18"/>
                <w:szCs w:val="18"/>
              </w:rPr>
              <w:tab/>
              <w:t>exacerbation of risks of gender-based violence?</w:t>
            </w:r>
          </w:p>
          <w:p w14:paraId="75D2BC13"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ab/>
            </w:r>
            <w:r>
              <w:rPr>
                <w:rFonts w:eastAsia="Times New Roman"/>
                <w:i/>
                <w:sz w:val="18"/>
                <w:szCs w:val="18"/>
              </w:rPr>
              <w:t>For example, through the influx of workers to a community, changes in community and household power dynamics, increased exposure to unsafe public places and/or transport, etc</w:t>
            </w:r>
            <w:r>
              <w:rPr>
                <w:rFonts w:eastAsia="Times New Roman"/>
                <w:sz w:val="18"/>
                <w:szCs w:val="18"/>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0862448" w14:textId="77777777" w:rsidR="00165922" w:rsidRPr="009C15F2" w:rsidRDefault="00165922" w:rsidP="007D108D">
            <w:pPr>
              <w:widowControl w:val="0"/>
              <w:tabs>
                <w:tab w:val="left" w:pos="810"/>
              </w:tabs>
              <w:rPr>
                <w:b/>
                <w:bCs/>
                <w:sz w:val="18"/>
                <w:szCs w:val="18"/>
              </w:rPr>
            </w:pPr>
            <w:r w:rsidRPr="009C15F2">
              <w:rPr>
                <w:b/>
                <w:bCs/>
                <w:sz w:val="18"/>
                <w:szCs w:val="18"/>
              </w:rPr>
              <w:t>Yes</w:t>
            </w:r>
          </w:p>
        </w:tc>
      </w:tr>
      <w:tr w:rsidR="00165922" w14:paraId="26BD35C2"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DBE5F1"/>
          </w:tcPr>
          <w:p w14:paraId="71AB1146" w14:textId="77777777" w:rsidR="00165922" w:rsidRDefault="00165922" w:rsidP="007D108D">
            <w:pPr>
              <w:widowControl w:val="0"/>
              <w:tabs>
                <w:tab w:val="left" w:pos="810"/>
              </w:tabs>
              <w:spacing w:before="120" w:after="120"/>
              <w:rPr>
                <w:b/>
                <w:sz w:val="18"/>
                <w:szCs w:val="18"/>
              </w:rPr>
            </w:pPr>
            <w:r>
              <w:rPr>
                <w:b/>
                <w:sz w:val="18"/>
                <w:szCs w:val="18"/>
              </w:rPr>
              <w:t xml:space="preserve">Sustainability and Resilience: </w:t>
            </w:r>
            <w:r>
              <w:rPr>
                <w:sz w:val="18"/>
                <w:szCs w:val="18"/>
              </w:rPr>
              <w:t>Screening</w:t>
            </w:r>
            <w:r>
              <w:rPr>
                <w:b/>
                <w:sz w:val="18"/>
                <w:szCs w:val="18"/>
              </w:rPr>
              <w:t xml:space="preserve"> </w:t>
            </w:r>
            <w:r>
              <w:rPr>
                <w:sz w:val="18"/>
                <w:szCs w:val="18"/>
              </w:rPr>
              <w:t>questions regarding risks associated with sustainability and resilience are encompassed by the Standard-specific questions below</w: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14:paraId="4AC29AE6" w14:textId="77777777" w:rsidR="00165922" w:rsidRDefault="00165922" w:rsidP="007D108D">
            <w:pPr>
              <w:widowControl w:val="0"/>
              <w:tabs>
                <w:tab w:val="left" w:pos="810"/>
              </w:tabs>
              <w:rPr>
                <w:sz w:val="18"/>
                <w:szCs w:val="18"/>
              </w:rPr>
            </w:pPr>
          </w:p>
        </w:tc>
      </w:tr>
      <w:tr w:rsidR="00165922" w14:paraId="64846FAB"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DBE5F1"/>
          </w:tcPr>
          <w:p w14:paraId="43C422E7" w14:textId="77777777" w:rsidR="00165922" w:rsidRDefault="00165922" w:rsidP="007D108D">
            <w:pPr>
              <w:widowControl w:val="0"/>
              <w:tabs>
                <w:tab w:val="left" w:pos="810"/>
              </w:tabs>
              <w:spacing w:before="120" w:after="120"/>
              <w:rPr>
                <w:b/>
                <w:sz w:val="18"/>
                <w:szCs w:val="18"/>
              </w:rPr>
            </w:pPr>
            <w:r>
              <w:rPr>
                <w:b/>
                <w:sz w:val="18"/>
                <w:szCs w:val="18"/>
              </w:rPr>
              <w:t xml:space="preserve">Accountability </w: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14:paraId="567BC013" w14:textId="77777777" w:rsidR="00165922" w:rsidRDefault="00165922" w:rsidP="007D108D">
            <w:pPr>
              <w:widowControl w:val="0"/>
              <w:tabs>
                <w:tab w:val="left" w:pos="810"/>
              </w:tabs>
              <w:rPr>
                <w:sz w:val="18"/>
                <w:szCs w:val="18"/>
              </w:rPr>
            </w:pPr>
          </w:p>
        </w:tc>
      </w:tr>
      <w:tr w:rsidR="00165922" w14:paraId="39C91100"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7BCD9FF" w14:textId="77777777" w:rsidR="00165922" w:rsidRDefault="00165922" w:rsidP="007D108D">
            <w:pPr>
              <w:widowControl w:val="0"/>
              <w:tabs>
                <w:tab w:val="left" w:pos="900"/>
              </w:tabs>
              <w:spacing w:before="60" w:after="60"/>
              <w:ind w:left="567" w:hanging="567"/>
              <w:rPr>
                <w:rFonts w:eastAsia="Times New Roman"/>
                <w:i/>
                <w:sz w:val="18"/>
                <w:szCs w:val="18"/>
              </w:rPr>
            </w:pPr>
            <w:r>
              <w:rPr>
                <w:rFonts w:eastAsia="Times New Roman"/>
                <w:i/>
                <w:sz w:val="18"/>
                <w:szCs w:val="18"/>
              </w:rPr>
              <w:t xml:space="preserve">Would the project potentially involve or lead </w:t>
            </w:r>
            <w:proofErr w:type="gramStart"/>
            <w:r>
              <w:rPr>
                <w:rFonts w:eastAsia="Times New Roman"/>
                <w:i/>
                <w:sz w:val="18"/>
                <w:szCs w:val="18"/>
              </w:rPr>
              <w:t>to:</w:t>
            </w:r>
            <w:proofErr w:type="gramEnd"/>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303F48A" w14:textId="77777777" w:rsidR="00165922" w:rsidRDefault="00165922" w:rsidP="007D108D">
            <w:pPr>
              <w:widowControl w:val="0"/>
              <w:tabs>
                <w:tab w:val="left" w:pos="810"/>
              </w:tabs>
              <w:rPr>
                <w:i/>
                <w:sz w:val="18"/>
                <w:szCs w:val="18"/>
              </w:rPr>
            </w:pPr>
          </w:p>
        </w:tc>
      </w:tr>
      <w:tr w:rsidR="00165922" w14:paraId="685FD68A"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19DEFAF" w14:textId="3F16C95D" w:rsidR="00165922" w:rsidRDefault="00165922" w:rsidP="007D108D">
            <w:pPr>
              <w:widowControl w:val="0"/>
              <w:tabs>
                <w:tab w:val="left" w:pos="900"/>
              </w:tabs>
              <w:spacing w:before="60" w:after="60"/>
              <w:ind w:left="567" w:hanging="567"/>
              <w:rPr>
                <w:b/>
                <w:sz w:val="18"/>
                <w:szCs w:val="18"/>
              </w:rPr>
            </w:pPr>
            <w:r>
              <w:rPr>
                <w:rFonts w:eastAsia="Times New Roman"/>
                <w:sz w:val="18"/>
                <w:szCs w:val="18"/>
              </w:rPr>
              <w:t>P.13</w:t>
            </w:r>
            <w:r>
              <w:rPr>
                <w:rFonts w:eastAsia="Times New Roman"/>
                <w:sz w:val="18"/>
                <w:szCs w:val="18"/>
              </w:rPr>
              <w:tab/>
              <w:t xml:space="preserve">exclusion of any potentially affected stakeholders, in particular </w:t>
            </w:r>
            <w:r w:rsidR="00614D3C">
              <w:rPr>
                <w:rFonts w:eastAsia="Times New Roman"/>
                <w:sz w:val="18"/>
                <w:szCs w:val="18"/>
              </w:rPr>
              <w:t>vulnerable</w:t>
            </w:r>
            <w:r>
              <w:rPr>
                <w:rFonts w:eastAsia="Times New Roman"/>
                <w:sz w:val="18"/>
                <w:szCs w:val="18"/>
              </w:rPr>
              <w:t xml:space="preserve"> groups and excluded individuals (including persons with disabilities), from fully participating in decisions that may affect them?</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300FFBD" w14:textId="77777777" w:rsidR="00165922" w:rsidRDefault="00165922" w:rsidP="007D108D">
            <w:pPr>
              <w:widowControl w:val="0"/>
              <w:tabs>
                <w:tab w:val="left" w:pos="810"/>
              </w:tabs>
              <w:rPr>
                <w:sz w:val="18"/>
                <w:szCs w:val="18"/>
              </w:rPr>
            </w:pPr>
            <w:r>
              <w:rPr>
                <w:b/>
                <w:bCs/>
                <w:iCs/>
                <w:sz w:val="18"/>
                <w:szCs w:val="18"/>
              </w:rPr>
              <w:t>Yes</w:t>
            </w:r>
          </w:p>
        </w:tc>
      </w:tr>
      <w:tr w:rsidR="00165922" w14:paraId="76ADBC28"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FB66704"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 xml:space="preserve">P.14 </w:t>
            </w:r>
            <w:r>
              <w:rPr>
                <w:rFonts w:eastAsia="Times New Roman"/>
                <w:sz w:val="18"/>
                <w:szCs w:val="18"/>
              </w:rPr>
              <w:tab/>
              <w:t>grievances or objections from potentially affected stakeholders?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39ADA18" w14:textId="77777777" w:rsidR="00165922" w:rsidRDefault="00165922" w:rsidP="007D108D">
            <w:pPr>
              <w:widowControl w:val="0"/>
              <w:tabs>
                <w:tab w:val="left" w:pos="810"/>
              </w:tabs>
              <w:rPr>
                <w:sz w:val="18"/>
                <w:szCs w:val="18"/>
              </w:rPr>
            </w:pPr>
            <w:r>
              <w:rPr>
                <w:b/>
                <w:bCs/>
                <w:iCs/>
                <w:sz w:val="18"/>
                <w:szCs w:val="18"/>
              </w:rPr>
              <w:t>Yes</w:t>
            </w:r>
          </w:p>
        </w:tc>
      </w:tr>
      <w:tr w:rsidR="00165922" w14:paraId="34E7BA23"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2184AE3"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lastRenderedPageBreak/>
              <w:t>P.15</w:t>
            </w:r>
            <w:r>
              <w:rPr>
                <w:rFonts w:eastAsia="Times New Roman"/>
                <w:sz w:val="18"/>
                <w:szCs w:val="18"/>
              </w:rPr>
              <w:tab/>
              <w:t>risks of retaliation or reprisals against stakeholders who express concerns or grievances, or who seek to participate in or to obtain information on the project?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8FD9FC8" w14:textId="77777777" w:rsidR="00165922" w:rsidRDefault="00165922" w:rsidP="007D108D">
            <w:pPr>
              <w:widowControl w:val="0"/>
              <w:tabs>
                <w:tab w:val="left" w:pos="810"/>
              </w:tabs>
              <w:rPr>
                <w:sz w:val="18"/>
                <w:szCs w:val="18"/>
              </w:rPr>
            </w:pPr>
            <w:r>
              <w:rPr>
                <w:sz w:val="18"/>
                <w:szCs w:val="18"/>
              </w:rPr>
              <w:t>No</w:t>
            </w:r>
          </w:p>
        </w:tc>
      </w:tr>
      <w:tr w:rsidR="00165922" w14:paraId="70A7F88E"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DCB2A6" w14:textId="77777777" w:rsidR="00165922" w:rsidRDefault="00165922" w:rsidP="007D108D">
            <w:pPr>
              <w:widowControl w:val="0"/>
              <w:tabs>
                <w:tab w:val="left" w:pos="570"/>
              </w:tabs>
              <w:spacing w:before="120" w:after="120"/>
              <w:rPr>
                <w:rFonts w:eastAsia="Times New Roman"/>
                <w:b/>
                <w:sz w:val="18"/>
                <w:szCs w:val="18"/>
              </w:rPr>
            </w:pPr>
            <w:r>
              <w:rPr>
                <w:rFonts w:eastAsia="Times New Roman"/>
                <w:b/>
                <w:sz w:val="18"/>
                <w:szCs w:val="18"/>
              </w:rPr>
              <w:t>Project-Level Standards</w: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14:paraId="05BE4D4B" w14:textId="77777777" w:rsidR="00165922" w:rsidRDefault="00165922" w:rsidP="007D108D">
            <w:pPr>
              <w:widowControl w:val="0"/>
              <w:rPr>
                <w:rFonts w:eastAsia="Times New Roman"/>
                <w:b/>
                <w:sz w:val="18"/>
                <w:szCs w:val="18"/>
              </w:rPr>
            </w:pPr>
          </w:p>
        </w:tc>
      </w:tr>
      <w:tr w:rsidR="00165922" w14:paraId="148E5C70"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6F75645" w14:textId="77777777" w:rsidR="00165922" w:rsidRDefault="00165922" w:rsidP="007D108D">
            <w:pPr>
              <w:widowControl w:val="0"/>
              <w:tabs>
                <w:tab w:val="left" w:pos="570"/>
              </w:tabs>
              <w:spacing w:before="120" w:after="120"/>
              <w:rPr>
                <w:rFonts w:eastAsia="Times New Roman"/>
                <w:b/>
                <w:sz w:val="18"/>
                <w:szCs w:val="18"/>
              </w:rPr>
            </w:pPr>
            <w:r>
              <w:rPr>
                <w:rFonts w:eastAsia="Times New Roman"/>
                <w:b/>
                <w:sz w:val="18"/>
                <w:szCs w:val="18"/>
              </w:rPr>
              <w:t xml:space="preserve">Standard 1: Biodiversity Conservation and Sustainable </w:t>
            </w:r>
            <w:hyperlink w:anchor="SustNatResManGlossary">
              <w:r>
                <w:rPr>
                  <w:rFonts w:eastAsia="Times New Roman"/>
                  <w:b/>
                  <w:sz w:val="18"/>
                  <w:szCs w:val="18"/>
                </w:rPr>
                <w:t>Natural</w:t>
              </w:r>
            </w:hyperlink>
            <w:r>
              <w:rPr>
                <w:b/>
                <w:sz w:val="18"/>
                <w:szCs w:val="18"/>
              </w:rPr>
              <w:t xml:space="preserve"> Resource Management</w: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14:paraId="09B58A7C" w14:textId="77777777" w:rsidR="00165922" w:rsidRDefault="00165922" w:rsidP="007D108D">
            <w:pPr>
              <w:widowControl w:val="0"/>
              <w:rPr>
                <w:rFonts w:eastAsia="Times New Roman"/>
                <w:b/>
                <w:sz w:val="18"/>
                <w:szCs w:val="18"/>
              </w:rPr>
            </w:pPr>
          </w:p>
        </w:tc>
      </w:tr>
      <w:tr w:rsidR="00165922" w14:paraId="28951A19"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47D00AA" w14:textId="77777777" w:rsidR="00165922" w:rsidRDefault="00165922" w:rsidP="007D108D">
            <w:pPr>
              <w:widowControl w:val="0"/>
              <w:tabs>
                <w:tab w:val="left" w:pos="900"/>
              </w:tabs>
              <w:spacing w:before="60" w:after="60"/>
              <w:ind w:left="567" w:hanging="567"/>
              <w:rPr>
                <w:rFonts w:eastAsia="Times New Roman"/>
                <w:i/>
                <w:sz w:val="18"/>
                <w:szCs w:val="18"/>
              </w:rPr>
            </w:pPr>
            <w:r>
              <w:rPr>
                <w:rFonts w:eastAsia="Times New Roman"/>
                <w:i/>
                <w:sz w:val="18"/>
                <w:szCs w:val="18"/>
              </w:rPr>
              <w:t xml:space="preserve">Would the project potentially involve or lead </w:t>
            </w:r>
            <w:proofErr w:type="gramStart"/>
            <w:r>
              <w:rPr>
                <w:rFonts w:eastAsia="Times New Roman"/>
                <w:i/>
                <w:sz w:val="18"/>
                <w:szCs w:val="18"/>
              </w:rPr>
              <w:t>to:</w:t>
            </w:r>
            <w:proofErr w:type="gramEnd"/>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A8F5AA4" w14:textId="77777777" w:rsidR="00165922" w:rsidRDefault="00165922" w:rsidP="007D108D">
            <w:pPr>
              <w:widowControl w:val="0"/>
              <w:rPr>
                <w:rFonts w:eastAsia="Times New Roman"/>
                <w:sz w:val="18"/>
                <w:szCs w:val="18"/>
              </w:rPr>
            </w:pPr>
          </w:p>
        </w:tc>
      </w:tr>
      <w:tr w:rsidR="00165922" w14:paraId="16010699"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B1706B9"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 xml:space="preserve">1.1 </w:t>
            </w:r>
            <w:r>
              <w:rPr>
                <w:rFonts w:eastAsia="Times New Roman"/>
                <w:sz w:val="18"/>
                <w:szCs w:val="18"/>
              </w:rPr>
              <w:tab/>
              <w:t>adverse impacts to habitats (</w:t>
            </w:r>
            <w:proofErr w:type="gramStart"/>
            <w:r>
              <w:rPr>
                <w:rFonts w:eastAsia="Times New Roman"/>
                <w:sz w:val="18"/>
                <w:szCs w:val="18"/>
              </w:rPr>
              <w:t>e.g.</w:t>
            </w:r>
            <w:proofErr w:type="gramEnd"/>
            <w:r>
              <w:rPr>
                <w:rFonts w:eastAsia="Times New Roman"/>
                <w:sz w:val="18"/>
                <w:szCs w:val="18"/>
              </w:rPr>
              <w:t xml:space="preserve"> modified, natural, and critical habitats) and/or ecosystems and ecosystem services?</w:t>
            </w:r>
          </w:p>
          <w:p w14:paraId="3D69D8A6"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ab/>
            </w:r>
            <w:r>
              <w:rPr>
                <w:rFonts w:eastAsia="Times New Roman"/>
                <w:i/>
                <w:sz w:val="18"/>
                <w:szCs w:val="18"/>
              </w:rPr>
              <w:t>For example, through habitat loss, conversion or degradation, fragmentation, hydrological changes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0A93272" w14:textId="77777777" w:rsidR="00165922" w:rsidRDefault="00165922" w:rsidP="007D108D">
            <w:pPr>
              <w:widowControl w:val="0"/>
              <w:rPr>
                <w:rFonts w:eastAsia="Times New Roman"/>
                <w:sz w:val="18"/>
                <w:szCs w:val="18"/>
              </w:rPr>
            </w:pPr>
            <w:r>
              <w:rPr>
                <w:b/>
                <w:bCs/>
                <w:iCs/>
                <w:sz w:val="18"/>
                <w:szCs w:val="18"/>
              </w:rPr>
              <w:t>Yes</w:t>
            </w:r>
          </w:p>
        </w:tc>
      </w:tr>
      <w:tr w:rsidR="00165922" w14:paraId="47467F61"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066E47D"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bCs/>
                <w:color w:val="000000"/>
                <w:sz w:val="18"/>
                <w:szCs w:val="18"/>
              </w:rPr>
              <w:t>1.2</w:t>
            </w:r>
            <w:r>
              <w:rPr>
                <w:rFonts w:eastAsia="Times New Roman"/>
                <w:bCs/>
                <w:color w:val="000000"/>
                <w:sz w:val="18"/>
                <w:szCs w:val="18"/>
              </w:rPr>
              <w:tab/>
              <w:t>activities within or adjacent to critical habitats and/or environmentally sensitive areas, including (but not limited to) legally protected areas (</w:t>
            </w:r>
            <w:proofErr w:type="gramStart"/>
            <w:r>
              <w:rPr>
                <w:rFonts w:eastAsia="Times New Roman"/>
                <w:bCs/>
                <w:color w:val="000000"/>
                <w:sz w:val="18"/>
                <w:szCs w:val="18"/>
              </w:rPr>
              <w:t>e.g.</w:t>
            </w:r>
            <w:proofErr w:type="gramEnd"/>
            <w:r>
              <w:rPr>
                <w:rFonts w:eastAsia="Times New Roman"/>
                <w:bCs/>
                <w:color w:val="000000"/>
                <w:sz w:val="18"/>
                <w:szCs w:val="18"/>
              </w:rPr>
              <w:t xml:space="preserve"> nature reserve, national park), areas proposed for protection, or recognized as such by authoritative sources and/or indigenous peoples or local communities?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6585F22" w14:textId="77777777" w:rsidR="00165922" w:rsidRDefault="00165922" w:rsidP="007D108D">
            <w:pPr>
              <w:widowControl w:val="0"/>
              <w:rPr>
                <w:rFonts w:eastAsia="Times New Roman"/>
                <w:sz w:val="18"/>
                <w:szCs w:val="18"/>
              </w:rPr>
            </w:pPr>
            <w:r>
              <w:rPr>
                <w:b/>
                <w:bCs/>
                <w:iCs/>
                <w:sz w:val="18"/>
                <w:szCs w:val="18"/>
              </w:rPr>
              <w:t>Yes</w:t>
            </w:r>
          </w:p>
        </w:tc>
      </w:tr>
      <w:tr w:rsidR="00165922" w14:paraId="6A096935"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69198E2"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1.3</w:t>
            </w:r>
            <w:r>
              <w:rPr>
                <w:rFonts w:eastAsia="Times New Roman"/>
                <w:sz w:val="18"/>
                <w:szCs w:val="18"/>
              </w:rPr>
              <w:tab/>
              <w:t>changes to the use of lands and resources that may have adverse impacts on habitats, ecosystems, and/or livelihoods? (Note: if restrictions and/or limitations of access to lands would apply, refer to Standard 5)</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AA2FE7A" w14:textId="77777777" w:rsidR="00165922" w:rsidRDefault="00165922" w:rsidP="007D108D">
            <w:pPr>
              <w:widowControl w:val="0"/>
              <w:rPr>
                <w:rFonts w:eastAsia="Times New Roman"/>
                <w:sz w:val="18"/>
                <w:szCs w:val="18"/>
              </w:rPr>
            </w:pPr>
            <w:r>
              <w:rPr>
                <w:b/>
                <w:bCs/>
                <w:iCs/>
                <w:sz w:val="18"/>
                <w:szCs w:val="18"/>
              </w:rPr>
              <w:t>Yes</w:t>
            </w:r>
          </w:p>
        </w:tc>
      </w:tr>
      <w:tr w:rsidR="00165922" w14:paraId="35B3AF3E" w14:textId="77777777" w:rsidTr="007D108D">
        <w:trPr>
          <w:trHeight w:val="368"/>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615FCC2"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risks to endangered species (</w:t>
            </w:r>
            <w:proofErr w:type="gramStart"/>
            <w:r>
              <w:rPr>
                <w:rFonts w:eastAsia="Times New Roman"/>
                <w:sz w:val="18"/>
                <w:szCs w:val="18"/>
              </w:rPr>
              <w:t>e.g.</w:t>
            </w:r>
            <w:proofErr w:type="gramEnd"/>
            <w:r>
              <w:rPr>
                <w:rFonts w:eastAsia="Times New Roman"/>
                <w:sz w:val="18"/>
                <w:szCs w:val="18"/>
              </w:rPr>
              <w:t xml:space="preserve"> reduction, encroachment on habitat)?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48E648A" w14:textId="77777777" w:rsidR="00165922" w:rsidRDefault="00165922" w:rsidP="007D108D">
            <w:pPr>
              <w:widowControl w:val="0"/>
              <w:rPr>
                <w:rFonts w:eastAsia="Times New Roman"/>
                <w:sz w:val="18"/>
                <w:szCs w:val="18"/>
              </w:rPr>
            </w:pPr>
            <w:r>
              <w:rPr>
                <w:rFonts w:eastAsia="Times New Roman"/>
                <w:sz w:val="18"/>
                <w:szCs w:val="18"/>
              </w:rPr>
              <w:t>No</w:t>
            </w:r>
          </w:p>
        </w:tc>
      </w:tr>
      <w:tr w:rsidR="00165922" w14:paraId="2FCF066A"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9569E56"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1.5</w:t>
            </w:r>
            <w:r>
              <w:rPr>
                <w:rFonts w:eastAsia="Times New Roman"/>
                <w:sz w:val="18"/>
                <w:szCs w:val="18"/>
              </w:rPr>
              <w:tab/>
              <w:t>exacerbation of illegal wildlife trade?</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B0527A8" w14:textId="77777777" w:rsidR="00165922" w:rsidRDefault="00165922" w:rsidP="007D108D">
            <w:pPr>
              <w:widowControl w:val="0"/>
              <w:rPr>
                <w:rFonts w:eastAsia="Times New Roman"/>
                <w:sz w:val="18"/>
                <w:szCs w:val="18"/>
              </w:rPr>
            </w:pPr>
            <w:r>
              <w:rPr>
                <w:rFonts w:eastAsia="Times New Roman"/>
                <w:sz w:val="18"/>
                <w:szCs w:val="18"/>
              </w:rPr>
              <w:t>No</w:t>
            </w:r>
          </w:p>
        </w:tc>
      </w:tr>
      <w:tr w:rsidR="00165922" w14:paraId="3A16B75A"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435D4B2"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 xml:space="preserve">1.6 </w:t>
            </w:r>
            <w:r>
              <w:rPr>
                <w:rFonts w:eastAsia="Times New Roman"/>
                <w:sz w:val="18"/>
                <w:szCs w:val="18"/>
              </w:rPr>
              <w:tab/>
              <w:t xml:space="preserve">introduction of invasive alien species?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02D6F62" w14:textId="77777777" w:rsidR="00165922" w:rsidRDefault="00165922" w:rsidP="007D108D">
            <w:pPr>
              <w:widowControl w:val="0"/>
              <w:rPr>
                <w:rFonts w:eastAsia="Times New Roman"/>
                <w:sz w:val="18"/>
                <w:szCs w:val="18"/>
              </w:rPr>
            </w:pPr>
            <w:r>
              <w:rPr>
                <w:b/>
                <w:bCs/>
                <w:iCs/>
                <w:sz w:val="18"/>
                <w:szCs w:val="18"/>
              </w:rPr>
              <w:t>Yes</w:t>
            </w:r>
          </w:p>
        </w:tc>
      </w:tr>
      <w:tr w:rsidR="00165922" w14:paraId="716BBD6F"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484CCBE"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1.7</w:t>
            </w:r>
            <w:r>
              <w:rPr>
                <w:rFonts w:eastAsia="Times New Roman"/>
                <w:sz w:val="18"/>
                <w:szCs w:val="18"/>
              </w:rPr>
              <w:tab/>
              <w:t>adverse impacts on soils?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5AF4EB8" w14:textId="77777777" w:rsidR="00165922" w:rsidRDefault="00165922" w:rsidP="007D108D">
            <w:pPr>
              <w:widowControl w:val="0"/>
              <w:rPr>
                <w:rFonts w:eastAsia="Times New Roman"/>
                <w:sz w:val="18"/>
                <w:szCs w:val="18"/>
              </w:rPr>
            </w:pPr>
            <w:r>
              <w:rPr>
                <w:b/>
                <w:bCs/>
                <w:iCs/>
                <w:sz w:val="18"/>
                <w:szCs w:val="18"/>
              </w:rPr>
              <w:t>Yes</w:t>
            </w:r>
          </w:p>
        </w:tc>
      </w:tr>
      <w:tr w:rsidR="00165922" w14:paraId="00BFD2D4"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D4F4E4C"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1.8</w:t>
            </w:r>
            <w:r>
              <w:rPr>
                <w:rFonts w:eastAsia="Times New Roman"/>
                <w:sz w:val="18"/>
                <w:szCs w:val="18"/>
              </w:rPr>
              <w:tab/>
              <w:t>harvesting of natural forests, plantation development, or reforestation?</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67BA6ED" w14:textId="77777777" w:rsidR="00165922" w:rsidRDefault="00165922" w:rsidP="007D108D">
            <w:pPr>
              <w:widowControl w:val="0"/>
              <w:rPr>
                <w:rFonts w:eastAsia="Times New Roman"/>
                <w:sz w:val="18"/>
                <w:szCs w:val="18"/>
              </w:rPr>
            </w:pPr>
            <w:r>
              <w:rPr>
                <w:b/>
                <w:bCs/>
                <w:iCs/>
                <w:sz w:val="18"/>
                <w:szCs w:val="18"/>
              </w:rPr>
              <w:t>Yes</w:t>
            </w:r>
          </w:p>
        </w:tc>
      </w:tr>
      <w:tr w:rsidR="00165922" w14:paraId="1B528FC5"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A07C4E3"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1. 9</w:t>
            </w:r>
            <w:r>
              <w:rPr>
                <w:rFonts w:eastAsia="Times New Roman"/>
                <w:sz w:val="18"/>
                <w:szCs w:val="18"/>
              </w:rPr>
              <w:tab/>
              <w:t xml:space="preserve">significant agricultural production?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719294E" w14:textId="77777777" w:rsidR="00165922" w:rsidRDefault="00165922" w:rsidP="007D108D">
            <w:pPr>
              <w:widowControl w:val="0"/>
              <w:rPr>
                <w:rFonts w:eastAsia="Times New Roman"/>
                <w:sz w:val="18"/>
                <w:szCs w:val="18"/>
              </w:rPr>
            </w:pPr>
            <w:r>
              <w:rPr>
                <w:rFonts w:eastAsia="Times New Roman"/>
                <w:sz w:val="18"/>
                <w:szCs w:val="18"/>
              </w:rPr>
              <w:t>No</w:t>
            </w:r>
          </w:p>
        </w:tc>
      </w:tr>
      <w:tr w:rsidR="00165922" w14:paraId="7AF4AB76"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9624AEA"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1. 10</w:t>
            </w:r>
            <w:r>
              <w:rPr>
                <w:rFonts w:eastAsia="Times New Roman"/>
                <w:sz w:val="18"/>
                <w:szCs w:val="18"/>
              </w:rPr>
              <w:tab/>
              <w:t>animal husbandry or harvesting of fish populations or other aquatic species?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AE0BE62" w14:textId="77777777" w:rsidR="00165922" w:rsidRPr="00220E7D" w:rsidRDefault="00165922" w:rsidP="007D108D">
            <w:pPr>
              <w:widowControl w:val="0"/>
              <w:rPr>
                <w:rFonts w:eastAsia="Times New Roman"/>
                <w:b/>
                <w:bCs/>
                <w:sz w:val="18"/>
                <w:szCs w:val="18"/>
              </w:rPr>
            </w:pPr>
            <w:r w:rsidRPr="00220E7D">
              <w:rPr>
                <w:rFonts w:eastAsia="Times New Roman"/>
                <w:b/>
                <w:bCs/>
                <w:sz w:val="18"/>
                <w:szCs w:val="18"/>
              </w:rPr>
              <w:t>Yes</w:t>
            </w:r>
          </w:p>
        </w:tc>
      </w:tr>
      <w:tr w:rsidR="00165922" w14:paraId="554E84F5"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762C35C"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 xml:space="preserve">1.11 </w:t>
            </w:r>
            <w:r>
              <w:rPr>
                <w:rFonts w:eastAsia="Times New Roman"/>
                <w:sz w:val="18"/>
                <w:szCs w:val="18"/>
              </w:rPr>
              <w:tab/>
              <w:t>significant extraction, diversion or containment of surface or ground water?</w:t>
            </w:r>
          </w:p>
          <w:p w14:paraId="42ED4CB4" w14:textId="77777777" w:rsidR="00165922" w:rsidRDefault="00165922" w:rsidP="007D108D">
            <w:pPr>
              <w:widowControl w:val="0"/>
              <w:tabs>
                <w:tab w:val="left" w:pos="900"/>
              </w:tabs>
              <w:spacing w:before="60" w:after="60"/>
              <w:ind w:left="567" w:hanging="567"/>
              <w:rPr>
                <w:rFonts w:eastAsia="Times New Roman"/>
                <w:i/>
                <w:sz w:val="18"/>
                <w:szCs w:val="18"/>
              </w:rPr>
            </w:pPr>
            <w:r>
              <w:rPr>
                <w:rFonts w:eastAsia="Times New Roman"/>
                <w:sz w:val="18"/>
                <w:szCs w:val="18"/>
              </w:rPr>
              <w:tab/>
            </w:r>
            <w:r>
              <w:rPr>
                <w:rFonts w:eastAsia="Times New Roman"/>
                <w:i/>
                <w:sz w:val="18"/>
                <w:szCs w:val="18"/>
              </w:rPr>
              <w:t>For example, construction of dams, reservoirs, river basin developments, groundwater extraction</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4A47CA5" w14:textId="77777777" w:rsidR="00165922" w:rsidRDefault="00165922" w:rsidP="007D108D">
            <w:pPr>
              <w:widowControl w:val="0"/>
              <w:rPr>
                <w:rFonts w:eastAsia="Times New Roman"/>
                <w:sz w:val="18"/>
                <w:szCs w:val="18"/>
              </w:rPr>
            </w:pPr>
            <w:r>
              <w:rPr>
                <w:b/>
                <w:bCs/>
                <w:iCs/>
                <w:sz w:val="18"/>
                <w:szCs w:val="18"/>
              </w:rPr>
              <w:t>Yes</w:t>
            </w:r>
          </w:p>
        </w:tc>
      </w:tr>
      <w:tr w:rsidR="00165922" w14:paraId="62AA71EA"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04F7BA1"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1.12</w:t>
            </w:r>
            <w:r>
              <w:rPr>
                <w:rFonts w:eastAsia="Times New Roman"/>
                <w:sz w:val="18"/>
                <w:szCs w:val="18"/>
              </w:rPr>
              <w:tab/>
              <w:t>handling or utilization of genetically modified organisms/living modified organisms?</w:t>
            </w:r>
            <w:r>
              <w:rPr>
                <w:rStyle w:val="FootnoteAnchor"/>
                <w:rFonts w:eastAsia="Times New Roman"/>
                <w:szCs w:val="18"/>
              </w:rPr>
              <w:footnoteReference w:id="21"/>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446940C" w14:textId="41F725AF" w:rsidR="00165922" w:rsidRPr="00D63751" w:rsidRDefault="00936BB5" w:rsidP="007D108D">
            <w:pPr>
              <w:widowControl w:val="0"/>
              <w:tabs>
                <w:tab w:val="left" w:pos="585"/>
              </w:tabs>
              <w:spacing w:before="60" w:after="60"/>
              <w:ind w:left="567" w:hanging="567"/>
              <w:rPr>
                <w:rFonts w:eastAsia="Times New Roman"/>
                <w:b/>
                <w:bCs/>
                <w:sz w:val="18"/>
                <w:szCs w:val="18"/>
              </w:rPr>
            </w:pPr>
            <w:r w:rsidRPr="00D63751">
              <w:rPr>
                <w:rFonts w:eastAsia="Times New Roman"/>
                <w:b/>
                <w:bCs/>
                <w:sz w:val="18"/>
                <w:szCs w:val="18"/>
              </w:rPr>
              <w:t>Yes</w:t>
            </w:r>
          </w:p>
        </w:tc>
      </w:tr>
      <w:tr w:rsidR="00165922" w14:paraId="26366B7C"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FE10AE1"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1.13</w:t>
            </w:r>
            <w:r>
              <w:rPr>
                <w:rFonts w:eastAsia="Times New Roman"/>
                <w:sz w:val="18"/>
                <w:szCs w:val="18"/>
              </w:rPr>
              <w:tab/>
              <w:t>utilization of genetic resources? (</w:t>
            </w:r>
            <w:proofErr w:type="gramStart"/>
            <w:r>
              <w:rPr>
                <w:rFonts w:eastAsia="Times New Roman"/>
                <w:sz w:val="18"/>
                <w:szCs w:val="18"/>
              </w:rPr>
              <w:t>e.g.</w:t>
            </w:r>
            <w:proofErr w:type="gramEnd"/>
            <w:r>
              <w:rPr>
                <w:rFonts w:eastAsia="Times New Roman"/>
                <w:sz w:val="18"/>
                <w:szCs w:val="18"/>
              </w:rPr>
              <w:t xml:space="preserve"> collection and/or harvesting, commercial development)</w:t>
            </w:r>
            <w:r>
              <w:rPr>
                <w:rStyle w:val="FootnoteAnchor"/>
                <w:rFonts w:eastAsia="Times New Roman"/>
                <w:szCs w:val="18"/>
              </w:rPr>
              <w:footnoteReference w:id="22"/>
            </w:r>
            <w:r>
              <w:rPr>
                <w:rFonts w:eastAsia="Times New Roman"/>
                <w:sz w:val="18"/>
                <w:szCs w:val="18"/>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76B30A8"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No</w:t>
            </w:r>
          </w:p>
        </w:tc>
      </w:tr>
      <w:tr w:rsidR="00165922" w14:paraId="1A992723"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0C62E58" w14:textId="77777777" w:rsidR="00165922" w:rsidRDefault="00165922" w:rsidP="007D108D">
            <w:pPr>
              <w:widowControl w:val="0"/>
              <w:tabs>
                <w:tab w:val="left" w:pos="900"/>
              </w:tabs>
              <w:spacing w:before="60" w:after="60"/>
              <w:ind w:left="567" w:hanging="567"/>
              <w:rPr>
                <w:rFonts w:eastAsia="Times New Roman"/>
                <w:sz w:val="18"/>
                <w:szCs w:val="18"/>
              </w:rPr>
            </w:pPr>
            <w:r>
              <w:rPr>
                <w:rFonts w:eastAsia="Times New Roman"/>
                <w:sz w:val="18"/>
                <w:szCs w:val="18"/>
              </w:rPr>
              <w:t>1.14</w:t>
            </w:r>
            <w:r>
              <w:rPr>
                <w:rFonts w:eastAsia="Times New Roman"/>
                <w:sz w:val="18"/>
                <w:szCs w:val="18"/>
              </w:rPr>
              <w:tab/>
              <w:t>adverse transboundary or global environmental concerns?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DECA596"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No</w:t>
            </w:r>
          </w:p>
        </w:tc>
      </w:tr>
      <w:tr w:rsidR="00165922" w14:paraId="0942BC8D" w14:textId="77777777" w:rsidTr="007D108D">
        <w:trPr>
          <w:trHeight w:val="530"/>
        </w:trPr>
        <w:tc>
          <w:tcPr>
            <w:tcW w:w="86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7F33AC" w14:textId="77777777" w:rsidR="00165922" w:rsidRDefault="00165922" w:rsidP="007D108D">
            <w:pPr>
              <w:widowControl w:val="0"/>
              <w:tabs>
                <w:tab w:val="left" w:pos="555"/>
              </w:tabs>
              <w:spacing w:before="120" w:after="120"/>
              <w:rPr>
                <w:rFonts w:eastAsia="Times New Roman"/>
                <w:b/>
                <w:sz w:val="18"/>
                <w:szCs w:val="18"/>
              </w:rPr>
            </w:pPr>
            <w:r>
              <w:rPr>
                <w:rFonts w:eastAsia="Times New Roman"/>
                <w:b/>
                <w:sz w:val="18"/>
                <w:szCs w:val="18"/>
              </w:rPr>
              <w:t>Standard 2: Climate Change and Disaster Risks</w: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14:paraId="2AEE0BAD" w14:textId="77777777" w:rsidR="00165922" w:rsidRDefault="00165922" w:rsidP="007D108D">
            <w:pPr>
              <w:widowControl w:val="0"/>
              <w:tabs>
                <w:tab w:val="left" w:pos="585"/>
              </w:tabs>
              <w:spacing w:before="60" w:after="60"/>
              <w:ind w:left="567" w:hanging="567"/>
              <w:rPr>
                <w:rFonts w:eastAsia="Times New Roman"/>
                <w:sz w:val="18"/>
                <w:szCs w:val="18"/>
              </w:rPr>
            </w:pPr>
          </w:p>
        </w:tc>
      </w:tr>
      <w:tr w:rsidR="00165922" w14:paraId="6BD6DD8D"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0481DE3"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i/>
                <w:sz w:val="18"/>
                <w:szCs w:val="18"/>
              </w:rPr>
              <w:t>Would the potentially involve or lead to:</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9AF798C" w14:textId="77777777" w:rsidR="00165922" w:rsidRDefault="00165922" w:rsidP="007D108D">
            <w:pPr>
              <w:widowControl w:val="0"/>
              <w:tabs>
                <w:tab w:val="left" w:pos="585"/>
              </w:tabs>
              <w:spacing w:before="60" w:after="60"/>
              <w:ind w:left="567" w:hanging="567"/>
              <w:rPr>
                <w:rFonts w:eastAsia="Times New Roman"/>
                <w:sz w:val="18"/>
                <w:szCs w:val="18"/>
              </w:rPr>
            </w:pPr>
          </w:p>
        </w:tc>
      </w:tr>
      <w:tr w:rsidR="00165922" w14:paraId="4B7DE9B3"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CFE676E"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2.1</w:t>
            </w:r>
            <w:r>
              <w:rPr>
                <w:rFonts w:eastAsia="Times New Roman"/>
                <w:sz w:val="18"/>
                <w:szCs w:val="18"/>
              </w:rPr>
              <w:tab/>
              <w:t xml:space="preserve">areas subject to hazards such as earthquakes, floods, landslides, severe winds, storm surges, </w:t>
            </w:r>
            <w:proofErr w:type="gramStart"/>
            <w:r>
              <w:rPr>
                <w:rFonts w:eastAsia="Times New Roman"/>
                <w:sz w:val="18"/>
                <w:szCs w:val="18"/>
              </w:rPr>
              <w:t>tsunami</w:t>
            </w:r>
            <w:proofErr w:type="gramEnd"/>
            <w:r>
              <w:rPr>
                <w:rFonts w:eastAsia="Times New Roman"/>
                <w:sz w:val="18"/>
                <w:szCs w:val="18"/>
              </w:rPr>
              <w:t xml:space="preserve"> or volcanic eruptions?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6D2AE85"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7AED39B1"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87B5983"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2.2</w:t>
            </w:r>
            <w:r>
              <w:rPr>
                <w:rFonts w:eastAsia="Times New Roman"/>
                <w:sz w:val="18"/>
                <w:szCs w:val="18"/>
              </w:rPr>
              <w:tab/>
              <w:t xml:space="preserve">outputs and outcomes sensitive or vulnerable to potential impacts of </w:t>
            </w:r>
            <w:r>
              <w:rPr>
                <w:rFonts w:eastAsia="Times New Roman"/>
                <w:bCs/>
                <w:color w:val="000000"/>
                <w:sz w:val="18"/>
                <w:szCs w:val="18"/>
              </w:rPr>
              <w:t>climate</w:t>
            </w:r>
            <w:r>
              <w:rPr>
                <w:rFonts w:eastAsia="Times New Roman"/>
                <w:sz w:val="18"/>
                <w:szCs w:val="18"/>
              </w:rPr>
              <w:t xml:space="preserve"> change? </w:t>
            </w:r>
          </w:p>
          <w:p w14:paraId="6F25B620" w14:textId="77777777" w:rsidR="00165922" w:rsidRDefault="00165922" w:rsidP="007D108D">
            <w:pPr>
              <w:widowControl w:val="0"/>
              <w:tabs>
                <w:tab w:val="left" w:pos="585"/>
              </w:tabs>
              <w:spacing w:before="60" w:after="60"/>
              <w:ind w:left="567" w:hanging="567"/>
              <w:rPr>
                <w:rFonts w:eastAsia="Times New Roman"/>
                <w:i/>
                <w:sz w:val="18"/>
                <w:szCs w:val="18"/>
              </w:rPr>
            </w:pPr>
            <w:r>
              <w:rPr>
                <w:rFonts w:eastAsia="Times New Roman"/>
                <w:sz w:val="18"/>
                <w:szCs w:val="18"/>
              </w:rPr>
              <w:tab/>
            </w:r>
            <w:r>
              <w:rPr>
                <w:rFonts w:eastAsia="Times New Roman"/>
                <w:i/>
                <w:sz w:val="18"/>
                <w:szCs w:val="18"/>
              </w:rPr>
              <w:t>For example, through increased precipitation, drought, temperature, salinity, extreme events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4C8EB07"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52C0D7CB"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79CB2672"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2.3</w:t>
            </w:r>
            <w:r>
              <w:rPr>
                <w:rFonts w:eastAsia="Times New Roman"/>
                <w:sz w:val="18"/>
                <w:szCs w:val="18"/>
              </w:rPr>
              <w:tab/>
              <w:t xml:space="preserve">direct or indirect increases in </w:t>
            </w:r>
            <w:hyperlink w:anchor="CCVulnerabilityGlossary">
              <w:r>
                <w:rPr>
                  <w:rFonts w:eastAsia="Times New Roman"/>
                  <w:sz w:val="18"/>
                  <w:szCs w:val="18"/>
                </w:rPr>
                <w:t>vulnerability to climate change</w:t>
              </w:r>
            </w:hyperlink>
            <w:r>
              <w:rPr>
                <w:rFonts w:eastAsia="Times New Roman"/>
                <w:sz w:val="18"/>
                <w:szCs w:val="18"/>
              </w:rPr>
              <w:t xml:space="preserve"> impacts or disasters now or in the future (also known as maladaptive practices)?</w:t>
            </w:r>
          </w:p>
          <w:p w14:paraId="018EDA08" w14:textId="77777777" w:rsidR="00165922" w:rsidRDefault="00165922" w:rsidP="007D108D">
            <w:pPr>
              <w:widowControl w:val="0"/>
              <w:tabs>
                <w:tab w:val="left" w:pos="630"/>
              </w:tabs>
              <w:spacing w:before="60" w:after="60"/>
              <w:ind w:left="630"/>
              <w:rPr>
                <w:rFonts w:eastAsia="Times New Roman"/>
                <w:sz w:val="18"/>
                <w:szCs w:val="18"/>
              </w:rPr>
            </w:pPr>
            <w:r>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04F06B3"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No</w:t>
            </w:r>
          </w:p>
        </w:tc>
      </w:tr>
      <w:tr w:rsidR="00165922" w14:paraId="4CC562E5"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B237916"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 xml:space="preserve">2.4 </w:t>
            </w:r>
            <w:r>
              <w:rPr>
                <w:rFonts w:eastAsia="Times New Roman"/>
                <w:sz w:val="18"/>
                <w:szCs w:val="18"/>
              </w:rPr>
              <w:tab/>
              <w:t>increases of greenhouse gas emissions, black carbon emissions or other drivers of climate change?</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AE921E0"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1E9DFE48" w14:textId="77777777" w:rsidTr="007D108D">
        <w:trPr>
          <w:trHeight w:val="539"/>
        </w:trPr>
        <w:tc>
          <w:tcPr>
            <w:tcW w:w="86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6FC0D6" w14:textId="77777777" w:rsidR="00165922" w:rsidRDefault="00165922" w:rsidP="007D108D">
            <w:pPr>
              <w:widowControl w:val="0"/>
              <w:tabs>
                <w:tab w:val="left" w:pos="0"/>
                <w:tab w:val="left" w:pos="555"/>
              </w:tabs>
              <w:spacing w:before="60" w:after="60"/>
              <w:rPr>
                <w:rFonts w:eastAsia="Times New Roman"/>
                <w:b/>
                <w:sz w:val="18"/>
                <w:szCs w:val="18"/>
              </w:rPr>
            </w:pPr>
            <w:r>
              <w:rPr>
                <w:rFonts w:eastAsia="Times New Roman"/>
                <w:b/>
                <w:sz w:val="18"/>
                <w:szCs w:val="18"/>
              </w:rPr>
              <w:t>Standard 3: Community Health, Safety and Security</w:t>
            </w:r>
          </w:p>
        </w:tc>
        <w:tc>
          <w:tcPr>
            <w:tcW w:w="8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459CD3" w14:textId="77777777" w:rsidR="00165922" w:rsidRDefault="00165922" w:rsidP="007D108D">
            <w:pPr>
              <w:widowControl w:val="0"/>
              <w:tabs>
                <w:tab w:val="left" w:pos="585"/>
              </w:tabs>
              <w:spacing w:before="60" w:after="60"/>
              <w:ind w:left="567" w:hanging="567"/>
              <w:rPr>
                <w:rFonts w:eastAsia="Times New Roman"/>
                <w:sz w:val="18"/>
                <w:szCs w:val="18"/>
              </w:rPr>
            </w:pPr>
          </w:p>
        </w:tc>
      </w:tr>
      <w:tr w:rsidR="00165922" w14:paraId="65989AA6"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E30C967" w14:textId="77777777" w:rsidR="00165922" w:rsidRDefault="00165922" w:rsidP="007D108D">
            <w:pPr>
              <w:widowControl w:val="0"/>
              <w:tabs>
                <w:tab w:val="left" w:pos="585"/>
              </w:tabs>
              <w:spacing w:before="60" w:after="60"/>
              <w:ind w:left="567" w:hanging="567"/>
              <w:rPr>
                <w:rFonts w:eastAsia="Times New Roman"/>
                <w:i/>
                <w:sz w:val="18"/>
                <w:szCs w:val="18"/>
              </w:rPr>
            </w:pPr>
            <w:r>
              <w:rPr>
                <w:rFonts w:eastAsia="Times New Roman"/>
                <w:i/>
                <w:sz w:val="18"/>
                <w:szCs w:val="18"/>
              </w:rPr>
              <w:t>Would the potentially involve or lead to:</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0AB4591" w14:textId="77777777" w:rsidR="00165922" w:rsidRDefault="00165922" w:rsidP="007D108D">
            <w:pPr>
              <w:widowControl w:val="0"/>
              <w:tabs>
                <w:tab w:val="left" w:pos="585"/>
              </w:tabs>
              <w:spacing w:before="60" w:after="60"/>
              <w:ind w:left="567" w:hanging="567"/>
              <w:rPr>
                <w:rFonts w:eastAsia="Times New Roman"/>
                <w:i/>
                <w:sz w:val="18"/>
                <w:szCs w:val="18"/>
              </w:rPr>
            </w:pPr>
          </w:p>
        </w:tc>
      </w:tr>
      <w:tr w:rsidR="00165922" w14:paraId="510A29C7"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A71BD61"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3.1</w:t>
            </w:r>
            <w:r>
              <w:rPr>
                <w:rFonts w:eastAsia="Times New Roman"/>
                <w:sz w:val="18"/>
                <w:szCs w:val="18"/>
              </w:rPr>
              <w:tab/>
              <w:t>construction and/or infrastructure development (</w:t>
            </w:r>
            <w:proofErr w:type="gramStart"/>
            <w:r>
              <w:rPr>
                <w:rFonts w:eastAsia="Times New Roman"/>
                <w:sz w:val="18"/>
                <w:szCs w:val="18"/>
              </w:rPr>
              <w:t>e.g.</w:t>
            </w:r>
            <w:proofErr w:type="gramEnd"/>
            <w:r>
              <w:rPr>
                <w:rFonts w:eastAsia="Times New Roman"/>
                <w:sz w:val="18"/>
                <w:szCs w:val="18"/>
              </w:rPr>
              <w:t xml:space="preserve"> roads, buildings, dams)? (Note: the GEF does not </w:t>
            </w:r>
            <w:r>
              <w:rPr>
                <w:rFonts w:eastAsia="Times New Roman"/>
                <w:sz w:val="18"/>
                <w:szCs w:val="18"/>
              </w:rPr>
              <w:lastRenderedPageBreak/>
              <w:t>finance projects that would involve the construction or rehabilitation of large or complex dams)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87AFB5E"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lastRenderedPageBreak/>
              <w:t>Yes</w:t>
            </w:r>
          </w:p>
        </w:tc>
      </w:tr>
      <w:tr w:rsidR="00165922" w14:paraId="15099BBE"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DF18EF6"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3.2</w:t>
            </w:r>
            <w:r>
              <w:rPr>
                <w:rFonts w:eastAsia="Times New Roman"/>
                <w:sz w:val="18"/>
                <w:szCs w:val="18"/>
              </w:rPr>
              <w:tab/>
              <w:t>air pollution, noise, vibration, traffic, injuries, physical hazards, poor surface water quality due to runoff, erosion, sanitation?</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7063AC7"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No</w:t>
            </w:r>
          </w:p>
        </w:tc>
      </w:tr>
      <w:tr w:rsidR="00165922" w14:paraId="401AB532"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CA88B63"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t>harm or losses due to failure of structural elements of the project (</w:t>
            </w:r>
            <w:proofErr w:type="gramStart"/>
            <w:r>
              <w:rPr>
                <w:rFonts w:eastAsia="Times New Roman"/>
                <w:sz w:val="18"/>
                <w:szCs w:val="18"/>
              </w:rPr>
              <w:t>e.g.</w:t>
            </w:r>
            <w:proofErr w:type="gramEnd"/>
            <w:r>
              <w:rPr>
                <w:rFonts w:eastAsia="Times New Roman"/>
                <w:sz w:val="18"/>
                <w:szCs w:val="18"/>
              </w:rPr>
              <w:t xml:space="preserve"> collapse of buildings or infrastructure)?</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8F813C1"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55B7B2AB"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BA61016"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3.4</w:t>
            </w:r>
            <w:r>
              <w:rPr>
                <w:rFonts w:eastAsia="Times New Roman"/>
                <w:sz w:val="18"/>
                <w:szCs w:val="18"/>
              </w:rPr>
              <w:tab/>
              <w:t>risks of water-borne or other vector-borne diseases (</w:t>
            </w:r>
            <w:proofErr w:type="gramStart"/>
            <w:r>
              <w:rPr>
                <w:rFonts w:eastAsia="Times New Roman"/>
                <w:sz w:val="18"/>
                <w:szCs w:val="18"/>
              </w:rPr>
              <w:t>e.g.</w:t>
            </w:r>
            <w:proofErr w:type="gramEnd"/>
            <w:r>
              <w:rPr>
                <w:rFonts w:eastAsia="Times New Roman"/>
                <w:sz w:val="18"/>
                <w:szCs w:val="18"/>
              </w:rPr>
              <w:t xml:space="preserve"> temporary breeding habitats), communicable and noncommunicable diseases, nutritional disorders, mental health?</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CC3FC6E"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48A2BD11"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34E387F"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3.4</w:t>
            </w:r>
            <w:r>
              <w:rPr>
                <w:rFonts w:eastAsia="Times New Roman"/>
                <w:sz w:val="18"/>
                <w:szCs w:val="18"/>
              </w:rPr>
              <w:tab/>
            </w:r>
            <w:r>
              <w:rPr>
                <w:sz w:val="18"/>
                <w:szCs w:val="18"/>
              </w:rPr>
              <w:t>transport, storage, and use and/or disposal of hazardous or dangerous materials (</w:t>
            </w:r>
            <w:proofErr w:type="gramStart"/>
            <w:r>
              <w:rPr>
                <w:sz w:val="18"/>
                <w:szCs w:val="18"/>
              </w:rPr>
              <w:t>e.g.</w:t>
            </w:r>
            <w:proofErr w:type="gramEnd"/>
            <w:r>
              <w:rPr>
                <w:sz w:val="18"/>
                <w:szCs w:val="18"/>
              </w:rPr>
              <w:t xml:space="preserve"> explosives, fuel and other chemicals during construction and operation)?</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ADA029A" w14:textId="1F1683DC" w:rsidR="00165922" w:rsidRPr="00D63751" w:rsidRDefault="00936BB5" w:rsidP="007D108D">
            <w:pPr>
              <w:widowControl w:val="0"/>
              <w:tabs>
                <w:tab w:val="left" w:pos="585"/>
              </w:tabs>
              <w:spacing w:before="60" w:after="60"/>
              <w:ind w:left="567" w:hanging="567"/>
              <w:rPr>
                <w:rFonts w:eastAsia="Times New Roman"/>
                <w:b/>
                <w:bCs/>
                <w:sz w:val="18"/>
                <w:szCs w:val="18"/>
              </w:rPr>
            </w:pPr>
            <w:r w:rsidRPr="00D63751">
              <w:rPr>
                <w:rFonts w:eastAsia="Times New Roman"/>
                <w:b/>
                <w:bCs/>
                <w:sz w:val="18"/>
                <w:szCs w:val="18"/>
              </w:rPr>
              <w:t>Yes</w:t>
            </w:r>
          </w:p>
        </w:tc>
      </w:tr>
      <w:tr w:rsidR="00165922" w14:paraId="7234808B"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63C0DF8"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3.8</w:t>
            </w:r>
            <w:r>
              <w:rPr>
                <w:rFonts w:eastAsia="Times New Roman"/>
                <w:sz w:val="18"/>
                <w:szCs w:val="18"/>
              </w:rPr>
              <w:tab/>
              <w:t>adverse impacts on ecosystems and ecosystem services relevant to communities’ health (</w:t>
            </w:r>
            <w:proofErr w:type="gramStart"/>
            <w:r>
              <w:rPr>
                <w:rFonts w:eastAsia="Times New Roman"/>
                <w:sz w:val="18"/>
                <w:szCs w:val="18"/>
              </w:rPr>
              <w:t>e.g.</w:t>
            </w:r>
            <w:proofErr w:type="gramEnd"/>
            <w:r>
              <w:rPr>
                <w:rFonts w:eastAsia="Times New Roman"/>
                <w:sz w:val="18"/>
                <w:szCs w:val="18"/>
              </w:rPr>
              <w:t xml:space="preserve"> food, surface water purification, natural buffers from flooding)?</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8F09FEF" w14:textId="06569648" w:rsidR="00165922" w:rsidRPr="00D63751" w:rsidRDefault="000978A9" w:rsidP="007D108D">
            <w:pPr>
              <w:widowControl w:val="0"/>
              <w:tabs>
                <w:tab w:val="left" w:pos="585"/>
              </w:tabs>
              <w:spacing w:before="60" w:after="60"/>
              <w:ind w:left="567" w:hanging="567"/>
              <w:rPr>
                <w:rFonts w:eastAsia="Times New Roman"/>
                <w:b/>
                <w:bCs/>
                <w:sz w:val="18"/>
                <w:szCs w:val="18"/>
              </w:rPr>
            </w:pPr>
            <w:r w:rsidRPr="00D63751">
              <w:rPr>
                <w:rFonts w:eastAsia="Times New Roman"/>
                <w:b/>
                <w:bCs/>
                <w:sz w:val="18"/>
                <w:szCs w:val="18"/>
              </w:rPr>
              <w:t>Yes</w:t>
            </w:r>
          </w:p>
        </w:tc>
      </w:tr>
      <w:tr w:rsidR="00165922" w14:paraId="2122E2C3"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33443D6"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3.9</w:t>
            </w:r>
            <w:r>
              <w:rPr>
                <w:rFonts w:eastAsia="Times New Roman"/>
                <w:sz w:val="18"/>
                <w:szCs w:val="18"/>
              </w:rPr>
              <w:tab/>
              <w:t>influx of project workers to project areas?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71B65F2"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No</w:t>
            </w:r>
          </w:p>
        </w:tc>
      </w:tr>
      <w:tr w:rsidR="00165922" w14:paraId="130CB383"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2621141"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3.10</w:t>
            </w:r>
            <w:r>
              <w:rPr>
                <w:rFonts w:eastAsia="Times New Roman"/>
                <w:sz w:val="18"/>
                <w:szCs w:val="18"/>
              </w:rPr>
              <w:tab/>
              <w:t>engagement of security personnel to protect facilities and property or to support project activities?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73CD038" w14:textId="77777777" w:rsidR="00165922" w:rsidRPr="00B078BB" w:rsidRDefault="00165922" w:rsidP="007D108D">
            <w:pPr>
              <w:widowControl w:val="0"/>
              <w:tabs>
                <w:tab w:val="left" w:pos="585"/>
              </w:tabs>
              <w:spacing w:before="60" w:after="60"/>
              <w:ind w:left="567" w:hanging="567"/>
              <w:rPr>
                <w:rFonts w:eastAsia="Times New Roman"/>
                <w:b/>
                <w:bCs/>
                <w:sz w:val="18"/>
                <w:szCs w:val="18"/>
              </w:rPr>
            </w:pPr>
            <w:r w:rsidRPr="00B078BB">
              <w:rPr>
                <w:rFonts w:eastAsia="Times New Roman"/>
                <w:b/>
                <w:bCs/>
                <w:sz w:val="18"/>
                <w:szCs w:val="18"/>
              </w:rPr>
              <w:t>Yes</w:t>
            </w:r>
          </w:p>
        </w:tc>
      </w:tr>
      <w:tr w:rsidR="00165922" w14:paraId="451F7255" w14:textId="77777777" w:rsidTr="007D108D">
        <w:trPr>
          <w:trHeight w:val="503"/>
        </w:trPr>
        <w:tc>
          <w:tcPr>
            <w:tcW w:w="86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4F60C9" w14:textId="77777777" w:rsidR="00165922" w:rsidRDefault="00165922" w:rsidP="007D108D">
            <w:pPr>
              <w:widowControl w:val="0"/>
              <w:tabs>
                <w:tab w:val="left" w:pos="0"/>
                <w:tab w:val="left" w:pos="555"/>
              </w:tabs>
              <w:spacing w:before="60" w:after="60"/>
              <w:rPr>
                <w:rFonts w:eastAsia="Times New Roman"/>
                <w:b/>
                <w:sz w:val="18"/>
                <w:szCs w:val="18"/>
              </w:rPr>
            </w:pPr>
            <w:r>
              <w:rPr>
                <w:rFonts w:eastAsia="Times New Roman"/>
                <w:b/>
                <w:sz w:val="18"/>
                <w:szCs w:val="18"/>
              </w:rPr>
              <w:t>Standard 4: Cultural Heritage</w:t>
            </w:r>
          </w:p>
        </w:tc>
        <w:tc>
          <w:tcPr>
            <w:tcW w:w="8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40E1B4" w14:textId="77777777" w:rsidR="00165922" w:rsidRDefault="00165922" w:rsidP="007D108D">
            <w:pPr>
              <w:widowControl w:val="0"/>
              <w:tabs>
                <w:tab w:val="left" w:pos="585"/>
              </w:tabs>
              <w:spacing w:before="60" w:after="60"/>
              <w:ind w:left="567" w:hanging="567"/>
              <w:rPr>
                <w:rFonts w:eastAsia="Times New Roman"/>
                <w:sz w:val="18"/>
                <w:szCs w:val="18"/>
              </w:rPr>
            </w:pPr>
          </w:p>
        </w:tc>
      </w:tr>
      <w:tr w:rsidR="00165922" w14:paraId="592923D9"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2720CB4" w14:textId="77777777" w:rsidR="00165922" w:rsidRDefault="00165922" w:rsidP="007D108D">
            <w:pPr>
              <w:widowControl w:val="0"/>
              <w:tabs>
                <w:tab w:val="left" w:pos="585"/>
              </w:tabs>
              <w:spacing w:before="60" w:after="60"/>
              <w:ind w:left="567" w:hanging="567"/>
              <w:rPr>
                <w:rFonts w:eastAsia="Times New Roman"/>
                <w:i/>
                <w:sz w:val="18"/>
                <w:szCs w:val="18"/>
              </w:rPr>
            </w:pPr>
            <w:r>
              <w:rPr>
                <w:rFonts w:eastAsia="Times New Roman"/>
                <w:i/>
                <w:sz w:val="18"/>
                <w:szCs w:val="18"/>
              </w:rPr>
              <w:t xml:space="preserve">Would the project potentially involve or lead </w:t>
            </w:r>
            <w:proofErr w:type="gramStart"/>
            <w:r>
              <w:rPr>
                <w:rFonts w:eastAsia="Times New Roman"/>
                <w:i/>
                <w:sz w:val="18"/>
                <w:szCs w:val="18"/>
              </w:rPr>
              <w:t>to:</w:t>
            </w:r>
            <w:proofErr w:type="gramEnd"/>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C5E4FD3" w14:textId="77777777" w:rsidR="00165922" w:rsidRDefault="00165922" w:rsidP="007D108D">
            <w:pPr>
              <w:widowControl w:val="0"/>
              <w:tabs>
                <w:tab w:val="left" w:pos="585"/>
              </w:tabs>
              <w:spacing w:before="60" w:after="60"/>
              <w:ind w:left="567" w:hanging="567"/>
              <w:rPr>
                <w:rFonts w:eastAsia="Times New Roman"/>
                <w:sz w:val="18"/>
                <w:szCs w:val="18"/>
              </w:rPr>
            </w:pPr>
          </w:p>
        </w:tc>
      </w:tr>
      <w:tr w:rsidR="00165922" w14:paraId="2E679061"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A511FA4"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4.1</w:t>
            </w:r>
            <w:r>
              <w:rPr>
                <w:rFonts w:eastAsia="Times New Roman"/>
                <w:sz w:val="18"/>
                <w:szCs w:val="18"/>
              </w:rPr>
              <w:tab/>
              <w:t>activities adjacent to or within a Cultural Heritage site?</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53787F5"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4A6017CC"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61AB2ED"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4.2</w:t>
            </w:r>
            <w:r>
              <w:rPr>
                <w:rFonts w:eastAsia="Times New Roman"/>
                <w:sz w:val="18"/>
                <w:szCs w:val="18"/>
              </w:rPr>
              <w:tab/>
              <w:t xml:space="preserve">significant excavations, demolitions, movement of earth, </w:t>
            </w:r>
            <w:proofErr w:type="gramStart"/>
            <w:r>
              <w:rPr>
                <w:rFonts w:eastAsia="Times New Roman"/>
                <w:sz w:val="18"/>
                <w:szCs w:val="18"/>
              </w:rPr>
              <w:t>flooding</w:t>
            </w:r>
            <w:proofErr w:type="gramEnd"/>
            <w:r>
              <w:rPr>
                <w:rFonts w:eastAsia="Times New Roman"/>
                <w:sz w:val="18"/>
                <w:szCs w:val="18"/>
              </w:rPr>
              <w:t xml:space="preserve"> or other environmental changes?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94F1832" w14:textId="418D7529" w:rsidR="00165922" w:rsidRPr="00D63751" w:rsidRDefault="000978A9" w:rsidP="007D108D">
            <w:pPr>
              <w:widowControl w:val="0"/>
              <w:tabs>
                <w:tab w:val="left" w:pos="585"/>
              </w:tabs>
              <w:spacing w:before="60" w:after="60"/>
              <w:ind w:left="567" w:hanging="567"/>
              <w:rPr>
                <w:rFonts w:eastAsia="Times New Roman"/>
                <w:b/>
                <w:bCs/>
                <w:sz w:val="18"/>
                <w:szCs w:val="18"/>
              </w:rPr>
            </w:pPr>
            <w:r w:rsidRPr="00D63751">
              <w:rPr>
                <w:rFonts w:eastAsia="Times New Roman"/>
                <w:b/>
                <w:bCs/>
                <w:sz w:val="18"/>
                <w:szCs w:val="18"/>
              </w:rPr>
              <w:t>Yes</w:t>
            </w:r>
          </w:p>
        </w:tc>
      </w:tr>
      <w:tr w:rsidR="00165922" w14:paraId="6A61E8B5"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37DBA95"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4.3</w:t>
            </w:r>
            <w:r>
              <w:rPr>
                <w:rFonts w:eastAsia="Times New Roman"/>
                <w:sz w:val="18"/>
                <w:szCs w:val="18"/>
              </w:rPr>
              <w:tab/>
              <w:t>adverse impacts to sites, structures, or objects with historical, cultural, artistic, traditional or religious values or intangible forms of culture (</w:t>
            </w:r>
            <w:proofErr w:type="gramStart"/>
            <w:r>
              <w:rPr>
                <w:rFonts w:eastAsia="Times New Roman"/>
                <w:sz w:val="18"/>
                <w:szCs w:val="18"/>
              </w:rPr>
              <w:t>e.g.</w:t>
            </w:r>
            <w:proofErr w:type="gramEnd"/>
            <w:r>
              <w:rPr>
                <w:rFonts w:eastAsia="Times New Roman"/>
                <w:sz w:val="18"/>
                <w:szCs w:val="18"/>
              </w:rPr>
              <w:t xml:space="preserve"> knowledge, innovations, practices)? (Note: projects intended to protect and conserve Cultural Heritage may also have inadvertent adverse impacts)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96BDF49"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19287869"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92944E4" w14:textId="77777777" w:rsidR="00165922" w:rsidRDefault="00165922" w:rsidP="007D108D">
            <w:pPr>
              <w:widowControl w:val="0"/>
              <w:tabs>
                <w:tab w:val="left" w:pos="585"/>
              </w:tabs>
              <w:spacing w:before="60" w:after="60"/>
              <w:ind w:left="567" w:hanging="567"/>
              <w:rPr>
                <w:rFonts w:eastAsia="Times New Roman"/>
                <w:b/>
                <w:sz w:val="18"/>
                <w:szCs w:val="18"/>
              </w:rPr>
            </w:pPr>
            <w:r>
              <w:rPr>
                <w:rFonts w:eastAsia="Times New Roman"/>
                <w:sz w:val="18"/>
                <w:szCs w:val="18"/>
              </w:rPr>
              <w:t>4.4</w:t>
            </w:r>
            <w:r>
              <w:rPr>
                <w:rFonts w:eastAsia="Times New Roman"/>
                <w:sz w:val="18"/>
                <w:szCs w:val="18"/>
              </w:rPr>
              <w:tab/>
              <w:t>alterations to landscapes and natural features with cultural significance?</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F44B033" w14:textId="73AE328E" w:rsidR="00165922" w:rsidRPr="00D63751" w:rsidRDefault="000978A9" w:rsidP="007D108D">
            <w:pPr>
              <w:widowControl w:val="0"/>
              <w:tabs>
                <w:tab w:val="left" w:pos="585"/>
              </w:tabs>
              <w:spacing w:before="60" w:after="60"/>
              <w:ind w:left="567" w:hanging="567"/>
              <w:rPr>
                <w:rFonts w:eastAsia="Times New Roman"/>
                <w:b/>
                <w:bCs/>
                <w:sz w:val="18"/>
                <w:szCs w:val="18"/>
              </w:rPr>
            </w:pPr>
            <w:r w:rsidRPr="00D63751">
              <w:rPr>
                <w:rFonts w:eastAsia="Times New Roman"/>
                <w:b/>
                <w:bCs/>
                <w:sz w:val="18"/>
                <w:szCs w:val="18"/>
              </w:rPr>
              <w:t>Yes</w:t>
            </w:r>
          </w:p>
        </w:tc>
      </w:tr>
      <w:tr w:rsidR="00165922" w14:paraId="039CCE9C"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0A00C7E"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4.5</w:t>
            </w:r>
            <w:r>
              <w:rPr>
                <w:rFonts w:eastAsia="Times New Roman"/>
                <w:sz w:val="18"/>
                <w:szCs w:val="18"/>
              </w:rPr>
              <w:tab/>
              <w:t>utilization of tangible and/or intangible forms (</w:t>
            </w:r>
            <w:proofErr w:type="gramStart"/>
            <w:r>
              <w:rPr>
                <w:rFonts w:eastAsia="Times New Roman"/>
                <w:sz w:val="18"/>
                <w:szCs w:val="18"/>
              </w:rPr>
              <w:t>e.g.</w:t>
            </w:r>
            <w:proofErr w:type="gramEnd"/>
            <w:r>
              <w:rPr>
                <w:rFonts w:eastAsia="Times New Roman"/>
                <w:sz w:val="18"/>
                <w:szCs w:val="18"/>
              </w:rPr>
              <w:t xml:space="preserve"> practices, traditional knowledge) of Cultural Heritage for commercial or other purposes?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70C0807"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2624C420" w14:textId="77777777" w:rsidTr="007D108D">
        <w:trPr>
          <w:trHeight w:val="566"/>
        </w:trPr>
        <w:tc>
          <w:tcPr>
            <w:tcW w:w="86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AEF6E3" w14:textId="77777777" w:rsidR="00165922" w:rsidRDefault="00165922" w:rsidP="007D108D">
            <w:pPr>
              <w:widowControl w:val="0"/>
              <w:tabs>
                <w:tab w:val="left" w:pos="0"/>
                <w:tab w:val="left" w:pos="555"/>
              </w:tabs>
              <w:spacing w:before="60" w:after="60"/>
              <w:rPr>
                <w:rFonts w:eastAsia="Times New Roman"/>
                <w:b/>
                <w:sz w:val="18"/>
                <w:szCs w:val="18"/>
              </w:rPr>
            </w:pPr>
            <w:r>
              <w:rPr>
                <w:rFonts w:eastAsia="Times New Roman"/>
                <w:b/>
                <w:sz w:val="18"/>
                <w:szCs w:val="18"/>
              </w:rPr>
              <w:t>Standard 5: Displacement and Resettlement</w:t>
            </w:r>
          </w:p>
        </w:tc>
        <w:tc>
          <w:tcPr>
            <w:tcW w:w="8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0422F7E" w14:textId="77777777" w:rsidR="00165922" w:rsidRDefault="00165922" w:rsidP="007D108D">
            <w:pPr>
              <w:widowControl w:val="0"/>
              <w:tabs>
                <w:tab w:val="left" w:pos="585"/>
              </w:tabs>
              <w:spacing w:before="60" w:after="60"/>
              <w:ind w:left="567" w:hanging="567"/>
              <w:rPr>
                <w:rFonts w:eastAsia="Times New Roman"/>
                <w:sz w:val="18"/>
                <w:szCs w:val="18"/>
              </w:rPr>
            </w:pPr>
          </w:p>
        </w:tc>
      </w:tr>
      <w:tr w:rsidR="00165922" w14:paraId="2FFB105B"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6B84C0CF" w14:textId="77777777" w:rsidR="00165922" w:rsidRDefault="00165922" w:rsidP="007D108D">
            <w:pPr>
              <w:widowControl w:val="0"/>
              <w:tabs>
                <w:tab w:val="left" w:pos="585"/>
              </w:tabs>
              <w:spacing w:before="60" w:after="60"/>
              <w:ind w:left="567" w:hanging="567"/>
              <w:rPr>
                <w:i/>
                <w:sz w:val="18"/>
                <w:szCs w:val="18"/>
                <w:lang w:eastAsia="en-US"/>
              </w:rPr>
            </w:pPr>
            <w:r>
              <w:rPr>
                <w:i/>
                <w:sz w:val="18"/>
                <w:szCs w:val="18"/>
                <w:lang w:eastAsia="en-US"/>
              </w:rPr>
              <w:t xml:space="preserve">Would the project potentially involve or lead </w:t>
            </w:r>
            <w:proofErr w:type="gramStart"/>
            <w:r>
              <w:rPr>
                <w:i/>
                <w:sz w:val="18"/>
                <w:szCs w:val="18"/>
                <w:lang w:eastAsia="en-US"/>
              </w:rPr>
              <w:t>to:</w:t>
            </w:r>
            <w:proofErr w:type="gramEnd"/>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EE5C673" w14:textId="77777777" w:rsidR="00165922" w:rsidRDefault="00165922" w:rsidP="007D108D">
            <w:pPr>
              <w:widowControl w:val="0"/>
              <w:tabs>
                <w:tab w:val="left" w:pos="585"/>
              </w:tabs>
              <w:spacing w:before="60" w:after="60"/>
              <w:ind w:left="567" w:hanging="567"/>
              <w:rPr>
                <w:rFonts w:eastAsia="Times New Roman"/>
                <w:i/>
                <w:sz w:val="18"/>
                <w:szCs w:val="18"/>
              </w:rPr>
            </w:pPr>
          </w:p>
        </w:tc>
      </w:tr>
      <w:tr w:rsidR="00165922" w14:paraId="74CF0027"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DAF4016" w14:textId="77777777" w:rsidR="00165922" w:rsidRDefault="00165922" w:rsidP="007D108D">
            <w:pPr>
              <w:widowControl w:val="0"/>
              <w:tabs>
                <w:tab w:val="left" w:pos="585"/>
              </w:tabs>
              <w:spacing w:before="60" w:after="60"/>
              <w:ind w:left="567" w:hanging="567"/>
              <w:rPr>
                <w:rFonts w:eastAsia="Times New Roman"/>
                <w:b/>
                <w:sz w:val="18"/>
                <w:szCs w:val="18"/>
              </w:rPr>
            </w:pPr>
            <w:r>
              <w:rPr>
                <w:sz w:val="18"/>
                <w:szCs w:val="18"/>
                <w:lang w:eastAsia="en-US"/>
              </w:rPr>
              <w:t>5.1</w:t>
            </w:r>
            <w:r>
              <w:rPr>
                <w:sz w:val="18"/>
                <w:szCs w:val="18"/>
                <w:lang w:eastAsia="en-US"/>
              </w:rPr>
              <w:tab/>
              <w:t>temporary or permanent and full or partial physical displacement (including people without legally recognizable claims to land)?</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73A5B57" w14:textId="7CD66280" w:rsidR="00165922" w:rsidRPr="00D63751" w:rsidRDefault="005419EA" w:rsidP="007D108D">
            <w:pPr>
              <w:widowControl w:val="0"/>
              <w:tabs>
                <w:tab w:val="left" w:pos="585"/>
              </w:tabs>
              <w:spacing w:before="60" w:after="60"/>
              <w:ind w:left="567" w:hanging="567"/>
              <w:rPr>
                <w:rFonts w:eastAsia="Times New Roman"/>
                <w:b/>
                <w:bCs/>
                <w:sz w:val="18"/>
                <w:szCs w:val="18"/>
              </w:rPr>
            </w:pPr>
            <w:r w:rsidRPr="00D63751">
              <w:rPr>
                <w:b/>
                <w:bCs/>
                <w:iCs/>
                <w:sz w:val="18"/>
                <w:szCs w:val="18"/>
              </w:rPr>
              <w:t>Yes</w:t>
            </w:r>
          </w:p>
        </w:tc>
      </w:tr>
      <w:tr w:rsidR="00165922" w14:paraId="53273CCE"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445D96B" w14:textId="77777777" w:rsidR="00165922" w:rsidRDefault="00165922" w:rsidP="007D108D">
            <w:pPr>
              <w:widowControl w:val="0"/>
              <w:tabs>
                <w:tab w:val="left" w:pos="585"/>
              </w:tabs>
              <w:spacing w:before="60" w:after="60"/>
              <w:ind w:left="567" w:hanging="567"/>
              <w:rPr>
                <w:rFonts w:eastAsia="Times New Roman"/>
                <w:b/>
                <w:sz w:val="18"/>
                <w:szCs w:val="18"/>
              </w:rPr>
            </w:pPr>
            <w:r>
              <w:rPr>
                <w:sz w:val="18"/>
                <w:szCs w:val="18"/>
                <w:lang w:eastAsia="en-US"/>
              </w:rPr>
              <w:t>5.2</w:t>
            </w:r>
            <w:r>
              <w:rPr>
                <w:sz w:val="18"/>
                <w:szCs w:val="18"/>
                <w:lang w:eastAsia="en-US"/>
              </w:rPr>
              <w:tab/>
              <w:t>economic displacement (</w:t>
            </w:r>
            <w:proofErr w:type="gramStart"/>
            <w:r>
              <w:rPr>
                <w:sz w:val="18"/>
                <w:szCs w:val="18"/>
                <w:lang w:eastAsia="en-US"/>
              </w:rPr>
              <w:t>e.g.</w:t>
            </w:r>
            <w:proofErr w:type="gramEnd"/>
            <w:r>
              <w:rPr>
                <w:sz w:val="18"/>
                <w:szCs w:val="18"/>
                <w:lang w:eastAsia="en-US"/>
              </w:rPr>
              <w:t xml:space="preserve"> loss of assets or access to resources due to land acquisition or access restrictions – even in the absence of physical relocation)?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6B2C473"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08B58904"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3547A30" w14:textId="77777777" w:rsidR="00165922" w:rsidRDefault="00165922" w:rsidP="007D108D">
            <w:pPr>
              <w:widowControl w:val="0"/>
              <w:tabs>
                <w:tab w:val="left" w:pos="585"/>
              </w:tabs>
              <w:spacing w:before="60" w:after="60"/>
              <w:ind w:left="567" w:hanging="567"/>
              <w:rPr>
                <w:sz w:val="18"/>
                <w:szCs w:val="18"/>
                <w:lang w:eastAsia="en-US"/>
              </w:rPr>
            </w:pPr>
            <w:r>
              <w:rPr>
                <w:rFonts w:eastAsia="Times New Roman"/>
                <w:sz w:val="18"/>
                <w:szCs w:val="18"/>
              </w:rPr>
              <w:t>5.3</w:t>
            </w:r>
            <w:r>
              <w:rPr>
                <w:rFonts w:eastAsia="Times New Roman"/>
                <w:sz w:val="18"/>
                <w:szCs w:val="18"/>
              </w:rPr>
              <w:tab/>
              <w:t>risk of forced evictions?</w:t>
            </w:r>
            <w:r>
              <w:rPr>
                <w:rStyle w:val="FootnoteAnchor"/>
                <w:rFonts w:eastAsia="Times New Roman"/>
                <w:szCs w:val="18"/>
              </w:rPr>
              <w:footnoteReference w:id="23"/>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AE0449F"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No</w:t>
            </w:r>
          </w:p>
        </w:tc>
      </w:tr>
      <w:tr w:rsidR="00165922" w14:paraId="14F9A828"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7561EAB"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5.4</w:t>
            </w:r>
            <w:r>
              <w:rPr>
                <w:rFonts w:eastAsia="Times New Roman"/>
                <w:sz w:val="18"/>
                <w:szCs w:val="18"/>
              </w:rPr>
              <w:tab/>
              <w:t xml:space="preserve">impacts on or changes to land tenure arrangements and/or </w:t>
            </w:r>
            <w:proofErr w:type="gramStart"/>
            <w:r>
              <w:rPr>
                <w:rFonts w:eastAsia="Times New Roman"/>
                <w:sz w:val="18"/>
                <w:szCs w:val="18"/>
              </w:rPr>
              <w:t>community based</w:t>
            </w:r>
            <w:proofErr w:type="gramEnd"/>
            <w:r>
              <w:rPr>
                <w:rFonts w:eastAsia="Times New Roman"/>
                <w:sz w:val="18"/>
                <w:szCs w:val="18"/>
              </w:rPr>
              <w:t xml:space="preserve"> property rights/customary rights to land, territories and/or resources?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DE35325"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6D282E53" w14:textId="77777777" w:rsidTr="007D108D">
        <w:trPr>
          <w:trHeight w:val="584"/>
        </w:trPr>
        <w:tc>
          <w:tcPr>
            <w:tcW w:w="86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B4C7CB" w14:textId="77777777" w:rsidR="00165922" w:rsidRDefault="00165922" w:rsidP="007D108D">
            <w:pPr>
              <w:widowControl w:val="0"/>
              <w:tabs>
                <w:tab w:val="left" w:pos="0"/>
                <w:tab w:val="left" w:pos="555"/>
              </w:tabs>
              <w:spacing w:before="60" w:after="60"/>
              <w:rPr>
                <w:rFonts w:eastAsia="Times New Roman"/>
                <w:b/>
                <w:sz w:val="18"/>
                <w:szCs w:val="18"/>
              </w:rPr>
            </w:pPr>
            <w:r>
              <w:rPr>
                <w:rFonts w:eastAsia="Times New Roman"/>
                <w:b/>
                <w:sz w:val="18"/>
                <w:szCs w:val="18"/>
              </w:rPr>
              <w:t>Standard 6: Indigenous Peoples</w:t>
            </w:r>
          </w:p>
        </w:tc>
        <w:tc>
          <w:tcPr>
            <w:tcW w:w="8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A61989A" w14:textId="77777777" w:rsidR="00165922" w:rsidRDefault="00165922" w:rsidP="007D108D">
            <w:pPr>
              <w:widowControl w:val="0"/>
              <w:tabs>
                <w:tab w:val="left" w:pos="585"/>
              </w:tabs>
              <w:spacing w:before="60" w:after="60"/>
              <w:ind w:left="567" w:hanging="567"/>
              <w:rPr>
                <w:rFonts w:eastAsia="Times New Roman"/>
                <w:sz w:val="18"/>
                <w:szCs w:val="18"/>
              </w:rPr>
            </w:pPr>
          </w:p>
        </w:tc>
      </w:tr>
      <w:tr w:rsidR="00165922" w14:paraId="5E21B7A4"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98612F3" w14:textId="77777777" w:rsidR="00165922" w:rsidRDefault="00165922" w:rsidP="007D108D">
            <w:pPr>
              <w:widowControl w:val="0"/>
              <w:tabs>
                <w:tab w:val="left" w:pos="585"/>
              </w:tabs>
              <w:spacing w:before="60" w:after="60"/>
              <w:ind w:left="567" w:hanging="567"/>
              <w:rPr>
                <w:i/>
                <w:sz w:val="18"/>
                <w:szCs w:val="18"/>
                <w:lang w:eastAsia="en-US"/>
              </w:rPr>
            </w:pPr>
            <w:r>
              <w:rPr>
                <w:i/>
                <w:sz w:val="18"/>
                <w:szCs w:val="18"/>
                <w:lang w:eastAsia="en-US"/>
              </w:rPr>
              <w:t xml:space="preserve">Would the project potentially involve or lead </w:t>
            </w:r>
            <w:proofErr w:type="gramStart"/>
            <w:r>
              <w:rPr>
                <w:i/>
                <w:sz w:val="18"/>
                <w:szCs w:val="18"/>
                <w:lang w:eastAsia="en-US"/>
              </w:rPr>
              <w:t>to:</w:t>
            </w:r>
            <w:proofErr w:type="gramEnd"/>
            <w:r>
              <w:rPr>
                <w:i/>
                <w:sz w:val="18"/>
                <w:szCs w:val="18"/>
                <w:lang w:eastAsia="en-US"/>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791C439" w14:textId="77777777" w:rsidR="00165922" w:rsidRDefault="00165922" w:rsidP="007D108D">
            <w:pPr>
              <w:widowControl w:val="0"/>
              <w:tabs>
                <w:tab w:val="left" w:pos="585"/>
              </w:tabs>
              <w:spacing w:before="60" w:after="60"/>
              <w:ind w:left="567" w:hanging="567"/>
              <w:rPr>
                <w:rFonts w:eastAsia="Times New Roman"/>
                <w:i/>
                <w:sz w:val="18"/>
                <w:szCs w:val="18"/>
              </w:rPr>
            </w:pPr>
          </w:p>
        </w:tc>
      </w:tr>
      <w:tr w:rsidR="00165922" w14:paraId="101C9A7C"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E8EEEDC"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6.1</w:t>
            </w:r>
            <w:r>
              <w:rPr>
                <w:sz w:val="18"/>
                <w:szCs w:val="18"/>
                <w:lang w:eastAsia="en-US"/>
              </w:rPr>
              <w:tab/>
              <w:t>areas where indigenous peoples are present (including project area of influence)?</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C6E576B"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006C2E05"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45F4F21"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6.2</w:t>
            </w:r>
            <w:r>
              <w:rPr>
                <w:sz w:val="18"/>
                <w:szCs w:val="18"/>
                <w:lang w:eastAsia="en-US"/>
              </w:rPr>
              <w:tab/>
              <w:t>activities located on lands and territories claimed by indigenous peoples?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76B74C9"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114CD62C"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12E37FA"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6.3</w:t>
            </w:r>
            <w:r>
              <w:rPr>
                <w:sz w:val="18"/>
                <w:szCs w:val="18"/>
                <w:lang w:eastAsia="en-US"/>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5265A91" w14:textId="77777777" w:rsidR="00165922" w:rsidRDefault="00165922" w:rsidP="007D108D">
            <w:pPr>
              <w:widowControl w:val="0"/>
              <w:tabs>
                <w:tab w:val="left" w:pos="630"/>
              </w:tabs>
              <w:spacing w:before="60" w:after="60"/>
              <w:ind w:left="630"/>
              <w:rPr>
                <w:sz w:val="18"/>
                <w:szCs w:val="18"/>
                <w:lang w:eastAsia="en-US"/>
              </w:rPr>
            </w:pPr>
            <w:r>
              <w:rPr>
                <w:rFonts w:eastAsia="Times New Roman"/>
                <w:i/>
                <w:sz w:val="18"/>
                <w:szCs w:val="18"/>
              </w:rPr>
              <w:t xml:space="preserve">If the answer to screening question 6.3 is “yes”, then the potential risk impacts are considered </w:t>
            </w:r>
            <w:proofErr w:type="gramStart"/>
            <w:r>
              <w:rPr>
                <w:rFonts w:eastAsia="Times New Roman"/>
                <w:i/>
                <w:sz w:val="18"/>
                <w:szCs w:val="18"/>
              </w:rPr>
              <w:t>significant</w:t>
            </w:r>
            <w:proofErr w:type="gramEnd"/>
            <w:r>
              <w:rPr>
                <w:rFonts w:eastAsia="Times New Roman"/>
                <w:i/>
                <w:sz w:val="18"/>
                <w:szCs w:val="18"/>
              </w:rPr>
              <w:t xml:space="preserve"> </w:t>
            </w:r>
            <w:r>
              <w:rPr>
                <w:rFonts w:eastAsia="Times New Roman"/>
                <w:i/>
                <w:sz w:val="18"/>
                <w:szCs w:val="18"/>
              </w:rPr>
              <w:lastRenderedPageBreak/>
              <w:t>and the project would be categorized as either Substantial Risk or High Risk</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B6D75CB"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lastRenderedPageBreak/>
              <w:t>Yes</w:t>
            </w:r>
          </w:p>
        </w:tc>
      </w:tr>
      <w:tr w:rsidR="00165922" w14:paraId="0B7576B5"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BC11F44"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6.4</w:t>
            </w:r>
            <w:r>
              <w:rPr>
                <w:sz w:val="18"/>
                <w:szCs w:val="18"/>
                <w:lang w:eastAsia="en-US"/>
              </w:rPr>
              <w:tab/>
              <w:t xml:space="preserve">the absence of culturally appropriate consultations carried out with the objective of achieving FPIC on matters that may affect the rights and interests, lands, resources, </w:t>
            </w:r>
            <w:proofErr w:type="gramStart"/>
            <w:r>
              <w:rPr>
                <w:sz w:val="18"/>
                <w:szCs w:val="18"/>
                <w:lang w:eastAsia="en-US"/>
              </w:rPr>
              <w:t>territories</w:t>
            </w:r>
            <w:proofErr w:type="gramEnd"/>
            <w:r>
              <w:rPr>
                <w:sz w:val="18"/>
                <w:szCs w:val="18"/>
                <w:lang w:eastAsia="en-US"/>
              </w:rPr>
              <w:t xml:space="preserve"> and traditional livelihoods of the indigenous peoples concerned?</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AD93FE8" w14:textId="23D284BA" w:rsidR="00165922" w:rsidRPr="00D63751" w:rsidRDefault="000978A9" w:rsidP="007D108D">
            <w:pPr>
              <w:widowControl w:val="0"/>
              <w:tabs>
                <w:tab w:val="left" w:pos="585"/>
              </w:tabs>
              <w:spacing w:before="60" w:after="60"/>
              <w:ind w:left="567" w:hanging="567"/>
              <w:rPr>
                <w:rFonts w:eastAsia="Times New Roman"/>
                <w:b/>
                <w:bCs/>
                <w:sz w:val="18"/>
                <w:szCs w:val="18"/>
              </w:rPr>
            </w:pPr>
            <w:r w:rsidRPr="00D63751">
              <w:rPr>
                <w:rFonts w:eastAsia="Times New Roman"/>
                <w:b/>
                <w:bCs/>
                <w:sz w:val="18"/>
                <w:szCs w:val="18"/>
              </w:rPr>
              <w:t>Yes</w:t>
            </w:r>
          </w:p>
        </w:tc>
      </w:tr>
      <w:tr w:rsidR="00165922" w14:paraId="72766D05"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457C5E9"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6.5</w:t>
            </w:r>
            <w:r>
              <w:rPr>
                <w:sz w:val="18"/>
                <w:szCs w:val="18"/>
                <w:lang w:eastAsia="en-US"/>
              </w:rPr>
              <w:tab/>
              <w:t>the utilization and/or commercial development of natural resources on lands and territories claimed by indigenous peoples?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650526A"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526971A3"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44141B7"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6.6</w:t>
            </w:r>
            <w:r>
              <w:rPr>
                <w:sz w:val="18"/>
                <w:szCs w:val="18"/>
                <w:lang w:eastAsia="en-US"/>
              </w:rPr>
              <w:tab/>
              <w:t xml:space="preserve">forced eviction or the whole or partial physical or economic displacement of indigenous peoples, including through access restrictions to lands, territories, and resources? </w:t>
            </w:r>
          </w:p>
          <w:p w14:paraId="1682EEB6" w14:textId="77777777" w:rsidR="00165922" w:rsidRDefault="00165922" w:rsidP="007D108D">
            <w:pPr>
              <w:widowControl w:val="0"/>
              <w:tabs>
                <w:tab w:val="left" w:pos="585"/>
              </w:tabs>
              <w:spacing w:before="60" w:after="60"/>
              <w:ind w:left="567" w:hanging="27"/>
              <w:rPr>
                <w:i/>
                <w:sz w:val="18"/>
                <w:szCs w:val="18"/>
                <w:lang w:eastAsia="en-US"/>
              </w:rPr>
            </w:pPr>
            <w:r>
              <w:rPr>
                <w:i/>
                <w:sz w:val="18"/>
                <w:szCs w:val="18"/>
                <w:lang w:eastAsia="en-US"/>
              </w:rPr>
              <w:t>Consider, and where appropriate ensure, consistency with the answers under Standard 5 above</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80C7ECE" w14:textId="5E3AA4F1" w:rsidR="00165922" w:rsidRPr="00D63751" w:rsidRDefault="000978A9" w:rsidP="007D108D">
            <w:pPr>
              <w:widowControl w:val="0"/>
              <w:tabs>
                <w:tab w:val="left" w:pos="585"/>
              </w:tabs>
              <w:spacing w:before="60" w:after="60"/>
              <w:ind w:left="567" w:hanging="567"/>
              <w:rPr>
                <w:rFonts w:eastAsia="Times New Roman"/>
                <w:b/>
                <w:bCs/>
                <w:sz w:val="18"/>
                <w:szCs w:val="18"/>
              </w:rPr>
            </w:pPr>
            <w:r w:rsidRPr="00D63751">
              <w:rPr>
                <w:rFonts w:eastAsia="Times New Roman"/>
                <w:b/>
                <w:bCs/>
                <w:sz w:val="18"/>
                <w:szCs w:val="18"/>
              </w:rPr>
              <w:t>Yes</w:t>
            </w:r>
          </w:p>
        </w:tc>
      </w:tr>
      <w:tr w:rsidR="00165922" w14:paraId="23EC59B3"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2395B06"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6.7</w:t>
            </w:r>
            <w:r>
              <w:rPr>
                <w:sz w:val="18"/>
                <w:szCs w:val="18"/>
                <w:lang w:eastAsia="en-US"/>
              </w:rPr>
              <w:tab/>
              <w:t>adverse impacts on the development priorities of indigenous peoples as defined by them?</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D65C2BB" w14:textId="77777777" w:rsidR="00165922" w:rsidRDefault="00165922" w:rsidP="007D108D">
            <w:pPr>
              <w:widowControl w:val="0"/>
              <w:tabs>
                <w:tab w:val="left" w:pos="585"/>
              </w:tabs>
              <w:spacing w:before="60" w:after="60"/>
              <w:rPr>
                <w:rFonts w:eastAsia="Times New Roman"/>
                <w:sz w:val="18"/>
                <w:szCs w:val="18"/>
              </w:rPr>
            </w:pPr>
            <w:r>
              <w:rPr>
                <w:b/>
                <w:bCs/>
                <w:iCs/>
                <w:sz w:val="18"/>
                <w:szCs w:val="18"/>
              </w:rPr>
              <w:t>Yes</w:t>
            </w:r>
          </w:p>
        </w:tc>
      </w:tr>
      <w:tr w:rsidR="00165922" w14:paraId="72D35C43"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D39F2BB"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6.8</w:t>
            </w:r>
            <w:r>
              <w:rPr>
                <w:sz w:val="18"/>
                <w:szCs w:val="18"/>
                <w:lang w:eastAsia="en-US"/>
              </w:rPr>
              <w:tab/>
              <w:t>risks to the physical and cultural survival of indigenous peoples?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321CD71"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No</w:t>
            </w:r>
          </w:p>
        </w:tc>
      </w:tr>
      <w:tr w:rsidR="00165922" w14:paraId="7B8AB1D1"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1876C0E" w14:textId="77777777" w:rsidR="00165922" w:rsidRDefault="00165922" w:rsidP="007D108D">
            <w:pPr>
              <w:widowControl w:val="0"/>
              <w:tabs>
                <w:tab w:val="left" w:pos="585"/>
              </w:tabs>
              <w:spacing w:before="60" w:after="60"/>
              <w:ind w:left="567" w:hanging="567"/>
              <w:rPr>
                <w:i/>
                <w:sz w:val="18"/>
                <w:szCs w:val="18"/>
                <w:lang w:eastAsia="en-US"/>
              </w:rPr>
            </w:pPr>
            <w:r>
              <w:rPr>
                <w:sz w:val="18"/>
                <w:szCs w:val="18"/>
                <w:lang w:eastAsia="en-US"/>
              </w:rPr>
              <w:t>6.9</w:t>
            </w:r>
            <w:r>
              <w:rPr>
                <w:sz w:val="18"/>
                <w:szCs w:val="18"/>
                <w:lang w:eastAsia="en-US"/>
              </w:rPr>
              <w:tab/>
              <w:t>impacts on the Cultural Heritage of indigenous peoples, including through the commercialization or use of their traditional knowledge and practices?</w:t>
            </w:r>
            <w:r>
              <w:rPr>
                <w:i/>
                <w:sz w:val="18"/>
                <w:szCs w:val="18"/>
                <w:lang w:eastAsia="en-US"/>
              </w:rPr>
              <w:t xml:space="preserve"> </w:t>
            </w:r>
          </w:p>
          <w:p w14:paraId="33491659" w14:textId="77777777" w:rsidR="00165922" w:rsidRDefault="00165922" w:rsidP="007D108D">
            <w:pPr>
              <w:widowControl w:val="0"/>
              <w:tabs>
                <w:tab w:val="left" w:pos="585"/>
              </w:tabs>
              <w:spacing w:before="60" w:after="60"/>
              <w:ind w:left="567" w:hanging="27"/>
              <w:rPr>
                <w:sz w:val="18"/>
                <w:szCs w:val="18"/>
                <w:lang w:eastAsia="en-US"/>
              </w:rPr>
            </w:pPr>
            <w:r>
              <w:rPr>
                <w:i/>
                <w:sz w:val="18"/>
                <w:szCs w:val="18"/>
                <w:lang w:eastAsia="en-US"/>
              </w:rPr>
              <w:t>Consider, and where appropriate ensure, consistency with the answers under Standard 4 above.</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5EB3631"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65A2B91A" w14:textId="77777777" w:rsidTr="007D108D">
        <w:trPr>
          <w:trHeight w:val="576"/>
        </w:trPr>
        <w:tc>
          <w:tcPr>
            <w:tcW w:w="863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2D48BBA" w14:textId="77777777" w:rsidR="00165922" w:rsidRDefault="00165922" w:rsidP="007D108D">
            <w:pPr>
              <w:widowControl w:val="0"/>
              <w:tabs>
                <w:tab w:val="left" w:pos="585"/>
              </w:tabs>
              <w:spacing w:before="60" w:after="60"/>
              <w:ind w:left="567" w:hanging="567"/>
              <w:rPr>
                <w:sz w:val="18"/>
                <w:szCs w:val="18"/>
                <w:lang w:eastAsia="en-US"/>
              </w:rPr>
            </w:pPr>
            <w:r>
              <w:rPr>
                <w:rFonts w:eastAsia="Times New Roman"/>
                <w:b/>
                <w:sz w:val="18"/>
                <w:szCs w:val="18"/>
              </w:rPr>
              <w:t xml:space="preserve">Standard 7: </w:t>
            </w:r>
            <w:proofErr w:type="spellStart"/>
            <w:r>
              <w:rPr>
                <w:rFonts w:eastAsia="Times New Roman"/>
                <w:b/>
                <w:sz w:val="18"/>
                <w:szCs w:val="18"/>
              </w:rPr>
              <w:t>Labour</w:t>
            </w:r>
            <w:proofErr w:type="spellEnd"/>
            <w:r>
              <w:rPr>
                <w:rFonts w:eastAsia="Times New Roman"/>
                <w:b/>
                <w:sz w:val="18"/>
                <w:szCs w:val="18"/>
              </w:rPr>
              <w:t xml:space="preserve"> and Working Conditions </w:t>
            </w:r>
          </w:p>
        </w:tc>
        <w:tc>
          <w:tcPr>
            <w:tcW w:w="833" w:type="dxa"/>
            <w:tcBorders>
              <w:top w:val="single" w:sz="4" w:space="0" w:color="000000"/>
              <w:left w:val="single" w:sz="4" w:space="0" w:color="000000"/>
              <w:bottom w:val="single" w:sz="4" w:space="0" w:color="000000"/>
              <w:right w:val="single" w:sz="4" w:space="0" w:color="000000"/>
            </w:tcBorders>
            <w:shd w:val="clear" w:color="auto" w:fill="D9E2F3"/>
          </w:tcPr>
          <w:p w14:paraId="7F010827" w14:textId="77777777" w:rsidR="00165922" w:rsidRDefault="00165922" w:rsidP="007D108D">
            <w:pPr>
              <w:widowControl w:val="0"/>
              <w:tabs>
                <w:tab w:val="left" w:pos="585"/>
              </w:tabs>
              <w:spacing w:before="60" w:after="60"/>
              <w:ind w:left="567" w:hanging="567"/>
              <w:rPr>
                <w:rFonts w:eastAsia="Times New Roman"/>
                <w:sz w:val="18"/>
                <w:szCs w:val="18"/>
              </w:rPr>
            </w:pPr>
          </w:p>
        </w:tc>
      </w:tr>
      <w:tr w:rsidR="00165922" w14:paraId="1794A592"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2EA3FAE1" w14:textId="77777777" w:rsidR="00165922" w:rsidRDefault="00165922" w:rsidP="007D108D">
            <w:pPr>
              <w:widowControl w:val="0"/>
              <w:tabs>
                <w:tab w:val="left" w:pos="585"/>
              </w:tabs>
              <w:spacing w:before="60" w:after="60"/>
              <w:ind w:left="567" w:hanging="567"/>
              <w:rPr>
                <w:i/>
                <w:sz w:val="18"/>
                <w:szCs w:val="18"/>
                <w:lang w:eastAsia="en-US"/>
              </w:rPr>
            </w:pPr>
            <w:r>
              <w:rPr>
                <w:i/>
                <w:sz w:val="18"/>
                <w:szCs w:val="18"/>
                <w:lang w:eastAsia="en-US"/>
              </w:rPr>
              <w:t>Would the project potentially involve or lead to: (</w:t>
            </w:r>
            <w:proofErr w:type="gramStart"/>
            <w:r>
              <w:rPr>
                <w:i/>
                <w:sz w:val="18"/>
                <w:szCs w:val="18"/>
                <w:lang w:eastAsia="en-US"/>
              </w:rPr>
              <w:t>note:</w:t>
            </w:r>
            <w:proofErr w:type="gramEnd"/>
            <w:r>
              <w:rPr>
                <w:i/>
                <w:sz w:val="18"/>
                <w:szCs w:val="18"/>
                <w:lang w:eastAsia="en-US"/>
              </w:rPr>
              <w:t xml:space="preserve"> applies to project and contractor workers)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3DC5ACF" w14:textId="77777777" w:rsidR="00165922" w:rsidRDefault="00165922" w:rsidP="007D108D">
            <w:pPr>
              <w:widowControl w:val="0"/>
              <w:tabs>
                <w:tab w:val="left" w:pos="585"/>
              </w:tabs>
              <w:spacing w:before="60" w:after="60"/>
              <w:ind w:left="567" w:hanging="567"/>
              <w:rPr>
                <w:rFonts w:eastAsia="Times New Roman"/>
                <w:sz w:val="18"/>
                <w:szCs w:val="18"/>
              </w:rPr>
            </w:pPr>
          </w:p>
        </w:tc>
      </w:tr>
      <w:tr w:rsidR="00165922" w14:paraId="684FB85A"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CA09ADF"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7.1</w:t>
            </w:r>
            <w:r>
              <w:rPr>
                <w:sz w:val="18"/>
                <w:szCs w:val="18"/>
                <w:lang w:eastAsia="en-US"/>
              </w:rPr>
              <w:tab/>
              <w:t xml:space="preserve">working conditions that do not meet national </w:t>
            </w:r>
            <w:proofErr w:type="spellStart"/>
            <w:r>
              <w:rPr>
                <w:sz w:val="18"/>
                <w:szCs w:val="18"/>
                <w:lang w:eastAsia="en-US"/>
              </w:rPr>
              <w:t>labour</w:t>
            </w:r>
            <w:proofErr w:type="spellEnd"/>
            <w:r>
              <w:rPr>
                <w:sz w:val="18"/>
                <w:szCs w:val="18"/>
                <w:lang w:eastAsia="en-US"/>
              </w:rPr>
              <w:t xml:space="preserve"> laws and international commitments?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86225C4"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1A21D054"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560411E" w14:textId="77777777" w:rsidR="00165922" w:rsidRDefault="00165922" w:rsidP="007D108D">
            <w:pPr>
              <w:widowControl w:val="0"/>
              <w:tabs>
                <w:tab w:val="left" w:pos="585"/>
              </w:tabs>
              <w:spacing w:before="60" w:after="60"/>
              <w:ind w:left="567" w:hanging="567"/>
              <w:rPr>
                <w:sz w:val="18"/>
                <w:szCs w:val="18"/>
                <w:lang w:eastAsia="en-US"/>
              </w:rPr>
            </w:pPr>
            <w:r>
              <w:rPr>
                <w:rFonts w:eastAsia="Times New Roman"/>
                <w:sz w:val="18"/>
                <w:szCs w:val="18"/>
              </w:rPr>
              <w:t>7.2</w:t>
            </w:r>
            <w:r>
              <w:rPr>
                <w:rFonts w:eastAsia="Times New Roman"/>
                <w:sz w:val="18"/>
                <w:szCs w:val="18"/>
              </w:rPr>
              <w:tab/>
              <w:t>working conditions that may deny freedom of association and collective bargaining?</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8AEEF5E"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No</w:t>
            </w:r>
          </w:p>
        </w:tc>
      </w:tr>
      <w:tr w:rsidR="00165922" w14:paraId="16C276A3"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E41DE90" w14:textId="77777777" w:rsidR="00165922" w:rsidRDefault="00165922" w:rsidP="007D108D">
            <w:pPr>
              <w:widowControl w:val="0"/>
              <w:tabs>
                <w:tab w:val="left" w:pos="585"/>
              </w:tabs>
              <w:spacing w:before="60" w:after="60"/>
              <w:ind w:left="567" w:hanging="567"/>
              <w:rPr>
                <w:sz w:val="18"/>
                <w:szCs w:val="18"/>
                <w:lang w:eastAsia="en-US"/>
              </w:rPr>
            </w:pPr>
            <w:r>
              <w:rPr>
                <w:rFonts w:eastAsia="Times New Roman"/>
                <w:sz w:val="18"/>
                <w:szCs w:val="18"/>
              </w:rPr>
              <w:t>7.3</w:t>
            </w:r>
            <w:r>
              <w:rPr>
                <w:rFonts w:eastAsia="Times New Roman"/>
                <w:sz w:val="18"/>
                <w:szCs w:val="18"/>
              </w:rPr>
              <w:tab/>
              <w:t xml:space="preserve">use of child </w:t>
            </w:r>
            <w:proofErr w:type="spellStart"/>
            <w:r>
              <w:rPr>
                <w:rFonts w:eastAsia="Times New Roman"/>
                <w:sz w:val="18"/>
                <w:szCs w:val="18"/>
              </w:rPr>
              <w:t>labour</w:t>
            </w:r>
            <w:proofErr w:type="spellEnd"/>
            <w:r>
              <w:rPr>
                <w:rFonts w:eastAsia="Times New Roman"/>
                <w:sz w:val="18"/>
                <w:szCs w:val="18"/>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60040F0E"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256B3E73"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D4E09EE"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7.4</w:t>
            </w:r>
            <w:r>
              <w:rPr>
                <w:sz w:val="18"/>
                <w:szCs w:val="18"/>
                <w:lang w:eastAsia="en-US"/>
              </w:rPr>
              <w:tab/>
              <w:t xml:space="preserve">use of forced </w:t>
            </w:r>
            <w:proofErr w:type="spellStart"/>
            <w:r>
              <w:rPr>
                <w:sz w:val="18"/>
                <w:szCs w:val="18"/>
                <w:lang w:eastAsia="en-US"/>
              </w:rPr>
              <w:t>labour</w:t>
            </w:r>
            <w:proofErr w:type="spellEnd"/>
            <w:r>
              <w:rPr>
                <w:sz w:val="18"/>
                <w:szCs w:val="18"/>
                <w:lang w:eastAsia="en-US"/>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5DFCA92"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4D1A58B9"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E477B8D"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7.5</w:t>
            </w:r>
            <w:r>
              <w:rPr>
                <w:sz w:val="18"/>
                <w:szCs w:val="18"/>
                <w:lang w:eastAsia="en-US"/>
              </w:rPr>
              <w:tab/>
              <w:t>discriminatory working conditions and/or lack of equal opportunity?</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75B856C"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No</w:t>
            </w:r>
          </w:p>
        </w:tc>
      </w:tr>
      <w:tr w:rsidR="00165922" w14:paraId="545B3252"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6CA9EE8" w14:textId="77777777" w:rsidR="00165922" w:rsidRDefault="00165922" w:rsidP="007D108D">
            <w:pPr>
              <w:widowControl w:val="0"/>
              <w:tabs>
                <w:tab w:val="left" w:pos="585"/>
              </w:tabs>
              <w:spacing w:before="60" w:after="60"/>
              <w:ind w:left="567" w:hanging="567"/>
              <w:rPr>
                <w:sz w:val="18"/>
                <w:szCs w:val="18"/>
                <w:lang w:eastAsia="en-US"/>
              </w:rPr>
            </w:pPr>
            <w:r>
              <w:rPr>
                <w:sz w:val="18"/>
                <w:szCs w:val="18"/>
                <w:lang w:eastAsia="en-US"/>
              </w:rPr>
              <w:t>7.6</w:t>
            </w:r>
            <w:r>
              <w:rPr>
                <w:sz w:val="18"/>
                <w:szCs w:val="18"/>
                <w:lang w:eastAsia="en-US"/>
              </w:rPr>
              <w:tab/>
              <w:t xml:space="preserve">occupational health and safety risks due to </w:t>
            </w:r>
            <w:r>
              <w:rPr>
                <w:rFonts w:eastAsia="Times New Roman"/>
                <w:sz w:val="18"/>
                <w:szCs w:val="18"/>
              </w:rPr>
              <w:t xml:space="preserve">physical, chemical, biological and psychosocial hazards (including violence and harassment) throughout the project </w:t>
            </w:r>
            <w:proofErr w:type="gramStart"/>
            <w:r>
              <w:rPr>
                <w:rFonts w:eastAsia="Times New Roman"/>
                <w:sz w:val="18"/>
                <w:szCs w:val="18"/>
              </w:rPr>
              <w:t>life-cycle</w:t>
            </w:r>
            <w:proofErr w:type="gramEnd"/>
            <w:r>
              <w:rPr>
                <w:rFonts w:eastAsia="Times New Roman"/>
                <w:sz w:val="18"/>
                <w:szCs w:val="18"/>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63EDAC3" w14:textId="77777777" w:rsidR="00165922" w:rsidRDefault="00165922" w:rsidP="007D108D">
            <w:pPr>
              <w:widowControl w:val="0"/>
              <w:tabs>
                <w:tab w:val="left" w:pos="585"/>
              </w:tabs>
              <w:spacing w:before="60" w:after="60"/>
              <w:ind w:left="567" w:hanging="567"/>
              <w:rPr>
                <w:rFonts w:eastAsia="Times New Roman"/>
                <w:sz w:val="18"/>
                <w:szCs w:val="18"/>
              </w:rPr>
            </w:pPr>
            <w:r>
              <w:rPr>
                <w:b/>
                <w:bCs/>
                <w:iCs/>
                <w:sz w:val="18"/>
                <w:szCs w:val="18"/>
              </w:rPr>
              <w:t>Yes</w:t>
            </w:r>
          </w:p>
        </w:tc>
      </w:tr>
      <w:tr w:rsidR="00165922" w14:paraId="64FEC152" w14:textId="77777777" w:rsidTr="007D108D">
        <w:trPr>
          <w:trHeight w:val="602"/>
        </w:trPr>
        <w:tc>
          <w:tcPr>
            <w:tcW w:w="86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9A65891" w14:textId="77777777" w:rsidR="00165922" w:rsidRDefault="00165922" w:rsidP="007D108D">
            <w:pPr>
              <w:widowControl w:val="0"/>
              <w:tabs>
                <w:tab w:val="left" w:pos="570"/>
              </w:tabs>
              <w:spacing w:before="120"/>
              <w:rPr>
                <w:rFonts w:eastAsia="Times New Roman"/>
                <w:b/>
                <w:sz w:val="18"/>
                <w:szCs w:val="18"/>
              </w:rPr>
            </w:pPr>
            <w:r>
              <w:rPr>
                <w:rFonts w:eastAsia="Times New Roman"/>
                <w:b/>
                <w:sz w:val="18"/>
                <w:szCs w:val="18"/>
              </w:rPr>
              <w:t>Standard 8: Pollution Prevention and Resource Efficiency</w:t>
            </w:r>
          </w:p>
        </w:tc>
        <w:tc>
          <w:tcPr>
            <w:tcW w:w="8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DA09848" w14:textId="77777777" w:rsidR="00165922" w:rsidRDefault="00165922" w:rsidP="007D108D">
            <w:pPr>
              <w:widowControl w:val="0"/>
              <w:rPr>
                <w:rFonts w:eastAsia="Times New Roman"/>
                <w:b/>
                <w:i/>
                <w:sz w:val="18"/>
                <w:szCs w:val="18"/>
              </w:rPr>
            </w:pPr>
          </w:p>
        </w:tc>
      </w:tr>
      <w:tr w:rsidR="00165922" w14:paraId="1C143766"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C4B455A" w14:textId="77777777" w:rsidR="00165922" w:rsidRDefault="00165922" w:rsidP="007D108D">
            <w:pPr>
              <w:widowControl w:val="0"/>
              <w:tabs>
                <w:tab w:val="left" w:pos="585"/>
              </w:tabs>
              <w:spacing w:before="60" w:after="60"/>
              <w:ind w:left="567" w:hanging="567"/>
              <w:rPr>
                <w:rFonts w:eastAsia="Times New Roman"/>
                <w:i/>
                <w:sz w:val="18"/>
                <w:szCs w:val="18"/>
              </w:rPr>
            </w:pPr>
            <w:r>
              <w:rPr>
                <w:rFonts w:eastAsia="Times New Roman"/>
                <w:i/>
                <w:sz w:val="18"/>
                <w:szCs w:val="18"/>
              </w:rPr>
              <w:t xml:space="preserve">Would the project potentially involve or lead </w:t>
            </w:r>
            <w:proofErr w:type="gramStart"/>
            <w:r>
              <w:rPr>
                <w:rFonts w:eastAsia="Times New Roman"/>
                <w:i/>
                <w:sz w:val="18"/>
                <w:szCs w:val="18"/>
              </w:rPr>
              <w:t>to:</w:t>
            </w:r>
            <w:proofErr w:type="gramEnd"/>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EB04A04" w14:textId="77777777" w:rsidR="00165922" w:rsidRDefault="00165922" w:rsidP="007D108D">
            <w:pPr>
              <w:widowControl w:val="0"/>
              <w:rPr>
                <w:rFonts w:eastAsia="Times New Roman"/>
                <w:i/>
                <w:sz w:val="18"/>
                <w:szCs w:val="18"/>
              </w:rPr>
            </w:pPr>
          </w:p>
        </w:tc>
      </w:tr>
      <w:tr w:rsidR="00165922" w14:paraId="72157D29"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4E9E0385"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8.1</w:t>
            </w:r>
            <w:r>
              <w:rPr>
                <w:rFonts w:eastAsia="Times New Roman"/>
                <w:sz w:val="18"/>
                <w:szCs w:val="18"/>
              </w:rPr>
              <w:tab/>
              <w:t xml:space="preserve">the release of pollutants to the environment due to routine or non-routine circumstances with the potential for adverse local, regional, and/or </w:t>
            </w:r>
            <w:hyperlink w:anchor="TransboundaryImpactsGlossary">
              <w:r>
                <w:rPr>
                  <w:rFonts w:eastAsia="Times New Roman"/>
                  <w:sz w:val="18"/>
                  <w:szCs w:val="18"/>
                </w:rPr>
                <w:t>transboundary impacts</w:t>
              </w:r>
            </w:hyperlink>
            <w:r>
              <w:rPr>
                <w:rFonts w:eastAsia="Times New Roman"/>
                <w:sz w:val="18"/>
                <w:szCs w:val="18"/>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EF9D963" w14:textId="77777777" w:rsidR="00165922" w:rsidRDefault="00165922" w:rsidP="007D108D">
            <w:pPr>
              <w:widowControl w:val="0"/>
              <w:rPr>
                <w:rFonts w:eastAsia="Times New Roman"/>
                <w:sz w:val="18"/>
                <w:szCs w:val="18"/>
              </w:rPr>
            </w:pPr>
            <w:r>
              <w:rPr>
                <w:b/>
                <w:bCs/>
                <w:iCs/>
                <w:sz w:val="18"/>
                <w:szCs w:val="18"/>
              </w:rPr>
              <w:t>Yes</w:t>
            </w:r>
          </w:p>
        </w:tc>
      </w:tr>
      <w:tr w:rsidR="00165922" w14:paraId="2DBBCEF1"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D6F71B3"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8.2</w:t>
            </w:r>
            <w:r>
              <w:rPr>
                <w:rFonts w:eastAsia="Times New Roman"/>
                <w:sz w:val="18"/>
                <w:szCs w:val="18"/>
              </w:rPr>
              <w:tab/>
              <w:t>the generation of waste (both hazardous and non-hazardous)?</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769B7C4" w14:textId="77777777" w:rsidR="00165922" w:rsidRDefault="00165922" w:rsidP="007D108D">
            <w:pPr>
              <w:widowControl w:val="0"/>
              <w:rPr>
                <w:rFonts w:eastAsia="Times New Roman"/>
                <w:sz w:val="18"/>
                <w:szCs w:val="18"/>
              </w:rPr>
            </w:pPr>
            <w:r>
              <w:rPr>
                <w:b/>
                <w:bCs/>
                <w:iCs/>
                <w:sz w:val="18"/>
                <w:szCs w:val="18"/>
              </w:rPr>
              <w:t>Yes</w:t>
            </w:r>
          </w:p>
        </w:tc>
      </w:tr>
      <w:tr w:rsidR="00165922" w14:paraId="4522A464" w14:textId="77777777" w:rsidTr="007D108D">
        <w:trPr>
          <w:trHeight w:val="402"/>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18FECD64"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8.3</w:t>
            </w:r>
            <w:r>
              <w:rPr>
                <w:rFonts w:eastAsia="Times New Roman"/>
                <w:sz w:val="18"/>
                <w:szCs w:val="18"/>
              </w:rPr>
              <w:tab/>
              <w:t xml:space="preserve">the manufacture, trade, release, and/or use of hazardous materials and/or chemicals?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21A4701" w14:textId="77777777" w:rsidR="00165922" w:rsidRDefault="00165922" w:rsidP="007D108D">
            <w:pPr>
              <w:widowControl w:val="0"/>
              <w:rPr>
                <w:rFonts w:eastAsia="Times New Roman"/>
                <w:sz w:val="18"/>
                <w:szCs w:val="18"/>
              </w:rPr>
            </w:pPr>
            <w:r>
              <w:rPr>
                <w:rFonts w:eastAsia="Times New Roman"/>
                <w:sz w:val="18"/>
                <w:szCs w:val="18"/>
              </w:rPr>
              <w:t>No</w:t>
            </w:r>
          </w:p>
        </w:tc>
      </w:tr>
      <w:tr w:rsidR="00165922" w14:paraId="46FB5372" w14:textId="77777777" w:rsidTr="007D108D">
        <w:trPr>
          <w:trHeight w:val="402"/>
        </w:trPr>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5D095E8E"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8.4</w:t>
            </w:r>
            <w:r>
              <w:rPr>
                <w:rFonts w:eastAsia="Times New Roman"/>
                <w:sz w:val="18"/>
                <w:szCs w:val="18"/>
              </w:rPr>
              <w:tab/>
              <w:t>the use of chemicals or materials subject to international bans or phase-outs?</w:t>
            </w:r>
          </w:p>
          <w:p w14:paraId="4B7D5057"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i/>
                <w:sz w:val="18"/>
                <w:szCs w:val="18"/>
              </w:rPr>
              <w:tab/>
              <w:t xml:space="preserve">For example, DDT, PCBs and other chemicals listed in international conventions such as the </w:t>
            </w:r>
            <w:hyperlink r:id="rId11">
              <w:r>
                <w:rPr>
                  <w:rStyle w:val="Hyperlink"/>
                  <w:rFonts w:eastAsia="Times New Roman"/>
                  <w:i/>
                  <w:sz w:val="18"/>
                  <w:szCs w:val="18"/>
                </w:rPr>
                <w:t>Montreal Protocol</w:t>
              </w:r>
            </w:hyperlink>
            <w:r>
              <w:rPr>
                <w:rFonts w:eastAsia="Times New Roman"/>
                <w:i/>
                <w:sz w:val="18"/>
                <w:szCs w:val="18"/>
              </w:rPr>
              <w:t xml:space="preserve">, </w:t>
            </w:r>
            <w:hyperlink r:id="rId12">
              <w:r>
                <w:rPr>
                  <w:rStyle w:val="Hyperlink"/>
                  <w:rFonts w:eastAsia="Times New Roman"/>
                  <w:i/>
                  <w:sz w:val="18"/>
                  <w:szCs w:val="18"/>
                </w:rPr>
                <w:t>Minamata Convention</w:t>
              </w:r>
            </w:hyperlink>
            <w:r>
              <w:rPr>
                <w:rFonts w:eastAsia="Times New Roman"/>
                <w:i/>
                <w:sz w:val="18"/>
                <w:szCs w:val="18"/>
              </w:rPr>
              <w:t xml:space="preserve">, </w:t>
            </w:r>
            <w:hyperlink r:id="rId13">
              <w:r>
                <w:rPr>
                  <w:rStyle w:val="Hyperlink"/>
                  <w:rFonts w:eastAsia="Times New Roman"/>
                  <w:i/>
                  <w:sz w:val="18"/>
                  <w:szCs w:val="18"/>
                </w:rPr>
                <w:t>Basel Convention</w:t>
              </w:r>
            </w:hyperlink>
            <w:r>
              <w:rPr>
                <w:rFonts w:eastAsia="Times New Roman"/>
                <w:i/>
                <w:sz w:val="18"/>
                <w:szCs w:val="18"/>
              </w:rPr>
              <w:t xml:space="preserve">, </w:t>
            </w:r>
            <w:hyperlink r:id="rId14">
              <w:r>
                <w:rPr>
                  <w:rStyle w:val="Hyperlink"/>
                  <w:rFonts w:eastAsia="Times New Roman"/>
                  <w:i/>
                  <w:sz w:val="18"/>
                  <w:szCs w:val="18"/>
                </w:rPr>
                <w:t>Rotterdam Convention</w:t>
              </w:r>
            </w:hyperlink>
            <w:r>
              <w:rPr>
                <w:rFonts w:eastAsia="Times New Roman"/>
                <w:i/>
                <w:sz w:val="18"/>
                <w:szCs w:val="18"/>
              </w:rPr>
              <w:t xml:space="preserve">, </w:t>
            </w:r>
            <w:hyperlink r:id="rId15">
              <w:r>
                <w:rPr>
                  <w:rStyle w:val="Hyperlink"/>
                  <w:rFonts w:eastAsia="Times New Roman"/>
                  <w:i/>
                  <w:sz w:val="18"/>
                  <w:szCs w:val="18"/>
                </w:rPr>
                <w:t>Stockholm Convention</w:t>
              </w:r>
            </w:hyperlink>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18002E2" w14:textId="0AD6956F" w:rsidR="00165922" w:rsidRPr="00D63751" w:rsidRDefault="000978A9" w:rsidP="007D108D">
            <w:pPr>
              <w:widowControl w:val="0"/>
              <w:rPr>
                <w:rFonts w:eastAsia="Times New Roman"/>
                <w:b/>
                <w:bCs/>
                <w:sz w:val="18"/>
                <w:szCs w:val="18"/>
              </w:rPr>
            </w:pPr>
            <w:r w:rsidRPr="00D63751">
              <w:rPr>
                <w:rFonts w:eastAsia="Times New Roman"/>
                <w:b/>
                <w:bCs/>
                <w:sz w:val="18"/>
                <w:szCs w:val="18"/>
              </w:rPr>
              <w:t>Yes</w:t>
            </w:r>
          </w:p>
        </w:tc>
      </w:tr>
      <w:tr w:rsidR="00165922" w14:paraId="216A3AC9"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32BD10DC"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 xml:space="preserve">8.5 </w:t>
            </w:r>
            <w:r>
              <w:rPr>
                <w:rFonts w:eastAsia="Times New Roman"/>
                <w:sz w:val="18"/>
                <w:szCs w:val="18"/>
              </w:rPr>
              <w:tab/>
              <w:t>the application of pesticides that may have a negative effect on the environment or human health?</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A3C9699" w14:textId="652F7BAB" w:rsidR="00165922" w:rsidRPr="00D63751" w:rsidRDefault="000978A9" w:rsidP="007D108D">
            <w:pPr>
              <w:widowControl w:val="0"/>
              <w:tabs>
                <w:tab w:val="left" w:pos="585"/>
              </w:tabs>
              <w:spacing w:before="60" w:after="60"/>
              <w:ind w:left="567" w:hanging="567"/>
              <w:rPr>
                <w:rFonts w:eastAsia="Times New Roman"/>
                <w:b/>
                <w:bCs/>
                <w:sz w:val="18"/>
                <w:szCs w:val="18"/>
              </w:rPr>
            </w:pPr>
            <w:r w:rsidRPr="00D63751">
              <w:rPr>
                <w:rFonts w:eastAsia="Times New Roman"/>
                <w:b/>
                <w:bCs/>
                <w:sz w:val="18"/>
                <w:szCs w:val="18"/>
              </w:rPr>
              <w:t>Yes</w:t>
            </w:r>
          </w:p>
        </w:tc>
      </w:tr>
      <w:tr w:rsidR="00165922" w14:paraId="772C79EA" w14:textId="77777777" w:rsidTr="007D108D">
        <w:tc>
          <w:tcPr>
            <w:tcW w:w="8634" w:type="dxa"/>
            <w:tcBorders>
              <w:top w:val="single" w:sz="4" w:space="0" w:color="000000"/>
              <w:left w:val="single" w:sz="4" w:space="0" w:color="000000"/>
              <w:bottom w:val="single" w:sz="4" w:space="0" w:color="000000"/>
              <w:right w:val="single" w:sz="4" w:space="0" w:color="000000"/>
            </w:tcBorders>
            <w:shd w:val="clear" w:color="auto" w:fill="auto"/>
          </w:tcPr>
          <w:p w14:paraId="035DE446" w14:textId="77777777" w:rsidR="00165922" w:rsidRDefault="00165922" w:rsidP="007D108D">
            <w:pPr>
              <w:widowControl w:val="0"/>
              <w:tabs>
                <w:tab w:val="left" w:pos="585"/>
              </w:tabs>
              <w:spacing w:before="60" w:after="60"/>
              <w:ind w:left="567" w:hanging="567"/>
              <w:rPr>
                <w:rFonts w:eastAsia="Times New Roman"/>
                <w:sz w:val="18"/>
                <w:szCs w:val="18"/>
              </w:rPr>
            </w:pPr>
            <w:r>
              <w:rPr>
                <w:rFonts w:eastAsia="Times New Roman"/>
                <w:sz w:val="18"/>
                <w:szCs w:val="18"/>
              </w:rPr>
              <w:t>8.6</w:t>
            </w:r>
            <w:r>
              <w:rPr>
                <w:rFonts w:eastAsia="Times New Roman"/>
                <w:sz w:val="18"/>
                <w:szCs w:val="18"/>
              </w:rPr>
              <w:tab/>
              <w:t xml:space="preserve">significant consumption of raw materials, energy, and/or water?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40B0E32" w14:textId="69A83FBC" w:rsidR="00165922" w:rsidRPr="00D63751" w:rsidRDefault="000978A9" w:rsidP="007D108D">
            <w:pPr>
              <w:widowControl w:val="0"/>
              <w:tabs>
                <w:tab w:val="left" w:pos="585"/>
              </w:tabs>
              <w:spacing w:before="60" w:after="60"/>
              <w:ind w:left="567" w:hanging="567"/>
              <w:rPr>
                <w:rFonts w:eastAsia="Times New Roman"/>
                <w:b/>
                <w:bCs/>
                <w:sz w:val="18"/>
                <w:szCs w:val="18"/>
              </w:rPr>
            </w:pPr>
            <w:r w:rsidRPr="00D63751">
              <w:rPr>
                <w:rFonts w:eastAsia="Times New Roman"/>
                <w:b/>
                <w:bCs/>
                <w:sz w:val="18"/>
                <w:szCs w:val="18"/>
              </w:rPr>
              <w:t>Yes</w:t>
            </w:r>
          </w:p>
        </w:tc>
      </w:tr>
    </w:tbl>
    <w:p w14:paraId="004DF97A" w14:textId="77777777" w:rsidR="00165922" w:rsidRDefault="00165922" w:rsidP="00165922">
      <w:pPr>
        <w:rPr>
          <w:b/>
          <w:szCs w:val="20"/>
        </w:rPr>
      </w:pPr>
    </w:p>
    <w:p w14:paraId="4A686D59" w14:textId="77777777" w:rsidR="00165922" w:rsidRDefault="00165922" w:rsidP="00165922"/>
    <w:p w14:paraId="3B19637E" w14:textId="77777777" w:rsidR="004234F9" w:rsidRDefault="004234F9" w:rsidP="00165922">
      <w:pPr>
        <w:pStyle w:val="Heading3"/>
      </w:pPr>
    </w:p>
    <w:sectPr w:rsidR="004234F9" w:rsidSect="007D108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7F75" w14:textId="77777777" w:rsidR="007F6A3D" w:rsidRDefault="007F6A3D">
      <w:r>
        <w:separator/>
      </w:r>
    </w:p>
  </w:endnote>
  <w:endnote w:type="continuationSeparator" w:id="0">
    <w:p w14:paraId="1371B834" w14:textId="77777777" w:rsidR="007F6A3D" w:rsidRDefault="007F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dobe Heiti Std R">
    <w:charset w:val="80"/>
    <w:family w:val="swiss"/>
    <w:pitch w:val="variable"/>
    <w:sig w:usb0="00000001" w:usb1="0A0F1810" w:usb2="00000016" w:usb3="00000000" w:csb0="00060007" w:csb1="00000000"/>
  </w:font>
  <w:font w:name="Adobe Devanagari">
    <w:panose1 w:val="02040503050201020203"/>
    <w:charset w:val="00"/>
    <w:family w:val="roman"/>
    <w:notTrueType/>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 Pro">
    <w:charset w:val="00"/>
    <w:family w:val="roman"/>
    <w:pitch w:val="variable"/>
    <w:sig w:usb0="60000287" w:usb1="00000001"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A2A6" w14:textId="77777777" w:rsidR="007F6A3D" w:rsidRDefault="007F6A3D">
      <w:pPr>
        <w:rPr>
          <w:sz w:val="12"/>
        </w:rPr>
      </w:pPr>
    </w:p>
  </w:footnote>
  <w:footnote w:type="continuationSeparator" w:id="0">
    <w:p w14:paraId="4C7DE827" w14:textId="77777777" w:rsidR="007F6A3D" w:rsidRDefault="007F6A3D">
      <w:pPr>
        <w:rPr>
          <w:sz w:val="12"/>
        </w:rPr>
      </w:pPr>
    </w:p>
  </w:footnote>
  <w:footnote w:id="1">
    <w:p w14:paraId="423440D8" w14:textId="77777777" w:rsidR="00106D4D" w:rsidRDefault="00106D4D">
      <w:pPr>
        <w:pStyle w:val="FootnoteText"/>
        <w:widowControl w:val="0"/>
      </w:pPr>
      <w:r>
        <w:rPr>
          <w:rStyle w:val="FootnoteCharacters"/>
        </w:rPr>
        <w:footnoteRef/>
      </w:r>
      <w:r>
        <w:t xml:space="preserve"> Nihal Fernando and Walter Garvey, “The Rapid Water Sector Needs Assessment and a Way Forward.”</w:t>
      </w:r>
    </w:p>
  </w:footnote>
  <w:footnote w:id="2">
    <w:p w14:paraId="69A87BC1" w14:textId="77777777" w:rsidR="00106D4D" w:rsidRDefault="00106D4D">
      <w:pPr>
        <w:pStyle w:val="FootnoteText"/>
        <w:widowControl w:val="0"/>
      </w:pPr>
      <w:r>
        <w:rPr>
          <w:rStyle w:val="FootnoteCharacters"/>
        </w:rPr>
        <w:footnoteRef/>
      </w:r>
      <w:r>
        <w:t xml:space="preserve"> Republic of South Sudan, “Intended Nationally Determined Contribution.”</w:t>
      </w:r>
    </w:p>
  </w:footnote>
  <w:footnote w:id="3">
    <w:p w14:paraId="7FA07A6B" w14:textId="77777777" w:rsidR="00106D4D" w:rsidRDefault="00106D4D">
      <w:pPr>
        <w:pStyle w:val="FootnoteText"/>
        <w:widowControl w:val="0"/>
      </w:pPr>
      <w:r>
        <w:rPr>
          <w:rStyle w:val="FootnoteCharacters"/>
        </w:rPr>
        <w:footnoteRef/>
      </w:r>
      <w:r>
        <w:t xml:space="preserve"> Philip Omondi and Elliot </w:t>
      </w:r>
      <w:proofErr w:type="spellStart"/>
      <w:r>
        <w:t>Vhurumuku</w:t>
      </w:r>
      <w:proofErr w:type="spellEnd"/>
      <w:r>
        <w:t>, “Climate Risk and Food Security in South Sudan.”</w:t>
      </w:r>
    </w:p>
  </w:footnote>
  <w:footnote w:id="4">
    <w:p w14:paraId="5AE4C853" w14:textId="4E2171E1" w:rsidR="00106D4D" w:rsidRPr="006E2321" w:rsidRDefault="00106D4D" w:rsidP="006E2321">
      <w:pPr>
        <w:pStyle w:val="FootnoteText"/>
      </w:pPr>
      <w:r>
        <w:rPr>
          <w:rStyle w:val="FootnoteReference"/>
        </w:rPr>
        <w:footnoteRef/>
      </w:r>
      <w:r>
        <w:t xml:space="preserve"> </w:t>
      </w:r>
      <w:r w:rsidRPr="006E2321">
        <w:t>We understand 'vulnerable communities' and/or 'vulnerable groups' as a</w:t>
      </w:r>
      <w:r>
        <w:t xml:space="preserve"> </w:t>
      </w:r>
      <w:r w:rsidRPr="006E2321">
        <w:t>term which describes</w:t>
      </w:r>
      <w:r>
        <w:t xml:space="preserve"> both the condition and</w:t>
      </w:r>
      <w:r w:rsidRPr="006E2321">
        <w:t xml:space="preserve"> the processes that prevent individuals or groups</w:t>
      </w:r>
      <w:r>
        <w:t xml:space="preserve"> </w:t>
      </w:r>
      <w:r w:rsidRPr="006E2321">
        <w:t>from reaching sustainable development goals, or fully participating in</w:t>
      </w:r>
      <w:r>
        <w:t xml:space="preserve"> </w:t>
      </w:r>
      <w:r w:rsidRPr="006E2321">
        <w:t xml:space="preserve">social, </w:t>
      </w:r>
      <w:proofErr w:type="gramStart"/>
      <w:r w:rsidRPr="006E2321">
        <w:t>economic</w:t>
      </w:r>
      <w:proofErr w:type="gramEnd"/>
      <w:r w:rsidRPr="006E2321">
        <w:t xml:space="preserve"> and political life. In this document </w:t>
      </w:r>
      <w:r>
        <w:t>“</w:t>
      </w:r>
      <w:r w:rsidRPr="006E2321">
        <w:t>vulnerable</w:t>
      </w:r>
      <w:r>
        <w:t xml:space="preserve"> </w:t>
      </w:r>
      <w:r w:rsidRPr="006E2321">
        <w:t>communities/groups</w:t>
      </w:r>
      <w:r>
        <w:t>”</w:t>
      </w:r>
      <w:r w:rsidRPr="006E2321">
        <w:t xml:space="preserve"> describes individuals or groups of people that face</w:t>
      </w:r>
      <w:r>
        <w:t xml:space="preserve"> </w:t>
      </w:r>
      <w:r w:rsidRPr="006E2321">
        <w:t>higher exposure to climate change, disaster risk and poverty, including</w:t>
      </w:r>
      <w:r>
        <w:t xml:space="preserve"> </w:t>
      </w:r>
      <w:r w:rsidRPr="006E2321">
        <w:t xml:space="preserve">but not limited to women, youth, children, elderly, </w:t>
      </w:r>
      <w:proofErr w:type="gramStart"/>
      <w:r w:rsidRPr="006E2321">
        <w:t>differently-able</w:t>
      </w:r>
      <w:proofErr w:type="gramEnd"/>
      <w:r>
        <w:t xml:space="preserve"> </w:t>
      </w:r>
      <w:r w:rsidRPr="006E2321">
        <w:t>people,</w:t>
      </w:r>
      <w:r>
        <w:t xml:space="preserve"> </w:t>
      </w:r>
      <w:r w:rsidRPr="006E2321">
        <w:t>indigenous peoples, disadvantaged families and those living in</w:t>
      </w:r>
      <w:r>
        <w:t xml:space="preserve"> </w:t>
      </w:r>
      <w:r w:rsidRPr="006E2321">
        <w:t xml:space="preserve">high risk areas and danger zones. 'Vulnerable' </w:t>
      </w:r>
      <w:r>
        <w:t>does not mean that the group is vulnerable per se, but that this vulnerability is the result of</w:t>
      </w:r>
      <w:r w:rsidRPr="006E2321">
        <w:t xml:space="preserve"> social, </w:t>
      </w:r>
      <w:proofErr w:type="gramStart"/>
      <w:r w:rsidRPr="006E2321">
        <w:t>economic</w:t>
      </w:r>
      <w:proofErr w:type="gramEnd"/>
      <w:r>
        <w:t xml:space="preserve"> </w:t>
      </w:r>
      <w:r w:rsidRPr="006E2321">
        <w:t>and political processes</w:t>
      </w:r>
      <w:r>
        <w:t>.</w:t>
      </w:r>
    </w:p>
    <w:p w14:paraId="246EB423" w14:textId="15E60D6B" w:rsidR="00106D4D" w:rsidRPr="006E2321" w:rsidRDefault="00106D4D">
      <w:pPr>
        <w:pStyle w:val="FootnoteText"/>
      </w:pPr>
    </w:p>
  </w:footnote>
  <w:footnote w:id="5">
    <w:p w14:paraId="4A855CDF" w14:textId="77777777" w:rsidR="00106D4D" w:rsidRDefault="00106D4D">
      <w:pPr>
        <w:pStyle w:val="FootnoteText"/>
        <w:widowControl w:val="0"/>
        <w:rPr>
          <w:lang w:val="en-GB"/>
        </w:rPr>
      </w:pPr>
      <w:r>
        <w:rPr>
          <w:rStyle w:val="FootnoteCharacters"/>
        </w:rPr>
        <w:footnoteRef/>
      </w:r>
      <w:r>
        <w:t xml:space="preserve"> </w:t>
      </w:r>
      <w:r>
        <w:rPr>
          <w:lang w:val="en-GB"/>
        </w:rPr>
        <w:t xml:space="preserve">Human Rights Council, </w:t>
      </w:r>
      <w:proofErr w:type="gramStart"/>
      <w:r>
        <w:rPr>
          <w:lang w:val="en-GB"/>
        </w:rPr>
        <w:t>Twenty-sixth</w:t>
      </w:r>
      <w:proofErr w:type="gramEnd"/>
      <w:r>
        <w:rPr>
          <w:lang w:val="en-GB"/>
        </w:rPr>
        <w:t xml:space="preserve"> session, Promotion and protection of all human rights, civil, political, economic, social and cultural rights, including the right to development - Report of the Special Rapporteur on the human rights of internally displaced persons, Mission to South Sudan – June 2016</w:t>
      </w:r>
    </w:p>
  </w:footnote>
  <w:footnote w:id="6">
    <w:p w14:paraId="7948B68B" w14:textId="77777777" w:rsidR="00106D4D" w:rsidRDefault="00106D4D">
      <w:pPr>
        <w:pStyle w:val="FootnoteText"/>
        <w:widowControl w:val="0"/>
        <w:rPr>
          <w:iCs/>
          <w:lang w:val="en-GB"/>
        </w:rPr>
      </w:pPr>
      <w:r>
        <w:rPr>
          <w:rStyle w:val="FootnoteCharacters"/>
        </w:rPr>
        <w:footnoteRef/>
      </w:r>
      <w:r>
        <w:t xml:space="preserve"> </w:t>
      </w:r>
      <w:r>
        <w:rPr>
          <w:iCs/>
        </w:rPr>
        <w:t xml:space="preserve">Incidence of violence affecting civilians in South Sudan, </w:t>
      </w:r>
      <w:proofErr w:type="spellStart"/>
      <w:r>
        <w:rPr>
          <w:iCs/>
        </w:rPr>
        <w:t>Quaterly</w:t>
      </w:r>
      <w:proofErr w:type="spellEnd"/>
      <w:r>
        <w:rPr>
          <w:iCs/>
        </w:rPr>
        <w:t xml:space="preserve"> brief, (1) Jan-March 2020, (2) April-June 2020, </w:t>
      </w:r>
      <w:r>
        <w:rPr>
          <w:iCs/>
          <w:lang w:val="en-GB"/>
        </w:rPr>
        <w:t>Human Rights Division United Nations Mission in South Sudan</w:t>
      </w:r>
    </w:p>
  </w:footnote>
  <w:footnote w:id="7">
    <w:p w14:paraId="758FE309" w14:textId="77777777" w:rsidR="00106D4D" w:rsidRDefault="00106D4D">
      <w:pPr>
        <w:pStyle w:val="FootnoteText"/>
        <w:widowControl w:val="0"/>
      </w:pPr>
      <w:r>
        <w:rPr>
          <w:rStyle w:val="FootnoteCharacters"/>
        </w:rPr>
        <w:footnoteRef/>
      </w:r>
      <w:r>
        <w:t xml:space="preserve"> </w:t>
      </w:r>
    </w:p>
  </w:footnote>
  <w:footnote w:id="8">
    <w:p w14:paraId="2C05C9E1" w14:textId="77777777" w:rsidR="00106D4D" w:rsidRDefault="00106D4D">
      <w:pPr>
        <w:pStyle w:val="FootnoteText"/>
        <w:widowControl w:val="0"/>
        <w:rPr>
          <w:lang w:val="en-GB"/>
        </w:rPr>
      </w:pPr>
      <w:r>
        <w:rPr>
          <w:rStyle w:val="FootnoteCharacters"/>
        </w:rPr>
        <w:footnoteRef/>
      </w:r>
      <w:r>
        <w:rPr>
          <w:lang w:val="en-GB"/>
        </w:rPr>
        <w:t xml:space="preserve"> Country Gender Profile Republic of South Sudan, Final Report, JICA, March 2017</w:t>
      </w:r>
    </w:p>
  </w:footnote>
  <w:footnote w:id="9">
    <w:p w14:paraId="751E8F15" w14:textId="77777777" w:rsidR="00106D4D" w:rsidRDefault="00106D4D">
      <w:pPr>
        <w:pStyle w:val="FootnoteText"/>
        <w:widowControl w:val="0"/>
      </w:pPr>
      <w:r>
        <w:rPr>
          <w:rStyle w:val="FootnoteCharacters"/>
        </w:rPr>
        <w:footnoteRef/>
      </w:r>
      <w:r>
        <w:t xml:space="preserve"> https://www.iucnredlist.org/species/12392/3339343</w:t>
      </w:r>
    </w:p>
  </w:footnote>
  <w:footnote w:id="10">
    <w:p w14:paraId="30640A5F" w14:textId="77777777" w:rsidR="00106D4D" w:rsidRDefault="00106D4D">
      <w:pPr>
        <w:pStyle w:val="FootnoteText"/>
        <w:widowControl w:val="0"/>
      </w:pPr>
      <w:r>
        <w:rPr>
          <w:rStyle w:val="FootnoteCharacters"/>
        </w:rPr>
        <w:footnoteRef/>
      </w:r>
      <w:r>
        <w:t xml:space="preserve"> https://www.iucnredlist.org/species/44172/50197518</w:t>
      </w:r>
    </w:p>
  </w:footnote>
  <w:footnote w:id="11">
    <w:p w14:paraId="08EEAE2A" w14:textId="77777777" w:rsidR="00106D4D" w:rsidRDefault="00106D4D">
      <w:pPr>
        <w:pStyle w:val="FootnoteText"/>
        <w:widowControl w:val="0"/>
      </w:pPr>
      <w:r>
        <w:rPr>
          <w:rStyle w:val="FootnoteCharacters"/>
        </w:rPr>
        <w:footnoteRef/>
      </w:r>
      <w:r>
        <w:t xml:space="preserve"> FAO/WHO, The International Code of Conduct on Pesticide Management (2014)</w:t>
      </w:r>
    </w:p>
  </w:footnote>
  <w:footnote w:id="12">
    <w:p w14:paraId="479C37F5" w14:textId="77777777" w:rsidR="00106D4D" w:rsidRDefault="00106D4D">
      <w:pPr>
        <w:pStyle w:val="FootnoteText"/>
        <w:widowControl w:val="0"/>
      </w:pPr>
      <w:r>
        <w:rPr>
          <w:rStyle w:val="FootnoteCharacters"/>
        </w:rPr>
        <w:footnoteRef/>
      </w:r>
      <w:r>
        <w:t xml:space="preserve"> </w:t>
      </w:r>
      <w:r>
        <w:rPr>
          <w:i/>
          <w:iCs/>
        </w:rPr>
        <w:t>Data from 2011, published by UNESCO Institute for Statistics, 2020</w:t>
      </w:r>
      <w:r>
        <w:t>.</w:t>
      </w:r>
    </w:p>
  </w:footnote>
  <w:footnote w:id="13">
    <w:p w14:paraId="6F02D062" w14:textId="77777777" w:rsidR="00106D4D" w:rsidRDefault="00106D4D" w:rsidP="003F08A3">
      <w:pPr>
        <w:pStyle w:val="FootnoteText"/>
      </w:pPr>
      <w:r>
        <w:rPr>
          <w:rStyle w:val="FootnoteReference"/>
        </w:rPr>
        <w:footnoteRef/>
      </w:r>
      <w:r>
        <w:t xml:space="preserve"> </w:t>
      </w:r>
      <w:proofErr w:type="spellStart"/>
      <w:r>
        <w:t>Labour</w:t>
      </w:r>
      <w:proofErr w:type="spellEnd"/>
      <w:r>
        <w:t xml:space="preserve"> management procedures include relevant human resources policies and policies and procedures for the engagement of contractors.</w:t>
      </w:r>
    </w:p>
  </w:footnote>
  <w:footnote w:id="14">
    <w:p w14:paraId="6AD56704" w14:textId="77777777" w:rsidR="00106D4D" w:rsidRPr="00416755" w:rsidRDefault="00106D4D" w:rsidP="003F08A3">
      <w:pPr>
        <w:pStyle w:val="FootnoteText"/>
        <w:rPr>
          <w:sz w:val="20"/>
          <w:szCs w:val="20"/>
        </w:rPr>
      </w:pPr>
      <w:r w:rsidRPr="00746743">
        <w:rPr>
          <w:sz w:val="20"/>
          <w:szCs w:val="20"/>
          <w:vertAlign w:val="superscript"/>
        </w:rPr>
        <w:footnoteRef/>
      </w:r>
      <w:r w:rsidRPr="005E36DF">
        <w:t xml:space="preserve">To be consistent with the ILO Minimum Age Convention, 1973 (No. 138), the applicable minimum age </w:t>
      </w:r>
      <w:r>
        <w:t>will</w:t>
      </w:r>
      <w:r w:rsidRPr="005E36DF">
        <w:t xml:space="preserve"> not be less than the age of completion of compulsory schooling and, in principle, not less than 15 years.</w:t>
      </w:r>
    </w:p>
  </w:footnote>
  <w:footnote w:id="15">
    <w:p w14:paraId="4F1B7C68" w14:textId="77777777" w:rsidR="00106D4D" w:rsidRDefault="00106D4D">
      <w:pPr>
        <w:pStyle w:val="FootnoteText"/>
        <w:widowControl w:val="0"/>
        <w:rPr>
          <w:szCs w:val="18"/>
        </w:rPr>
      </w:pPr>
      <w:r>
        <w:rPr>
          <w:rStyle w:val="FootnoteCharacters"/>
        </w:rPr>
        <w:footnoteRef/>
      </w:r>
      <w:r>
        <w:t xml:space="preserve"> Lao are </w:t>
      </w:r>
      <w:r>
        <w:rPr>
          <w:szCs w:val="18"/>
        </w:rPr>
        <w:t>being wrongfully referred to as “</w:t>
      </w:r>
      <w:proofErr w:type="spellStart"/>
      <w:r>
        <w:rPr>
          <w:szCs w:val="18"/>
        </w:rPr>
        <w:t>Jurchol</w:t>
      </w:r>
      <w:proofErr w:type="spellEnd"/>
      <w:r>
        <w:rPr>
          <w:szCs w:val="18"/>
        </w:rPr>
        <w:t xml:space="preserve">”, a Dinka phrase that has controversial and disputable meanings. </w:t>
      </w:r>
      <w:proofErr w:type="spellStart"/>
      <w:r>
        <w:rPr>
          <w:szCs w:val="18"/>
        </w:rPr>
        <w:t>Jur</w:t>
      </w:r>
      <w:proofErr w:type="spellEnd"/>
      <w:r>
        <w:rPr>
          <w:szCs w:val="18"/>
        </w:rPr>
        <w:t xml:space="preserve"> is someone or group of individuals who </w:t>
      </w:r>
      <w:proofErr w:type="gramStart"/>
      <w:r>
        <w:rPr>
          <w:szCs w:val="18"/>
        </w:rPr>
        <w:t>don’t</w:t>
      </w:r>
      <w:proofErr w:type="gramEnd"/>
      <w:r>
        <w:rPr>
          <w:szCs w:val="18"/>
        </w:rPr>
        <w:t xml:space="preserve"> speak Dinka language, while Chol is a black color which clearly implies that Luo people when called </w:t>
      </w:r>
      <w:proofErr w:type="spellStart"/>
      <w:r>
        <w:rPr>
          <w:szCs w:val="18"/>
        </w:rPr>
        <w:t>Jur</w:t>
      </w:r>
      <w:proofErr w:type="spellEnd"/>
      <w:r>
        <w:rPr>
          <w:szCs w:val="18"/>
        </w:rPr>
        <w:t xml:space="preserve"> Chol in Dinka means a ‘Black Stranger’. This interpretation and change of name is currently subject to disputes between community-based advocacy groups - </w:t>
      </w:r>
      <w:hyperlink r:id="rId1">
        <w:r>
          <w:rPr>
            <w:rStyle w:val="Hyperlink"/>
          </w:rPr>
          <w:t>https://thessherald.com/2020/08/17/luo-people-commonly-known-as-jurchol-to-change-their-identity-to-luo/</w:t>
        </w:r>
      </w:hyperlink>
      <w:r>
        <w:t xml:space="preserve"> </w:t>
      </w:r>
    </w:p>
  </w:footnote>
  <w:footnote w:id="16">
    <w:p w14:paraId="6C8089C8" w14:textId="77777777" w:rsidR="00106D4D" w:rsidRDefault="00106D4D">
      <w:pPr>
        <w:pStyle w:val="FootnoteText"/>
        <w:widowControl w:val="0"/>
      </w:pPr>
      <w:r>
        <w:rPr>
          <w:rStyle w:val="FootnoteCharacters"/>
        </w:rPr>
        <w:footnoteRef/>
      </w:r>
      <w:r>
        <w:t xml:space="preserve"> https://www.cia.gov/library/publications/the-world-factbook/geos/od.html</w:t>
      </w:r>
    </w:p>
  </w:footnote>
  <w:footnote w:id="17">
    <w:p w14:paraId="1A329BFE" w14:textId="77777777" w:rsidR="00106D4D" w:rsidRDefault="00106D4D">
      <w:pPr>
        <w:pStyle w:val="FootnoteText"/>
        <w:widowControl w:val="0"/>
      </w:pPr>
      <w:r>
        <w:rPr>
          <w:rStyle w:val="FootnoteCharacters"/>
        </w:rPr>
        <w:footnoteRef/>
      </w:r>
      <w:r>
        <w:t xml:space="preserve"> https://www.universalis.fr/encyclopedie/dinka/</w:t>
      </w:r>
    </w:p>
  </w:footnote>
  <w:footnote w:id="18">
    <w:p w14:paraId="22972D20" w14:textId="77777777" w:rsidR="00106D4D" w:rsidRDefault="00106D4D">
      <w:pPr>
        <w:pStyle w:val="FootnoteText"/>
        <w:widowControl w:val="0"/>
      </w:pPr>
      <w:r>
        <w:rPr>
          <w:rStyle w:val="FootnoteCharacters"/>
        </w:rPr>
        <w:footnoteRef/>
      </w:r>
      <w:r>
        <w:t xml:space="preserve"> http://www.gurtong.net/Peoples/PeoplesProfiles/JurcholLuo/tabid/199/Default.aspx</w:t>
      </w:r>
    </w:p>
  </w:footnote>
  <w:footnote w:id="19">
    <w:p w14:paraId="1CAAF3E7" w14:textId="77777777" w:rsidR="00106D4D" w:rsidRDefault="00106D4D">
      <w:pPr>
        <w:pStyle w:val="FootnoteText"/>
        <w:widowControl w:val="0"/>
        <w:rPr>
          <w:lang w:val="en-GB"/>
        </w:rPr>
      </w:pPr>
      <w:r>
        <w:rPr>
          <w:rStyle w:val="FootnoteCharacters"/>
        </w:rPr>
        <w:footnoteRef/>
      </w:r>
      <w:r>
        <w:t xml:space="preserve"> Existing resources can be used such as </w:t>
      </w:r>
      <w:hyperlink r:id="rId2">
        <w:r>
          <w:rPr>
            <w:rStyle w:val="Hyperlink"/>
          </w:rPr>
          <w:t>https://sites.google.com/site/gardensfordamascus/case-studies-conflict-resolution/traditional-conflict-resolution-in-southern-sudan</w:t>
        </w:r>
      </w:hyperlink>
      <w:r>
        <w:t xml:space="preserve"> or </w:t>
      </w:r>
      <w:r>
        <w:rPr>
          <w:lang w:val="en-GB"/>
        </w:rPr>
        <w:t xml:space="preserve"> Traditional Mechanisms of Conflict Resolution in Southern Sudan, by </w:t>
      </w:r>
      <w:proofErr w:type="spellStart"/>
      <w:r>
        <w:rPr>
          <w:lang w:val="en-GB"/>
        </w:rPr>
        <w:t>Dr.</w:t>
      </w:r>
      <w:proofErr w:type="spellEnd"/>
      <w:r>
        <w:rPr>
          <w:lang w:val="en-GB"/>
        </w:rPr>
        <w:t xml:space="preserve"> Samson S. </w:t>
      </w:r>
      <w:proofErr w:type="spellStart"/>
      <w:r>
        <w:rPr>
          <w:lang w:val="en-GB"/>
        </w:rPr>
        <w:t>Wassara</w:t>
      </w:r>
      <w:proofErr w:type="spellEnd"/>
      <w:r>
        <w:rPr>
          <w:lang w:val="en-GB"/>
        </w:rPr>
        <w:t xml:space="preserve">, </w:t>
      </w:r>
      <w:proofErr w:type="spellStart"/>
      <w:r>
        <w:rPr>
          <w:lang w:val="en-GB"/>
        </w:rPr>
        <w:t>Berghof</w:t>
      </w:r>
      <w:proofErr w:type="spellEnd"/>
      <w:r>
        <w:rPr>
          <w:lang w:val="en-GB"/>
        </w:rPr>
        <w:t xml:space="preserve"> Institute for Peace, March 2007</w:t>
      </w:r>
    </w:p>
  </w:footnote>
  <w:footnote w:id="20">
    <w:p w14:paraId="30A8C076" w14:textId="77777777" w:rsidR="00106D4D" w:rsidRDefault="00106D4D" w:rsidP="00165922">
      <w:pPr>
        <w:pStyle w:val="FootnoteText"/>
        <w:widowControl w:val="0"/>
      </w:pPr>
      <w:r>
        <w:rPr>
          <w:rStyle w:val="FootnoteCharacters"/>
        </w:rPr>
        <w:footnoteRef/>
      </w:r>
      <w:r>
        <w:t xml:space="preserve"> Prohibited </w:t>
      </w:r>
      <w:r>
        <w:rPr>
          <w:lang w:val="en-CA"/>
        </w:rPr>
        <w:t xml:space="preserve">grounds of discrimination include race, ethnicity, sex, age, language, disability, sexual orientation, gender identity, religion, political or other opinion, national or social or geographical origin, property, </w:t>
      </w:r>
      <w:proofErr w:type="gramStart"/>
      <w:r>
        <w:rPr>
          <w:lang w:val="en-CA"/>
        </w:rPr>
        <w:t>birth</w:t>
      </w:r>
      <w:proofErr w:type="gramEnd"/>
      <w:r>
        <w:rPr>
          <w:lang w:val="en-CA"/>
        </w:rPr>
        <w:t xml:space="preserve"> or other status including as an indigenous person or as a member of a minority. </w:t>
      </w:r>
      <w:r>
        <w:t>References to “women and men” or similar is understood to include women and men, boys and girls, and other groups discriminated against based on their gender identities, such as transgender and transsexual people.</w:t>
      </w:r>
    </w:p>
  </w:footnote>
  <w:footnote w:id="21">
    <w:p w14:paraId="54EC4D6D" w14:textId="77777777" w:rsidR="00106D4D" w:rsidRDefault="00106D4D" w:rsidP="00165922">
      <w:pPr>
        <w:pStyle w:val="FootnoteText"/>
        <w:widowControl w:val="0"/>
      </w:pPr>
      <w:r>
        <w:rPr>
          <w:rStyle w:val="FootnoteCharacters"/>
        </w:rPr>
        <w:footnoteRef/>
      </w:r>
      <w:r>
        <w:t xml:space="preserve"> See the </w:t>
      </w:r>
      <w:hyperlink r:id="rId3">
        <w:r>
          <w:rPr>
            <w:rStyle w:val="Hyperlink"/>
          </w:rPr>
          <w:t>Convention on Biological Diversity</w:t>
        </w:r>
      </w:hyperlink>
      <w:r>
        <w:t xml:space="preserve"> and its </w:t>
      </w:r>
      <w:hyperlink r:id="rId4">
        <w:r>
          <w:rPr>
            <w:rStyle w:val="Hyperlink"/>
          </w:rPr>
          <w:t>Cartagena Protocol on Biosafety</w:t>
        </w:r>
      </w:hyperlink>
      <w:r>
        <w:t>.</w:t>
      </w:r>
    </w:p>
  </w:footnote>
  <w:footnote w:id="22">
    <w:p w14:paraId="08633148" w14:textId="77777777" w:rsidR="00106D4D" w:rsidRDefault="00106D4D" w:rsidP="00165922">
      <w:pPr>
        <w:pStyle w:val="FootnoteText"/>
        <w:widowControl w:val="0"/>
      </w:pPr>
      <w:r>
        <w:rPr>
          <w:rStyle w:val="FootnoteCharacters"/>
        </w:rPr>
        <w:footnoteRef/>
      </w:r>
      <w:r>
        <w:t xml:space="preserve"> See the </w:t>
      </w:r>
      <w:hyperlink r:id="rId5">
        <w:r>
          <w:rPr>
            <w:rStyle w:val="Hyperlink"/>
          </w:rPr>
          <w:t>Convention on Biological Diversity</w:t>
        </w:r>
      </w:hyperlink>
      <w:r>
        <w:t xml:space="preserve"> and its </w:t>
      </w:r>
      <w:hyperlink r:id="rId6">
        <w:r>
          <w:rPr>
            <w:rStyle w:val="Hyperlink"/>
          </w:rPr>
          <w:t>Nagoya Protocol</w:t>
        </w:r>
      </w:hyperlink>
      <w:r>
        <w:t xml:space="preserve"> on access and benefit sharing from use of genetic resources.</w:t>
      </w:r>
    </w:p>
  </w:footnote>
  <w:footnote w:id="23">
    <w:p w14:paraId="60665319" w14:textId="77777777" w:rsidR="00106D4D" w:rsidRDefault="00106D4D" w:rsidP="00165922">
      <w:pPr>
        <w:pStyle w:val="FootnoteText"/>
        <w:widowControl w:val="0"/>
      </w:pPr>
      <w:r>
        <w:rPr>
          <w:rStyle w:val="FootnoteCharacters"/>
        </w:rPr>
        <w:footnoteRef/>
      </w:r>
      <w:r>
        <w:t xml:space="preserve"> Forced eviction is defined here as the permanent or temporary removal against their will of individuals, </w:t>
      </w:r>
      <w:proofErr w:type="gramStart"/>
      <w:r>
        <w:t>families</w:t>
      </w:r>
      <w:proofErr w:type="gramEnd"/>
      <w:r>
        <w:t xml:space="preserve">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BE5C" w14:textId="77777777" w:rsidR="00106D4D" w:rsidRDefault="00106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483"/>
    <w:multiLevelType w:val="multilevel"/>
    <w:tmpl w:val="28EC61F4"/>
    <w:lvl w:ilvl="0">
      <w:start w:val="1"/>
      <w:numFmt w:val="decimal"/>
      <w:lvlText w:val="%1."/>
      <w:lvlJc w:val="left"/>
      <w:pPr>
        <w:tabs>
          <w:tab w:val="num" w:pos="0"/>
        </w:tabs>
        <w:ind w:left="720" w:hanging="360"/>
      </w:pPr>
    </w:lvl>
    <w:lvl w:ilvl="1">
      <w:start w:val="1"/>
      <w:numFmt w:val="decimal"/>
      <w:lvlText w:val="%1.%2"/>
      <w:lvlJc w:val="left"/>
      <w:pPr>
        <w:tabs>
          <w:tab w:val="num" w:pos="0"/>
        </w:tabs>
        <w:ind w:left="820" w:hanging="460"/>
      </w:pPr>
    </w:lvl>
    <w:lvl w:ilvl="2">
      <w:start w:val="1"/>
      <w:numFmt w:val="decimal"/>
      <w:lvlText w:val="%1.%2.%3"/>
      <w:lvlJc w:val="left"/>
      <w:pPr>
        <w:tabs>
          <w:tab w:val="num" w:pos="0"/>
        </w:tabs>
        <w:ind w:left="820" w:hanging="4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 w15:restartNumberingAfterBreak="0">
    <w:nsid w:val="04C94FBE"/>
    <w:multiLevelType w:val="multilevel"/>
    <w:tmpl w:val="FCC6EE1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183" w:hanging="360"/>
      </w:pPr>
      <w:rPr>
        <w:rFonts w:ascii="Courier New" w:hAnsi="Courier New" w:cs="Courier New" w:hint="default"/>
      </w:rPr>
    </w:lvl>
    <w:lvl w:ilvl="2">
      <w:start w:val="1"/>
      <w:numFmt w:val="bullet"/>
      <w:lvlText w:val=""/>
      <w:lvlJc w:val="left"/>
      <w:pPr>
        <w:tabs>
          <w:tab w:val="num" w:pos="0"/>
        </w:tabs>
        <w:ind w:left="1903" w:hanging="360"/>
      </w:pPr>
      <w:rPr>
        <w:rFonts w:ascii="Wingdings" w:hAnsi="Wingdings" w:cs="Wingdings" w:hint="default"/>
      </w:rPr>
    </w:lvl>
    <w:lvl w:ilvl="3">
      <w:start w:val="1"/>
      <w:numFmt w:val="bullet"/>
      <w:lvlText w:val=""/>
      <w:lvlJc w:val="left"/>
      <w:pPr>
        <w:tabs>
          <w:tab w:val="num" w:pos="0"/>
        </w:tabs>
        <w:ind w:left="2623" w:hanging="360"/>
      </w:pPr>
      <w:rPr>
        <w:rFonts w:ascii="Symbol" w:hAnsi="Symbol" w:cs="Symbol" w:hint="default"/>
      </w:rPr>
    </w:lvl>
    <w:lvl w:ilvl="4">
      <w:start w:val="1"/>
      <w:numFmt w:val="bullet"/>
      <w:lvlText w:val="o"/>
      <w:lvlJc w:val="left"/>
      <w:pPr>
        <w:tabs>
          <w:tab w:val="num" w:pos="0"/>
        </w:tabs>
        <w:ind w:left="3343" w:hanging="360"/>
      </w:pPr>
      <w:rPr>
        <w:rFonts w:ascii="Courier New" w:hAnsi="Courier New" w:cs="Courier New" w:hint="default"/>
      </w:rPr>
    </w:lvl>
    <w:lvl w:ilvl="5">
      <w:start w:val="1"/>
      <w:numFmt w:val="bullet"/>
      <w:lvlText w:val=""/>
      <w:lvlJc w:val="left"/>
      <w:pPr>
        <w:tabs>
          <w:tab w:val="num" w:pos="0"/>
        </w:tabs>
        <w:ind w:left="4063" w:hanging="360"/>
      </w:pPr>
      <w:rPr>
        <w:rFonts w:ascii="Wingdings" w:hAnsi="Wingdings" w:cs="Wingdings" w:hint="default"/>
      </w:rPr>
    </w:lvl>
    <w:lvl w:ilvl="6">
      <w:start w:val="1"/>
      <w:numFmt w:val="bullet"/>
      <w:lvlText w:val=""/>
      <w:lvlJc w:val="left"/>
      <w:pPr>
        <w:tabs>
          <w:tab w:val="num" w:pos="0"/>
        </w:tabs>
        <w:ind w:left="4783" w:hanging="360"/>
      </w:pPr>
      <w:rPr>
        <w:rFonts w:ascii="Symbol" w:hAnsi="Symbol" w:cs="Symbol" w:hint="default"/>
      </w:rPr>
    </w:lvl>
    <w:lvl w:ilvl="7">
      <w:start w:val="1"/>
      <w:numFmt w:val="bullet"/>
      <w:lvlText w:val="o"/>
      <w:lvlJc w:val="left"/>
      <w:pPr>
        <w:tabs>
          <w:tab w:val="num" w:pos="0"/>
        </w:tabs>
        <w:ind w:left="5503" w:hanging="360"/>
      </w:pPr>
      <w:rPr>
        <w:rFonts w:ascii="Courier New" w:hAnsi="Courier New" w:cs="Courier New" w:hint="default"/>
      </w:rPr>
    </w:lvl>
    <w:lvl w:ilvl="8">
      <w:start w:val="1"/>
      <w:numFmt w:val="bullet"/>
      <w:lvlText w:val=""/>
      <w:lvlJc w:val="left"/>
      <w:pPr>
        <w:tabs>
          <w:tab w:val="num" w:pos="0"/>
        </w:tabs>
        <w:ind w:left="6223" w:hanging="360"/>
      </w:pPr>
      <w:rPr>
        <w:rFonts w:ascii="Wingdings" w:hAnsi="Wingdings" w:cs="Wingdings" w:hint="default"/>
      </w:rPr>
    </w:lvl>
  </w:abstractNum>
  <w:abstractNum w:abstractNumId="2" w15:restartNumberingAfterBreak="0">
    <w:nsid w:val="122E265C"/>
    <w:multiLevelType w:val="multilevel"/>
    <w:tmpl w:val="AC7A335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3" w15:restartNumberingAfterBreak="0">
    <w:nsid w:val="180D5FEE"/>
    <w:multiLevelType w:val="multilevel"/>
    <w:tmpl w:val="EFBA760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956307B"/>
    <w:multiLevelType w:val="multilevel"/>
    <w:tmpl w:val="22D82AC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E514CF9"/>
    <w:multiLevelType w:val="multilevel"/>
    <w:tmpl w:val="86A27D4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246029EA"/>
    <w:multiLevelType w:val="multilevel"/>
    <w:tmpl w:val="44280FC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4A63A58"/>
    <w:multiLevelType w:val="multilevel"/>
    <w:tmpl w:val="080636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EF456BA"/>
    <w:multiLevelType w:val="multilevel"/>
    <w:tmpl w:val="D728CED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4D61075"/>
    <w:multiLevelType w:val="multilevel"/>
    <w:tmpl w:val="12E67D4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48066426"/>
    <w:multiLevelType w:val="multilevel"/>
    <w:tmpl w:val="C67CF79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58F61B48"/>
    <w:multiLevelType w:val="multilevel"/>
    <w:tmpl w:val="8F202F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A7910AA"/>
    <w:multiLevelType w:val="multilevel"/>
    <w:tmpl w:val="FE00E640"/>
    <w:lvl w:ilvl="0">
      <w:start w:val="1"/>
      <w:numFmt w:val="upperRoman"/>
      <w:pStyle w:val="Heading1"/>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pStyle w:val="Heading4"/>
      <w:lvlText w:val="%4)"/>
      <w:lvlJc w:val="left"/>
      <w:pPr>
        <w:tabs>
          <w:tab w:val="num" w:pos="0"/>
        </w:tabs>
        <w:ind w:left="2160" w:firstLine="0"/>
      </w:pPr>
    </w:lvl>
    <w:lvl w:ilvl="4">
      <w:start w:val="1"/>
      <w:numFmt w:val="decimal"/>
      <w:pStyle w:val="Heading5"/>
      <w:lvlText w:val="(%5)"/>
      <w:lvlJc w:val="left"/>
      <w:pPr>
        <w:tabs>
          <w:tab w:val="num" w:pos="0"/>
        </w:tabs>
        <w:ind w:left="2880" w:firstLine="0"/>
      </w:pPr>
    </w:lvl>
    <w:lvl w:ilvl="5">
      <w:start w:val="1"/>
      <w:numFmt w:val="lowerLetter"/>
      <w:pStyle w:val="Heading6"/>
      <w:lvlText w:val="(%6)"/>
      <w:lvlJc w:val="left"/>
      <w:pPr>
        <w:tabs>
          <w:tab w:val="num" w:pos="0"/>
        </w:tabs>
        <w:ind w:left="3600" w:firstLine="0"/>
      </w:pPr>
    </w:lvl>
    <w:lvl w:ilvl="6">
      <w:start w:val="1"/>
      <w:numFmt w:val="lowerRoman"/>
      <w:pStyle w:val="Heading7"/>
      <w:lvlText w:val="(%7)"/>
      <w:lvlJc w:val="left"/>
      <w:pPr>
        <w:tabs>
          <w:tab w:val="num" w:pos="0"/>
        </w:tabs>
        <w:ind w:left="4320" w:firstLine="0"/>
      </w:pPr>
    </w:lvl>
    <w:lvl w:ilvl="7">
      <w:start w:val="1"/>
      <w:numFmt w:val="lowerLetter"/>
      <w:pStyle w:val="Heading8"/>
      <w:lvlText w:val="(%8)"/>
      <w:lvlJc w:val="left"/>
      <w:pPr>
        <w:tabs>
          <w:tab w:val="num" w:pos="0"/>
        </w:tabs>
        <w:ind w:left="5040" w:firstLine="0"/>
      </w:pPr>
    </w:lvl>
    <w:lvl w:ilvl="8">
      <w:start w:val="1"/>
      <w:numFmt w:val="lowerRoman"/>
      <w:pStyle w:val="Heading9"/>
      <w:lvlText w:val="(%9)"/>
      <w:lvlJc w:val="left"/>
      <w:pPr>
        <w:tabs>
          <w:tab w:val="num" w:pos="0"/>
        </w:tabs>
        <w:ind w:left="5760" w:firstLine="0"/>
      </w:pPr>
    </w:lvl>
  </w:abstractNum>
  <w:abstractNum w:abstractNumId="13" w15:restartNumberingAfterBreak="0">
    <w:nsid w:val="6378321C"/>
    <w:multiLevelType w:val="multilevel"/>
    <w:tmpl w:val="5218B22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6DF93DEA"/>
    <w:multiLevelType w:val="multilevel"/>
    <w:tmpl w:val="02249AAA"/>
    <w:lvl w:ilvl="0">
      <w:start w:val="1"/>
      <w:numFmt w:val="decimal"/>
      <w:pStyle w:val="SESPbodynumbered"/>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numFmt w:val="bullet"/>
      <w:lvlText w:val="-"/>
      <w:lvlJc w:val="left"/>
      <w:pPr>
        <w:tabs>
          <w:tab w:val="num" w:pos="0"/>
        </w:tabs>
        <w:ind w:left="2880" w:hanging="360"/>
      </w:pPr>
      <w:rPr>
        <w:rFonts w:ascii="Arial" w:hAnsi="Arial" w:cs="Aria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91C749B"/>
    <w:multiLevelType w:val="multilevel"/>
    <w:tmpl w:val="720801E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2"/>
  </w:num>
  <w:num w:numId="2">
    <w:abstractNumId w:val="14"/>
  </w:num>
  <w:num w:numId="3">
    <w:abstractNumId w:val="0"/>
  </w:num>
  <w:num w:numId="4">
    <w:abstractNumId w:val="3"/>
  </w:num>
  <w:num w:numId="5">
    <w:abstractNumId w:val="13"/>
  </w:num>
  <w:num w:numId="6">
    <w:abstractNumId w:val="1"/>
  </w:num>
  <w:num w:numId="7">
    <w:abstractNumId w:val="6"/>
  </w:num>
  <w:num w:numId="8">
    <w:abstractNumId w:val="8"/>
  </w:num>
  <w:num w:numId="9">
    <w:abstractNumId w:val="11"/>
  </w:num>
  <w:num w:numId="10">
    <w:abstractNumId w:val="4"/>
  </w:num>
  <w:num w:numId="11">
    <w:abstractNumId w:val="7"/>
  </w:num>
  <w:num w:numId="12">
    <w:abstractNumId w:val="9"/>
  </w:num>
  <w:num w:numId="13">
    <w:abstractNumId w:val="10"/>
  </w:num>
  <w:num w:numId="14">
    <w:abstractNumId w:val="15"/>
  </w:num>
  <w:num w:numId="15">
    <w:abstractNumId w:val="5"/>
  </w:num>
  <w:num w:numId="16">
    <w:abstractNumId w:val="2"/>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9"/>
    <w:rsid w:val="00014165"/>
    <w:rsid w:val="00016E3D"/>
    <w:rsid w:val="000220D7"/>
    <w:rsid w:val="00045D59"/>
    <w:rsid w:val="00071A45"/>
    <w:rsid w:val="00086ED6"/>
    <w:rsid w:val="000978A9"/>
    <w:rsid w:val="000A09AA"/>
    <w:rsid w:val="000D45BC"/>
    <w:rsid w:val="000E7C9D"/>
    <w:rsid w:val="0010066B"/>
    <w:rsid w:val="00103B6D"/>
    <w:rsid w:val="00106D4D"/>
    <w:rsid w:val="00114C70"/>
    <w:rsid w:val="00165922"/>
    <w:rsid w:val="001817B5"/>
    <w:rsid w:val="001851DF"/>
    <w:rsid w:val="001C0D31"/>
    <w:rsid w:val="001C76E3"/>
    <w:rsid w:val="001E65DA"/>
    <w:rsid w:val="001F650B"/>
    <w:rsid w:val="00205DDD"/>
    <w:rsid w:val="00214DCA"/>
    <w:rsid w:val="00220E7D"/>
    <w:rsid w:val="002275F9"/>
    <w:rsid w:val="00235076"/>
    <w:rsid w:val="00293D2F"/>
    <w:rsid w:val="002B3F16"/>
    <w:rsid w:val="002D2A70"/>
    <w:rsid w:val="003334BC"/>
    <w:rsid w:val="003731BD"/>
    <w:rsid w:val="0037576E"/>
    <w:rsid w:val="00397EAE"/>
    <w:rsid w:val="003A5B76"/>
    <w:rsid w:val="003D43CF"/>
    <w:rsid w:val="003E5D5A"/>
    <w:rsid w:val="003F08A3"/>
    <w:rsid w:val="00407A93"/>
    <w:rsid w:val="004155AE"/>
    <w:rsid w:val="0041785D"/>
    <w:rsid w:val="004234F9"/>
    <w:rsid w:val="00430E17"/>
    <w:rsid w:val="00452AAA"/>
    <w:rsid w:val="0045423B"/>
    <w:rsid w:val="004867D1"/>
    <w:rsid w:val="0049420A"/>
    <w:rsid w:val="004B4C32"/>
    <w:rsid w:val="004D2686"/>
    <w:rsid w:val="0050622C"/>
    <w:rsid w:val="00517FF1"/>
    <w:rsid w:val="005419EA"/>
    <w:rsid w:val="00575448"/>
    <w:rsid w:val="00590AA1"/>
    <w:rsid w:val="005C5D50"/>
    <w:rsid w:val="005D010B"/>
    <w:rsid w:val="005F19F6"/>
    <w:rsid w:val="00614D3C"/>
    <w:rsid w:val="00621E4F"/>
    <w:rsid w:val="00635391"/>
    <w:rsid w:val="0065641C"/>
    <w:rsid w:val="00670604"/>
    <w:rsid w:val="006E15DF"/>
    <w:rsid w:val="006E2321"/>
    <w:rsid w:val="006F4D7C"/>
    <w:rsid w:val="00707BB1"/>
    <w:rsid w:val="007A360D"/>
    <w:rsid w:val="007D108D"/>
    <w:rsid w:val="007F6A3D"/>
    <w:rsid w:val="00814401"/>
    <w:rsid w:val="008401FD"/>
    <w:rsid w:val="008564E9"/>
    <w:rsid w:val="00883CA2"/>
    <w:rsid w:val="00884E61"/>
    <w:rsid w:val="008E3007"/>
    <w:rsid w:val="008E316C"/>
    <w:rsid w:val="008E4980"/>
    <w:rsid w:val="00936BB5"/>
    <w:rsid w:val="009438F7"/>
    <w:rsid w:val="00995603"/>
    <w:rsid w:val="00A34728"/>
    <w:rsid w:val="00A374BE"/>
    <w:rsid w:val="00A533E2"/>
    <w:rsid w:val="00A77933"/>
    <w:rsid w:val="00AA7DC3"/>
    <w:rsid w:val="00AB10DC"/>
    <w:rsid w:val="00AE64CF"/>
    <w:rsid w:val="00B078BB"/>
    <w:rsid w:val="00B557DF"/>
    <w:rsid w:val="00B71D7A"/>
    <w:rsid w:val="00BA0499"/>
    <w:rsid w:val="00BA3B8B"/>
    <w:rsid w:val="00BC4FE2"/>
    <w:rsid w:val="00BD2B00"/>
    <w:rsid w:val="00BE008A"/>
    <w:rsid w:val="00C3732D"/>
    <w:rsid w:val="00C6048F"/>
    <w:rsid w:val="00C80D86"/>
    <w:rsid w:val="00CA5016"/>
    <w:rsid w:val="00CD36D0"/>
    <w:rsid w:val="00CE24F6"/>
    <w:rsid w:val="00D07964"/>
    <w:rsid w:val="00D63751"/>
    <w:rsid w:val="00D75074"/>
    <w:rsid w:val="00D82961"/>
    <w:rsid w:val="00D832E8"/>
    <w:rsid w:val="00D9280E"/>
    <w:rsid w:val="00E22700"/>
    <w:rsid w:val="00E42759"/>
    <w:rsid w:val="00E73D35"/>
    <w:rsid w:val="00E97713"/>
    <w:rsid w:val="00EA5B4C"/>
    <w:rsid w:val="00EC5F87"/>
    <w:rsid w:val="00F165EF"/>
    <w:rsid w:val="00F22EC9"/>
    <w:rsid w:val="00F64307"/>
    <w:rsid w:val="00F70F78"/>
    <w:rsid w:val="00F91F7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5BCB"/>
  <w15:docId w15:val="{42CEA861-E881-D348-A51C-4865FDAA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AA1"/>
    <w:rPr>
      <w:rFonts w:eastAsia="MS Mincho" w:cs="Times New Roman"/>
      <w:sz w:val="20"/>
      <w:lang w:val="en-US" w:eastAsia="ja-JP"/>
    </w:rPr>
  </w:style>
  <w:style w:type="paragraph" w:styleId="Heading1">
    <w:name w:val="heading 1"/>
    <w:basedOn w:val="Normal"/>
    <w:next w:val="Normal"/>
    <w:link w:val="Heading1Char"/>
    <w:uiPriority w:val="9"/>
    <w:qFormat/>
    <w:rsid w:val="00B15134"/>
    <w:pPr>
      <w:keepNext/>
      <w:keepLines/>
      <w:numPr>
        <w:numId w:val="1"/>
      </w:numPr>
      <w:spacing w:before="480"/>
      <w:outlineLvl w:val="0"/>
    </w:pPr>
    <w:rPr>
      <w:rFonts w:eastAsia="MS Gothic"/>
      <w:b/>
      <w:bCs/>
      <w:color w:val="345A8A"/>
      <w:sz w:val="32"/>
      <w:szCs w:val="32"/>
    </w:rPr>
  </w:style>
  <w:style w:type="paragraph" w:styleId="Heading3">
    <w:name w:val="heading 3"/>
    <w:basedOn w:val="Normal"/>
    <w:next w:val="Normal"/>
    <w:link w:val="Heading3Char"/>
    <w:uiPriority w:val="9"/>
    <w:qFormat/>
    <w:rsid w:val="00B15134"/>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B15134"/>
    <w:pPr>
      <w:keepNext/>
      <w:keepLines/>
      <w:numPr>
        <w:ilvl w:val="3"/>
        <w:numId w:val="1"/>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B15134"/>
    <w:pPr>
      <w:keepNext/>
      <w:keepLines/>
      <w:numPr>
        <w:ilvl w:val="4"/>
        <w:numId w:val="1"/>
      </w:numPr>
      <w:spacing w:before="200"/>
      <w:outlineLvl w:val="4"/>
    </w:pPr>
    <w:rPr>
      <w:rFonts w:eastAsia="MS Gothic"/>
      <w:color w:val="243F60"/>
    </w:rPr>
  </w:style>
  <w:style w:type="paragraph" w:styleId="Heading6">
    <w:name w:val="heading 6"/>
    <w:basedOn w:val="Normal"/>
    <w:next w:val="Normal"/>
    <w:link w:val="Heading6Char"/>
    <w:uiPriority w:val="9"/>
    <w:qFormat/>
    <w:rsid w:val="00B15134"/>
    <w:pPr>
      <w:keepNext/>
      <w:keepLines/>
      <w:numPr>
        <w:ilvl w:val="5"/>
        <w:numId w:val="1"/>
      </w:numPr>
      <w:spacing w:before="200"/>
      <w:outlineLvl w:val="5"/>
    </w:pPr>
    <w:rPr>
      <w:rFonts w:eastAsia="MS Gothic"/>
      <w:i/>
      <w:iCs/>
      <w:color w:val="243F60"/>
    </w:rPr>
  </w:style>
  <w:style w:type="paragraph" w:styleId="Heading7">
    <w:name w:val="heading 7"/>
    <w:basedOn w:val="Normal"/>
    <w:next w:val="Normal"/>
    <w:link w:val="Heading7Char"/>
    <w:uiPriority w:val="9"/>
    <w:qFormat/>
    <w:rsid w:val="00B15134"/>
    <w:pPr>
      <w:keepNext/>
      <w:keepLines/>
      <w:numPr>
        <w:ilvl w:val="6"/>
        <w:numId w:val="1"/>
      </w:numPr>
      <w:spacing w:before="200"/>
      <w:outlineLvl w:val="6"/>
    </w:pPr>
    <w:rPr>
      <w:rFonts w:eastAsia="MS Gothic"/>
      <w:i/>
      <w:iCs/>
      <w:color w:val="404040"/>
    </w:rPr>
  </w:style>
  <w:style w:type="paragraph" w:styleId="Heading8">
    <w:name w:val="heading 8"/>
    <w:basedOn w:val="Normal"/>
    <w:next w:val="Normal"/>
    <w:link w:val="Heading8Char"/>
    <w:uiPriority w:val="9"/>
    <w:qFormat/>
    <w:rsid w:val="00B15134"/>
    <w:pPr>
      <w:keepNext/>
      <w:keepLines/>
      <w:numPr>
        <w:ilvl w:val="7"/>
        <w:numId w:val="1"/>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B15134"/>
    <w:pPr>
      <w:keepNext/>
      <w:keepLines/>
      <w:numPr>
        <w:ilvl w:val="8"/>
        <w:numId w:val="1"/>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15134"/>
    <w:rPr>
      <w:rFonts w:ascii="Calibri" w:eastAsia="MS Gothic" w:hAnsi="Calibri" w:cs="Times New Roman"/>
      <w:b/>
      <w:bCs/>
      <w:color w:val="345A8A"/>
      <w:sz w:val="32"/>
      <w:szCs w:val="32"/>
      <w:lang w:val="en-US" w:eastAsia="ja-JP"/>
    </w:rPr>
  </w:style>
  <w:style w:type="character" w:customStyle="1" w:styleId="Heading3Char">
    <w:name w:val="Heading 3 Char"/>
    <w:basedOn w:val="DefaultParagraphFont"/>
    <w:link w:val="Heading3"/>
    <w:uiPriority w:val="9"/>
    <w:qFormat/>
    <w:rsid w:val="00B15134"/>
    <w:rPr>
      <w:rFonts w:ascii="Calibri" w:eastAsia="MS Gothic" w:hAnsi="Calibri" w:cs="Times New Roman"/>
      <w:b/>
      <w:bCs/>
      <w:color w:val="4F81BD"/>
      <w:sz w:val="20"/>
      <w:szCs w:val="20"/>
      <w:lang w:val="en-US" w:eastAsia="ja-JP"/>
    </w:rPr>
  </w:style>
  <w:style w:type="character" w:customStyle="1" w:styleId="Heading4Char">
    <w:name w:val="Heading 4 Char"/>
    <w:basedOn w:val="DefaultParagraphFont"/>
    <w:link w:val="Heading4"/>
    <w:uiPriority w:val="9"/>
    <w:qFormat/>
    <w:rsid w:val="00B15134"/>
    <w:rPr>
      <w:rFonts w:ascii="Calibri" w:eastAsia="MS Gothic" w:hAnsi="Calibri" w:cs="Times New Roman"/>
      <w:b/>
      <w:bCs/>
      <w:iCs/>
      <w:color w:val="4F81BD"/>
      <w:sz w:val="22"/>
      <w:lang w:val="en-US" w:eastAsia="ja-JP"/>
    </w:rPr>
  </w:style>
  <w:style w:type="character" w:customStyle="1" w:styleId="Heading5Char">
    <w:name w:val="Heading 5 Char"/>
    <w:basedOn w:val="DefaultParagraphFont"/>
    <w:link w:val="Heading5"/>
    <w:uiPriority w:val="9"/>
    <w:qFormat/>
    <w:rsid w:val="00B15134"/>
    <w:rPr>
      <w:rFonts w:ascii="Calibri" w:eastAsia="MS Gothic" w:hAnsi="Calibri" w:cs="Times New Roman"/>
      <w:color w:val="243F60"/>
      <w:sz w:val="20"/>
      <w:lang w:val="en-US" w:eastAsia="ja-JP"/>
    </w:rPr>
  </w:style>
  <w:style w:type="character" w:customStyle="1" w:styleId="Heading6Char">
    <w:name w:val="Heading 6 Char"/>
    <w:basedOn w:val="DefaultParagraphFont"/>
    <w:link w:val="Heading6"/>
    <w:uiPriority w:val="9"/>
    <w:qFormat/>
    <w:rsid w:val="00B15134"/>
    <w:rPr>
      <w:rFonts w:ascii="Calibri" w:eastAsia="MS Gothic" w:hAnsi="Calibri" w:cs="Times New Roman"/>
      <w:i/>
      <w:iCs/>
      <w:color w:val="243F60"/>
      <w:sz w:val="20"/>
      <w:lang w:val="en-US" w:eastAsia="ja-JP"/>
    </w:rPr>
  </w:style>
  <w:style w:type="character" w:customStyle="1" w:styleId="Heading7Char">
    <w:name w:val="Heading 7 Char"/>
    <w:basedOn w:val="DefaultParagraphFont"/>
    <w:link w:val="Heading7"/>
    <w:uiPriority w:val="9"/>
    <w:qFormat/>
    <w:rsid w:val="00B15134"/>
    <w:rPr>
      <w:rFonts w:ascii="Calibri" w:eastAsia="MS Gothic" w:hAnsi="Calibri" w:cs="Times New Roman"/>
      <w:i/>
      <w:iCs/>
      <w:color w:val="404040"/>
      <w:sz w:val="20"/>
      <w:lang w:val="en-US" w:eastAsia="ja-JP"/>
    </w:rPr>
  </w:style>
  <w:style w:type="character" w:customStyle="1" w:styleId="Heading8Char">
    <w:name w:val="Heading 8 Char"/>
    <w:basedOn w:val="DefaultParagraphFont"/>
    <w:link w:val="Heading8"/>
    <w:uiPriority w:val="9"/>
    <w:qFormat/>
    <w:rsid w:val="00B15134"/>
    <w:rPr>
      <w:rFonts w:ascii="Calibri" w:eastAsia="MS Gothic" w:hAnsi="Calibri" w:cs="Times New Roman"/>
      <w:color w:val="404040"/>
      <w:sz w:val="20"/>
      <w:szCs w:val="20"/>
      <w:lang w:val="en-US" w:eastAsia="ja-JP"/>
    </w:rPr>
  </w:style>
  <w:style w:type="character" w:customStyle="1" w:styleId="Heading9Char">
    <w:name w:val="Heading 9 Char"/>
    <w:basedOn w:val="DefaultParagraphFont"/>
    <w:link w:val="Heading9"/>
    <w:uiPriority w:val="9"/>
    <w:qFormat/>
    <w:rsid w:val="00B15134"/>
    <w:rPr>
      <w:rFonts w:ascii="Calibri" w:eastAsia="MS Gothic" w:hAnsi="Calibri" w:cs="Times New Roman"/>
      <w:i/>
      <w:iCs/>
      <w:color w:val="404040"/>
      <w:sz w:val="20"/>
      <w:szCs w:val="20"/>
      <w:lang w:val="en-US" w:eastAsia="ja-JP"/>
    </w:rPr>
  </w:style>
  <w:style w:type="character" w:customStyle="1" w:styleId="FootnoteTextChar">
    <w:name w:val="Footnote Text Char"/>
    <w:basedOn w:val="DefaultParagraphFont"/>
    <w:link w:val="FootnoteText"/>
    <w:qFormat/>
    <w:rsid w:val="00B15134"/>
    <w:rPr>
      <w:rFonts w:ascii="Calibri" w:eastAsia="MS Mincho" w:hAnsi="Calibri" w:cs="Times New Roman"/>
      <w:sz w:val="18"/>
      <w:lang w:val="en-US" w:eastAsia="ja-JP"/>
    </w:rPr>
  </w:style>
  <w:style w:type="character" w:customStyle="1" w:styleId="FootnoteCharacters">
    <w:name w:val="Footnote Characters"/>
    <w:uiPriority w:val="99"/>
    <w:qFormat/>
    <w:rsid w:val="00542B27"/>
    <w:rPr>
      <w:rFonts w:ascii="Arial" w:hAnsi="Arial" w:cs="Times New Roman"/>
      <w:sz w:val="18"/>
      <w:vertAlign w:val="superscript"/>
    </w:rPr>
  </w:style>
  <w:style w:type="character" w:customStyle="1" w:styleId="FootnoteAnchor">
    <w:name w:val="Footnote Anchor"/>
    <w:rsid w:val="00542B27"/>
    <w:rPr>
      <w:rFonts w:ascii="Arial" w:hAnsi="Arial" w:cs="Times New Roman"/>
      <w:sz w:val="18"/>
      <w:vertAlign w:val="superscript"/>
    </w:rPr>
  </w:style>
  <w:style w:type="character" w:styleId="Hyperlink">
    <w:name w:val="Hyperlink"/>
    <w:uiPriority w:val="99"/>
    <w:unhideWhenUsed/>
    <w:rsid w:val="00B15134"/>
    <w:rPr>
      <w:color w:val="0000FF"/>
      <w:u w:val="single"/>
    </w:rPr>
  </w:style>
  <w:style w:type="character" w:customStyle="1" w:styleId="HeaderChar">
    <w:name w:val="Header Char"/>
    <w:basedOn w:val="DefaultParagraphFont"/>
    <w:link w:val="Header"/>
    <w:uiPriority w:val="99"/>
    <w:qFormat/>
    <w:rsid w:val="00B15134"/>
    <w:rPr>
      <w:rFonts w:ascii="Calibri" w:eastAsia="MS Mincho" w:hAnsi="Calibri" w:cs="Times New Roman"/>
      <w:sz w:val="20"/>
      <w:lang w:val="en-US" w:eastAsia="ja-JP"/>
    </w:rPr>
  </w:style>
  <w:style w:type="character" w:customStyle="1" w:styleId="BalloonTextChar">
    <w:name w:val="Balloon Text Char"/>
    <w:basedOn w:val="DefaultParagraphFont"/>
    <w:link w:val="BalloonText"/>
    <w:uiPriority w:val="99"/>
    <w:semiHidden/>
    <w:qFormat/>
    <w:rsid w:val="00451AE8"/>
    <w:rPr>
      <w:rFonts w:ascii="Times New Roman" w:eastAsia="MS Mincho" w:hAnsi="Times New Roman" w:cs="Times New Roman"/>
      <w:sz w:val="18"/>
      <w:szCs w:val="18"/>
      <w:lang w:val="en-US" w:eastAsia="ja-JP"/>
    </w:rPr>
  </w:style>
  <w:style w:type="character" w:customStyle="1" w:styleId="TitleChar">
    <w:name w:val="Title Char"/>
    <w:basedOn w:val="DefaultParagraphFont"/>
    <w:link w:val="Title"/>
    <w:uiPriority w:val="10"/>
    <w:qFormat/>
    <w:rsid w:val="00451AE8"/>
    <w:rPr>
      <w:rFonts w:asciiTheme="majorHAnsi" w:eastAsiaTheme="majorEastAsia" w:hAnsiTheme="majorHAnsi" w:cstheme="majorBidi"/>
      <w:color w:val="323E4F" w:themeColor="text2" w:themeShade="BF"/>
      <w:spacing w:val="5"/>
      <w:sz w:val="52"/>
      <w:szCs w:val="52"/>
    </w:rPr>
  </w:style>
  <w:style w:type="character" w:customStyle="1" w:styleId="TitleChar1">
    <w:name w:val="Title Char1"/>
    <w:basedOn w:val="DefaultParagraphFont"/>
    <w:uiPriority w:val="10"/>
    <w:qFormat/>
    <w:rsid w:val="00451AE8"/>
    <w:rPr>
      <w:rFonts w:asciiTheme="majorHAnsi" w:eastAsiaTheme="majorEastAsia" w:hAnsiTheme="majorHAnsi" w:cstheme="majorBidi"/>
      <w:spacing w:val="-10"/>
      <w:kern w:val="2"/>
      <w:sz w:val="56"/>
      <w:szCs w:val="56"/>
      <w:lang w:val="en-US" w:eastAsia="ja-JP"/>
    </w:rPr>
  </w:style>
  <w:style w:type="character" w:styleId="CommentReference">
    <w:name w:val="annotation reference"/>
    <w:basedOn w:val="DefaultParagraphFont"/>
    <w:uiPriority w:val="99"/>
    <w:semiHidden/>
    <w:unhideWhenUsed/>
    <w:qFormat/>
    <w:rsid w:val="006608F4"/>
    <w:rPr>
      <w:sz w:val="16"/>
      <w:szCs w:val="16"/>
    </w:rPr>
  </w:style>
  <w:style w:type="character" w:customStyle="1" w:styleId="CommentTextChar">
    <w:name w:val="Comment Text Char"/>
    <w:basedOn w:val="DefaultParagraphFont"/>
    <w:link w:val="CommentText"/>
    <w:uiPriority w:val="99"/>
    <w:qFormat/>
    <w:rsid w:val="00A374BE"/>
    <w:rPr>
      <w:rFonts w:eastAsia="MS Mincho" w:cs="Times New Roman"/>
      <w:sz w:val="20"/>
      <w:szCs w:val="20"/>
      <w:lang w:val="en-US" w:eastAsia="ja-JP"/>
    </w:rPr>
  </w:style>
  <w:style w:type="character" w:customStyle="1" w:styleId="ListParagraphChar">
    <w:name w:val="List Paragraph Char"/>
    <w:link w:val="ListParagraph"/>
    <w:uiPriority w:val="34"/>
    <w:qFormat/>
    <w:rsid w:val="006608F4"/>
    <w:rPr>
      <w:rFonts w:ascii="Calibri" w:eastAsia="MS Mincho" w:hAnsi="Calibri" w:cs="Times New Roman"/>
      <w:sz w:val="20"/>
      <w:lang w:val="en-US" w:eastAsia="ja-JP"/>
    </w:rPr>
  </w:style>
  <w:style w:type="character" w:customStyle="1" w:styleId="CommentSubjectChar">
    <w:name w:val="Comment Subject Char"/>
    <w:basedOn w:val="CommentTextChar"/>
    <w:link w:val="CommentSubject"/>
    <w:uiPriority w:val="99"/>
    <w:semiHidden/>
    <w:qFormat/>
    <w:rsid w:val="00F26C6C"/>
    <w:rPr>
      <w:rFonts w:ascii="Calibri" w:eastAsia="MS Mincho" w:hAnsi="Calibri" w:cs="Times New Roman"/>
      <w:b/>
      <w:bCs/>
      <w:sz w:val="20"/>
      <w:szCs w:val="20"/>
      <w:lang w:val="en-US" w:eastAsia="ja-JP"/>
    </w:rPr>
  </w:style>
  <w:style w:type="character" w:customStyle="1" w:styleId="UnresolvedMention1">
    <w:name w:val="Unresolved Mention1"/>
    <w:basedOn w:val="DefaultParagraphFont"/>
    <w:uiPriority w:val="99"/>
    <w:semiHidden/>
    <w:unhideWhenUsed/>
    <w:qFormat/>
    <w:rsid w:val="00DE1568"/>
    <w:rPr>
      <w:color w:val="605E5C"/>
      <w:shd w:val="clear" w:color="auto" w:fill="E1DFDD"/>
    </w:rPr>
  </w:style>
  <w:style w:type="character" w:styleId="FollowedHyperlink">
    <w:name w:val="FollowedHyperlink"/>
    <w:basedOn w:val="DefaultParagraphFont"/>
    <w:uiPriority w:val="99"/>
    <w:semiHidden/>
    <w:unhideWhenUsed/>
    <w:rsid w:val="006E54AD"/>
    <w:rPr>
      <w:color w:val="954F72" w:themeColor="followedHyperlink"/>
      <w:u w:val="single"/>
    </w:rPr>
  </w:style>
  <w:style w:type="character" w:customStyle="1" w:styleId="country-climate-vulnerability-stylestooltiptrigger129tf">
    <w:name w:val="country-climate-vulnerability-styles__tooltiptrigger__129tf"/>
    <w:basedOn w:val="DefaultParagraphFont"/>
    <w:qFormat/>
    <w:rsid w:val="00C763D1"/>
  </w:style>
  <w:style w:type="character" w:styleId="Strong">
    <w:name w:val="Strong"/>
    <w:basedOn w:val="DefaultParagraphFont"/>
    <w:uiPriority w:val="22"/>
    <w:qFormat/>
    <w:rsid w:val="00C763D1"/>
    <w:rPr>
      <w:b/>
      <w:bCs/>
    </w:rPr>
  </w:style>
  <w:style w:type="character" w:customStyle="1" w:styleId="FootnoteTextChar1">
    <w:name w:val="Footnote Text Char1"/>
    <w:uiPriority w:val="99"/>
    <w:qFormat/>
    <w:locked/>
    <w:rsid w:val="00542B27"/>
    <w:rPr>
      <w:rFonts w:asciiTheme="minorHAnsi" w:hAnsiTheme="minorHAnsi"/>
      <w:sz w:val="18"/>
    </w:rPr>
  </w:style>
  <w:style w:type="character" w:customStyle="1" w:styleId="normaltextrun">
    <w:name w:val="normaltextrun"/>
    <w:basedOn w:val="DefaultParagraphFont"/>
    <w:qFormat/>
    <w:rsid w:val="004E1D25"/>
  </w:style>
  <w:style w:type="character" w:customStyle="1" w:styleId="findhit">
    <w:name w:val="findhit"/>
    <w:basedOn w:val="DefaultParagraphFont"/>
    <w:qFormat/>
    <w:rsid w:val="004E1D25"/>
  </w:style>
  <w:style w:type="character" w:customStyle="1" w:styleId="eop">
    <w:name w:val="eop"/>
    <w:basedOn w:val="DefaultParagraphFont"/>
    <w:qFormat/>
    <w:rsid w:val="004E1D25"/>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Calibri" w:eastAsia="Adobe Heiti Std R" w:hAnsi="Calibri" w:cs="Adobe Devanagari"/>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Adobe Devanagari"/>
    </w:rPr>
  </w:style>
  <w:style w:type="paragraph" w:styleId="Caption">
    <w:name w:val="caption"/>
    <w:basedOn w:val="Normal"/>
    <w:qFormat/>
    <w:pPr>
      <w:suppressLineNumbers/>
      <w:spacing w:before="120" w:after="120"/>
    </w:pPr>
    <w:rPr>
      <w:rFonts w:ascii="Calibri" w:hAnsi="Calibri" w:cs="Adobe Devanagari"/>
      <w:i/>
      <w:iCs/>
    </w:rPr>
  </w:style>
  <w:style w:type="paragraph" w:customStyle="1" w:styleId="Index">
    <w:name w:val="Index"/>
    <w:basedOn w:val="Normal"/>
    <w:qFormat/>
    <w:pPr>
      <w:suppressLineNumbers/>
    </w:pPr>
    <w:rPr>
      <w:rFonts w:ascii="Calibri" w:hAnsi="Calibri" w:cs="Adobe Devanagari"/>
    </w:rPr>
  </w:style>
  <w:style w:type="paragraph" w:customStyle="1" w:styleId="ColorfulList-Accent11">
    <w:name w:val="Colorful List - Accent 11"/>
    <w:basedOn w:val="Normal"/>
    <w:qFormat/>
    <w:rsid w:val="00B15134"/>
    <w:pPr>
      <w:ind w:left="720"/>
      <w:contextualSpacing/>
    </w:pPr>
  </w:style>
  <w:style w:type="paragraph" w:styleId="FootnoteText">
    <w:name w:val="footnote text"/>
    <w:basedOn w:val="Normal"/>
    <w:link w:val="FootnoteTextChar"/>
    <w:unhideWhenUsed/>
    <w:qFormat/>
    <w:rsid w:val="00B15134"/>
    <w:rPr>
      <w:sz w:val="18"/>
    </w:rPr>
  </w:style>
  <w:style w:type="paragraph" w:customStyle="1" w:styleId="SESPbodynumbered">
    <w:name w:val="SESP body numbered"/>
    <w:basedOn w:val="Normal"/>
    <w:qFormat/>
    <w:rsid w:val="00B15134"/>
    <w:pPr>
      <w:numPr>
        <w:numId w:val="2"/>
      </w:numPr>
      <w:tabs>
        <w:tab w:val="left" w:pos="360"/>
      </w:tabs>
      <w:spacing w:before="120" w:after="120" w:line="264" w:lineRule="auto"/>
    </w:pPr>
    <w:rPr>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15134"/>
    <w:pPr>
      <w:tabs>
        <w:tab w:val="center" w:pos="4680"/>
        <w:tab w:val="right" w:pos="9360"/>
      </w:tabs>
    </w:pPr>
  </w:style>
  <w:style w:type="paragraph" w:styleId="BalloonText">
    <w:name w:val="Balloon Text"/>
    <w:basedOn w:val="Normal"/>
    <w:link w:val="BalloonTextChar"/>
    <w:uiPriority w:val="99"/>
    <w:semiHidden/>
    <w:unhideWhenUsed/>
    <w:qFormat/>
    <w:rsid w:val="00451AE8"/>
    <w:rPr>
      <w:rFonts w:ascii="Times New Roman" w:hAnsi="Times New Roman"/>
      <w:sz w:val="18"/>
      <w:szCs w:val="18"/>
    </w:rPr>
  </w:style>
  <w:style w:type="paragraph" w:styleId="Title">
    <w:name w:val="Title"/>
    <w:basedOn w:val="Normal"/>
    <w:next w:val="Normal"/>
    <w:link w:val="TitleChar"/>
    <w:uiPriority w:val="10"/>
    <w:qFormat/>
    <w:rsid w:val="00451AE8"/>
    <w:pPr>
      <w:pBdr>
        <w:bottom w:val="single" w:sz="8" w:space="4" w:color="4F81BD"/>
      </w:pBdr>
      <w:spacing w:after="300"/>
      <w:contextualSpacing/>
    </w:pPr>
    <w:rPr>
      <w:rFonts w:asciiTheme="majorHAnsi" w:eastAsiaTheme="majorEastAsia" w:hAnsiTheme="majorHAnsi" w:cstheme="majorBidi"/>
      <w:color w:val="323E4F" w:themeColor="text2" w:themeShade="BF"/>
      <w:spacing w:val="5"/>
      <w:sz w:val="52"/>
      <w:szCs w:val="52"/>
      <w:lang w:val="fr-FR" w:eastAsia="en-US"/>
    </w:rPr>
  </w:style>
  <w:style w:type="paragraph" w:styleId="ListParagraph">
    <w:name w:val="List Paragraph"/>
    <w:basedOn w:val="Normal"/>
    <w:link w:val="ListParagraphChar"/>
    <w:uiPriority w:val="34"/>
    <w:qFormat/>
    <w:rsid w:val="00A8317B"/>
    <w:pPr>
      <w:ind w:left="720"/>
      <w:contextualSpacing/>
    </w:pPr>
  </w:style>
  <w:style w:type="paragraph" w:styleId="CommentText">
    <w:name w:val="annotation text"/>
    <w:basedOn w:val="Normal"/>
    <w:link w:val="CommentTextChar"/>
    <w:uiPriority w:val="99"/>
    <w:unhideWhenUsed/>
    <w:qFormat/>
    <w:rsid w:val="00A374BE"/>
    <w:rPr>
      <w:szCs w:val="20"/>
    </w:rPr>
  </w:style>
  <w:style w:type="paragraph" w:customStyle="1" w:styleId="CharCharCharCharCarChar">
    <w:name w:val="Char Char Char Char Car Char"/>
    <w:basedOn w:val="Normal"/>
    <w:next w:val="Normal"/>
    <w:uiPriority w:val="99"/>
    <w:qFormat/>
    <w:rsid w:val="006608F4"/>
    <w:pPr>
      <w:spacing w:after="160" w:line="240" w:lineRule="exact"/>
      <w:jc w:val="both"/>
    </w:pPr>
    <w:rPr>
      <w:rFonts w:eastAsiaTheme="minorHAnsi" w:cstheme="minorBidi"/>
      <w:sz w:val="18"/>
      <w:vertAlign w:val="superscript"/>
      <w:lang w:val="fr-FR" w:eastAsia="en-US"/>
    </w:rPr>
  </w:style>
  <w:style w:type="paragraph" w:customStyle="1" w:styleId="Default">
    <w:name w:val="Default"/>
    <w:qFormat/>
    <w:rsid w:val="006608F4"/>
    <w:rPr>
      <w:rFonts w:ascii="Times New Roman" w:eastAsiaTheme="minorEastAsia" w:hAnsi="Times New Roman" w:cs="Times New Roman"/>
      <w:color w:val="000000"/>
      <w:lang w:val="en-GB" w:eastAsia="ja-JP"/>
    </w:rPr>
  </w:style>
  <w:style w:type="paragraph" w:customStyle="1" w:styleId="TableContents">
    <w:name w:val="Table Contents"/>
    <w:basedOn w:val="Normal"/>
    <w:qFormat/>
    <w:rsid w:val="00630F27"/>
    <w:rPr>
      <w:rFonts w:asciiTheme="majorHAnsi" w:hAnsiTheme="majorHAnsi" w:cstheme="minorBidi"/>
    </w:rPr>
  </w:style>
  <w:style w:type="paragraph" w:styleId="CommentSubject">
    <w:name w:val="annotation subject"/>
    <w:basedOn w:val="CommentText"/>
    <w:next w:val="CommentText"/>
    <w:link w:val="CommentSubjectChar"/>
    <w:uiPriority w:val="99"/>
    <w:semiHidden/>
    <w:unhideWhenUsed/>
    <w:qFormat/>
    <w:rsid w:val="00F26C6C"/>
    <w:rPr>
      <w:b/>
      <w:bCs/>
    </w:rPr>
  </w:style>
  <w:style w:type="paragraph" w:styleId="NormalWeb">
    <w:name w:val="Normal (Web)"/>
    <w:basedOn w:val="Normal"/>
    <w:uiPriority w:val="99"/>
    <w:semiHidden/>
    <w:unhideWhenUsed/>
    <w:qFormat/>
    <w:rsid w:val="001B28DB"/>
    <w:rPr>
      <w:rFonts w:ascii="Times New Roman" w:hAnsi="Times New Roman"/>
      <w:sz w:val="24"/>
    </w:rPr>
  </w:style>
  <w:style w:type="paragraph" w:styleId="Revision">
    <w:name w:val="Revision"/>
    <w:uiPriority w:val="99"/>
    <w:semiHidden/>
    <w:qFormat/>
    <w:rsid w:val="00303BEA"/>
    <w:rPr>
      <w:rFonts w:eastAsia="MS Mincho" w:cs="Times New Roman"/>
      <w:sz w:val="20"/>
      <w:lang w:val="en-US" w:eastAsia="ja-JP"/>
    </w:rPr>
  </w:style>
  <w:style w:type="paragraph" w:customStyle="1" w:styleId="paragraph">
    <w:name w:val="paragraph"/>
    <w:basedOn w:val="Normal"/>
    <w:qFormat/>
    <w:rsid w:val="004E1D25"/>
    <w:pPr>
      <w:spacing w:beforeAutospacing="1" w:afterAutospacing="1"/>
    </w:pPr>
    <w:rPr>
      <w:rFonts w:ascii="Times New Roman" w:eastAsia="Times New Roman" w:hAnsi="Times New Roman"/>
      <w:sz w:val="24"/>
      <w:lang w:val="fr-FR" w:eastAsia="en-GB"/>
    </w:rPr>
  </w:style>
  <w:style w:type="character" w:styleId="FootnoteReference">
    <w:name w:val="footnote reference"/>
    <w:aliases w:val="ftref,16 Point,Superscript 6 Point"/>
    <w:uiPriority w:val="99"/>
    <w:unhideWhenUsed/>
    <w:rsid w:val="003F08A3"/>
    <w:rPr>
      <w:rFonts w:ascii="Calibri" w:hAnsi="Calibri"/>
      <w:sz w:val="18"/>
      <w:vertAlign w:val="superscript"/>
    </w:rPr>
  </w:style>
  <w:style w:type="paragraph" w:customStyle="1" w:styleId="Compact">
    <w:name w:val="Compact"/>
    <w:basedOn w:val="BodyText"/>
    <w:qFormat/>
    <w:rsid w:val="003731BD"/>
    <w:pPr>
      <w:spacing w:before="36" w:after="36" w:line="240" w:lineRule="auto"/>
    </w:pPr>
    <w:rPr>
      <w:rFonts w:eastAsia="SimSun"/>
      <w:iCs/>
      <w:lang w:eastAsia="en-US"/>
    </w:rPr>
  </w:style>
  <w:style w:type="paragraph" w:customStyle="1" w:styleId="DefinitionTerm">
    <w:name w:val="Definition Term"/>
    <w:basedOn w:val="Normal"/>
    <w:next w:val="Definition"/>
    <w:qFormat/>
    <w:rsid w:val="003731BD"/>
    <w:pPr>
      <w:keepNext/>
      <w:keepLines/>
    </w:pPr>
    <w:rPr>
      <w:rFonts w:ascii="Calibri" w:eastAsia="SimSun" w:hAnsi="Calibri"/>
      <w:b/>
      <w:lang w:eastAsia="en-US"/>
    </w:rPr>
  </w:style>
  <w:style w:type="paragraph" w:customStyle="1" w:styleId="Definition">
    <w:name w:val="Definition"/>
    <w:basedOn w:val="Normal"/>
    <w:qFormat/>
    <w:rsid w:val="003731BD"/>
    <w:pPr>
      <w:spacing w:after="60"/>
    </w:pPr>
    <w:rPr>
      <w:rFonts w:ascii="Calibri" w:eastAsia="SimSun" w:hAnsi="Calibri"/>
      <w:lang w:eastAsia="en-US"/>
    </w:rPr>
  </w:style>
  <w:style w:type="character" w:styleId="UnresolvedMention">
    <w:name w:val="Unresolved Mention"/>
    <w:basedOn w:val="DefaultParagraphFont"/>
    <w:uiPriority w:val="99"/>
    <w:semiHidden/>
    <w:unhideWhenUsed/>
    <w:rsid w:val="00086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2735">
      <w:bodyDiv w:val="1"/>
      <w:marLeft w:val="0"/>
      <w:marRight w:val="0"/>
      <w:marTop w:val="0"/>
      <w:marBottom w:val="0"/>
      <w:divBdr>
        <w:top w:val="none" w:sz="0" w:space="0" w:color="auto"/>
        <w:left w:val="none" w:sz="0" w:space="0" w:color="auto"/>
        <w:bottom w:val="none" w:sz="0" w:space="0" w:color="auto"/>
        <w:right w:val="none" w:sz="0" w:space="0" w:color="auto"/>
      </w:divBdr>
    </w:div>
    <w:div w:id="676159051">
      <w:bodyDiv w:val="1"/>
      <w:marLeft w:val="0"/>
      <w:marRight w:val="0"/>
      <w:marTop w:val="0"/>
      <w:marBottom w:val="0"/>
      <w:divBdr>
        <w:top w:val="none" w:sz="0" w:space="0" w:color="auto"/>
        <w:left w:val="none" w:sz="0" w:space="0" w:color="auto"/>
        <w:bottom w:val="none" w:sz="0" w:space="0" w:color="auto"/>
        <w:right w:val="none" w:sz="0" w:space="0" w:color="auto"/>
      </w:divBdr>
      <w:divsChild>
        <w:div w:id="2136558436">
          <w:marLeft w:val="446"/>
          <w:marRight w:val="0"/>
          <w:marTop w:val="0"/>
          <w:marBottom w:val="0"/>
          <w:divBdr>
            <w:top w:val="none" w:sz="0" w:space="0" w:color="auto"/>
            <w:left w:val="none" w:sz="0" w:space="0" w:color="auto"/>
            <w:bottom w:val="none" w:sz="0" w:space="0" w:color="auto"/>
            <w:right w:val="none" w:sz="0" w:space="0" w:color="auto"/>
          </w:divBdr>
        </w:div>
        <w:div w:id="1821924062">
          <w:marLeft w:val="446"/>
          <w:marRight w:val="0"/>
          <w:marTop w:val="0"/>
          <w:marBottom w:val="0"/>
          <w:divBdr>
            <w:top w:val="none" w:sz="0" w:space="0" w:color="auto"/>
            <w:left w:val="none" w:sz="0" w:space="0" w:color="auto"/>
            <w:bottom w:val="none" w:sz="0" w:space="0" w:color="auto"/>
            <w:right w:val="none" w:sz="0" w:space="0" w:color="auto"/>
          </w:divBdr>
        </w:div>
        <w:div w:id="1878858401">
          <w:marLeft w:val="446"/>
          <w:marRight w:val="0"/>
          <w:marTop w:val="0"/>
          <w:marBottom w:val="0"/>
          <w:divBdr>
            <w:top w:val="none" w:sz="0" w:space="0" w:color="auto"/>
            <w:left w:val="none" w:sz="0" w:space="0" w:color="auto"/>
            <w:bottom w:val="none" w:sz="0" w:space="0" w:color="auto"/>
            <w:right w:val="none" w:sz="0" w:space="0" w:color="auto"/>
          </w:divBdr>
        </w:div>
        <w:div w:id="443117086">
          <w:marLeft w:val="446"/>
          <w:marRight w:val="0"/>
          <w:marTop w:val="0"/>
          <w:marBottom w:val="0"/>
          <w:divBdr>
            <w:top w:val="none" w:sz="0" w:space="0" w:color="auto"/>
            <w:left w:val="none" w:sz="0" w:space="0" w:color="auto"/>
            <w:bottom w:val="none" w:sz="0" w:space="0" w:color="auto"/>
            <w:right w:val="none" w:sz="0" w:space="0" w:color="auto"/>
          </w:divBdr>
        </w:div>
      </w:divsChild>
    </w:div>
    <w:div w:id="999580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dp.org/secu-srm" TargetMode="External"/><Relationship Id="rId13" Type="http://schemas.openxmlformats.org/officeDocument/2006/relationships/hyperlink" Target="http://www.basel.int/"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mercuryconven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one.unep.org/montreal-protocol-substances-deplete-ozone-layer/32506" TargetMode="External"/><Relationship Id="rId5" Type="http://schemas.openxmlformats.org/officeDocument/2006/relationships/webSettings" Target="webSettings.xml"/><Relationship Id="rId15" Type="http://schemas.openxmlformats.org/officeDocument/2006/relationships/hyperlink" Target="http://chm.pops.int/" TargetMode="External"/><Relationship Id="rId10" Type="http://schemas.openxmlformats.org/officeDocument/2006/relationships/hyperlink" Target="https://info.undp.org/sites/bpps/ses_toolkit/default.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ic.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sites.google.com/site/gardensfordamascus/case-studies-conflict-resolution/traditional-conflict-resolution-in-southern-sudan" TargetMode="External"/><Relationship Id="rId1" Type="http://schemas.openxmlformats.org/officeDocument/2006/relationships/hyperlink" Target="https://thessherald.com/2020/08/17/luo-people-commonly-known-as-jurchol-to-change-their-identity-to-luo/" TargetMode="External"/><Relationship Id="rId6" Type="http://schemas.openxmlformats.org/officeDocument/2006/relationships/hyperlink" Target="https://www.cbd.int/abs/" TargetMode="External"/><Relationship Id="rId5" Type="http://schemas.openxmlformats.org/officeDocument/2006/relationships/hyperlink" Target="https://www.cbd.int/" TargetMode="External"/><Relationship Id="rId4" Type="http://schemas.openxmlformats.org/officeDocument/2006/relationships/hyperlink" Target="https://bch.cbd.in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ATLASPDC-4-156501</_dlc_DocId>
    <_dlc_DocIdUrl xmlns="f1161f5b-24a3-4c2d-bc81-44cb9325e8ee">
      <Url>https://info.undp.org/docs/pdc/_layouts/DocIdRedir.aspx?ID=ATLASPDC-4-156501</Url>
      <Description>ATLASPDC-4-156501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68A46C-BEA5-4144-9778-F4116BCC03B3}">
  <ds:schemaRefs>
    <ds:schemaRef ds:uri="http://schemas.openxmlformats.org/officeDocument/2006/bibliography"/>
  </ds:schemaRefs>
</ds:datastoreItem>
</file>

<file path=customXml/itemProps2.xml><?xml version="1.0" encoding="utf-8"?>
<ds:datastoreItem xmlns:ds="http://schemas.openxmlformats.org/officeDocument/2006/customXml" ds:itemID="{21EA2976-B42B-4B14-B682-A3E95338FB3A}"/>
</file>

<file path=customXml/itemProps3.xml><?xml version="1.0" encoding="utf-8"?>
<ds:datastoreItem xmlns:ds="http://schemas.openxmlformats.org/officeDocument/2006/customXml" ds:itemID="{D73EC605-B35B-4B5C-9CD8-E2962D978E8E}"/>
</file>

<file path=customXml/itemProps4.xml><?xml version="1.0" encoding="utf-8"?>
<ds:datastoreItem xmlns:ds="http://schemas.openxmlformats.org/officeDocument/2006/customXml" ds:itemID="{C7DA7FFD-40BF-48B6-BF0A-E76AAE25F82D}"/>
</file>

<file path=customXml/itemProps5.xml><?xml version="1.0" encoding="utf-8"?>
<ds:datastoreItem xmlns:ds="http://schemas.openxmlformats.org/officeDocument/2006/customXml" ds:itemID="{AAAA9131-40A6-4CD8-B420-6D01B19B53A7}"/>
</file>

<file path=docProps/app.xml><?xml version="1.0" encoding="utf-8"?>
<Properties xmlns="http://schemas.openxmlformats.org/officeDocument/2006/extended-properties" xmlns:vt="http://schemas.openxmlformats.org/officeDocument/2006/docPropsVTypes">
  <Template>Normal</Template>
  <TotalTime>25</TotalTime>
  <Pages>31</Pages>
  <Words>13856</Words>
  <Characters>78980</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marine gauthier</dc:creator>
  <dc:description/>
  <cp:lastModifiedBy>Daniel Kir</cp:lastModifiedBy>
  <cp:revision>2</cp:revision>
  <dcterms:created xsi:type="dcterms:W3CDTF">2021-06-02T13:43:00Z</dcterms:created>
  <dcterms:modified xsi:type="dcterms:W3CDTF">2021-06-02T13:43:00Z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0x010100E82F5B5BAC834C439CF658717F866FF9</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(SES)|7a9dffd9-0b1f-4966-9938-9886c04c9893;#1634;#SSD|3d4489ee-e67b-4a79-a639-be4e0373636f;#1;#English|7f98b732-4b5b-4b70-ba90-a0eff09b5d2d;#763;#Draft|121d40a5-e62e-4d42-82e4-d6d12003de0a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SSD|3d4489ee-e67b-4a79-a639-be4e0373636f</vt:lpwstr>
  </property>
  <property fmtid="{D5CDD505-2E9C-101B-9397-08002B2CF9AE}" pid="14" name="UNDPPublishedDate">
    <vt:filetime>2022-03-19T20:00:00Z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1634;#SSD|3d4489ee-e67b-4a79-a639-be4e0373636f</vt:lpwstr>
  </property>
  <property fmtid="{D5CDD505-2E9C-101B-9397-08002B2CF9AE}" pid="19" name="Atlas Document Status">
    <vt:lpwstr>763;#Draft|121d40a5-e62e-4d42-82e4-d6d12003de0a</vt:lpwstr>
  </property>
  <property fmtid="{D5CDD505-2E9C-101B-9397-08002B2CF9AE}" pid="20" name="_dlc_DocIdItemGuid">
    <vt:lpwstr>86513fdb-db1c-4133-a2cd-9f2f24cb54b3</vt:lpwstr>
  </property>
  <property fmtid="{D5CDD505-2E9C-101B-9397-08002B2CF9AE}" pid="21" name="UndpProjectNo">
    <vt:lpwstr>128486</vt:lpwstr>
  </property>
  <property fmtid="{D5CDD505-2E9C-101B-9397-08002B2CF9AE}" pid="22" name="Document Coverage Period End Date">
    <vt:filetime>2021-03-31T06:00:00Z</vt:filetime>
  </property>
  <property fmtid="{D5CDD505-2E9C-101B-9397-08002B2CF9AE}" pid="23" name="idff2b682fce4d0680503cd9036a3260">
    <vt:lpwstr>Social and Environmental Standards (SES)|7a9dffd9-0b1f-4966-9938-9886c04c9893</vt:lpwstr>
  </property>
  <property fmtid="{D5CDD505-2E9C-101B-9397-08002B2CF9AE}" pid="24" name="Atlas Document Type">
    <vt:lpwstr>1189;#Social and Environmental Standards (SES)|7a9dffd9-0b1f-4966-9938-9886c04c9893</vt:lpwstr>
  </property>
  <property fmtid="{D5CDD505-2E9C-101B-9397-08002B2CF9AE}" pid="25" name="UNDPCountry">
    <vt:lpwstr/>
  </property>
  <property fmtid="{D5CDD505-2E9C-101B-9397-08002B2CF9AE}" pid="26" name="UNDPFocusAreasTaxHTField0">
    <vt:lpwstr/>
  </property>
  <property fmtid="{D5CDD505-2E9C-101B-9397-08002B2CF9AE}" pid="27" name="UndpOUCode">
    <vt:lpwstr/>
  </property>
  <property fmtid="{D5CDD505-2E9C-101B-9397-08002B2CF9AE}" pid="29" name="UNDPCountryTaxHTField0">
    <vt:lpwstr/>
  </property>
  <property fmtid="{D5CDD505-2E9C-101B-9397-08002B2CF9AE}" pid="30" name="DocumentSetDescription">
    <vt:lpwstr/>
  </property>
  <property fmtid="{D5CDD505-2E9C-101B-9397-08002B2CF9AE}" pid="31" name="c4e2ab2cc9354bbf9064eeb465a566ea">
    <vt:lpwstr/>
  </property>
  <property fmtid="{D5CDD505-2E9C-101B-9397-08002B2CF9AE}" pid="32" name="UnitTaxHTField0">
    <vt:lpwstr/>
  </property>
  <property fmtid="{D5CDD505-2E9C-101B-9397-08002B2CF9AE}" pid="33" name="Project Manager">
    <vt:lpwstr/>
  </property>
  <property fmtid="{D5CDD505-2E9C-101B-9397-08002B2CF9AE}" pid="34" name="_Publisher">
    <vt:lpwstr/>
  </property>
  <property fmtid="{D5CDD505-2E9C-101B-9397-08002B2CF9AE}" pid="35" name="UndpDocStatus">
    <vt:lpwstr/>
  </property>
  <property fmtid="{D5CDD505-2E9C-101B-9397-08002B2CF9AE}" pid="36" name="Project Number">
    <vt:lpwstr/>
  </property>
  <property fmtid="{D5CDD505-2E9C-101B-9397-08002B2CF9AE}" pid="37" name="UNDPDocumentCategoryTaxHTField0">
    <vt:lpwstr/>
  </property>
  <property fmtid="{D5CDD505-2E9C-101B-9397-08002B2CF9AE}" pid="38" name="UndpDocFormat">
    <vt:lpwstr/>
  </property>
  <property fmtid="{D5CDD505-2E9C-101B-9397-08002B2CF9AE}" pid="39" name="UndpUnitMM">
    <vt:lpwstr/>
  </property>
  <property fmtid="{D5CDD505-2E9C-101B-9397-08002B2CF9AE}" pid="40" name="eRegFilingCodeMM">
    <vt:lpwstr/>
  </property>
  <property fmtid="{D5CDD505-2E9C-101B-9397-08002B2CF9AE}" pid="41" name="Unit">
    <vt:lpwstr/>
  </property>
  <property fmtid="{D5CDD505-2E9C-101B-9397-08002B2CF9AE}" pid="42" name="UndpIsTemplate">
    <vt:lpwstr/>
  </property>
  <property fmtid="{D5CDD505-2E9C-101B-9397-08002B2CF9AE}" pid="43" name="UNDPFocusAreas">
    <vt:lpwstr/>
  </property>
  <property fmtid="{D5CDD505-2E9C-101B-9397-08002B2CF9AE}" pid="44" name="UndpDocTypeMMTaxHTField0">
    <vt:lpwstr/>
  </property>
  <property fmtid="{D5CDD505-2E9C-101B-9397-08002B2CF9AE}" pid="45" name="UndpDocTypeMM">
    <vt:lpwstr/>
  </property>
  <property fmtid="{D5CDD505-2E9C-101B-9397-08002B2CF9AE}" pid="46" name="URL">
    <vt:lpwstr/>
  </property>
  <property fmtid="{D5CDD505-2E9C-101B-9397-08002B2CF9AE}" pid="47" name="UNDPDocumentCategory">
    <vt:lpwstr/>
  </property>
  <property fmtid="{D5CDD505-2E9C-101B-9397-08002B2CF9AE}" pid="48" name="b6db62fdefd74bd188b0c1cc54de5bcf">
    <vt:lpwstr/>
  </property>
  <property fmtid="{D5CDD505-2E9C-101B-9397-08002B2CF9AE}" pid="49" name="UndpDocID">
    <vt:lpwstr/>
  </property>
  <property fmtid="{D5CDD505-2E9C-101B-9397-08002B2CF9AE}" pid="50" name="Outcome1">
    <vt:lpwstr/>
  </property>
  <property fmtid="{D5CDD505-2E9C-101B-9397-08002B2CF9AE}" pid="51" name="UNDPSummary">
    <vt:lpwstr/>
  </property>
</Properties>
</file>