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D4750" w14:textId="77777777" w:rsidR="004079BC" w:rsidRPr="008F1667" w:rsidRDefault="004079BC" w:rsidP="007D145D">
      <w:pPr>
        <w:pStyle w:val="En-tte"/>
        <w:tabs>
          <w:tab w:val="clear" w:pos="4153"/>
          <w:tab w:val="clear" w:pos="8306"/>
          <w:tab w:val="left" w:pos="6405"/>
        </w:tabs>
        <w:jc w:val="both"/>
        <w:rPr>
          <w:b/>
          <w:bCs/>
          <w:sz w:val="24"/>
          <w:lang w:val="fr-FR"/>
        </w:rPr>
      </w:pPr>
      <w:bookmarkStart w:id="0" w:name="_GoBack"/>
      <w:bookmarkEnd w:id="0"/>
      <w:r w:rsidRPr="008F1667">
        <w:rPr>
          <w:b/>
          <w:bCs/>
          <w:sz w:val="24"/>
          <w:lang w:val="fr-FR"/>
        </w:rPr>
        <w:tab/>
      </w:r>
    </w:p>
    <w:p w14:paraId="3245B370" w14:textId="77777777" w:rsidR="004079BC" w:rsidRPr="008F1667" w:rsidRDefault="004079BC" w:rsidP="007D145D">
      <w:pPr>
        <w:pStyle w:val="En-tte"/>
        <w:tabs>
          <w:tab w:val="clear" w:pos="4153"/>
          <w:tab w:val="clear" w:pos="8306"/>
        </w:tabs>
        <w:jc w:val="both"/>
        <w:rPr>
          <w:b/>
          <w:bCs/>
          <w:sz w:val="24"/>
          <w:lang w:val="fr-FR"/>
        </w:rPr>
      </w:pPr>
    </w:p>
    <w:p w14:paraId="37018E54" w14:textId="77777777" w:rsidR="004079BC" w:rsidRPr="008F1667" w:rsidRDefault="004079BC" w:rsidP="007D145D">
      <w:pPr>
        <w:pStyle w:val="En-tte"/>
        <w:tabs>
          <w:tab w:val="clear" w:pos="4153"/>
          <w:tab w:val="clear" w:pos="8306"/>
        </w:tabs>
        <w:jc w:val="both"/>
        <w:rPr>
          <w:b/>
          <w:bCs/>
          <w:sz w:val="24"/>
          <w:lang w:val="fr-FR"/>
        </w:rPr>
      </w:pPr>
      <w:r w:rsidRPr="008F1667">
        <w:rPr>
          <w:b/>
          <w:noProof/>
          <w:sz w:val="24"/>
          <w:lang w:val="fr-FR" w:eastAsia="fr-FR"/>
        </w:rPr>
        <w:tab/>
      </w:r>
      <w:r w:rsidRPr="008F1667">
        <w:rPr>
          <w:noProof/>
          <w:sz w:val="24"/>
          <w:lang w:val="fr-FR" w:eastAsia="fr-FR"/>
        </w:rPr>
        <w:drawing>
          <wp:inline distT="0" distB="0" distL="0" distR="0" wp14:anchorId="31EECD16" wp14:editId="313E8FB2">
            <wp:extent cx="1152525" cy="1247775"/>
            <wp:effectExtent l="0" t="0" r="9525" b="9525"/>
            <wp:docPr id="2" name="Image 2" descr="armoi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armoir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a:ln>
                      <a:noFill/>
                    </a:ln>
                  </pic:spPr>
                </pic:pic>
              </a:graphicData>
            </a:graphic>
          </wp:inline>
        </w:drawing>
      </w:r>
      <w:r w:rsidRPr="008F1667">
        <w:rPr>
          <w:b/>
          <w:noProof/>
          <w:sz w:val="24"/>
          <w:lang w:val="fr-FR" w:eastAsia="fr-FR"/>
        </w:rPr>
        <w:tab/>
      </w:r>
      <w:r w:rsidRPr="008F1667">
        <w:rPr>
          <w:b/>
          <w:noProof/>
          <w:sz w:val="24"/>
          <w:lang w:val="fr-FR" w:eastAsia="fr-FR"/>
        </w:rPr>
        <w:tab/>
      </w:r>
      <w:r w:rsidRPr="008F1667">
        <w:rPr>
          <w:b/>
          <w:noProof/>
          <w:sz w:val="24"/>
          <w:lang w:val="fr-FR" w:eastAsia="fr-FR"/>
        </w:rPr>
        <w:tab/>
      </w:r>
      <w:r w:rsidRPr="008F1667">
        <w:rPr>
          <w:b/>
          <w:noProof/>
          <w:sz w:val="24"/>
          <w:lang w:val="fr-FR" w:eastAsia="fr-FR"/>
        </w:rPr>
        <w:tab/>
      </w:r>
      <w:r w:rsidRPr="008F1667">
        <w:rPr>
          <w:b/>
          <w:noProof/>
          <w:sz w:val="24"/>
          <w:lang w:val="fr-FR" w:eastAsia="fr-FR"/>
        </w:rPr>
        <w:tab/>
      </w:r>
      <w:r w:rsidRPr="008F1667">
        <w:rPr>
          <w:b/>
          <w:noProof/>
          <w:sz w:val="24"/>
          <w:lang w:val="fr-FR" w:eastAsia="fr-FR"/>
        </w:rPr>
        <w:tab/>
      </w:r>
      <w:r w:rsidRPr="008F1667">
        <w:rPr>
          <w:b/>
          <w:noProof/>
          <w:sz w:val="24"/>
          <w:lang w:val="fr-FR" w:eastAsia="fr-FR"/>
        </w:rPr>
        <w:tab/>
      </w:r>
      <w:r w:rsidRPr="008F1667">
        <w:rPr>
          <w:b/>
          <w:noProof/>
          <w:sz w:val="24"/>
          <w:lang w:val="fr-FR" w:eastAsia="fr-FR"/>
        </w:rPr>
        <w:drawing>
          <wp:inline distT="0" distB="0" distL="0" distR="0" wp14:anchorId="481B7D2D" wp14:editId="619DF532">
            <wp:extent cx="809625" cy="1085850"/>
            <wp:effectExtent l="0" t="0" r="9525"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85850"/>
                    </a:xfrm>
                    <a:prstGeom prst="rect">
                      <a:avLst/>
                    </a:prstGeom>
                    <a:noFill/>
                    <a:ln>
                      <a:noFill/>
                    </a:ln>
                  </pic:spPr>
                </pic:pic>
              </a:graphicData>
            </a:graphic>
          </wp:inline>
        </w:drawing>
      </w:r>
    </w:p>
    <w:p w14:paraId="51BE00A9" w14:textId="77777777" w:rsidR="004079BC" w:rsidRPr="008F1667" w:rsidRDefault="004079BC" w:rsidP="007D145D">
      <w:pPr>
        <w:pStyle w:val="En-tte"/>
        <w:tabs>
          <w:tab w:val="clear" w:pos="4153"/>
          <w:tab w:val="clear" w:pos="8306"/>
        </w:tabs>
        <w:jc w:val="both"/>
        <w:rPr>
          <w:b/>
          <w:bCs/>
          <w:sz w:val="24"/>
          <w:lang w:val="fr-FR"/>
        </w:rPr>
      </w:pPr>
      <w:r w:rsidRPr="008F1667">
        <w:rPr>
          <w:b/>
          <w:bCs/>
          <w:sz w:val="24"/>
          <w:lang w:val="fr-FR"/>
        </w:rPr>
        <w:t xml:space="preserve">                  Travail-Liberté-Patrie</w:t>
      </w:r>
    </w:p>
    <w:p w14:paraId="012C2C90" w14:textId="77777777" w:rsidR="004079BC" w:rsidRPr="008F1667" w:rsidRDefault="004079BC" w:rsidP="007D145D">
      <w:pPr>
        <w:pStyle w:val="En-tte"/>
        <w:tabs>
          <w:tab w:val="clear" w:pos="4153"/>
          <w:tab w:val="clear" w:pos="8306"/>
        </w:tabs>
        <w:jc w:val="both"/>
        <w:rPr>
          <w:b/>
          <w:bCs/>
          <w:sz w:val="24"/>
          <w:lang w:val="fr-FR"/>
        </w:rPr>
      </w:pPr>
    </w:p>
    <w:p w14:paraId="16B649A3" w14:textId="77777777" w:rsidR="004079BC" w:rsidRPr="008F1667" w:rsidRDefault="004079BC" w:rsidP="007D145D">
      <w:pPr>
        <w:pStyle w:val="En-tte"/>
        <w:tabs>
          <w:tab w:val="clear" w:pos="4153"/>
          <w:tab w:val="clear" w:pos="8306"/>
          <w:tab w:val="left" w:pos="3945"/>
        </w:tabs>
        <w:jc w:val="both"/>
        <w:rPr>
          <w:b/>
          <w:bCs/>
          <w:sz w:val="24"/>
          <w:lang w:val="fr-FR"/>
        </w:rPr>
      </w:pPr>
      <w:r w:rsidRPr="008F1667">
        <w:rPr>
          <w:b/>
          <w:bCs/>
          <w:sz w:val="24"/>
          <w:lang w:val="fr-FR"/>
        </w:rPr>
        <w:tab/>
      </w:r>
    </w:p>
    <w:p w14:paraId="6A33A3F7" w14:textId="77777777" w:rsidR="004079BC" w:rsidRPr="008F1667" w:rsidRDefault="004079BC" w:rsidP="007D145D">
      <w:pPr>
        <w:pStyle w:val="En-tte"/>
        <w:tabs>
          <w:tab w:val="clear" w:pos="4153"/>
          <w:tab w:val="clear" w:pos="8306"/>
        </w:tabs>
        <w:jc w:val="both"/>
        <w:rPr>
          <w:b/>
          <w:bCs/>
          <w:sz w:val="24"/>
          <w:u w:val="single"/>
          <w:lang w:val="fr-FR"/>
        </w:rPr>
      </w:pPr>
    </w:p>
    <w:p w14:paraId="5A263773" w14:textId="77777777" w:rsidR="004079BC" w:rsidRPr="008F1667" w:rsidRDefault="004079BC" w:rsidP="007D145D">
      <w:pPr>
        <w:pStyle w:val="En-tte"/>
        <w:tabs>
          <w:tab w:val="clear" w:pos="4153"/>
          <w:tab w:val="clear" w:pos="8306"/>
        </w:tabs>
        <w:jc w:val="both"/>
        <w:rPr>
          <w:sz w:val="24"/>
          <w:lang w:val="fr-FR"/>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6"/>
      </w:tblGrid>
      <w:tr w:rsidR="004079BC" w:rsidRPr="008F1667" w14:paraId="5F13FA52" w14:textId="77777777" w:rsidTr="00303FDA">
        <w:tc>
          <w:tcPr>
            <w:tcW w:w="10916" w:type="dxa"/>
          </w:tcPr>
          <w:p w14:paraId="072A0A8D" w14:textId="77777777" w:rsidR="00024842" w:rsidRPr="00024842" w:rsidRDefault="00024842" w:rsidP="00024842">
            <w:pPr>
              <w:pStyle w:val="En-tte"/>
              <w:tabs>
                <w:tab w:val="clear" w:pos="4153"/>
                <w:tab w:val="clear" w:pos="8306"/>
              </w:tabs>
              <w:jc w:val="center"/>
              <w:rPr>
                <w:b/>
                <w:bCs/>
                <w:sz w:val="24"/>
                <w:lang w:val="fr-FR"/>
              </w:rPr>
            </w:pPr>
            <w:r w:rsidRPr="008F1667">
              <w:rPr>
                <w:b/>
                <w:bCs/>
                <w:sz w:val="24"/>
                <w:lang w:val="fr-FR"/>
              </w:rPr>
              <w:t>RAPPORT CONSOLIDE </w:t>
            </w:r>
            <w:r>
              <w:rPr>
                <w:b/>
                <w:bCs/>
                <w:sz w:val="24"/>
                <w:lang w:val="fr-FR"/>
              </w:rPr>
              <w:t>DU PROJET :</w:t>
            </w:r>
          </w:p>
          <w:p w14:paraId="72E3798B" w14:textId="77777777" w:rsidR="00024842" w:rsidRPr="008F1667" w:rsidRDefault="00024842" w:rsidP="00024842">
            <w:pPr>
              <w:pStyle w:val="En-tte"/>
              <w:tabs>
                <w:tab w:val="clear" w:pos="4153"/>
                <w:tab w:val="clear" w:pos="8306"/>
              </w:tabs>
              <w:jc w:val="both"/>
              <w:rPr>
                <w:b/>
                <w:bCs/>
                <w:sz w:val="24"/>
                <w:lang w:val="fr-FR"/>
              </w:rPr>
            </w:pPr>
          </w:p>
          <w:p w14:paraId="1BBABDCA" w14:textId="77777777" w:rsidR="00024842" w:rsidRPr="00024842" w:rsidRDefault="00024842" w:rsidP="00024842">
            <w:pPr>
              <w:pStyle w:val="En-tte"/>
              <w:tabs>
                <w:tab w:val="clear" w:pos="4153"/>
                <w:tab w:val="clear" w:pos="8306"/>
              </w:tabs>
              <w:jc w:val="center"/>
              <w:rPr>
                <w:b/>
                <w:bCs/>
                <w:color w:val="C00000"/>
                <w:sz w:val="24"/>
                <w:lang w:val="fr-FR"/>
              </w:rPr>
            </w:pPr>
            <w:r w:rsidRPr="00024842">
              <w:rPr>
                <w:b/>
                <w:bCs/>
                <w:color w:val="C00000"/>
                <w:sz w:val="24"/>
                <w:lang w:val="fr-FR"/>
              </w:rPr>
              <w:t>PROJET DE DEVELOPPEMENT DES CAPACITES DE GESTION DU DEVELOPPEMENT</w:t>
            </w:r>
          </w:p>
          <w:p w14:paraId="660F9E43" w14:textId="77777777" w:rsidR="004079BC" w:rsidRPr="008F1667" w:rsidRDefault="00865CF0" w:rsidP="00024842">
            <w:pPr>
              <w:pStyle w:val="En-tte"/>
              <w:tabs>
                <w:tab w:val="clear" w:pos="4153"/>
                <w:tab w:val="clear" w:pos="8306"/>
              </w:tabs>
              <w:jc w:val="center"/>
              <w:rPr>
                <w:sz w:val="24"/>
                <w:lang w:val="fr-FR"/>
              </w:rPr>
            </w:pPr>
            <w:r>
              <w:rPr>
                <w:sz w:val="24"/>
                <w:lang w:val="fr-FR"/>
              </w:rPr>
              <w:t>Période : 2009-2019</w:t>
            </w:r>
          </w:p>
          <w:p w14:paraId="00374CCE" w14:textId="77777777" w:rsidR="004079BC" w:rsidRPr="008F1667" w:rsidRDefault="004079BC" w:rsidP="007D145D">
            <w:pPr>
              <w:pStyle w:val="En-tte"/>
              <w:tabs>
                <w:tab w:val="clear" w:pos="4153"/>
                <w:tab w:val="clear" w:pos="8306"/>
              </w:tabs>
              <w:jc w:val="both"/>
              <w:rPr>
                <w:b/>
                <w:sz w:val="24"/>
                <w:lang w:val="fr-FR"/>
              </w:rPr>
            </w:pPr>
          </w:p>
          <w:p w14:paraId="648A33DB" w14:textId="77777777" w:rsidR="004079BC" w:rsidRPr="008F1667" w:rsidRDefault="004079BC" w:rsidP="007D145D">
            <w:pPr>
              <w:pStyle w:val="En-tte"/>
              <w:tabs>
                <w:tab w:val="clear" w:pos="4153"/>
                <w:tab w:val="clear" w:pos="8306"/>
              </w:tabs>
              <w:jc w:val="both"/>
              <w:rPr>
                <w:b/>
                <w:sz w:val="24"/>
                <w:lang w:val="fr-FR"/>
              </w:rPr>
            </w:pPr>
            <w:r w:rsidRPr="008F1667">
              <w:rPr>
                <w:b/>
                <w:sz w:val="24"/>
                <w:lang w:val="fr-FR"/>
              </w:rPr>
              <w:t>N</w:t>
            </w:r>
            <w:proofErr w:type="gramStart"/>
            <w:r w:rsidRPr="008F1667">
              <w:rPr>
                <w:b/>
                <w:sz w:val="24"/>
                <w:lang w:val="fr-FR"/>
              </w:rPr>
              <w:t>°  du</w:t>
            </w:r>
            <w:proofErr w:type="gramEnd"/>
            <w:r w:rsidRPr="008F1667">
              <w:rPr>
                <w:b/>
                <w:sz w:val="24"/>
                <w:lang w:val="fr-FR"/>
              </w:rPr>
              <w:t xml:space="preserve"> projet : 00061947</w:t>
            </w:r>
          </w:p>
          <w:p w14:paraId="24F43B2B" w14:textId="77777777" w:rsidR="004079BC" w:rsidRPr="008F1667" w:rsidRDefault="004079BC" w:rsidP="007D145D">
            <w:pPr>
              <w:pStyle w:val="En-tte"/>
              <w:tabs>
                <w:tab w:val="clear" w:pos="4153"/>
                <w:tab w:val="clear" w:pos="8306"/>
              </w:tabs>
              <w:jc w:val="both"/>
              <w:rPr>
                <w:b/>
                <w:sz w:val="24"/>
                <w:lang w:val="fr-FR"/>
              </w:rPr>
            </w:pPr>
          </w:p>
          <w:p w14:paraId="488EA3FB" w14:textId="77777777" w:rsidR="004079BC" w:rsidRPr="008F1667" w:rsidRDefault="004079BC" w:rsidP="007D145D">
            <w:pPr>
              <w:pStyle w:val="En-tte"/>
              <w:tabs>
                <w:tab w:val="clear" w:pos="4153"/>
                <w:tab w:val="clear" w:pos="8306"/>
              </w:tabs>
              <w:jc w:val="both"/>
              <w:rPr>
                <w:b/>
                <w:sz w:val="24"/>
                <w:lang w:val="fr-FR"/>
              </w:rPr>
            </w:pPr>
            <w:r w:rsidRPr="008F1667">
              <w:rPr>
                <w:b/>
                <w:sz w:val="24"/>
                <w:lang w:val="fr-FR"/>
              </w:rPr>
              <w:t>Partenaire de mise en œuvre : MPDAT</w:t>
            </w:r>
          </w:p>
          <w:p w14:paraId="2335B957" w14:textId="77777777" w:rsidR="004079BC" w:rsidRPr="008F1667" w:rsidRDefault="004079BC" w:rsidP="007D145D">
            <w:pPr>
              <w:pStyle w:val="En-tte"/>
              <w:tabs>
                <w:tab w:val="clear" w:pos="4153"/>
                <w:tab w:val="clear" w:pos="8306"/>
              </w:tabs>
              <w:jc w:val="both"/>
              <w:rPr>
                <w:sz w:val="24"/>
                <w:lang w:val="fr-FR"/>
              </w:rPr>
            </w:pPr>
          </w:p>
        </w:tc>
      </w:tr>
    </w:tbl>
    <w:p w14:paraId="1C771314" w14:textId="77777777" w:rsidR="00440C2E" w:rsidRDefault="00440C2E" w:rsidP="00024842">
      <w:pPr>
        <w:pStyle w:val="En-tte"/>
        <w:tabs>
          <w:tab w:val="clear" w:pos="4153"/>
          <w:tab w:val="clear" w:pos="8306"/>
        </w:tabs>
        <w:jc w:val="center"/>
        <w:rPr>
          <w:rFonts w:ascii="Times New Roman" w:hAnsi="Times New Roman"/>
          <w:b/>
          <w:sz w:val="24"/>
          <w:lang w:val="fr-FR"/>
        </w:rPr>
      </w:pPr>
    </w:p>
    <w:p w14:paraId="1F23A056" w14:textId="77777777" w:rsidR="00024842" w:rsidRPr="00440C2E" w:rsidRDefault="00136DD5" w:rsidP="00024842">
      <w:pPr>
        <w:pStyle w:val="En-tte"/>
        <w:tabs>
          <w:tab w:val="clear" w:pos="4153"/>
          <w:tab w:val="clear" w:pos="8306"/>
        </w:tabs>
        <w:jc w:val="center"/>
        <w:rPr>
          <w:rFonts w:ascii="Times New Roman" w:hAnsi="Times New Roman"/>
          <w:b/>
          <w:sz w:val="24"/>
          <w:lang w:val="fr-FR"/>
        </w:rPr>
      </w:pPr>
      <w:r w:rsidRPr="00440C2E">
        <w:rPr>
          <w:rFonts w:ascii="Times New Roman" w:hAnsi="Times New Roman"/>
          <w:b/>
          <w:sz w:val="24"/>
          <w:lang w:val="fr-FR"/>
        </w:rPr>
        <w:t>DESCRIPTION </w:t>
      </w:r>
      <w:r w:rsidR="00024842" w:rsidRPr="00440C2E">
        <w:rPr>
          <w:rFonts w:ascii="Times New Roman" w:hAnsi="Times New Roman"/>
          <w:noProof/>
        </w:rPr>
        <mc:AlternateContent>
          <mc:Choice Requires="wpg">
            <w:drawing>
              <wp:anchor distT="0" distB="0" distL="114300" distR="114300" simplePos="0" relativeHeight="251659264" behindDoc="0" locked="0" layoutInCell="1" allowOverlap="1" wp14:anchorId="5222477F" wp14:editId="081DBF1D">
                <wp:simplePos x="0" y="0"/>
                <wp:positionH relativeFrom="page">
                  <wp:posOffset>816054</wp:posOffset>
                </wp:positionH>
                <wp:positionV relativeFrom="page">
                  <wp:posOffset>839858</wp:posOffset>
                </wp:positionV>
                <wp:extent cx="5416709" cy="11829"/>
                <wp:effectExtent l="0" t="0" r="0" b="0"/>
                <wp:wrapTopAndBottom/>
                <wp:docPr id="75432" name="Group 75432"/>
                <wp:cNvGraphicFramePr/>
                <a:graphic xmlns:a="http://schemas.openxmlformats.org/drawingml/2006/main">
                  <a:graphicData uri="http://schemas.microsoft.com/office/word/2010/wordprocessingGroup">
                    <wpg:wgp>
                      <wpg:cNvGrpSpPr/>
                      <wpg:grpSpPr>
                        <a:xfrm>
                          <a:off x="0" y="0"/>
                          <a:ext cx="5416709" cy="11829"/>
                          <a:chOff x="0" y="0"/>
                          <a:chExt cx="5416709" cy="11829"/>
                        </a:xfrm>
                      </wpg:grpSpPr>
                      <wps:wsp>
                        <wps:cNvPr id="75431" name="Shape 75431"/>
                        <wps:cNvSpPr/>
                        <wps:spPr>
                          <a:xfrm>
                            <a:off x="0" y="0"/>
                            <a:ext cx="5416709" cy="11829"/>
                          </a:xfrm>
                          <a:custGeom>
                            <a:avLst/>
                            <a:gdLst/>
                            <a:ahLst/>
                            <a:cxnLst/>
                            <a:rect l="0" t="0" r="0" b="0"/>
                            <a:pathLst>
                              <a:path w="5416709" h="11829">
                                <a:moveTo>
                                  <a:pt x="0" y="5914"/>
                                </a:moveTo>
                                <a:lnTo>
                                  <a:pt x="5416709" y="5914"/>
                                </a:lnTo>
                              </a:path>
                            </a:pathLst>
                          </a:custGeom>
                          <a:ln w="1182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173E7EE5" id="Group 75432" o:spid="_x0000_s1026" style="position:absolute;margin-left:64.25pt;margin-top:66.15pt;width:426.5pt;height:.95pt;z-index:251659264;mso-position-horizontal-relative:page;mso-position-vertical-relative:page" coordsize="5416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">
                <v:shape id="Shape 75431" o:spid="_x0000_s1027" style="position:absolute;width:54167;height:118;visibility:visible;mso-wrap-style:square;v-text-anchor:top" coordsize="5416709,1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" path="m,5914r5416709,e" filled="f" strokeweight=".32858mm">
                  <v:stroke miterlimit="1" joinstyle="miter"/>
                  <v:path arrowok="t" textboxrect="0,0,5416709,11829"/>
                </v:shape>
                <w10:wrap type="topAndBottom" anchorx="page" anchory="page"/>
              </v:group>
            </w:pict>
          </mc:Fallback>
        </mc:AlternateContent>
      </w:r>
      <w:r w:rsidRPr="00440C2E">
        <w:rPr>
          <w:rFonts w:ascii="Times New Roman" w:hAnsi="Times New Roman"/>
          <w:b/>
          <w:sz w:val="24"/>
          <w:lang w:val="fr-FR"/>
        </w:rPr>
        <w:t xml:space="preserve"> DU PROJET</w:t>
      </w:r>
    </w:p>
    <w:p w14:paraId="34CAD451" w14:textId="77777777" w:rsidR="00136DD5" w:rsidRDefault="00136DD5" w:rsidP="00024842">
      <w:pPr>
        <w:pStyle w:val="En-tte"/>
        <w:tabs>
          <w:tab w:val="clear" w:pos="4153"/>
          <w:tab w:val="clear" w:pos="8306"/>
        </w:tabs>
        <w:jc w:val="center"/>
        <w:rPr>
          <w:b/>
          <w:sz w:val="24"/>
          <w:lang w:val="fr-FR"/>
        </w:rPr>
      </w:pPr>
    </w:p>
    <w:p w14:paraId="643FEF6E" w14:textId="77777777" w:rsidR="00024842" w:rsidRPr="00C63C22" w:rsidRDefault="00024842" w:rsidP="00024842">
      <w:pPr>
        <w:pStyle w:val="En-tte"/>
        <w:tabs>
          <w:tab w:val="clear" w:pos="4153"/>
          <w:tab w:val="clear" w:pos="8306"/>
        </w:tabs>
        <w:jc w:val="both"/>
        <w:rPr>
          <w:rFonts w:ascii="Times New Roman" w:hAnsi="Times New Roman"/>
          <w:sz w:val="24"/>
          <w:lang w:val="fr-FR"/>
        </w:rPr>
      </w:pPr>
      <w:r w:rsidRPr="00C63C22">
        <w:rPr>
          <w:rFonts w:ascii="Times New Roman" w:hAnsi="Times New Roman"/>
          <w:sz w:val="24"/>
          <w:lang w:val="fr-FR"/>
        </w:rPr>
        <w:t>Ce projet est une initiative du PNUD et du Gouvernement togoalais et a pour objectif d'appuyer le renforcement des capacités de gestion du développement et de l'aide. Il vise l'amélioration i) du cadre institutionnel de formulation, de mise en oeuvre, de suivi et évaluation ainsi que des outils de gestion des politiques de développement aux niveaux national et sectoriel, ii) de la mobilisation de l'aide publique au développement et iii) de l'efficacité de cette aide au service du développement. Ce projet appuie également la réalisation des analyses et des réflexions sur le développement au Togo et la prise en compte du genre dans les stratégies de développement.</w:t>
      </w:r>
    </w:p>
    <w:p w14:paraId="03D13E29" w14:textId="0B08C867" w:rsidR="00024842" w:rsidRPr="00C63C22" w:rsidRDefault="00024842" w:rsidP="007D145D">
      <w:pPr>
        <w:jc w:val="both"/>
        <w:rPr>
          <w:rFonts w:ascii="Times New Roman" w:eastAsia="Times New Roman" w:hAnsi="Times New Roman" w:cs="Times New Roman"/>
          <w:sz w:val="24"/>
          <w:szCs w:val="24"/>
          <w:lang w:val="fr-FR"/>
        </w:rPr>
      </w:pPr>
    </w:p>
    <w:p w14:paraId="6AFCDC0D" w14:textId="6E8AD583" w:rsidR="0047747D" w:rsidRPr="00C63C22" w:rsidRDefault="0047747D" w:rsidP="00AD6E88">
      <w:pPr>
        <w:jc w:val="center"/>
        <w:rPr>
          <w:rFonts w:ascii="Times New Roman" w:eastAsia="Times New Roman" w:hAnsi="Times New Roman" w:cs="Times New Roman"/>
          <w:b/>
          <w:bCs/>
          <w:sz w:val="24"/>
          <w:szCs w:val="24"/>
          <w:lang w:val="fr-FR"/>
        </w:rPr>
      </w:pPr>
      <w:r w:rsidRPr="00C63C22">
        <w:rPr>
          <w:rFonts w:ascii="Times New Roman" w:eastAsia="Times New Roman" w:hAnsi="Times New Roman" w:cs="Times New Roman"/>
          <w:b/>
          <w:bCs/>
          <w:sz w:val="24"/>
          <w:szCs w:val="24"/>
          <w:lang w:val="fr-FR"/>
        </w:rPr>
        <w:t>RESUME EXECUTIF</w:t>
      </w:r>
    </w:p>
    <w:p w14:paraId="436B29ED" w14:textId="299598E2" w:rsidR="00891830" w:rsidRDefault="00865CF0" w:rsidP="00891830">
      <w:pPr>
        <w:contextualSpacing/>
        <w:jc w:val="both"/>
        <w:rPr>
          <w:rFonts w:ascii="Times New Roman" w:hAnsi="Times New Roman" w:cs="Times New Roman"/>
          <w:sz w:val="24"/>
          <w:szCs w:val="24"/>
          <w:lang w:val="fr-FR"/>
        </w:rPr>
      </w:pPr>
      <w:r w:rsidRPr="00C63C22">
        <w:rPr>
          <w:rFonts w:ascii="Times New Roman" w:eastAsia="Times New Roman" w:hAnsi="Times New Roman" w:cs="Times New Roman"/>
          <w:sz w:val="24"/>
          <w:szCs w:val="24"/>
          <w:lang w:val="fr-FR"/>
        </w:rPr>
        <w:t>L</w:t>
      </w:r>
      <w:r w:rsidR="00164B02" w:rsidRPr="00C63C22">
        <w:rPr>
          <w:rFonts w:ascii="Times New Roman" w:eastAsia="Times New Roman" w:hAnsi="Times New Roman" w:cs="Times New Roman"/>
          <w:sz w:val="24"/>
          <w:szCs w:val="24"/>
          <w:lang w:val="fr-FR"/>
        </w:rPr>
        <w:t xml:space="preserve">e projet </w:t>
      </w:r>
      <w:r w:rsidRPr="00C63C22">
        <w:rPr>
          <w:rFonts w:ascii="Times New Roman" w:eastAsia="Times New Roman" w:hAnsi="Times New Roman" w:cs="Times New Roman"/>
          <w:sz w:val="24"/>
          <w:szCs w:val="24"/>
          <w:lang w:val="fr-FR"/>
        </w:rPr>
        <w:t>est mis en oeuvre</w:t>
      </w:r>
      <w:r w:rsidR="00164B02" w:rsidRPr="00C63C22">
        <w:rPr>
          <w:rFonts w:ascii="Times New Roman" w:eastAsia="Times New Roman" w:hAnsi="Times New Roman" w:cs="Times New Roman"/>
          <w:sz w:val="24"/>
          <w:szCs w:val="24"/>
          <w:lang w:val="fr-FR"/>
        </w:rPr>
        <w:t xml:space="preserve"> sur </w:t>
      </w:r>
      <w:r w:rsidRPr="00C63C22">
        <w:rPr>
          <w:rFonts w:ascii="Times New Roman" w:eastAsia="Times New Roman" w:hAnsi="Times New Roman" w:cs="Times New Roman"/>
          <w:sz w:val="24"/>
          <w:szCs w:val="24"/>
          <w:lang w:val="fr-FR"/>
        </w:rPr>
        <w:t>deux cycles de programmation de</w:t>
      </w:r>
      <w:r w:rsidR="00164B02" w:rsidRPr="00C63C22">
        <w:rPr>
          <w:rFonts w:ascii="Times New Roman" w:eastAsia="Times New Roman" w:hAnsi="Times New Roman" w:cs="Times New Roman"/>
          <w:sz w:val="24"/>
          <w:szCs w:val="24"/>
          <w:lang w:val="fr-FR"/>
        </w:rPr>
        <w:t xml:space="preserve"> 2009 à 2019</w:t>
      </w:r>
      <w:r w:rsidR="00A30D9F" w:rsidRPr="00C63C22">
        <w:rPr>
          <w:rFonts w:ascii="Times New Roman" w:eastAsia="Times New Roman" w:hAnsi="Times New Roman" w:cs="Times New Roman"/>
          <w:sz w:val="24"/>
          <w:szCs w:val="24"/>
          <w:lang w:val="fr-FR"/>
        </w:rPr>
        <w:t>.</w:t>
      </w:r>
      <w:r w:rsidR="00530F8B" w:rsidRPr="00C63C22">
        <w:rPr>
          <w:rFonts w:ascii="Times New Roman" w:eastAsia="Times New Roman" w:hAnsi="Times New Roman" w:cs="Times New Roman"/>
          <w:sz w:val="24"/>
          <w:szCs w:val="24"/>
          <w:lang w:val="fr-FR"/>
        </w:rPr>
        <w:t xml:space="preserve"> Au total </w:t>
      </w:r>
      <w:r w:rsidR="00A30D9F" w:rsidRPr="00C63C22">
        <w:rPr>
          <w:rFonts w:ascii="Times New Roman" w:eastAsia="Times New Roman" w:hAnsi="Times New Roman" w:cs="Times New Roman"/>
          <w:sz w:val="24"/>
          <w:szCs w:val="24"/>
          <w:lang w:val="fr-FR"/>
        </w:rPr>
        <w:t xml:space="preserve"> </w:t>
      </w:r>
      <w:r w:rsidR="00035650" w:rsidRPr="00C63C22">
        <w:rPr>
          <w:rFonts w:ascii="Times New Roman" w:eastAsia="Times New Roman" w:hAnsi="Times New Roman" w:cs="Times New Roman"/>
          <w:sz w:val="24"/>
          <w:szCs w:val="24"/>
          <w:lang w:val="fr-FR"/>
        </w:rPr>
        <w:t xml:space="preserve">8 100 874,9 USD ont été alloués pour la mise en oeuvre du projet et </w:t>
      </w:r>
      <w:r w:rsidR="005D121F" w:rsidRPr="00C63C22">
        <w:rPr>
          <w:rFonts w:ascii="Times New Roman" w:eastAsia="Times New Roman" w:hAnsi="Times New Roman" w:cs="Times New Roman"/>
          <w:sz w:val="24"/>
          <w:szCs w:val="24"/>
          <w:lang w:val="fr-FR"/>
        </w:rPr>
        <w:t>7</w:t>
      </w:r>
      <w:r w:rsidR="006706B6" w:rsidRPr="00C63C22">
        <w:rPr>
          <w:rFonts w:ascii="Times New Roman" w:eastAsia="Times New Roman" w:hAnsi="Times New Roman" w:cs="Times New Roman"/>
          <w:sz w:val="24"/>
          <w:szCs w:val="24"/>
          <w:lang w:val="fr-FR"/>
        </w:rPr>
        <w:t> 940 153,54 USD</w:t>
      </w:r>
      <w:r w:rsidR="00A93C9D" w:rsidRPr="00C63C22">
        <w:rPr>
          <w:rFonts w:ascii="Times New Roman" w:eastAsia="Times New Roman" w:hAnsi="Times New Roman" w:cs="Times New Roman"/>
          <w:sz w:val="24"/>
          <w:szCs w:val="24"/>
          <w:lang w:val="fr-FR"/>
        </w:rPr>
        <w:t xml:space="preserve"> ont été dépensé</w:t>
      </w:r>
      <w:r w:rsidR="0047747D" w:rsidRPr="00C63C22">
        <w:rPr>
          <w:rFonts w:ascii="Times New Roman" w:eastAsia="Times New Roman" w:hAnsi="Times New Roman" w:cs="Times New Roman"/>
          <w:sz w:val="24"/>
          <w:szCs w:val="24"/>
          <w:lang w:val="fr-FR"/>
        </w:rPr>
        <w:t>s</w:t>
      </w:r>
      <w:r w:rsidR="006706B6" w:rsidRPr="00C63C22">
        <w:rPr>
          <w:rFonts w:ascii="Times New Roman" w:eastAsia="Times New Roman" w:hAnsi="Times New Roman" w:cs="Times New Roman"/>
          <w:sz w:val="24"/>
          <w:szCs w:val="24"/>
          <w:lang w:val="fr-FR"/>
        </w:rPr>
        <w:t>; soit un taux d’exécution de 98,02%</w:t>
      </w:r>
      <w:r w:rsidR="002B2E67" w:rsidRPr="00C63C22">
        <w:rPr>
          <w:rFonts w:ascii="Times New Roman" w:eastAsia="Times New Roman" w:hAnsi="Times New Roman" w:cs="Times New Roman"/>
          <w:sz w:val="24"/>
          <w:szCs w:val="24"/>
          <w:lang w:val="fr-FR"/>
        </w:rPr>
        <w:t>.</w:t>
      </w:r>
      <w:r w:rsidR="0047581F" w:rsidRPr="00C63C22">
        <w:rPr>
          <w:rFonts w:ascii="Times New Roman" w:eastAsia="Times New Roman" w:hAnsi="Times New Roman" w:cs="Times New Roman"/>
          <w:sz w:val="24"/>
          <w:szCs w:val="24"/>
          <w:lang w:val="fr-FR"/>
        </w:rPr>
        <w:t xml:space="preserve"> </w:t>
      </w:r>
      <w:r w:rsidR="00092698" w:rsidRPr="00C63C22">
        <w:rPr>
          <w:rFonts w:ascii="Times New Roman" w:eastAsia="Times New Roman" w:hAnsi="Times New Roman" w:cs="Times New Roman"/>
          <w:sz w:val="24"/>
          <w:szCs w:val="24"/>
          <w:lang w:val="fr-FR"/>
        </w:rPr>
        <w:t>L’appui du PNUD à travers ce projet est diversifié. En effet, l</w:t>
      </w:r>
      <w:r w:rsidR="00891830" w:rsidRPr="00C63C22">
        <w:rPr>
          <w:rFonts w:ascii="Times New Roman" w:eastAsia="Times New Roman" w:hAnsi="Times New Roman" w:cs="Times New Roman"/>
          <w:sz w:val="24"/>
          <w:szCs w:val="24"/>
          <w:lang w:val="fr-FR"/>
        </w:rPr>
        <w:t xml:space="preserve">e projet a permis la préparation et l’adoption du DSRP et la mise en place de son système de suivi–évaluation, l’élaboration du PAP, l’élaboration du CDMT global, la production annuelle du RNDH, la production annuelle du rapport de suivi des OMD, </w:t>
      </w:r>
      <w:r w:rsidR="00891830" w:rsidRPr="00441A39">
        <w:rPr>
          <w:rFonts w:ascii="Times New Roman" w:hAnsi="Times New Roman" w:cs="Times New Roman"/>
          <w:sz w:val="24"/>
          <w:szCs w:val="24"/>
        </w:rPr>
        <w:t>la réalisation par le Togo de l’enquête sur la mise en œuvre de l’accord de partenariat de Busan</w:t>
      </w:r>
      <w:r w:rsidR="00891830" w:rsidRPr="00C63C22">
        <w:rPr>
          <w:rFonts w:ascii="Times New Roman" w:eastAsia="Times New Roman" w:hAnsi="Times New Roman" w:cs="Times New Roman"/>
          <w:sz w:val="24"/>
          <w:szCs w:val="24"/>
          <w:lang w:val="fr-FR"/>
        </w:rPr>
        <w:t>. Le PNUD a toujours accompagné l’INSEED pour l’acquisition des équipements nécessaires à la conduite des op</w:t>
      </w:r>
      <w:r w:rsidR="00A25DB7" w:rsidRPr="00C63C22">
        <w:rPr>
          <w:rFonts w:ascii="Times New Roman" w:eastAsia="Times New Roman" w:hAnsi="Times New Roman" w:cs="Times New Roman"/>
          <w:sz w:val="24"/>
          <w:szCs w:val="24"/>
          <w:lang w:val="fr-FR"/>
        </w:rPr>
        <w:t>é</w:t>
      </w:r>
      <w:r w:rsidR="00891830" w:rsidRPr="00C63C22">
        <w:rPr>
          <w:rFonts w:ascii="Times New Roman" w:eastAsia="Times New Roman" w:hAnsi="Times New Roman" w:cs="Times New Roman"/>
          <w:sz w:val="24"/>
          <w:szCs w:val="24"/>
          <w:lang w:val="fr-FR"/>
        </w:rPr>
        <w:t xml:space="preserve">rations de collecte de données telles que </w:t>
      </w:r>
      <w:r w:rsidR="00A25DB7" w:rsidRPr="00C63C22">
        <w:rPr>
          <w:rFonts w:ascii="Times New Roman" w:eastAsia="Times New Roman" w:hAnsi="Times New Roman" w:cs="Times New Roman"/>
          <w:sz w:val="24"/>
          <w:szCs w:val="24"/>
          <w:lang w:val="fr-FR"/>
        </w:rPr>
        <w:t xml:space="preserve">le </w:t>
      </w:r>
      <w:r w:rsidR="00891830" w:rsidRPr="00C63C22">
        <w:rPr>
          <w:rFonts w:ascii="Times New Roman" w:eastAsia="Times New Roman" w:hAnsi="Times New Roman" w:cs="Times New Roman"/>
          <w:sz w:val="24"/>
          <w:szCs w:val="24"/>
          <w:lang w:val="fr-FR"/>
        </w:rPr>
        <w:t xml:space="preserve">RGPH4, l’EDST3, la mise en place de la plateforme d’hébergement des données (TogoInfo). Dans le cadre l’appui au </w:t>
      </w:r>
      <w:r w:rsidR="00891830" w:rsidRPr="00C63C22">
        <w:rPr>
          <w:rFonts w:ascii="Times New Roman" w:eastAsia="Times New Roman" w:hAnsi="Times New Roman" w:cs="Times New Roman"/>
          <w:sz w:val="24"/>
          <w:szCs w:val="24"/>
          <w:lang w:val="fr-FR"/>
        </w:rPr>
        <w:lastRenderedPageBreak/>
        <w:t xml:space="preserve">renforcement de capacité des Ministères </w:t>
      </w:r>
      <w:r w:rsidR="00A25DB7" w:rsidRPr="00C63C22">
        <w:rPr>
          <w:rFonts w:ascii="Times New Roman" w:eastAsia="Times New Roman" w:hAnsi="Times New Roman" w:cs="Times New Roman"/>
          <w:sz w:val="24"/>
          <w:szCs w:val="24"/>
          <w:lang w:val="fr-FR"/>
        </w:rPr>
        <w:t>dans la</w:t>
      </w:r>
      <w:r w:rsidR="00891830" w:rsidRPr="00C63C22">
        <w:rPr>
          <w:rFonts w:ascii="Times New Roman" w:eastAsia="Times New Roman" w:hAnsi="Times New Roman" w:cs="Times New Roman"/>
          <w:sz w:val="24"/>
          <w:szCs w:val="24"/>
          <w:lang w:val="fr-FR"/>
        </w:rPr>
        <w:t xml:space="preserve"> planification du développement, le PNUD a financé la formation d’un certain nombre de cadre de l’administration publique en gestion axée sur les résultats. De manière spécifique, le PNUD a financé la formation de 70 cadres en Master en planification et suivi-évaluation à l’Université de Kara. </w:t>
      </w:r>
      <w:r w:rsidR="00A25DB7" w:rsidRPr="00C63C22">
        <w:rPr>
          <w:rFonts w:ascii="Times New Roman" w:eastAsia="Times New Roman" w:hAnsi="Times New Roman" w:cs="Times New Roman"/>
          <w:sz w:val="24"/>
          <w:szCs w:val="24"/>
          <w:lang w:val="fr-FR"/>
        </w:rPr>
        <w:t>En ce sens</w:t>
      </w:r>
      <w:r w:rsidR="00891830" w:rsidRPr="00C63C22">
        <w:rPr>
          <w:rFonts w:ascii="Times New Roman" w:eastAsia="Times New Roman" w:hAnsi="Times New Roman" w:cs="Times New Roman"/>
          <w:sz w:val="24"/>
          <w:szCs w:val="24"/>
          <w:lang w:val="fr-FR"/>
        </w:rPr>
        <w:t xml:space="preserve">, </w:t>
      </w:r>
      <w:r w:rsidR="00891830">
        <w:rPr>
          <w:rFonts w:ascii="Times New Roman" w:hAnsi="Times New Roman" w:cs="Times New Roman"/>
          <w:sz w:val="24"/>
          <w:szCs w:val="24"/>
          <w:lang w:val="fr-FR"/>
        </w:rPr>
        <w:t>u</w:t>
      </w:r>
      <w:r w:rsidR="00891830" w:rsidRPr="00441A39">
        <w:rPr>
          <w:rFonts w:ascii="Times New Roman" w:hAnsi="Times New Roman" w:cs="Times New Roman"/>
          <w:sz w:val="24"/>
          <w:szCs w:val="24"/>
          <w:lang w:val="fr-FR"/>
        </w:rPr>
        <w:t xml:space="preserve">ne convention est signée avec I'UK pour la formation de </w:t>
      </w:r>
      <w:r w:rsidR="00891830">
        <w:rPr>
          <w:rFonts w:ascii="Times New Roman" w:hAnsi="Times New Roman" w:cs="Times New Roman"/>
          <w:sz w:val="24"/>
          <w:szCs w:val="24"/>
          <w:lang w:val="fr-FR"/>
        </w:rPr>
        <w:t xml:space="preserve">ces </w:t>
      </w:r>
      <w:r w:rsidR="00891830" w:rsidRPr="00441A39">
        <w:rPr>
          <w:rFonts w:ascii="Times New Roman" w:hAnsi="Times New Roman" w:cs="Times New Roman"/>
          <w:sz w:val="24"/>
          <w:szCs w:val="24"/>
          <w:lang w:val="fr-FR"/>
        </w:rPr>
        <w:t>70 cadres en 2 promotions</w:t>
      </w:r>
      <w:r w:rsidR="00891830">
        <w:rPr>
          <w:rFonts w:ascii="Times New Roman" w:hAnsi="Times New Roman" w:cs="Times New Roman"/>
          <w:sz w:val="24"/>
          <w:szCs w:val="24"/>
          <w:lang w:val="fr-FR"/>
        </w:rPr>
        <w:t>.</w:t>
      </w:r>
      <w:r w:rsidR="00891830" w:rsidRPr="00C63C22">
        <w:rPr>
          <w:rFonts w:ascii="Times New Roman" w:eastAsia="Times New Roman" w:hAnsi="Times New Roman" w:cs="Times New Roman"/>
          <w:sz w:val="24"/>
          <w:szCs w:val="24"/>
          <w:lang w:val="fr-FR"/>
        </w:rPr>
        <w:t xml:space="preserve"> L’appui du PNUD a consisté aussi </w:t>
      </w:r>
      <w:r w:rsidR="00436B1D" w:rsidRPr="00C63C22">
        <w:rPr>
          <w:rFonts w:ascii="Times New Roman" w:eastAsia="Times New Roman" w:hAnsi="Times New Roman" w:cs="Times New Roman"/>
          <w:sz w:val="24"/>
          <w:szCs w:val="24"/>
          <w:lang w:val="fr-FR"/>
        </w:rPr>
        <w:t>au financement de</w:t>
      </w:r>
      <w:r w:rsidR="00891830" w:rsidRPr="00C63C22">
        <w:rPr>
          <w:rFonts w:ascii="Times New Roman" w:eastAsia="Times New Roman" w:hAnsi="Times New Roman" w:cs="Times New Roman"/>
          <w:sz w:val="24"/>
          <w:szCs w:val="24"/>
          <w:lang w:val="fr-FR"/>
        </w:rPr>
        <w:t xml:space="preserve"> l’étude diagnostique pour l’élaboration des instruments de mise en œuvre de la politique nationale de l’aménagement du territoire. Par ailleurs </w:t>
      </w:r>
      <w:r w:rsidR="00436B1D" w:rsidRPr="00C63C22">
        <w:rPr>
          <w:rFonts w:ascii="Times New Roman" w:eastAsia="Times New Roman" w:hAnsi="Times New Roman" w:cs="Times New Roman"/>
          <w:sz w:val="24"/>
          <w:szCs w:val="24"/>
          <w:lang w:val="fr-FR"/>
        </w:rPr>
        <w:t>ce projet</w:t>
      </w:r>
      <w:r w:rsidR="00891830" w:rsidRPr="00C63C22">
        <w:rPr>
          <w:rFonts w:ascii="Times New Roman" w:eastAsia="Times New Roman" w:hAnsi="Times New Roman" w:cs="Times New Roman"/>
          <w:sz w:val="24"/>
          <w:szCs w:val="24"/>
          <w:lang w:val="fr-FR"/>
        </w:rPr>
        <w:t xml:space="preserve"> a appuyé la formation de </w:t>
      </w:r>
      <w:r w:rsidR="00891830" w:rsidRPr="00F6189D">
        <w:rPr>
          <w:rFonts w:ascii="Times New Roman" w:hAnsi="Times New Roman"/>
          <w:sz w:val="24"/>
          <w:lang w:val="fr-FR"/>
        </w:rPr>
        <w:t>80 cadres de l’administration publique, dont au moins ¼ des femmes, en charge de la planification</w:t>
      </w:r>
      <w:r w:rsidR="00891830">
        <w:rPr>
          <w:rFonts w:ascii="Times New Roman" w:hAnsi="Times New Roman"/>
          <w:sz w:val="24"/>
          <w:lang w:val="fr-FR"/>
        </w:rPr>
        <w:t xml:space="preserve">, </w:t>
      </w:r>
      <w:r w:rsidR="00891830" w:rsidRPr="00F6189D">
        <w:rPr>
          <w:rFonts w:ascii="Times New Roman" w:hAnsi="Times New Roman"/>
          <w:sz w:val="24"/>
          <w:lang w:val="fr-FR"/>
        </w:rPr>
        <w:t>sur le nouveau processus de planification et de programmation au Togo</w:t>
      </w:r>
      <w:r w:rsidR="00891830">
        <w:rPr>
          <w:rFonts w:ascii="Times New Roman" w:hAnsi="Times New Roman"/>
          <w:sz w:val="24"/>
          <w:lang w:val="fr-FR"/>
        </w:rPr>
        <w:t>.</w:t>
      </w:r>
      <w:r w:rsidR="00891830" w:rsidRPr="003A6CD5">
        <w:rPr>
          <w:rFonts w:ascii="Times New Roman" w:hAnsi="Times New Roman" w:cs="Times New Roman"/>
          <w:sz w:val="24"/>
          <w:szCs w:val="24"/>
          <w:lang w:val="fr-FR"/>
        </w:rPr>
        <w:t xml:space="preserve"> </w:t>
      </w:r>
      <w:r w:rsidR="00891830">
        <w:rPr>
          <w:rFonts w:ascii="Times New Roman" w:hAnsi="Times New Roman" w:cs="Times New Roman"/>
          <w:sz w:val="24"/>
          <w:szCs w:val="24"/>
          <w:lang w:val="fr-FR"/>
        </w:rPr>
        <w:t>Le PNUD a financé également l</w:t>
      </w:r>
      <w:r w:rsidR="00891830" w:rsidRPr="00441A39">
        <w:rPr>
          <w:rFonts w:ascii="Times New Roman" w:hAnsi="Times New Roman" w:cs="Times New Roman"/>
          <w:sz w:val="24"/>
          <w:szCs w:val="24"/>
        </w:rPr>
        <w:t>a formation sur le Système de gestion du personnel au profit du MAEC</w:t>
      </w:r>
      <w:r w:rsidR="00891830">
        <w:rPr>
          <w:rFonts w:ascii="Times New Roman" w:hAnsi="Times New Roman" w:cs="Times New Roman"/>
          <w:sz w:val="24"/>
          <w:szCs w:val="24"/>
          <w:lang w:val="fr-FR"/>
        </w:rPr>
        <w:t>.</w:t>
      </w:r>
      <w:r w:rsidR="00891830">
        <w:rPr>
          <w:rFonts w:ascii="Times New Roman" w:hAnsi="Times New Roman"/>
          <w:sz w:val="24"/>
          <w:lang w:val="fr-FR"/>
        </w:rPr>
        <w:t xml:space="preserve"> </w:t>
      </w:r>
      <w:r w:rsidR="00891830">
        <w:rPr>
          <w:rFonts w:ascii="Times New Roman" w:hAnsi="Times New Roman" w:cs="Times New Roman"/>
          <w:sz w:val="24"/>
          <w:szCs w:val="24"/>
          <w:lang w:val="fr-FR"/>
        </w:rPr>
        <w:t>Dans le cadre de</w:t>
      </w:r>
      <w:r w:rsidR="00891830" w:rsidRPr="00AF6D50">
        <w:rPr>
          <w:rFonts w:ascii="Times New Roman" w:hAnsi="Times New Roman" w:cs="Times New Roman"/>
          <w:sz w:val="24"/>
          <w:szCs w:val="24"/>
          <w:lang w:val="fr-FR"/>
        </w:rPr>
        <w:t xml:space="preserve"> suivi des politiques de développement axée sur les Objectifs du Millénaire pour le Développement</w:t>
      </w:r>
      <w:r w:rsidR="00891830">
        <w:rPr>
          <w:rFonts w:ascii="Times New Roman" w:hAnsi="Times New Roman" w:cs="Times New Roman"/>
          <w:sz w:val="24"/>
          <w:szCs w:val="24"/>
          <w:lang w:val="fr-FR"/>
        </w:rPr>
        <w:t>, d</w:t>
      </w:r>
      <w:r w:rsidR="00891830" w:rsidRPr="00E014D5">
        <w:rPr>
          <w:rFonts w:ascii="Times New Roman" w:hAnsi="Times New Roman"/>
          <w:sz w:val="24"/>
          <w:lang w:val="fr-FR"/>
        </w:rPr>
        <w:t>es Budgets-programmes</w:t>
      </w:r>
      <w:r w:rsidR="00891830">
        <w:rPr>
          <w:rFonts w:ascii="Times New Roman" w:hAnsi="Times New Roman"/>
          <w:sz w:val="24"/>
          <w:lang w:val="fr-FR"/>
        </w:rPr>
        <w:t xml:space="preserve"> ont été élaborés avec le financement du PNUD.</w:t>
      </w:r>
      <w:r w:rsidR="00891830" w:rsidRPr="00C63C22">
        <w:rPr>
          <w:rFonts w:ascii="Times New Roman" w:eastAsia="Times New Roman" w:hAnsi="Times New Roman" w:cs="Times New Roman"/>
          <w:sz w:val="24"/>
          <w:szCs w:val="24"/>
          <w:lang w:val="fr-FR"/>
        </w:rPr>
        <w:t xml:space="preserve"> </w:t>
      </w:r>
      <w:r w:rsidR="00891830">
        <w:rPr>
          <w:rFonts w:ascii="Times New Roman" w:hAnsi="Times New Roman"/>
          <w:sz w:val="24"/>
          <w:lang w:val="fr-FR"/>
        </w:rPr>
        <w:t xml:space="preserve">Dans le cadre du suivi des </w:t>
      </w:r>
      <w:r w:rsidR="00891830" w:rsidRPr="00441A39">
        <w:rPr>
          <w:rFonts w:ascii="Times New Roman" w:hAnsi="Times New Roman" w:cs="Times New Roman"/>
          <w:sz w:val="24"/>
          <w:szCs w:val="24"/>
          <w:lang w:val="fr-FR"/>
        </w:rPr>
        <w:t>réformes en matière de gestion des finances publiques</w:t>
      </w:r>
      <w:r w:rsidR="00891830">
        <w:rPr>
          <w:rFonts w:ascii="Times New Roman" w:hAnsi="Times New Roman" w:cs="Times New Roman"/>
          <w:sz w:val="24"/>
          <w:szCs w:val="24"/>
          <w:lang w:val="fr-FR"/>
        </w:rPr>
        <w:t>, le PNUD a accompagné la mise en place</w:t>
      </w:r>
      <w:r w:rsidR="00891830" w:rsidRPr="00441A39">
        <w:rPr>
          <w:rFonts w:ascii="Times New Roman" w:hAnsi="Times New Roman" w:cs="Times New Roman"/>
          <w:sz w:val="24"/>
          <w:szCs w:val="24"/>
          <w:lang w:val="fr-FR"/>
        </w:rPr>
        <w:t xml:space="preserve"> de la matrice des réformes</w:t>
      </w:r>
      <w:r w:rsidR="00891830">
        <w:rPr>
          <w:rFonts w:ascii="Times New Roman" w:hAnsi="Times New Roman" w:cs="Times New Roman"/>
          <w:sz w:val="24"/>
          <w:szCs w:val="24"/>
          <w:lang w:val="fr-FR"/>
        </w:rPr>
        <w:t xml:space="preserve">. Entre autres, une expertise internationale a été mise à disposition </w:t>
      </w:r>
      <w:r w:rsidR="00B01643">
        <w:rPr>
          <w:rFonts w:ascii="Times New Roman" w:hAnsi="Times New Roman" w:cs="Times New Roman"/>
          <w:sz w:val="24"/>
          <w:szCs w:val="24"/>
          <w:lang w:val="fr-FR"/>
        </w:rPr>
        <w:t xml:space="preserve">par le PNUD </w:t>
      </w:r>
      <w:r w:rsidR="00891830">
        <w:rPr>
          <w:rFonts w:ascii="Times New Roman" w:hAnsi="Times New Roman" w:cs="Times New Roman"/>
          <w:sz w:val="24"/>
          <w:szCs w:val="24"/>
          <w:lang w:val="fr-FR"/>
        </w:rPr>
        <w:t xml:space="preserve">pour la prise en </w:t>
      </w:r>
      <w:r w:rsidR="00891830" w:rsidRPr="0088630E">
        <w:rPr>
          <w:rFonts w:ascii="Times New Roman" w:hAnsi="Times New Roman"/>
          <w:sz w:val="24"/>
          <w:lang w:val="fr-FR"/>
        </w:rPr>
        <w:t>compte des politiques sociales dans le DSRP</w:t>
      </w:r>
      <w:r w:rsidR="00891830">
        <w:rPr>
          <w:rFonts w:ascii="Times New Roman" w:hAnsi="Times New Roman"/>
          <w:sz w:val="24"/>
          <w:lang w:val="fr-FR"/>
        </w:rPr>
        <w:t xml:space="preserve">. </w:t>
      </w:r>
      <w:r w:rsidR="00B01643">
        <w:rPr>
          <w:rFonts w:ascii="Times New Roman" w:hAnsi="Times New Roman"/>
          <w:sz w:val="24"/>
          <w:lang w:val="fr-FR"/>
        </w:rPr>
        <w:t>Une des composantes importantes de ce projet fut l’élaboration du</w:t>
      </w:r>
      <w:r w:rsidR="00891830" w:rsidRPr="00F83E9A">
        <w:rPr>
          <w:rFonts w:ascii="Times New Roman" w:hAnsi="Times New Roman"/>
          <w:sz w:val="24"/>
          <w:lang w:val="fr-FR"/>
        </w:rPr>
        <w:t xml:space="preserve"> </w:t>
      </w:r>
      <w:r w:rsidR="00B01643">
        <w:rPr>
          <w:rFonts w:ascii="Times New Roman" w:hAnsi="Times New Roman"/>
          <w:sz w:val="24"/>
          <w:lang w:val="fr-FR"/>
        </w:rPr>
        <w:t>c</w:t>
      </w:r>
      <w:r w:rsidR="00891830" w:rsidRPr="00F83E9A">
        <w:rPr>
          <w:rFonts w:ascii="Times New Roman" w:hAnsi="Times New Roman"/>
          <w:sz w:val="24"/>
          <w:lang w:val="fr-FR"/>
        </w:rPr>
        <w:t>adre d'accélération sur l'accès à l'eau potable en milieu urbain</w:t>
      </w:r>
      <w:r w:rsidR="00891830">
        <w:rPr>
          <w:rFonts w:ascii="Times New Roman" w:hAnsi="Times New Roman"/>
          <w:sz w:val="24"/>
          <w:lang w:val="fr-FR"/>
        </w:rPr>
        <w:t xml:space="preserve">. De même des expertises nationales et internationales ont été mises à disposition </w:t>
      </w:r>
      <w:r w:rsidR="00891830" w:rsidRPr="00F83E9A">
        <w:rPr>
          <w:rFonts w:ascii="Times New Roman" w:hAnsi="Times New Roman"/>
          <w:sz w:val="24"/>
          <w:lang w:val="fr-FR"/>
        </w:rPr>
        <w:t>pour appuyer la DGPD</w:t>
      </w:r>
      <w:r w:rsidR="00891830">
        <w:rPr>
          <w:rFonts w:ascii="Times New Roman" w:hAnsi="Times New Roman"/>
          <w:sz w:val="24"/>
          <w:lang w:val="fr-FR"/>
        </w:rPr>
        <w:t>, pour</w:t>
      </w:r>
      <w:r w:rsidR="00891830" w:rsidRPr="00F83E9A">
        <w:rPr>
          <w:rFonts w:ascii="Times New Roman" w:hAnsi="Times New Roman"/>
          <w:sz w:val="24"/>
        </w:rPr>
        <w:t xml:space="preserve"> la réalisation de l'enquête QUIBB</w:t>
      </w:r>
      <w:r w:rsidR="00891830">
        <w:rPr>
          <w:rFonts w:ascii="Times New Roman" w:hAnsi="Times New Roman"/>
          <w:sz w:val="24"/>
          <w:lang w:val="fr-FR"/>
        </w:rPr>
        <w:t xml:space="preserve">, </w:t>
      </w:r>
      <w:r w:rsidR="00891830" w:rsidRPr="00F83E9A">
        <w:rPr>
          <w:rFonts w:ascii="Times New Roman" w:hAnsi="Times New Roman"/>
          <w:sz w:val="24"/>
        </w:rPr>
        <w:t xml:space="preserve">l'analyse des données et le profil de la pauvreté </w:t>
      </w:r>
      <w:r w:rsidR="00891830">
        <w:rPr>
          <w:rFonts w:ascii="Times New Roman" w:hAnsi="Times New Roman"/>
          <w:sz w:val="24"/>
          <w:lang w:val="fr-FR"/>
        </w:rPr>
        <w:t xml:space="preserve">et pour l’élaboration de </w:t>
      </w:r>
      <w:r w:rsidR="00891830" w:rsidRPr="00441A39">
        <w:rPr>
          <w:rFonts w:ascii="Times New Roman" w:hAnsi="Times New Roman" w:cs="Times New Roman"/>
          <w:sz w:val="24"/>
          <w:szCs w:val="24"/>
        </w:rPr>
        <w:t>la Politique nationale de l'aide</w:t>
      </w:r>
      <w:r w:rsidR="00891830">
        <w:rPr>
          <w:rFonts w:ascii="Times New Roman" w:hAnsi="Times New Roman" w:cs="Times New Roman"/>
          <w:sz w:val="24"/>
          <w:szCs w:val="24"/>
          <w:lang w:val="fr-FR"/>
        </w:rPr>
        <w:t xml:space="preserve">. </w:t>
      </w:r>
      <w:r w:rsidR="001C7480">
        <w:rPr>
          <w:rFonts w:ascii="Times New Roman" w:hAnsi="Times New Roman" w:cs="Times New Roman"/>
          <w:sz w:val="24"/>
          <w:szCs w:val="24"/>
          <w:lang w:val="fr-FR"/>
        </w:rPr>
        <w:t>Pour une meilleure efficacité dans la gestion de l’aide, d</w:t>
      </w:r>
      <w:r w:rsidR="00891830" w:rsidRPr="00E13490">
        <w:rPr>
          <w:rFonts w:ascii="Times New Roman" w:hAnsi="Times New Roman"/>
          <w:sz w:val="24"/>
        </w:rPr>
        <w:t xml:space="preserve">es matériels informatiques et bureautique ont été fournis </w:t>
      </w:r>
      <w:r w:rsidR="001C7480">
        <w:rPr>
          <w:rFonts w:ascii="Times New Roman" w:hAnsi="Times New Roman"/>
          <w:sz w:val="24"/>
          <w:lang w:val="fr-FR"/>
        </w:rPr>
        <w:t xml:space="preserve">afin de </w:t>
      </w:r>
      <w:r w:rsidR="00891830" w:rsidRPr="00E13490">
        <w:rPr>
          <w:rFonts w:ascii="Times New Roman" w:hAnsi="Times New Roman"/>
          <w:sz w:val="24"/>
        </w:rPr>
        <w:t>m</w:t>
      </w:r>
      <w:r w:rsidR="001C7480">
        <w:rPr>
          <w:rFonts w:ascii="Times New Roman" w:hAnsi="Times New Roman"/>
          <w:sz w:val="24"/>
          <w:lang w:val="fr-FR"/>
        </w:rPr>
        <w:t>ettre</w:t>
      </w:r>
      <w:r w:rsidR="00891830" w:rsidRPr="00E13490">
        <w:rPr>
          <w:rFonts w:ascii="Times New Roman" w:hAnsi="Times New Roman"/>
          <w:sz w:val="24"/>
        </w:rPr>
        <w:t xml:space="preserve"> en place </w:t>
      </w:r>
      <w:r w:rsidR="001C7480">
        <w:rPr>
          <w:rFonts w:ascii="Times New Roman" w:hAnsi="Times New Roman"/>
          <w:sz w:val="24"/>
          <w:lang w:val="fr-FR"/>
        </w:rPr>
        <w:t xml:space="preserve">une </w:t>
      </w:r>
      <w:r w:rsidR="00891830" w:rsidRPr="00E13490">
        <w:rPr>
          <w:rFonts w:ascii="Times New Roman" w:hAnsi="Times New Roman"/>
          <w:sz w:val="24"/>
        </w:rPr>
        <w:t xml:space="preserve">plate-forme </w:t>
      </w:r>
      <w:r w:rsidR="001C7480">
        <w:rPr>
          <w:rFonts w:ascii="Times New Roman" w:hAnsi="Times New Roman"/>
          <w:sz w:val="24"/>
          <w:lang w:val="fr-FR"/>
        </w:rPr>
        <w:t>dédiée à cette circonstance</w:t>
      </w:r>
      <w:r w:rsidR="00891830">
        <w:rPr>
          <w:rFonts w:ascii="Times New Roman" w:hAnsi="Times New Roman"/>
          <w:sz w:val="24"/>
          <w:lang w:val="fr-FR"/>
        </w:rPr>
        <w:t xml:space="preserve">. </w:t>
      </w:r>
    </w:p>
    <w:p w14:paraId="0134427E" w14:textId="2B590E47" w:rsidR="00891830" w:rsidRDefault="00891830" w:rsidP="00891830">
      <w:pPr>
        <w:contextualSpacing/>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En guise d’appui à la </w:t>
      </w:r>
      <w:r w:rsidRPr="00441A39">
        <w:rPr>
          <w:rFonts w:ascii="Times New Roman" w:hAnsi="Times New Roman" w:cs="Times New Roman"/>
          <w:sz w:val="24"/>
          <w:szCs w:val="24"/>
        </w:rPr>
        <w:t>direction de l'économie</w:t>
      </w:r>
      <w:r>
        <w:rPr>
          <w:rFonts w:ascii="Times New Roman" w:hAnsi="Times New Roman" w:cs="Times New Roman"/>
          <w:sz w:val="24"/>
          <w:szCs w:val="24"/>
        </w:rPr>
        <w:t> </w:t>
      </w:r>
      <w:r>
        <w:rPr>
          <w:rFonts w:ascii="Times New Roman" w:hAnsi="Times New Roman" w:cs="Times New Roman"/>
          <w:sz w:val="24"/>
          <w:szCs w:val="24"/>
          <w:lang w:val="fr-FR"/>
        </w:rPr>
        <w:t>dans</w:t>
      </w:r>
      <w:r w:rsidRPr="00441A39">
        <w:rPr>
          <w:rFonts w:ascii="Times New Roman" w:hAnsi="Times New Roman" w:cs="Times New Roman"/>
          <w:sz w:val="24"/>
          <w:szCs w:val="24"/>
        </w:rPr>
        <w:t xml:space="preserve"> l'amélioration du dispositif de suivi conjoncturel</w:t>
      </w:r>
      <w:r>
        <w:rPr>
          <w:rFonts w:ascii="Times New Roman" w:hAnsi="Times New Roman" w:cs="Times New Roman"/>
          <w:sz w:val="24"/>
          <w:szCs w:val="24"/>
          <w:lang w:val="fr-FR"/>
        </w:rPr>
        <w:t xml:space="preserve">, ce projet a contribué </w:t>
      </w:r>
      <w:r w:rsidRPr="00A211EF">
        <w:rPr>
          <w:rFonts w:ascii="Times New Roman" w:eastAsia="Times New Roman" w:hAnsi="Times New Roman" w:cs="Times New Roman"/>
          <w:sz w:val="24"/>
          <w:szCs w:val="24"/>
          <w:lang w:val="fr-FR"/>
        </w:rPr>
        <w:t>à la réalisation de l’Enquête de prévision macroéconomique</w:t>
      </w:r>
      <w:r>
        <w:rPr>
          <w:rFonts w:ascii="Times New Roman" w:eastAsia="Times New Roman" w:hAnsi="Times New Roman" w:cs="Times New Roman"/>
          <w:sz w:val="24"/>
          <w:szCs w:val="24"/>
          <w:lang w:val="fr-FR"/>
        </w:rPr>
        <w:t xml:space="preserve">. </w:t>
      </w:r>
      <w:r w:rsidR="00083BF6">
        <w:rPr>
          <w:rFonts w:ascii="Times New Roman" w:eastAsia="Times New Roman" w:hAnsi="Times New Roman" w:cs="Times New Roman"/>
          <w:sz w:val="24"/>
          <w:szCs w:val="24"/>
          <w:lang w:val="fr-FR"/>
        </w:rPr>
        <w:t>En outre, p</w:t>
      </w:r>
      <w:r>
        <w:rPr>
          <w:rFonts w:ascii="Times New Roman" w:eastAsia="Times New Roman" w:hAnsi="Times New Roman" w:cs="Times New Roman"/>
          <w:sz w:val="24"/>
          <w:szCs w:val="24"/>
          <w:lang w:val="fr-FR"/>
        </w:rPr>
        <w:t xml:space="preserve">our renforcer la gouvernance, le projet a </w:t>
      </w:r>
      <w:r w:rsidR="00083BF6">
        <w:rPr>
          <w:rFonts w:ascii="Times New Roman" w:eastAsia="Times New Roman" w:hAnsi="Times New Roman" w:cs="Times New Roman"/>
          <w:sz w:val="24"/>
          <w:szCs w:val="24"/>
          <w:lang w:val="fr-FR"/>
        </w:rPr>
        <w:t>contribué</w:t>
      </w:r>
      <w:r>
        <w:rPr>
          <w:rFonts w:ascii="Times New Roman" w:eastAsia="Times New Roman" w:hAnsi="Times New Roman" w:cs="Times New Roman"/>
          <w:sz w:val="24"/>
          <w:szCs w:val="24"/>
          <w:lang w:val="fr-FR"/>
        </w:rPr>
        <w:t xml:space="preserve"> à la </w:t>
      </w:r>
      <w:r w:rsidRPr="00441A39">
        <w:rPr>
          <w:rFonts w:ascii="Times New Roman" w:hAnsi="Times New Roman" w:cs="Times New Roman"/>
          <w:sz w:val="24"/>
          <w:szCs w:val="24"/>
        </w:rPr>
        <w:t>créa</w:t>
      </w:r>
      <w:proofErr w:type="spellStart"/>
      <w:r>
        <w:rPr>
          <w:rFonts w:ascii="Times New Roman" w:hAnsi="Times New Roman" w:cs="Times New Roman"/>
          <w:sz w:val="24"/>
          <w:szCs w:val="24"/>
          <w:lang w:val="fr-FR"/>
        </w:rPr>
        <w:t>tion</w:t>
      </w:r>
      <w:proofErr w:type="spellEnd"/>
      <w:r>
        <w:rPr>
          <w:rFonts w:ascii="Times New Roman" w:hAnsi="Times New Roman" w:cs="Times New Roman"/>
          <w:sz w:val="24"/>
          <w:szCs w:val="24"/>
          <w:lang w:val="fr-FR"/>
        </w:rPr>
        <w:t xml:space="preserve"> de </w:t>
      </w:r>
      <w:r w:rsidRPr="00441A39">
        <w:rPr>
          <w:rFonts w:ascii="Times New Roman" w:hAnsi="Times New Roman" w:cs="Times New Roman"/>
          <w:sz w:val="24"/>
          <w:szCs w:val="24"/>
        </w:rPr>
        <w:t xml:space="preserve">la Haute Autorité de </w:t>
      </w:r>
      <w:r>
        <w:rPr>
          <w:rFonts w:ascii="Times New Roman" w:hAnsi="Times New Roman" w:cs="Times New Roman"/>
          <w:sz w:val="24"/>
          <w:szCs w:val="24"/>
          <w:lang w:val="fr-FR"/>
        </w:rPr>
        <w:t>P</w:t>
      </w:r>
      <w:r w:rsidRPr="00441A39">
        <w:rPr>
          <w:rFonts w:ascii="Times New Roman" w:hAnsi="Times New Roman" w:cs="Times New Roman"/>
          <w:sz w:val="24"/>
          <w:szCs w:val="24"/>
        </w:rPr>
        <w:t xml:space="preserve">révention et de </w:t>
      </w:r>
      <w:r>
        <w:rPr>
          <w:rFonts w:ascii="Times New Roman" w:hAnsi="Times New Roman" w:cs="Times New Roman"/>
          <w:sz w:val="24"/>
          <w:szCs w:val="24"/>
          <w:lang w:val="fr-FR"/>
        </w:rPr>
        <w:t>L</w:t>
      </w:r>
      <w:r w:rsidRPr="00441A39">
        <w:rPr>
          <w:rFonts w:ascii="Times New Roman" w:hAnsi="Times New Roman" w:cs="Times New Roman"/>
          <w:sz w:val="24"/>
          <w:szCs w:val="24"/>
        </w:rPr>
        <w:t>utte contre la Corruption et les Infractions Assimilées (HA</w:t>
      </w:r>
      <w:r w:rsidRPr="00441A39">
        <w:rPr>
          <w:rFonts w:ascii="Times New Roman" w:hAnsi="Times New Roman" w:cs="Times New Roman"/>
          <w:sz w:val="24"/>
          <w:szCs w:val="24"/>
          <w:lang w:val="fr-FR"/>
        </w:rPr>
        <w:t>P</w:t>
      </w:r>
      <w:r w:rsidRPr="00441A39">
        <w:rPr>
          <w:rFonts w:ascii="Times New Roman" w:hAnsi="Times New Roman" w:cs="Times New Roman"/>
          <w:sz w:val="24"/>
          <w:szCs w:val="24"/>
        </w:rPr>
        <w:t>L</w:t>
      </w:r>
      <w:r w:rsidRPr="00441A39">
        <w:rPr>
          <w:rFonts w:ascii="Times New Roman" w:hAnsi="Times New Roman" w:cs="Times New Roman"/>
          <w:sz w:val="24"/>
          <w:szCs w:val="24"/>
          <w:lang w:val="fr-FR"/>
        </w:rPr>
        <w:t>U</w:t>
      </w:r>
      <w:r w:rsidRPr="00441A39">
        <w:rPr>
          <w:rFonts w:ascii="Times New Roman" w:hAnsi="Times New Roman" w:cs="Times New Roman"/>
          <w:sz w:val="24"/>
          <w:szCs w:val="24"/>
        </w:rPr>
        <w:t>CIA)</w:t>
      </w:r>
      <w:r>
        <w:rPr>
          <w:rFonts w:ascii="Times New Roman" w:hAnsi="Times New Roman" w:cs="Times New Roman"/>
          <w:sz w:val="24"/>
          <w:szCs w:val="24"/>
          <w:lang w:val="fr-FR"/>
        </w:rPr>
        <w:t>.</w:t>
      </w:r>
    </w:p>
    <w:p w14:paraId="68B1CFF7" w14:textId="2A079AB9" w:rsidR="00891830" w:rsidRDefault="003812E5" w:rsidP="00891830">
      <w:pPr>
        <w:contextualSpacing/>
        <w:jc w:val="both"/>
        <w:rPr>
          <w:rFonts w:ascii="Times New Roman" w:hAnsi="Times New Roman" w:cs="Times New Roman"/>
          <w:sz w:val="24"/>
          <w:szCs w:val="24"/>
          <w:lang w:val="fr-FR"/>
        </w:rPr>
      </w:pPr>
      <w:r>
        <w:rPr>
          <w:rFonts w:ascii="Times New Roman" w:hAnsi="Times New Roman" w:cs="Times New Roman"/>
          <w:sz w:val="24"/>
          <w:szCs w:val="24"/>
          <w:lang w:val="fr-FR"/>
        </w:rPr>
        <w:t>En appui à</w:t>
      </w:r>
      <w:r w:rsidR="00891830">
        <w:rPr>
          <w:rFonts w:ascii="Times New Roman" w:hAnsi="Times New Roman" w:cs="Times New Roman"/>
          <w:sz w:val="24"/>
          <w:szCs w:val="24"/>
          <w:lang w:val="fr-FR"/>
        </w:rPr>
        <w:t xml:space="preserve"> l’autonomisation des femmes</w:t>
      </w:r>
      <w:r w:rsidR="00891830" w:rsidRPr="00441A39">
        <w:rPr>
          <w:rFonts w:ascii="Times New Roman" w:hAnsi="Times New Roman" w:cs="Times New Roman"/>
          <w:sz w:val="24"/>
          <w:szCs w:val="24"/>
        </w:rPr>
        <w:t xml:space="preserve">, </w:t>
      </w:r>
      <w:r w:rsidR="00891830">
        <w:rPr>
          <w:rFonts w:ascii="Times New Roman" w:hAnsi="Times New Roman" w:cs="Times New Roman"/>
          <w:sz w:val="24"/>
          <w:szCs w:val="24"/>
          <w:lang w:val="fr-FR"/>
        </w:rPr>
        <w:t>ce</w:t>
      </w:r>
      <w:r w:rsidR="00891830" w:rsidRPr="00441A39">
        <w:rPr>
          <w:rFonts w:ascii="Times New Roman" w:hAnsi="Times New Roman" w:cs="Times New Roman"/>
          <w:sz w:val="24"/>
          <w:szCs w:val="24"/>
        </w:rPr>
        <w:t xml:space="preserve"> projet </w:t>
      </w:r>
      <w:r w:rsidR="00891830">
        <w:rPr>
          <w:rFonts w:ascii="Times New Roman" w:hAnsi="Times New Roman" w:cs="Times New Roman"/>
          <w:sz w:val="24"/>
          <w:szCs w:val="24"/>
          <w:lang w:val="fr-FR"/>
        </w:rPr>
        <w:t>a soutenu les activités</w:t>
      </w:r>
      <w:r w:rsidR="00891830" w:rsidRPr="00441A39">
        <w:rPr>
          <w:rFonts w:ascii="Times New Roman" w:hAnsi="Times New Roman" w:cs="Times New Roman"/>
          <w:sz w:val="24"/>
          <w:szCs w:val="24"/>
        </w:rPr>
        <w:t xml:space="preserve"> </w:t>
      </w:r>
      <w:r w:rsidR="00891830">
        <w:rPr>
          <w:rFonts w:ascii="Times New Roman" w:hAnsi="Times New Roman" w:cs="Times New Roman"/>
          <w:sz w:val="24"/>
          <w:szCs w:val="24"/>
          <w:lang w:val="fr-FR"/>
        </w:rPr>
        <w:t>des</w:t>
      </w:r>
      <w:r w:rsidR="00891830" w:rsidRPr="00441A39">
        <w:rPr>
          <w:rFonts w:ascii="Times New Roman" w:hAnsi="Times New Roman" w:cs="Times New Roman"/>
          <w:sz w:val="24"/>
          <w:szCs w:val="24"/>
        </w:rPr>
        <w:t xml:space="preserve"> femmes concasseuses de gravier au Togo </w:t>
      </w:r>
      <w:r w:rsidR="00891830" w:rsidRPr="00441A39">
        <w:rPr>
          <w:rFonts w:ascii="Times New Roman" w:hAnsi="Times New Roman" w:cs="Times New Roman"/>
          <w:sz w:val="24"/>
          <w:szCs w:val="24"/>
          <w:lang w:val="fr-FR"/>
        </w:rPr>
        <w:t>:</w:t>
      </w:r>
      <w:r w:rsidR="00891830">
        <w:rPr>
          <w:rFonts w:ascii="Times New Roman" w:hAnsi="Times New Roman" w:cs="Times New Roman"/>
          <w:sz w:val="24"/>
          <w:szCs w:val="24"/>
          <w:lang w:val="fr-FR"/>
        </w:rPr>
        <w:t xml:space="preserve"> </w:t>
      </w:r>
      <w:r w:rsidR="0069723D">
        <w:rPr>
          <w:rFonts w:ascii="Times New Roman" w:hAnsi="Times New Roman" w:cs="Times New Roman"/>
          <w:sz w:val="24"/>
          <w:szCs w:val="24"/>
          <w:lang w:val="fr-FR"/>
        </w:rPr>
        <w:t>a</w:t>
      </w:r>
      <w:r w:rsidR="00891830" w:rsidRPr="00441A39">
        <w:rPr>
          <w:rFonts w:ascii="Times New Roman" w:hAnsi="Times New Roman" w:cs="Times New Roman"/>
          <w:sz w:val="24"/>
          <w:szCs w:val="24"/>
        </w:rPr>
        <w:t>chat et mise à disposition d'une trousse à pharmacie ;</w:t>
      </w:r>
      <w:r w:rsidR="00891830">
        <w:rPr>
          <w:rFonts w:ascii="Times New Roman" w:hAnsi="Times New Roman" w:cs="Times New Roman"/>
          <w:sz w:val="24"/>
          <w:szCs w:val="24"/>
          <w:lang w:val="fr-FR"/>
        </w:rPr>
        <w:t xml:space="preserve"> f</w:t>
      </w:r>
      <w:r w:rsidR="00891830" w:rsidRPr="00441A39">
        <w:rPr>
          <w:rFonts w:ascii="Times New Roman" w:hAnsi="Times New Roman" w:cs="Times New Roman"/>
          <w:sz w:val="24"/>
          <w:szCs w:val="24"/>
        </w:rPr>
        <w:t>ormation des femmes de Damadè sur les risques de concassage manuel de gravier, à la vie en coopérative, à l'utilisation du concasseur et au fonctionnement du système d'irrigation goutte-à-goutte ;</w:t>
      </w:r>
      <w:r w:rsidR="00891830">
        <w:rPr>
          <w:rFonts w:ascii="Times New Roman" w:hAnsi="Times New Roman" w:cs="Times New Roman"/>
          <w:sz w:val="24"/>
          <w:szCs w:val="24"/>
          <w:lang w:val="fr-FR"/>
        </w:rPr>
        <w:t xml:space="preserve"> a</w:t>
      </w:r>
      <w:r w:rsidR="00891830" w:rsidRPr="00441A39">
        <w:rPr>
          <w:rFonts w:ascii="Times New Roman" w:hAnsi="Times New Roman" w:cs="Times New Roman"/>
          <w:sz w:val="24"/>
          <w:szCs w:val="24"/>
        </w:rPr>
        <w:t>cquisition et installation d'un concasseur</w:t>
      </w:r>
      <w:r w:rsidR="00891830">
        <w:rPr>
          <w:rFonts w:ascii="Times New Roman" w:hAnsi="Times New Roman" w:cs="Times New Roman"/>
          <w:sz w:val="24"/>
          <w:szCs w:val="24"/>
        </w:rPr>
        <w:t> </w:t>
      </w:r>
      <w:r w:rsidR="00891830">
        <w:rPr>
          <w:rFonts w:ascii="Times New Roman" w:hAnsi="Times New Roman" w:cs="Times New Roman"/>
          <w:sz w:val="24"/>
          <w:szCs w:val="24"/>
          <w:lang w:val="fr-FR"/>
        </w:rPr>
        <w:t>; r</w:t>
      </w:r>
      <w:r w:rsidR="00891830" w:rsidRPr="00441A39">
        <w:rPr>
          <w:rFonts w:ascii="Times New Roman" w:hAnsi="Times New Roman" w:cs="Times New Roman"/>
          <w:sz w:val="24"/>
          <w:szCs w:val="24"/>
        </w:rPr>
        <w:t>éalisation d'un forage et mise en place d'un système d'irrigation goutte-à-goutte sur 1,2 ha pour le maraîchage</w:t>
      </w:r>
      <w:r w:rsidR="00891830">
        <w:rPr>
          <w:rFonts w:ascii="Times New Roman" w:hAnsi="Times New Roman" w:cs="Times New Roman"/>
          <w:sz w:val="24"/>
          <w:szCs w:val="24"/>
        </w:rPr>
        <w:t> </w:t>
      </w:r>
      <w:r w:rsidR="00891830">
        <w:rPr>
          <w:rFonts w:ascii="Times New Roman" w:hAnsi="Times New Roman" w:cs="Times New Roman"/>
          <w:sz w:val="24"/>
          <w:szCs w:val="24"/>
          <w:lang w:val="fr-FR"/>
        </w:rPr>
        <w:t>; c</w:t>
      </w:r>
      <w:r w:rsidR="00891830" w:rsidRPr="00441A39">
        <w:rPr>
          <w:rFonts w:ascii="Times New Roman" w:hAnsi="Times New Roman" w:cs="Times New Roman"/>
          <w:sz w:val="24"/>
          <w:szCs w:val="24"/>
        </w:rPr>
        <w:t>onstruction d'un hangar (atelier de concassage)</w:t>
      </w:r>
      <w:r w:rsidR="0069723D">
        <w:rPr>
          <w:rFonts w:ascii="Times New Roman" w:hAnsi="Times New Roman" w:cs="Times New Roman"/>
          <w:sz w:val="24"/>
          <w:szCs w:val="24"/>
        </w:rPr>
        <w:t> </w:t>
      </w:r>
      <w:r w:rsidR="0069723D">
        <w:rPr>
          <w:rFonts w:ascii="Times New Roman" w:hAnsi="Times New Roman" w:cs="Times New Roman"/>
          <w:sz w:val="24"/>
          <w:szCs w:val="24"/>
          <w:lang w:val="fr-FR"/>
        </w:rPr>
        <w:t xml:space="preserve">; </w:t>
      </w:r>
      <w:r w:rsidR="00891830">
        <w:rPr>
          <w:rFonts w:ascii="Times New Roman" w:hAnsi="Times New Roman" w:cs="Times New Roman"/>
          <w:sz w:val="24"/>
          <w:szCs w:val="24"/>
          <w:lang w:val="fr-FR"/>
        </w:rPr>
        <w:t>a</w:t>
      </w:r>
      <w:r w:rsidR="00891830" w:rsidRPr="00441A39">
        <w:rPr>
          <w:rFonts w:ascii="Times New Roman" w:hAnsi="Times New Roman" w:cs="Times New Roman"/>
          <w:sz w:val="24"/>
          <w:szCs w:val="24"/>
        </w:rPr>
        <w:t>ppui à la formation de 06 coopératives d'artisans miniers et agricoles regroupant les femmes concasseuses de Damadè</w:t>
      </w:r>
      <w:r w:rsidR="00891830">
        <w:rPr>
          <w:rFonts w:ascii="Times New Roman" w:hAnsi="Times New Roman" w:cs="Times New Roman"/>
          <w:sz w:val="24"/>
          <w:szCs w:val="24"/>
        </w:rPr>
        <w:t> </w:t>
      </w:r>
      <w:r w:rsidR="00891830">
        <w:rPr>
          <w:rFonts w:ascii="Times New Roman" w:hAnsi="Times New Roman" w:cs="Times New Roman"/>
          <w:sz w:val="24"/>
          <w:szCs w:val="24"/>
          <w:lang w:val="fr-FR"/>
        </w:rPr>
        <w:t>; c</w:t>
      </w:r>
      <w:r w:rsidR="00891830" w:rsidRPr="00441A39">
        <w:rPr>
          <w:rFonts w:ascii="Times New Roman" w:hAnsi="Times New Roman" w:cs="Times New Roman"/>
          <w:sz w:val="24"/>
          <w:szCs w:val="24"/>
        </w:rPr>
        <w:t>onstruction de 10 latrines ECOSAN à Damadè et formation de la population à leur utilisation</w:t>
      </w:r>
      <w:r w:rsidR="00891830">
        <w:rPr>
          <w:rFonts w:ascii="Times New Roman" w:hAnsi="Times New Roman" w:cs="Times New Roman"/>
          <w:sz w:val="24"/>
          <w:szCs w:val="24"/>
          <w:lang w:val="fr-FR"/>
        </w:rPr>
        <w:t xml:space="preserve">. </w:t>
      </w:r>
      <w:r w:rsidR="0069723D">
        <w:rPr>
          <w:rFonts w:ascii="Times New Roman" w:hAnsi="Times New Roman" w:cs="Times New Roman"/>
          <w:sz w:val="24"/>
          <w:szCs w:val="24"/>
          <w:lang w:val="fr-FR"/>
        </w:rPr>
        <w:t>Notons aussi que</w:t>
      </w:r>
      <w:r w:rsidR="00891830">
        <w:rPr>
          <w:rFonts w:ascii="Times New Roman" w:hAnsi="Times New Roman" w:cs="Times New Roman"/>
          <w:sz w:val="24"/>
          <w:szCs w:val="24"/>
          <w:lang w:val="fr-FR"/>
        </w:rPr>
        <w:t xml:space="preserve"> le projet a appuyé </w:t>
      </w:r>
      <w:r w:rsidR="00891830" w:rsidRPr="00C63C22">
        <w:rPr>
          <w:rFonts w:ascii="Times New Roman" w:eastAsia="Times New Roman" w:hAnsi="Times New Roman" w:cs="Times New Roman"/>
          <w:sz w:val="24"/>
          <w:szCs w:val="24"/>
          <w:lang w:val="fr-FR"/>
        </w:rPr>
        <w:t>l’élaboration du r</w:t>
      </w:r>
      <w:r w:rsidR="00891830" w:rsidRPr="00441A39">
        <w:rPr>
          <w:rFonts w:ascii="Times New Roman" w:hAnsi="Times New Roman" w:cs="Times New Roman"/>
          <w:sz w:val="24"/>
          <w:szCs w:val="24"/>
        </w:rPr>
        <w:t xml:space="preserve">apport de cadrage macroéconomique à moyen terme dans la perspective de l'élaboration du </w:t>
      </w:r>
      <w:r w:rsidR="0069723D">
        <w:rPr>
          <w:rFonts w:ascii="Times New Roman" w:hAnsi="Times New Roman" w:cs="Times New Roman"/>
          <w:sz w:val="24"/>
          <w:szCs w:val="24"/>
          <w:lang w:val="fr-FR"/>
        </w:rPr>
        <w:t>P</w:t>
      </w:r>
      <w:r w:rsidR="00891830" w:rsidRPr="00441A39">
        <w:rPr>
          <w:rFonts w:ascii="Times New Roman" w:hAnsi="Times New Roman" w:cs="Times New Roman"/>
          <w:sz w:val="24"/>
          <w:szCs w:val="24"/>
        </w:rPr>
        <w:t xml:space="preserve">lan </w:t>
      </w:r>
      <w:r w:rsidR="0069723D">
        <w:rPr>
          <w:rFonts w:ascii="Times New Roman" w:hAnsi="Times New Roman" w:cs="Times New Roman"/>
          <w:sz w:val="24"/>
          <w:szCs w:val="24"/>
          <w:lang w:val="fr-FR"/>
        </w:rPr>
        <w:t>N</w:t>
      </w:r>
      <w:r w:rsidR="00891830" w:rsidRPr="00441A39">
        <w:rPr>
          <w:rFonts w:ascii="Times New Roman" w:hAnsi="Times New Roman" w:cs="Times New Roman"/>
          <w:sz w:val="24"/>
          <w:szCs w:val="24"/>
        </w:rPr>
        <w:t xml:space="preserve">ational de </w:t>
      </w:r>
      <w:r w:rsidR="0069723D">
        <w:rPr>
          <w:rFonts w:ascii="Times New Roman" w:hAnsi="Times New Roman" w:cs="Times New Roman"/>
          <w:sz w:val="24"/>
          <w:szCs w:val="24"/>
          <w:lang w:val="fr-FR"/>
        </w:rPr>
        <w:t>D</w:t>
      </w:r>
      <w:r w:rsidR="00891830" w:rsidRPr="00441A39">
        <w:rPr>
          <w:rFonts w:ascii="Times New Roman" w:hAnsi="Times New Roman" w:cs="Times New Roman"/>
          <w:sz w:val="24"/>
          <w:szCs w:val="24"/>
        </w:rPr>
        <w:t>éveloppement 2018-2022</w:t>
      </w:r>
      <w:r w:rsidR="00891830">
        <w:rPr>
          <w:rFonts w:ascii="Times New Roman" w:hAnsi="Times New Roman" w:cs="Times New Roman"/>
          <w:sz w:val="24"/>
          <w:szCs w:val="24"/>
          <w:lang w:val="fr-FR"/>
        </w:rPr>
        <w:t xml:space="preserve"> et l’actualisation du d</w:t>
      </w:r>
      <w:r w:rsidR="00891830" w:rsidRPr="00441A39">
        <w:rPr>
          <w:rFonts w:ascii="Times New Roman" w:hAnsi="Times New Roman" w:cs="Times New Roman"/>
          <w:sz w:val="24"/>
          <w:szCs w:val="24"/>
        </w:rPr>
        <w:t>ocument de la politique énergétique</w:t>
      </w:r>
      <w:r w:rsidR="00891830">
        <w:rPr>
          <w:rFonts w:ascii="Times New Roman" w:hAnsi="Times New Roman" w:cs="Times New Roman"/>
          <w:sz w:val="24"/>
          <w:szCs w:val="24"/>
          <w:lang w:val="fr-FR"/>
        </w:rPr>
        <w:t xml:space="preserve">. </w:t>
      </w:r>
      <w:r w:rsidR="00A865F1">
        <w:rPr>
          <w:rFonts w:ascii="Times New Roman" w:hAnsi="Times New Roman" w:cs="Times New Roman"/>
          <w:sz w:val="24"/>
          <w:szCs w:val="24"/>
          <w:lang w:val="fr-FR"/>
        </w:rPr>
        <w:t>C</w:t>
      </w:r>
      <w:r w:rsidR="00891830">
        <w:rPr>
          <w:rFonts w:ascii="Times New Roman" w:hAnsi="Times New Roman" w:cs="Times New Roman"/>
          <w:sz w:val="24"/>
          <w:szCs w:val="24"/>
          <w:lang w:val="fr-FR"/>
        </w:rPr>
        <w:t xml:space="preserve">e projet a contribué </w:t>
      </w:r>
      <w:r w:rsidR="00A865F1">
        <w:rPr>
          <w:rFonts w:ascii="Times New Roman" w:hAnsi="Times New Roman" w:cs="Times New Roman"/>
          <w:sz w:val="24"/>
          <w:szCs w:val="24"/>
          <w:lang w:val="fr-FR"/>
        </w:rPr>
        <w:t xml:space="preserve">également </w:t>
      </w:r>
      <w:r w:rsidR="00891830">
        <w:rPr>
          <w:rFonts w:ascii="Times New Roman" w:hAnsi="Times New Roman" w:cs="Times New Roman"/>
          <w:sz w:val="24"/>
          <w:szCs w:val="24"/>
          <w:lang w:val="fr-FR"/>
        </w:rPr>
        <w:t xml:space="preserve">à l’étude diagnostique des déséquilibres régionaux et à l’élaboration des programmes spéciaux régionaux permettant de réduire les inégalités </w:t>
      </w:r>
      <w:r w:rsidR="00891830" w:rsidRPr="00441A39">
        <w:rPr>
          <w:rFonts w:ascii="Times New Roman" w:eastAsia="Calibri" w:hAnsi="Times New Roman" w:cs="Times New Roman"/>
          <w:sz w:val="24"/>
          <w:szCs w:val="24"/>
        </w:rPr>
        <w:t>en matière de pauvreté constatées entre les régions administratives du Togo</w:t>
      </w:r>
      <w:r w:rsidR="00A865F1">
        <w:rPr>
          <w:rFonts w:ascii="Times New Roman" w:eastAsia="Calibri" w:hAnsi="Times New Roman" w:cs="Times New Roman"/>
          <w:sz w:val="24"/>
          <w:szCs w:val="24"/>
          <w:lang w:val="fr-FR"/>
        </w:rPr>
        <w:t>.</w:t>
      </w:r>
      <w:r w:rsidR="00050ADF">
        <w:rPr>
          <w:rFonts w:ascii="Times New Roman" w:eastAsia="Calibri" w:hAnsi="Times New Roman" w:cs="Times New Roman"/>
          <w:sz w:val="24"/>
          <w:szCs w:val="24"/>
          <w:lang w:val="fr-FR"/>
        </w:rPr>
        <w:t xml:space="preserve"> Par ailleurs, c</w:t>
      </w:r>
      <w:r w:rsidR="00891830">
        <w:rPr>
          <w:rFonts w:ascii="Times New Roman" w:hAnsi="Times New Roman" w:cs="Times New Roman"/>
          <w:sz w:val="24"/>
          <w:szCs w:val="24"/>
          <w:lang w:val="fr-FR"/>
        </w:rPr>
        <w:t xml:space="preserve">e projet a permis </w:t>
      </w:r>
      <w:r w:rsidR="00891830" w:rsidRPr="00441A39">
        <w:rPr>
          <w:rFonts w:ascii="Times New Roman" w:hAnsi="Times New Roman" w:cs="Times New Roman"/>
          <w:sz w:val="24"/>
          <w:szCs w:val="24"/>
        </w:rPr>
        <w:t xml:space="preserve">à </w:t>
      </w:r>
      <w:r w:rsidR="00891830" w:rsidRPr="00441A39">
        <w:rPr>
          <w:rFonts w:ascii="Times New Roman" w:hAnsi="Times New Roman" w:cs="Times New Roman"/>
          <w:sz w:val="24"/>
          <w:szCs w:val="24"/>
          <w:lang w:val="fr-FR"/>
        </w:rPr>
        <w:t>l’</w:t>
      </w:r>
      <w:r w:rsidR="00891830" w:rsidRPr="00441A39">
        <w:rPr>
          <w:rFonts w:ascii="Times New Roman" w:hAnsi="Times New Roman" w:cs="Times New Roman"/>
          <w:sz w:val="24"/>
          <w:szCs w:val="24"/>
        </w:rPr>
        <w:t>organ</w:t>
      </w:r>
      <w:r w:rsidR="00891830" w:rsidRPr="00441A39">
        <w:rPr>
          <w:rFonts w:ascii="Times New Roman" w:hAnsi="Times New Roman" w:cs="Times New Roman"/>
          <w:sz w:val="24"/>
          <w:szCs w:val="24"/>
          <w:lang w:val="fr-FR"/>
        </w:rPr>
        <w:t>i</w:t>
      </w:r>
      <w:r w:rsidR="00891830" w:rsidRPr="00441A39">
        <w:rPr>
          <w:rFonts w:ascii="Times New Roman" w:hAnsi="Times New Roman" w:cs="Times New Roman"/>
          <w:sz w:val="24"/>
          <w:szCs w:val="24"/>
        </w:rPr>
        <w:t>sation d'un forum national sur le leadership professionnel des femmes</w:t>
      </w:r>
      <w:r w:rsidR="00891830" w:rsidRPr="00441A39">
        <w:rPr>
          <w:rFonts w:ascii="Times New Roman" w:hAnsi="Times New Roman" w:cs="Times New Roman"/>
          <w:sz w:val="24"/>
          <w:szCs w:val="24"/>
          <w:lang w:val="fr-FR"/>
        </w:rPr>
        <w:t xml:space="preserve">, </w:t>
      </w:r>
      <w:r w:rsidR="00891830" w:rsidRPr="00441A39">
        <w:rPr>
          <w:rFonts w:ascii="Times New Roman" w:hAnsi="Times New Roman" w:cs="Times New Roman"/>
          <w:sz w:val="24"/>
          <w:szCs w:val="24"/>
        </w:rPr>
        <w:t>la réalisation d'une étude sur les défis et les opportunités</w:t>
      </w:r>
      <w:r w:rsidR="00891830" w:rsidRPr="00441A39">
        <w:rPr>
          <w:rFonts w:ascii="Times New Roman" w:hAnsi="Times New Roman" w:cs="Times New Roman"/>
          <w:sz w:val="24"/>
          <w:szCs w:val="24"/>
          <w:lang w:val="fr-FR"/>
        </w:rPr>
        <w:t xml:space="preserve"> à</w:t>
      </w:r>
      <w:r w:rsidR="00891830" w:rsidRPr="00441A39">
        <w:rPr>
          <w:rFonts w:ascii="Times New Roman" w:hAnsi="Times New Roman" w:cs="Times New Roman"/>
          <w:sz w:val="24"/>
          <w:szCs w:val="24"/>
        </w:rPr>
        <w:t xml:space="preserve"> la promotion professionnelle des femmes et la proposition des stratégies pour faire face aux défis et capitaliser sur les opportunités</w:t>
      </w:r>
      <w:r w:rsidR="00050ADF">
        <w:rPr>
          <w:rFonts w:ascii="Times New Roman" w:hAnsi="Times New Roman" w:cs="Times New Roman"/>
          <w:sz w:val="24"/>
          <w:szCs w:val="24"/>
        </w:rPr>
        <w:t> </w:t>
      </w:r>
      <w:r w:rsidR="00050ADF">
        <w:rPr>
          <w:rFonts w:ascii="Times New Roman" w:hAnsi="Times New Roman" w:cs="Times New Roman"/>
          <w:sz w:val="24"/>
          <w:szCs w:val="24"/>
          <w:lang w:val="fr-FR"/>
        </w:rPr>
        <w:t>;</w:t>
      </w:r>
      <w:r w:rsidR="00891830" w:rsidRPr="00441A39">
        <w:rPr>
          <w:rFonts w:ascii="Times New Roman" w:hAnsi="Times New Roman" w:cs="Times New Roman"/>
          <w:sz w:val="24"/>
          <w:szCs w:val="24"/>
          <w:lang w:val="fr-FR"/>
        </w:rPr>
        <w:t xml:space="preserve"> </w:t>
      </w:r>
      <w:r w:rsidR="00891830" w:rsidRPr="00441A39">
        <w:rPr>
          <w:rFonts w:ascii="Times New Roman" w:hAnsi="Times New Roman" w:cs="Times New Roman"/>
          <w:sz w:val="24"/>
          <w:szCs w:val="24"/>
        </w:rPr>
        <w:t xml:space="preserve">la formation sur les techniques de transformation des produits agricoles et le marketing (mieux vendre et étendre le marché) </w:t>
      </w:r>
      <w:r w:rsidR="00891830" w:rsidRPr="00441A39">
        <w:rPr>
          <w:rFonts w:ascii="Times New Roman" w:hAnsi="Times New Roman" w:cs="Times New Roman"/>
          <w:sz w:val="24"/>
          <w:szCs w:val="24"/>
          <w:lang w:val="fr-FR"/>
        </w:rPr>
        <w:t>à l’</w:t>
      </w:r>
      <w:r w:rsidR="00891830" w:rsidRPr="00441A39">
        <w:rPr>
          <w:rFonts w:ascii="Times New Roman" w:hAnsi="Times New Roman" w:cs="Times New Roman"/>
          <w:sz w:val="24"/>
          <w:szCs w:val="24"/>
        </w:rPr>
        <w:t xml:space="preserve">endroit de 105 femmes </w:t>
      </w:r>
      <w:r w:rsidR="00891830">
        <w:rPr>
          <w:rFonts w:ascii="Times New Roman" w:hAnsi="Times New Roman" w:cs="Times New Roman"/>
          <w:sz w:val="24"/>
          <w:szCs w:val="24"/>
          <w:lang w:val="fr-FR"/>
        </w:rPr>
        <w:t>i</w:t>
      </w:r>
      <w:r w:rsidR="00891830" w:rsidRPr="00441A39">
        <w:rPr>
          <w:rFonts w:ascii="Times New Roman" w:hAnsi="Times New Roman" w:cs="Times New Roman"/>
          <w:sz w:val="24"/>
          <w:szCs w:val="24"/>
        </w:rPr>
        <w:t>ssues des préfectures de la région de la Kara (Kozah, Bassar, Dankpen</w:t>
      </w:r>
      <w:r w:rsidR="00891830" w:rsidRPr="00441A39">
        <w:rPr>
          <w:rFonts w:ascii="Times New Roman" w:hAnsi="Times New Roman" w:cs="Times New Roman"/>
          <w:sz w:val="24"/>
          <w:szCs w:val="24"/>
          <w:lang w:val="fr-FR"/>
        </w:rPr>
        <w:t xml:space="preserve">, </w:t>
      </w:r>
      <w:r w:rsidR="00891830" w:rsidRPr="00441A39">
        <w:rPr>
          <w:rFonts w:ascii="Times New Roman" w:hAnsi="Times New Roman" w:cs="Times New Roman"/>
          <w:sz w:val="24"/>
          <w:szCs w:val="24"/>
        </w:rPr>
        <w:t>Assol</w:t>
      </w:r>
      <w:r w:rsidR="00891830" w:rsidRPr="00441A39">
        <w:rPr>
          <w:rFonts w:ascii="Times New Roman" w:hAnsi="Times New Roman" w:cs="Times New Roman"/>
          <w:sz w:val="24"/>
          <w:szCs w:val="24"/>
          <w:lang w:val="fr-FR"/>
        </w:rPr>
        <w:t>i</w:t>
      </w:r>
      <w:r w:rsidR="00891830" w:rsidRPr="00441A39">
        <w:rPr>
          <w:rFonts w:ascii="Times New Roman" w:hAnsi="Times New Roman" w:cs="Times New Roman"/>
          <w:sz w:val="24"/>
          <w:szCs w:val="24"/>
        </w:rPr>
        <w:t xml:space="preserve">, </w:t>
      </w:r>
      <w:r w:rsidR="0041584A">
        <w:rPr>
          <w:rFonts w:ascii="Times New Roman" w:hAnsi="Times New Roman" w:cs="Times New Roman"/>
          <w:sz w:val="24"/>
          <w:szCs w:val="24"/>
        </w:rPr>
        <w:t>Binah</w:t>
      </w:r>
      <w:r w:rsidR="00891830" w:rsidRPr="00441A39">
        <w:rPr>
          <w:rFonts w:ascii="Times New Roman" w:hAnsi="Times New Roman" w:cs="Times New Roman"/>
          <w:sz w:val="24"/>
          <w:szCs w:val="24"/>
          <w:lang w:val="fr-FR"/>
        </w:rPr>
        <w:t xml:space="preserve">, </w:t>
      </w:r>
      <w:r w:rsidR="00891830" w:rsidRPr="00441A39">
        <w:rPr>
          <w:rFonts w:ascii="Times New Roman" w:hAnsi="Times New Roman" w:cs="Times New Roman"/>
          <w:sz w:val="24"/>
          <w:szCs w:val="24"/>
        </w:rPr>
        <w:t>Doufelg</w:t>
      </w:r>
      <w:r w:rsidR="00FA6ABD">
        <w:rPr>
          <w:rFonts w:ascii="Times New Roman" w:hAnsi="Times New Roman" w:cs="Times New Roman"/>
          <w:sz w:val="24"/>
          <w:szCs w:val="24"/>
          <w:lang w:val="fr-FR"/>
        </w:rPr>
        <w:t>o</w:t>
      </w:r>
      <w:r w:rsidR="00891830" w:rsidRPr="00441A39">
        <w:rPr>
          <w:rFonts w:ascii="Times New Roman" w:hAnsi="Times New Roman" w:cs="Times New Roman"/>
          <w:sz w:val="24"/>
          <w:szCs w:val="24"/>
        </w:rPr>
        <w:t>u)</w:t>
      </w:r>
      <w:r w:rsidR="00891830">
        <w:rPr>
          <w:rFonts w:ascii="Times New Roman" w:hAnsi="Times New Roman" w:cs="Times New Roman"/>
          <w:sz w:val="24"/>
          <w:szCs w:val="24"/>
          <w:lang w:val="fr-FR"/>
        </w:rPr>
        <w:t>.</w:t>
      </w:r>
    </w:p>
    <w:p w14:paraId="0884348A" w14:textId="05232FA3" w:rsidR="00891830" w:rsidRDefault="00FA6ABD" w:rsidP="00891830">
      <w:pPr>
        <w:jc w:val="both"/>
        <w:rPr>
          <w:rFonts w:ascii="Times New Roman" w:hAnsi="Times New Roman" w:cs="Times New Roman"/>
          <w:sz w:val="24"/>
          <w:szCs w:val="24"/>
          <w:lang w:val="fr-FR"/>
        </w:rPr>
      </w:pPr>
      <w:r>
        <w:rPr>
          <w:rFonts w:ascii="Times New Roman" w:hAnsi="Times New Roman"/>
          <w:sz w:val="24"/>
          <w:lang w:val="fr-FR"/>
        </w:rPr>
        <w:lastRenderedPageBreak/>
        <w:t>Enfin, l</w:t>
      </w:r>
      <w:r w:rsidR="00891830">
        <w:rPr>
          <w:rFonts w:ascii="Times New Roman" w:hAnsi="Times New Roman"/>
          <w:sz w:val="24"/>
          <w:lang w:val="fr-FR"/>
        </w:rPr>
        <w:t xml:space="preserve">e PNUD a répondu aussi favorablement à la requête du gouvernement pour la prise en charge des frais de voyage et de participation aux différents fora nationaux et internationaux et </w:t>
      </w:r>
      <w:r w:rsidR="00985326">
        <w:rPr>
          <w:rFonts w:ascii="Times New Roman" w:hAnsi="Times New Roman"/>
          <w:sz w:val="24"/>
          <w:lang w:val="fr-FR"/>
        </w:rPr>
        <w:t>de</w:t>
      </w:r>
      <w:r w:rsidR="00891830">
        <w:rPr>
          <w:rFonts w:ascii="Times New Roman" w:hAnsi="Times New Roman"/>
          <w:sz w:val="24"/>
          <w:lang w:val="fr-FR"/>
        </w:rPr>
        <w:t xml:space="preserve"> certaines formations spécifiques </w:t>
      </w:r>
      <w:r w:rsidR="00985326">
        <w:rPr>
          <w:rFonts w:ascii="Times New Roman" w:hAnsi="Times New Roman"/>
          <w:sz w:val="24"/>
          <w:lang w:val="fr-FR"/>
        </w:rPr>
        <w:t xml:space="preserve">pour ses hauts cadres </w:t>
      </w:r>
      <w:r w:rsidR="00891830">
        <w:rPr>
          <w:rFonts w:ascii="Times New Roman" w:hAnsi="Times New Roman"/>
          <w:sz w:val="24"/>
          <w:lang w:val="fr-FR"/>
        </w:rPr>
        <w:t>à l’étranger. L’une des missions financées par ce projet est celle effectuée par</w:t>
      </w:r>
      <w:r w:rsidR="00891830">
        <w:rPr>
          <w:rFonts w:ascii="Times New Roman" w:eastAsia="Times New Roman" w:hAnsi="Times New Roman" w:cs="Times New Roman"/>
          <w:sz w:val="24"/>
          <w:szCs w:val="24"/>
          <w:lang w:val="fr-FR"/>
        </w:rPr>
        <w:t xml:space="preserve"> la cellule du climat des affaires auprès du MCC et de ses partenaires à New York pour la présentation des progrès réalisés par le Togo et </w:t>
      </w:r>
      <w:r w:rsidR="00891830" w:rsidRPr="00441A39">
        <w:rPr>
          <w:rFonts w:ascii="Times New Roman" w:hAnsi="Times New Roman" w:cs="Times New Roman"/>
          <w:sz w:val="24"/>
          <w:szCs w:val="24"/>
        </w:rPr>
        <w:t>les réformes en cours au Togo en matière de bonne gouvernance</w:t>
      </w:r>
      <w:r w:rsidR="00891830">
        <w:rPr>
          <w:rFonts w:ascii="Times New Roman" w:hAnsi="Times New Roman" w:cs="Times New Roman"/>
          <w:sz w:val="24"/>
          <w:szCs w:val="24"/>
          <w:lang w:val="fr-FR"/>
        </w:rPr>
        <w:t>,</w:t>
      </w:r>
      <w:r w:rsidR="00891830" w:rsidRPr="00441A39">
        <w:rPr>
          <w:rFonts w:ascii="Times New Roman" w:hAnsi="Times New Roman" w:cs="Times New Roman"/>
          <w:sz w:val="24"/>
          <w:szCs w:val="24"/>
          <w:lang w:val="fr-FR"/>
        </w:rPr>
        <w:t xml:space="preserve"> </w:t>
      </w:r>
      <w:r w:rsidR="00891830" w:rsidRPr="00441A39">
        <w:rPr>
          <w:rFonts w:ascii="Times New Roman" w:hAnsi="Times New Roman" w:cs="Times New Roman"/>
          <w:sz w:val="24"/>
          <w:szCs w:val="24"/>
        </w:rPr>
        <w:t>d'investissement dans le capital humain et de liberté économique</w:t>
      </w:r>
      <w:r w:rsidR="00891830">
        <w:rPr>
          <w:rFonts w:ascii="Times New Roman" w:hAnsi="Times New Roman" w:cs="Times New Roman"/>
          <w:sz w:val="24"/>
          <w:szCs w:val="24"/>
          <w:lang w:val="fr-FR"/>
        </w:rPr>
        <w:t>. Ce qui a permis au Togo de gagner assez de place</w:t>
      </w:r>
      <w:r w:rsidR="005F0E6A">
        <w:rPr>
          <w:rFonts w:ascii="Times New Roman" w:hAnsi="Times New Roman" w:cs="Times New Roman"/>
          <w:sz w:val="24"/>
          <w:szCs w:val="24"/>
          <w:lang w:val="fr-FR"/>
        </w:rPr>
        <w:t>s</w:t>
      </w:r>
      <w:r w:rsidR="00891830">
        <w:rPr>
          <w:rFonts w:ascii="Times New Roman" w:hAnsi="Times New Roman" w:cs="Times New Roman"/>
          <w:sz w:val="24"/>
          <w:szCs w:val="24"/>
          <w:lang w:val="fr-FR"/>
        </w:rPr>
        <w:t xml:space="preserve"> dans les résultats du </w:t>
      </w:r>
      <w:proofErr w:type="spellStart"/>
      <w:r w:rsidR="00891830">
        <w:rPr>
          <w:rFonts w:ascii="Times New Roman" w:hAnsi="Times New Roman" w:cs="Times New Roman"/>
          <w:sz w:val="24"/>
          <w:szCs w:val="24"/>
          <w:lang w:val="fr-FR"/>
        </w:rPr>
        <w:t>Doing</w:t>
      </w:r>
      <w:proofErr w:type="spellEnd"/>
      <w:r w:rsidR="00891830">
        <w:rPr>
          <w:rFonts w:ascii="Times New Roman" w:hAnsi="Times New Roman" w:cs="Times New Roman"/>
          <w:sz w:val="24"/>
          <w:szCs w:val="24"/>
          <w:lang w:val="fr-FR"/>
        </w:rPr>
        <w:t xml:space="preserve"> Business faisant du Togo l’un des pays les plus réformateurs dans le climat des affaires</w:t>
      </w:r>
      <w:r w:rsidR="005F0E6A">
        <w:rPr>
          <w:rFonts w:ascii="Times New Roman" w:hAnsi="Times New Roman" w:cs="Times New Roman"/>
          <w:sz w:val="24"/>
          <w:szCs w:val="24"/>
          <w:lang w:val="fr-FR"/>
        </w:rPr>
        <w:t xml:space="preserve"> en Afrique et dans le monde.</w:t>
      </w:r>
    </w:p>
    <w:p w14:paraId="52E044A2" w14:textId="77777777" w:rsidR="00891830" w:rsidRDefault="00891830" w:rsidP="00891830">
      <w:pPr>
        <w:jc w:val="both"/>
        <w:rPr>
          <w:rFonts w:ascii="Times New Roman" w:hAnsi="Times New Roman" w:cs="Times New Roman"/>
          <w:sz w:val="24"/>
          <w:szCs w:val="24"/>
          <w:lang w:val="fr-FR"/>
        </w:rPr>
      </w:pPr>
      <w:r>
        <w:rPr>
          <w:rFonts w:ascii="Times New Roman" w:hAnsi="Times New Roman" w:cs="Times New Roman"/>
          <w:sz w:val="24"/>
          <w:szCs w:val="24"/>
          <w:lang w:val="fr-FR"/>
        </w:rPr>
        <w:t>Dans la mise en œuvre de ce projet, des leçons ont été tirées. Celles-ci ont permis d’améliorer progressivement la mise en œuvre de ce projet à travers les différents cycles de programmation.</w:t>
      </w:r>
    </w:p>
    <w:p w14:paraId="00B5E507" w14:textId="4885BA2A" w:rsidR="00891830" w:rsidRPr="00B3336C" w:rsidRDefault="00891830" w:rsidP="00891830">
      <w:pPr>
        <w:contextualSpacing/>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leçons les plus pertinentes à retenir sont relatives à l’exécution tardive des activités due quelque fois à la signature tardive des PTA ou à l’agenda dense du gouvernement ou encore aux insuffisances dans la passation des marchés publics. Les difficultés rencontrées dans la mise en œuvre de ce projet étaient liées à la non-maitrise des procédures du PNUD par les acteurs. De même la </w:t>
      </w:r>
      <w:r w:rsidR="00A91E5B">
        <w:rPr>
          <w:rFonts w:ascii="Times New Roman" w:hAnsi="Times New Roman" w:cs="Times New Roman"/>
          <w:sz w:val="24"/>
          <w:szCs w:val="24"/>
          <w:lang w:val="fr-FR"/>
        </w:rPr>
        <w:t>non-disponibilité</w:t>
      </w:r>
      <w:r>
        <w:rPr>
          <w:rFonts w:ascii="Times New Roman" w:hAnsi="Times New Roman" w:cs="Times New Roman"/>
          <w:sz w:val="24"/>
          <w:szCs w:val="24"/>
          <w:lang w:val="fr-FR"/>
        </w:rPr>
        <w:t xml:space="preserve"> des moyens de fonctionnement pour la coordination a eu un impact sur le suivi et l’archivage des dossiers du projet. Eu égard à ces difficultés, les acteurs suggèrent que les prochains PTA soient vite signés pour permettre aux parties prenantes de respecter les délais d’exécution des activités. De même, il est nécessaire de doter l</w:t>
      </w:r>
      <w:r w:rsidRPr="00441A39">
        <w:rPr>
          <w:rFonts w:ascii="Times New Roman" w:hAnsi="Times New Roman" w:cs="Times New Roman"/>
          <w:sz w:val="24"/>
          <w:szCs w:val="24"/>
        </w:rPr>
        <w:t>a coordination du projet de moyens pour un meilleur fonctionnement et suivi des activités</w:t>
      </w:r>
      <w:r>
        <w:rPr>
          <w:rFonts w:ascii="Times New Roman" w:hAnsi="Times New Roman" w:cs="Times New Roman"/>
          <w:sz w:val="24"/>
          <w:szCs w:val="24"/>
          <w:lang w:val="fr-FR"/>
        </w:rPr>
        <w:t>. Enfin, il faudra r</w:t>
      </w:r>
      <w:r w:rsidRPr="00441A39">
        <w:rPr>
          <w:rFonts w:ascii="Times New Roman" w:hAnsi="Times New Roman" w:cs="Times New Roman"/>
          <w:sz w:val="24"/>
          <w:szCs w:val="24"/>
        </w:rPr>
        <w:t>enforcer les str</w:t>
      </w:r>
      <w:r w:rsidRPr="00441A39">
        <w:rPr>
          <w:rFonts w:ascii="Times New Roman" w:hAnsi="Times New Roman" w:cs="Times New Roman"/>
          <w:sz w:val="24"/>
          <w:szCs w:val="24"/>
          <w:lang w:val="fr-FR"/>
        </w:rPr>
        <w:t xml:space="preserve">atégies </w:t>
      </w:r>
      <w:r w:rsidRPr="00441A39">
        <w:rPr>
          <w:rFonts w:ascii="Times New Roman" w:hAnsi="Times New Roman" w:cs="Times New Roman"/>
          <w:sz w:val="24"/>
          <w:szCs w:val="24"/>
        </w:rPr>
        <w:t>de mobilisation de ressources</w:t>
      </w:r>
      <w:r>
        <w:rPr>
          <w:rFonts w:ascii="Times New Roman" w:hAnsi="Times New Roman" w:cs="Times New Roman"/>
          <w:sz w:val="24"/>
          <w:szCs w:val="24"/>
          <w:lang w:val="fr-FR"/>
        </w:rPr>
        <w:t xml:space="preserve"> et </w:t>
      </w:r>
      <w:r w:rsidRPr="00441A39">
        <w:rPr>
          <w:rFonts w:ascii="Times New Roman" w:hAnsi="Times New Roman" w:cs="Times New Roman"/>
          <w:sz w:val="24"/>
          <w:szCs w:val="24"/>
        </w:rPr>
        <w:t>organiser des formations à l'endroit de la coordination du projet et de ses partenaires sur la maitrise des procédures de gestion financière et comptable</w:t>
      </w:r>
      <w:r>
        <w:rPr>
          <w:rFonts w:ascii="Times New Roman" w:hAnsi="Times New Roman" w:cs="Times New Roman"/>
          <w:sz w:val="24"/>
          <w:szCs w:val="24"/>
          <w:lang w:val="fr-FR"/>
        </w:rPr>
        <w:t xml:space="preserve"> du PNUD.</w:t>
      </w:r>
    </w:p>
    <w:p w14:paraId="7683D1AB" w14:textId="389B9335" w:rsidR="000E3CCA" w:rsidRPr="00C63C22" w:rsidRDefault="000E3CCA" w:rsidP="007D145D">
      <w:pPr>
        <w:jc w:val="both"/>
        <w:rPr>
          <w:rFonts w:ascii="Times New Roman" w:eastAsia="Times New Roman" w:hAnsi="Times New Roman" w:cs="Times New Roman"/>
          <w:sz w:val="24"/>
          <w:szCs w:val="24"/>
          <w:lang w:val="fr-FR"/>
        </w:rPr>
      </w:pPr>
    </w:p>
    <w:p w14:paraId="3A0F7965" w14:textId="3468FB40" w:rsidR="000E3CCA" w:rsidRPr="00C63C22" w:rsidRDefault="000E3CCA" w:rsidP="007D145D">
      <w:pPr>
        <w:jc w:val="both"/>
        <w:rPr>
          <w:rFonts w:ascii="Palatino Linotype" w:eastAsia="Times New Roman" w:hAnsi="Palatino Linotype" w:cs="Times New Roman"/>
          <w:sz w:val="24"/>
          <w:szCs w:val="24"/>
          <w:lang w:val="fr-FR"/>
        </w:rPr>
      </w:pPr>
      <w:r w:rsidRPr="00C63C22">
        <w:rPr>
          <w:rFonts w:ascii="Times New Roman" w:eastAsia="Times New Roman" w:hAnsi="Times New Roman" w:cs="Times New Roman"/>
          <w:sz w:val="24"/>
          <w:szCs w:val="24"/>
          <w:lang w:val="fr-FR"/>
        </w:rPr>
        <w:t xml:space="preserve">Le present rapport final porte sur le cycle de programmation 2009-2018 et l’année 2019 qui </w:t>
      </w:r>
      <w:r w:rsidR="00D11E6F" w:rsidRPr="00C63C22">
        <w:rPr>
          <w:rFonts w:ascii="Times New Roman" w:eastAsia="Times New Roman" w:hAnsi="Times New Roman" w:cs="Times New Roman"/>
          <w:sz w:val="24"/>
          <w:szCs w:val="24"/>
          <w:lang w:val="fr-FR"/>
        </w:rPr>
        <w:t xml:space="preserve">est </w:t>
      </w:r>
      <w:r w:rsidRPr="00C63C22">
        <w:rPr>
          <w:rFonts w:ascii="Times New Roman" w:eastAsia="Times New Roman" w:hAnsi="Times New Roman" w:cs="Times New Roman"/>
          <w:sz w:val="24"/>
          <w:szCs w:val="24"/>
          <w:lang w:val="fr-FR"/>
        </w:rPr>
        <w:t>l’année de cl</w:t>
      </w:r>
      <w:r w:rsidR="00D11E6F" w:rsidRPr="00C63C22">
        <w:rPr>
          <w:rFonts w:ascii="Times New Roman" w:eastAsia="Times New Roman" w:hAnsi="Times New Roman" w:cs="Times New Roman"/>
          <w:sz w:val="24"/>
          <w:szCs w:val="24"/>
          <w:lang w:val="fr-FR"/>
        </w:rPr>
        <w:t>ô</w:t>
      </w:r>
      <w:r w:rsidRPr="00C63C22">
        <w:rPr>
          <w:rFonts w:ascii="Times New Roman" w:eastAsia="Times New Roman" w:hAnsi="Times New Roman" w:cs="Times New Roman"/>
          <w:sz w:val="24"/>
          <w:szCs w:val="24"/>
          <w:lang w:val="fr-FR"/>
        </w:rPr>
        <w:t>ture opérationnelle</w:t>
      </w:r>
      <w:r w:rsidRPr="00C63C22">
        <w:rPr>
          <w:rFonts w:ascii="Palatino Linotype" w:eastAsia="Times New Roman" w:hAnsi="Palatino Linotype" w:cs="Times New Roman"/>
          <w:sz w:val="24"/>
          <w:szCs w:val="24"/>
          <w:lang w:val="fr-FR"/>
        </w:rPr>
        <w:t>.</w:t>
      </w:r>
    </w:p>
    <w:p w14:paraId="7EB0DD4C" w14:textId="77777777" w:rsidR="009865E3" w:rsidRPr="00C63C22" w:rsidRDefault="009865E3" w:rsidP="007D145D">
      <w:pPr>
        <w:jc w:val="both"/>
        <w:rPr>
          <w:rFonts w:ascii="Palatino Linotype" w:eastAsia="Times New Roman" w:hAnsi="Palatino Linotype" w:cs="Times New Roman"/>
          <w:sz w:val="24"/>
          <w:szCs w:val="24"/>
          <w:lang w:val="fr-FR"/>
        </w:rPr>
      </w:pPr>
    </w:p>
    <w:p w14:paraId="6226A2FF" w14:textId="77777777" w:rsidR="0040224F" w:rsidRPr="00C63C22" w:rsidRDefault="0040224F" w:rsidP="00E40AC4">
      <w:pPr>
        <w:pStyle w:val="Paragraphedeliste"/>
        <w:numPr>
          <w:ilvl w:val="0"/>
          <w:numId w:val="1"/>
        </w:numPr>
        <w:jc w:val="both"/>
        <w:rPr>
          <w:rFonts w:ascii="Times New Roman" w:hAnsi="Times New Roman"/>
          <w:b/>
          <w:sz w:val="24"/>
          <w:lang w:val="fr-FR"/>
        </w:rPr>
      </w:pPr>
      <w:r w:rsidRPr="00C63C22">
        <w:rPr>
          <w:rFonts w:ascii="Times New Roman" w:hAnsi="Times New Roman"/>
          <w:b/>
          <w:sz w:val="24"/>
          <w:lang w:val="fr-FR"/>
        </w:rPr>
        <w:t>MISE EN OEUVRE DU PROJET EN 2009</w:t>
      </w:r>
    </w:p>
    <w:p w14:paraId="7F47EA2C" w14:textId="77777777" w:rsidR="0040224F" w:rsidRPr="00C63C22" w:rsidRDefault="0040224F" w:rsidP="0040224F">
      <w:pPr>
        <w:pStyle w:val="Paragraphedeliste"/>
        <w:jc w:val="both"/>
        <w:rPr>
          <w:sz w:val="24"/>
          <w:lang w:val="fr-FR"/>
        </w:rPr>
      </w:pPr>
    </w:p>
    <w:p w14:paraId="04EF9C83" w14:textId="77777777" w:rsidR="0040224F" w:rsidRDefault="0040224F" w:rsidP="00E40AC4">
      <w:pPr>
        <w:pStyle w:val="Paragraphedeliste"/>
        <w:numPr>
          <w:ilvl w:val="0"/>
          <w:numId w:val="2"/>
        </w:numPr>
        <w:jc w:val="both"/>
        <w:rPr>
          <w:b/>
          <w:sz w:val="24"/>
        </w:rPr>
      </w:pPr>
      <w:r w:rsidRPr="0040224F">
        <w:rPr>
          <w:b/>
          <w:sz w:val="24"/>
        </w:rPr>
        <w:t>Réalisations</w:t>
      </w:r>
    </w:p>
    <w:p w14:paraId="7754113F" w14:textId="0F77366A" w:rsidR="00013830" w:rsidRPr="00C63C22" w:rsidRDefault="00013830" w:rsidP="00013830">
      <w:pPr>
        <w:jc w:val="both"/>
        <w:rPr>
          <w:rFonts w:ascii="Times New Roman" w:eastAsia="Times New Roman" w:hAnsi="Times New Roman" w:cs="Times New Roman"/>
          <w:sz w:val="24"/>
          <w:szCs w:val="24"/>
          <w:lang w:val="fr-FR"/>
        </w:rPr>
      </w:pPr>
      <w:r w:rsidRPr="00C63C22">
        <w:rPr>
          <w:rFonts w:ascii="Times New Roman" w:eastAsia="Times New Roman" w:hAnsi="Times New Roman" w:cs="Times New Roman"/>
          <w:sz w:val="24"/>
          <w:szCs w:val="24"/>
          <w:lang w:val="fr-FR"/>
        </w:rPr>
        <w:t>La mise en œuvre du projet  au</w:t>
      </w:r>
      <w:r w:rsidR="008F7549" w:rsidRPr="00C63C22">
        <w:rPr>
          <w:rFonts w:ascii="Times New Roman" w:eastAsia="Times New Roman" w:hAnsi="Times New Roman" w:cs="Times New Roman"/>
          <w:sz w:val="24"/>
          <w:szCs w:val="24"/>
          <w:lang w:val="fr-FR"/>
        </w:rPr>
        <w:t xml:space="preserve"> </w:t>
      </w:r>
      <w:r w:rsidRPr="00C63C22">
        <w:rPr>
          <w:rFonts w:ascii="Times New Roman" w:eastAsia="Times New Roman" w:hAnsi="Times New Roman" w:cs="Times New Roman"/>
          <w:sz w:val="24"/>
          <w:szCs w:val="24"/>
          <w:lang w:val="fr-FR"/>
        </w:rPr>
        <w:t xml:space="preserve">cours de l’année 2009, devait concourir à la réalisation des produits tels que :  la préparation et </w:t>
      </w:r>
      <w:r w:rsidR="008F7549" w:rsidRPr="00C63C22">
        <w:rPr>
          <w:rFonts w:ascii="Times New Roman" w:eastAsia="Times New Roman" w:hAnsi="Times New Roman" w:cs="Times New Roman"/>
          <w:sz w:val="24"/>
          <w:szCs w:val="24"/>
          <w:lang w:val="fr-FR"/>
        </w:rPr>
        <w:t>l’</w:t>
      </w:r>
      <w:r w:rsidRPr="00C63C22">
        <w:rPr>
          <w:rFonts w:ascii="Times New Roman" w:eastAsia="Times New Roman" w:hAnsi="Times New Roman" w:cs="Times New Roman"/>
          <w:sz w:val="24"/>
          <w:szCs w:val="24"/>
          <w:lang w:val="fr-FR"/>
        </w:rPr>
        <w:t>alignement du DSRP sur les OMD avec une large participation de l’ensemble des acteurs;</w:t>
      </w:r>
      <w:r w:rsidR="00274FA7" w:rsidRPr="00C63C22">
        <w:rPr>
          <w:rFonts w:ascii="Times New Roman" w:eastAsia="Times New Roman" w:hAnsi="Times New Roman" w:cs="Times New Roman"/>
          <w:sz w:val="24"/>
          <w:szCs w:val="24"/>
          <w:lang w:val="fr-FR"/>
        </w:rPr>
        <w:t xml:space="preserve"> la mise en place et l’opérationnali</w:t>
      </w:r>
      <w:r w:rsidR="007D3C41" w:rsidRPr="00C63C22">
        <w:rPr>
          <w:rFonts w:ascii="Times New Roman" w:eastAsia="Times New Roman" w:hAnsi="Times New Roman" w:cs="Times New Roman"/>
          <w:sz w:val="24"/>
          <w:szCs w:val="24"/>
          <w:lang w:val="fr-FR"/>
        </w:rPr>
        <w:t>té</w:t>
      </w:r>
      <w:r w:rsidR="00274FA7" w:rsidRPr="00C63C22">
        <w:rPr>
          <w:rFonts w:ascii="Times New Roman" w:eastAsia="Times New Roman" w:hAnsi="Times New Roman" w:cs="Times New Roman"/>
          <w:sz w:val="24"/>
          <w:szCs w:val="24"/>
          <w:lang w:val="fr-FR"/>
        </w:rPr>
        <w:t xml:space="preserve"> du</w:t>
      </w:r>
      <w:r w:rsidRPr="00C63C22">
        <w:rPr>
          <w:rFonts w:ascii="Times New Roman" w:eastAsia="Times New Roman" w:hAnsi="Times New Roman" w:cs="Times New Roman"/>
          <w:sz w:val="24"/>
          <w:szCs w:val="24"/>
          <w:lang w:val="fr-FR"/>
        </w:rPr>
        <w:t xml:space="preserve"> système de suivi–évaluation du DSRP; </w:t>
      </w:r>
      <w:r w:rsidR="00274FA7" w:rsidRPr="00C63C22">
        <w:rPr>
          <w:rFonts w:ascii="Times New Roman" w:eastAsia="Times New Roman" w:hAnsi="Times New Roman" w:cs="Times New Roman"/>
          <w:sz w:val="24"/>
          <w:szCs w:val="24"/>
          <w:lang w:val="fr-FR"/>
        </w:rPr>
        <w:t xml:space="preserve"> le renforcement d</w:t>
      </w:r>
      <w:r w:rsidRPr="00C63C22">
        <w:rPr>
          <w:rFonts w:ascii="Times New Roman" w:eastAsia="Times New Roman" w:hAnsi="Times New Roman" w:cs="Times New Roman"/>
          <w:sz w:val="24"/>
          <w:szCs w:val="24"/>
          <w:lang w:val="fr-FR"/>
        </w:rPr>
        <w:t>es mécanismes de participation et de contrôle citoyen sur les plans légal, institutionnel et opérationnel;</w:t>
      </w:r>
      <w:r w:rsidR="00274FA7" w:rsidRPr="00C63C22">
        <w:rPr>
          <w:rFonts w:ascii="Times New Roman" w:eastAsia="Times New Roman" w:hAnsi="Times New Roman" w:cs="Times New Roman"/>
          <w:sz w:val="24"/>
          <w:szCs w:val="24"/>
          <w:lang w:val="fr-FR"/>
        </w:rPr>
        <w:t xml:space="preserve"> la mise en place progressive du</w:t>
      </w:r>
      <w:r w:rsidRPr="00C63C22">
        <w:rPr>
          <w:rFonts w:ascii="Times New Roman" w:eastAsia="Times New Roman" w:hAnsi="Times New Roman" w:cs="Times New Roman"/>
          <w:sz w:val="24"/>
          <w:szCs w:val="24"/>
          <w:lang w:val="fr-FR"/>
        </w:rPr>
        <w:t xml:space="preserve"> système de gestion intégré de l’information, y compris les données statistiques</w:t>
      </w:r>
      <w:r w:rsidR="008B5282" w:rsidRPr="00C63C22">
        <w:rPr>
          <w:rFonts w:ascii="Times New Roman" w:eastAsia="Times New Roman" w:hAnsi="Times New Roman" w:cs="Times New Roman"/>
          <w:sz w:val="24"/>
          <w:szCs w:val="24"/>
          <w:lang w:val="fr-FR"/>
        </w:rPr>
        <w:t> ; l</w:t>
      </w:r>
      <w:r w:rsidRPr="00C63C22">
        <w:rPr>
          <w:rFonts w:ascii="Times New Roman" w:eastAsia="Times New Roman" w:hAnsi="Times New Roman" w:cs="Times New Roman"/>
          <w:sz w:val="24"/>
          <w:szCs w:val="24"/>
          <w:lang w:val="fr-FR"/>
        </w:rPr>
        <w:t>e</w:t>
      </w:r>
      <w:r w:rsidR="008B5282" w:rsidRPr="00C63C22">
        <w:rPr>
          <w:rFonts w:ascii="Times New Roman" w:eastAsia="Times New Roman" w:hAnsi="Times New Roman" w:cs="Times New Roman"/>
          <w:sz w:val="24"/>
          <w:szCs w:val="24"/>
          <w:lang w:val="fr-FR"/>
        </w:rPr>
        <w:t xml:space="preserve"> renforcement du</w:t>
      </w:r>
      <w:r w:rsidRPr="00C63C22">
        <w:rPr>
          <w:rFonts w:ascii="Times New Roman" w:eastAsia="Times New Roman" w:hAnsi="Times New Roman" w:cs="Times New Roman"/>
          <w:sz w:val="24"/>
          <w:szCs w:val="24"/>
          <w:lang w:val="fr-FR"/>
        </w:rPr>
        <w:t xml:space="preserve"> cadre de concertation secteur public-secteur privé; </w:t>
      </w:r>
      <w:r w:rsidR="008B5282" w:rsidRPr="00C63C22">
        <w:rPr>
          <w:rFonts w:ascii="Times New Roman" w:eastAsia="Times New Roman" w:hAnsi="Times New Roman" w:cs="Times New Roman"/>
          <w:sz w:val="24"/>
          <w:szCs w:val="24"/>
          <w:lang w:val="fr-FR"/>
        </w:rPr>
        <w:t xml:space="preserve">la </w:t>
      </w:r>
      <w:r w:rsidR="008D09AB" w:rsidRPr="00C63C22">
        <w:rPr>
          <w:rFonts w:ascii="Times New Roman" w:eastAsia="Times New Roman" w:hAnsi="Times New Roman" w:cs="Times New Roman"/>
          <w:sz w:val="24"/>
          <w:szCs w:val="24"/>
          <w:lang w:val="fr-FR"/>
        </w:rPr>
        <w:t>c</w:t>
      </w:r>
      <w:r w:rsidR="008B5282" w:rsidRPr="00C63C22">
        <w:rPr>
          <w:rFonts w:ascii="Times New Roman" w:eastAsia="Times New Roman" w:hAnsi="Times New Roman" w:cs="Times New Roman"/>
          <w:sz w:val="24"/>
          <w:szCs w:val="24"/>
          <w:lang w:val="fr-FR"/>
        </w:rPr>
        <w:t>réation et/ou renforcement d</w:t>
      </w:r>
      <w:r w:rsidRPr="00C63C22">
        <w:rPr>
          <w:rFonts w:ascii="Times New Roman" w:eastAsia="Times New Roman" w:hAnsi="Times New Roman" w:cs="Times New Roman"/>
          <w:sz w:val="24"/>
          <w:szCs w:val="24"/>
          <w:lang w:val="fr-FR"/>
        </w:rPr>
        <w:t>es capacités nationales de formulation et de mise en œuvre des programmes et des projets.</w:t>
      </w:r>
    </w:p>
    <w:p w14:paraId="6F269EE9" w14:textId="7A6AEDF3" w:rsidR="00E63877" w:rsidRPr="008D09AB" w:rsidRDefault="008D09AB" w:rsidP="008D09AB">
      <w:pPr>
        <w:tabs>
          <w:tab w:val="left" w:pos="4680"/>
        </w:tabs>
        <w:jc w:val="both"/>
        <w:rPr>
          <w:rFonts w:ascii="Times New Roman" w:hAnsi="Times New Roman" w:cs="Times New Roman"/>
          <w:sz w:val="24"/>
          <w:lang w:val="fr-FR"/>
        </w:rPr>
      </w:pPr>
      <w:r w:rsidRPr="00C63C22">
        <w:rPr>
          <w:rFonts w:ascii="Times New Roman" w:eastAsia="Times New Roman" w:hAnsi="Times New Roman" w:cs="Times New Roman"/>
          <w:sz w:val="24"/>
          <w:szCs w:val="24"/>
          <w:lang w:val="fr-FR"/>
        </w:rPr>
        <w:t xml:space="preserve">En phase avec les produits précités et </w:t>
      </w:r>
      <w:r w:rsidR="005075C4" w:rsidRPr="00C63C22">
        <w:rPr>
          <w:rFonts w:ascii="Times New Roman" w:eastAsia="Times New Roman" w:hAnsi="Times New Roman" w:cs="Times New Roman"/>
          <w:sz w:val="24"/>
          <w:szCs w:val="24"/>
          <w:lang w:val="fr-FR"/>
        </w:rPr>
        <w:t xml:space="preserve">malgré le calendrier gouvernemental assez dense </w:t>
      </w:r>
      <w:r w:rsidRPr="00C63C22">
        <w:rPr>
          <w:rFonts w:ascii="Times New Roman" w:eastAsia="Times New Roman" w:hAnsi="Times New Roman" w:cs="Times New Roman"/>
          <w:sz w:val="24"/>
          <w:szCs w:val="24"/>
          <w:lang w:val="fr-FR"/>
        </w:rPr>
        <w:t xml:space="preserve">en 2009 </w:t>
      </w:r>
      <w:r w:rsidR="005075C4" w:rsidRPr="00C63C22">
        <w:rPr>
          <w:rFonts w:ascii="Times New Roman" w:eastAsia="Times New Roman" w:hAnsi="Times New Roman" w:cs="Times New Roman"/>
          <w:sz w:val="24"/>
          <w:szCs w:val="24"/>
          <w:lang w:val="fr-FR"/>
        </w:rPr>
        <w:t xml:space="preserve">dans le cadre de la préparation de l’élection présidentielle de </w:t>
      </w:r>
      <w:r w:rsidR="00524299" w:rsidRPr="00C63C22">
        <w:rPr>
          <w:rFonts w:ascii="Times New Roman" w:eastAsia="Times New Roman" w:hAnsi="Times New Roman" w:cs="Times New Roman"/>
          <w:sz w:val="24"/>
          <w:szCs w:val="24"/>
          <w:lang w:val="fr-FR"/>
        </w:rPr>
        <w:t>2010</w:t>
      </w:r>
      <w:r w:rsidR="005075C4" w:rsidRPr="00C63C22">
        <w:rPr>
          <w:rFonts w:ascii="Times New Roman" w:eastAsia="Times New Roman" w:hAnsi="Times New Roman" w:cs="Times New Roman"/>
          <w:sz w:val="24"/>
          <w:szCs w:val="24"/>
          <w:lang w:val="fr-FR"/>
        </w:rPr>
        <w:t xml:space="preserve">, la mise en œuvre du projet a permis d’atteindre </w:t>
      </w:r>
      <w:r w:rsidR="00E63877" w:rsidRPr="00C63C22">
        <w:rPr>
          <w:rFonts w:ascii="Times New Roman" w:eastAsia="Times New Roman" w:hAnsi="Times New Roman" w:cs="Times New Roman"/>
          <w:sz w:val="24"/>
          <w:szCs w:val="24"/>
          <w:lang w:val="fr-FR"/>
        </w:rPr>
        <w:t>d</w:t>
      </w:r>
      <w:r w:rsidR="005075C4" w:rsidRPr="00C63C22">
        <w:rPr>
          <w:rFonts w:ascii="Times New Roman" w:eastAsia="Times New Roman" w:hAnsi="Times New Roman" w:cs="Times New Roman"/>
          <w:sz w:val="24"/>
          <w:szCs w:val="24"/>
          <w:lang w:val="fr-FR"/>
        </w:rPr>
        <w:t xml:space="preserve">es résultats </w:t>
      </w:r>
      <w:r w:rsidR="00E63877" w:rsidRPr="00C63C22">
        <w:rPr>
          <w:rFonts w:ascii="Times New Roman" w:eastAsia="Times New Roman" w:hAnsi="Times New Roman" w:cs="Times New Roman"/>
          <w:sz w:val="24"/>
          <w:szCs w:val="24"/>
          <w:lang w:val="fr-FR"/>
        </w:rPr>
        <w:t>assez remarquables. En effet, avec l’appui du PNUD, le</w:t>
      </w:r>
      <w:r w:rsidR="0016634B" w:rsidRPr="00C63C22">
        <w:rPr>
          <w:rFonts w:ascii="Times New Roman" w:eastAsia="Times New Roman" w:hAnsi="Times New Roman" w:cs="Times New Roman"/>
          <w:sz w:val="24"/>
          <w:szCs w:val="24"/>
          <w:lang w:val="fr-FR"/>
        </w:rPr>
        <w:t xml:space="preserve"> </w:t>
      </w:r>
      <w:r w:rsidR="00E63877" w:rsidRPr="00C63C22">
        <w:rPr>
          <w:rFonts w:ascii="Times New Roman" w:eastAsia="Times New Roman" w:hAnsi="Times New Roman" w:cs="Times New Roman"/>
          <w:sz w:val="24"/>
          <w:szCs w:val="24"/>
          <w:lang w:val="fr-FR"/>
        </w:rPr>
        <w:t xml:space="preserve">DSRP-C </w:t>
      </w:r>
      <w:r w:rsidR="00072AF3" w:rsidRPr="00C63C22">
        <w:rPr>
          <w:rFonts w:ascii="Times New Roman" w:eastAsia="Times New Roman" w:hAnsi="Times New Roman" w:cs="Times New Roman"/>
          <w:sz w:val="24"/>
          <w:szCs w:val="24"/>
          <w:lang w:val="fr-FR"/>
        </w:rPr>
        <w:t xml:space="preserve">a </w:t>
      </w:r>
      <w:r w:rsidR="00E63877" w:rsidRPr="00C63C22">
        <w:rPr>
          <w:rFonts w:ascii="Times New Roman" w:eastAsia="Times New Roman" w:hAnsi="Times New Roman" w:cs="Times New Roman"/>
          <w:sz w:val="24"/>
          <w:szCs w:val="24"/>
          <w:lang w:val="fr-FR"/>
        </w:rPr>
        <w:t>été élaboré et adopté. De même, le PAP a été élaboré</w:t>
      </w:r>
      <w:r w:rsidR="00072AF3" w:rsidRPr="00C63C22">
        <w:rPr>
          <w:rFonts w:ascii="Times New Roman" w:eastAsia="Times New Roman" w:hAnsi="Times New Roman" w:cs="Times New Roman"/>
          <w:sz w:val="24"/>
          <w:szCs w:val="24"/>
          <w:lang w:val="fr-FR"/>
        </w:rPr>
        <w:t>;</w:t>
      </w:r>
      <w:r w:rsidR="00E63877" w:rsidRPr="00C63C22">
        <w:rPr>
          <w:rFonts w:ascii="Times New Roman" w:eastAsia="Times New Roman" w:hAnsi="Times New Roman" w:cs="Times New Roman"/>
          <w:sz w:val="24"/>
          <w:szCs w:val="24"/>
          <w:lang w:val="fr-FR"/>
        </w:rPr>
        <w:t xml:space="preserve"> </w:t>
      </w:r>
      <w:r w:rsidR="00072AF3" w:rsidRPr="00C63C22">
        <w:rPr>
          <w:rFonts w:ascii="Times New Roman" w:eastAsia="Times New Roman" w:hAnsi="Times New Roman" w:cs="Times New Roman"/>
          <w:sz w:val="24"/>
          <w:szCs w:val="24"/>
          <w:lang w:val="fr-FR"/>
        </w:rPr>
        <w:t>l</w:t>
      </w:r>
      <w:r w:rsidR="00E63877" w:rsidRPr="00C63C22">
        <w:rPr>
          <w:rFonts w:ascii="Times New Roman" w:eastAsia="Times New Roman" w:hAnsi="Times New Roman" w:cs="Times New Roman"/>
          <w:sz w:val="24"/>
          <w:szCs w:val="24"/>
          <w:lang w:val="fr-FR"/>
        </w:rPr>
        <w:t xml:space="preserve">e rapport d’avancement du DSRP-I  </w:t>
      </w:r>
      <w:r w:rsidR="003C75CA" w:rsidRPr="00C63C22">
        <w:rPr>
          <w:rFonts w:ascii="Times New Roman" w:eastAsia="Times New Roman" w:hAnsi="Times New Roman" w:cs="Times New Roman"/>
          <w:sz w:val="24"/>
          <w:szCs w:val="24"/>
          <w:lang w:val="fr-FR"/>
        </w:rPr>
        <w:t>a été</w:t>
      </w:r>
      <w:r w:rsidR="00E63877" w:rsidRPr="00C63C22">
        <w:rPr>
          <w:rFonts w:ascii="Times New Roman" w:eastAsia="Times New Roman" w:hAnsi="Times New Roman" w:cs="Times New Roman"/>
          <w:sz w:val="24"/>
          <w:szCs w:val="24"/>
          <w:lang w:val="fr-FR"/>
        </w:rPr>
        <w:t xml:space="preserve"> élaboré ;</w:t>
      </w:r>
      <w:r w:rsidR="004325BE" w:rsidRPr="00C63C22">
        <w:rPr>
          <w:rFonts w:ascii="Times New Roman" w:eastAsia="Times New Roman" w:hAnsi="Times New Roman" w:cs="Times New Roman"/>
          <w:sz w:val="24"/>
          <w:szCs w:val="24"/>
          <w:lang w:val="fr-FR"/>
        </w:rPr>
        <w:t xml:space="preserve"> l</w:t>
      </w:r>
      <w:r w:rsidR="00E63877" w:rsidRPr="00C63C22">
        <w:rPr>
          <w:rFonts w:ascii="Times New Roman" w:eastAsia="Times New Roman" w:hAnsi="Times New Roman" w:cs="Times New Roman"/>
          <w:sz w:val="24"/>
          <w:szCs w:val="24"/>
          <w:lang w:val="fr-FR"/>
        </w:rPr>
        <w:t>e DSRP est édité</w:t>
      </w:r>
      <w:r w:rsidR="004325BE" w:rsidRPr="00C63C22">
        <w:rPr>
          <w:rFonts w:ascii="Times New Roman" w:eastAsia="Times New Roman" w:hAnsi="Times New Roman" w:cs="Times New Roman"/>
          <w:sz w:val="24"/>
          <w:szCs w:val="24"/>
          <w:lang w:val="fr-FR"/>
        </w:rPr>
        <w:t>, l</w:t>
      </w:r>
      <w:r w:rsidR="00E63877" w:rsidRPr="00C63C22">
        <w:rPr>
          <w:rFonts w:ascii="Times New Roman" w:eastAsia="Times New Roman" w:hAnsi="Times New Roman" w:cs="Times New Roman"/>
          <w:sz w:val="24"/>
          <w:szCs w:val="24"/>
          <w:lang w:val="fr-FR"/>
        </w:rPr>
        <w:t>e CDMT global 2010-</w:t>
      </w:r>
      <w:smartTag w:uri="urn:schemas-microsoft-com:office:smarttags" w:element="metricconverter">
        <w:smartTagPr>
          <w:attr w:name="ProductID" w:val="2012 a"/>
        </w:smartTagPr>
        <w:r w:rsidR="00E63877" w:rsidRPr="00C63C22">
          <w:rPr>
            <w:rFonts w:ascii="Times New Roman" w:eastAsia="Times New Roman" w:hAnsi="Times New Roman" w:cs="Times New Roman"/>
            <w:sz w:val="24"/>
            <w:szCs w:val="24"/>
            <w:lang w:val="fr-FR"/>
          </w:rPr>
          <w:t>2012 a</w:t>
        </w:r>
      </w:smartTag>
      <w:r w:rsidR="00E63877" w:rsidRPr="00C63C22">
        <w:rPr>
          <w:rFonts w:ascii="Times New Roman" w:eastAsia="Times New Roman" w:hAnsi="Times New Roman" w:cs="Times New Roman"/>
          <w:sz w:val="24"/>
          <w:szCs w:val="24"/>
          <w:lang w:val="fr-FR"/>
        </w:rPr>
        <w:t xml:space="preserve"> été élaboré ;</w:t>
      </w:r>
      <w:r w:rsidR="004325BE" w:rsidRPr="00C63C22">
        <w:rPr>
          <w:rFonts w:ascii="Times New Roman" w:eastAsia="Times New Roman" w:hAnsi="Times New Roman" w:cs="Times New Roman"/>
          <w:sz w:val="24"/>
          <w:szCs w:val="24"/>
          <w:lang w:val="fr-FR"/>
        </w:rPr>
        <w:t xml:space="preserve"> 04</w:t>
      </w:r>
      <w:r w:rsidR="00E63877" w:rsidRPr="00C63C22">
        <w:rPr>
          <w:rFonts w:ascii="Times New Roman" w:eastAsia="Times New Roman" w:hAnsi="Times New Roman" w:cs="Times New Roman"/>
          <w:sz w:val="24"/>
          <w:szCs w:val="24"/>
          <w:lang w:val="fr-FR"/>
        </w:rPr>
        <w:t xml:space="preserve"> cadres </w:t>
      </w:r>
      <w:r w:rsidR="00E63877" w:rsidRPr="00C63C22">
        <w:rPr>
          <w:rFonts w:ascii="Times New Roman" w:eastAsia="Times New Roman" w:hAnsi="Times New Roman" w:cs="Times New Roman"/>
          <w:sz w:val="24"/>
          <w:szCs w:val="24"/>
          <w:lang w:val="fr-FR"/>
        </w:rPr>
        <w:lastRenderedPageBreak/>
        <w:t xml:space="preserve">de l’administration publique (Direction du Budget, Direction de la planification du développement, Direction des affaires financières du ministère en charge de la santé, Direction des affaires financières du ministère en charge de l’éducation primaire) ont été formés à la gestion axée sur les résultats et les CDMT ; </w:t>
      </w:r>
      <w:r w:rsidR="004325BE" w:rsidRPr="00C63C22">
        <w:rPr>
          <w:rFonts w:ascii="Times New Roman" w:eastAsia="Times New Roman" w:hAnsi="Times New Roman" w:cs="Times New Roman"/>
          <w:sz w:val="24"/>
          <w:szCs w:val="24"/>
          <w:lang w:val="fr-FR"/>
        </w:rPr>
        <w:t>l</w:t>
      </w:r>
      <w:r w:rsidR="00E63877" w:rsidRPr="00C63C22">
        <w:rPr>
          <w:rFonts w:ascii="Times New Roman" w:eastAsia="Times New Roman" w:hAnsi="Times New Roman" w:cs="Times New Roman"/>
          <w:sz w:val="24"/>
          <w:szCs w:val="24"/>
          <w:lang w:val="fr-FR"/>
        </w:rPr>
        <w:t xml:space="preserve">e rapport du diagnostic des capacités nationales de mise en place des CDMT est </w:t>
      </w:r>
      <w:r w:rsidR="004325BE" w:rsidRPr="00C63C22">
        <w:rPr>
          <w:rFonts w:ascii="Times New Roman" w:eastAsia="Times New Roman" w:hAnsi="Times New Roman" w:cs="Times New Roman"/>
          <w:sz w:val="24"/>
          <w:szCs w:val="24"/>
          <w:lang w:val="fr-FR"/>
        </w:rPr>
        <w:t xml:space="preserve">rendu </w:t>
      </w:r>
      <w:r w:rsidR="00E63877" w:rsidRPr="00C63C22">
        <w:rPr>
          <w:rFonts w:ascii="Times New Roman" w:eastAsia="Times New Roman" w:hAnsi="Times New Roman" w:cs="Times New Roman"/>
          <w:sz w:val="24"/>
          <w:szCs w:val="24"/>
          <w:lang w:val="fr-FR"/>
        </w:rPr>
        <w:t>disponible;</w:t>
      </w:r>
      <w:r w:rsidR="004325BE" w:rsidRPr="00C63C22">
        <w:rPr>
          <w:rFonts w:ascii="Times New Roman" w:eastAsia="Times New Roman" w:hAnsi="Times New Roman" w:cs="Times New Roman"/>
          <w:sz w:val="24"/>
          <w:szCs w:val="24"/>
          <w:lang w:val="fr-FR"/>
        </w:rPr>
        <w:t xml:space="preserve"> l</w:t>
      </w:r>
      <w:r w:rsidR="00E63877" w:rsidRPr="00C63C22">
        <w:rPr>
          <w:rFonts w:ascii="Times New Roman" w:eastAsia="Times New Roman" w:hAnsi="Times New Roman" w:cs="Times New Roman"/>
          <w:sz w:val="24"/>
          <w:szCs w:val="24"/>
          <w:lang w:val="fr-FR"/>
        </w:rPr>
        <w:t xml:space="preserve">es rapports thématiques </w:t>
      </w:r>
      <w:r w:rsidR="004325BE" w:rsidRPr="00C63C22">
        <w:rPr>
          <w:rFonts w:ascii="Times New Roman" w:eastAsia="Times New Roman" w:hAnsi="Times New Roman" w:cs="Times New Roman"/>
          <w:sz w:val="24"/>
          <w:szCs w:val="24"/>
          <w:lang w:val="fr-FR"/>
        </w:rPr>
        <w:t xml:space="preserve">relatifs au RNDH </w:t>
      </w:r>
      <w:r w:rsidR="00E63877" w:rsidRPr="00C63C22">
        <w:rPr>
          <w:rFonts w:ascii="Times New Roman" w:eastAsia="Times New Roman" w:hAnsi="Times New Roman" w:cs="Times New Roman"/>
          <w:sz w:val="24"/>
          <w:szCs w:val="24"/>
          <w:lang w:val="fr-FR"/>
        </w:rPr>
        <w:t xml:space="preserve">sont </w:t>
      </w:r>
      <w:r w:rsidR="004325BE" w:rsidRPr="00C63C22">
        <w:rPr>
          <w:rFonts w:ascii="Times New Roman" w:eastAsia="Times New Roman" w:hAnsi="Times New Roman" w:cs="Times New Roman"/>
          <w:sz w:val="24"/>
          <w:szCs w:val="24"/>
          <w:lang w:val="fr-FR"/>
        </w:rPr>
        <w:t xml:space="preserve">rendus </w:t>
      </w:r>
      <w:r w:rsidR="00E63877" w:rsidRPr="00C63C22">
        <w:rPr>
          <w:rFonts w:ascii="Times New Roman" w:eastAsia="Times New Roman" w:hAnsi="Times New Roman" w:cs="Times New Roman"/>
          <w:sz w:val="24"/>
          <w:szCs w:val="24"/>
          <w:lang w:val="fr-FR"/>
        </w:rPr>
        <w:t>disponibles;</w:t>
      </w:r>
      <w:r w:rsidR="004325BE" w:rsidRPr="00C63C22">
        <w:rPr>
          <w:rFonts w:ascii="Times New Roman" w:eastAsia="Times New Roman" w:hAnsi="Times New Roman" w:cs="Times New Roman"/>
          <w:sz w:val="24"/>
          <w:szCs w:val="24"/>
          <w:lang w:val="fr-FR"/>
        </w:rPr>
        <w:t xml:space="preserve"> le rapport sur le s</w:t>
      </w:r>
      <w:r w:rsidR="00E63877" w:rsidRPr="00C63C22">
        <w:rPr>
          <w:rFonts w:ascii="Times New Roman" w:eastAsia="Times New Roman" w:hAnsi="Times New Roman" w:cs="Times New Roman"/>
          <w:sz w:val="24"/>
          <w:szCs w:val="24"/>
          <w:lang w:val="fr-FR"/>
        </w:rPr>
        <w:t>uivi du plan d’action de Bruxelles est finalisé</w:t>
      </w:r>
      <w:r w:rsidR="004325BE" w:rsidRPr="00C63C22">
        <w:rPr>
          <w:rFonts w:ascii="Times New Roman" w:eastAsia="Times New Roman" w:hAnsi="Times New Roman" w:cs="Times New Roman"/>
          <w:sz w:val="24"/>
          <w:szCs w:val="24"/>
          <w:lang w:val="fr-FR"/>
        </w:rPr>
        <w:t> ; l</w:t>
      </w:r>
      <w:r w:rsidR="00E63877" w:rsidRPr="00C63C22">
        <w:rPr>
          <w:rFonts w:ascii="Times New Roman" w:eastAsia="Times New Roman" w:hAnsi="Times New Roman" w:cs="Times New Roman"/>
          <w:sz w:val="24"/>
          <w:szCs w:val="24"/>
          <w:lang w:val="fr-FR"/>
        </w:rPr>
        <w:t>e rapport du diagnostic des capacités du SP-PRPF est disponible ;</w:t>
      </w:r>
      <w:r w:rsidR="004325BE" w:rsidRPr="00C63C22">
        <w:rPr>
          <w:rFonts w:ascii="Times New Roman" w:eastAsia="Times New Roman" w:hAnsi="Times New Roman" w:cs="Times New Roman"/>
          <w:sz w:val="24"/>
          <w:szCs w:val="24"/>
          <w:lang w:val="fr-FR"/>
        </w:rPr>
        <w:t xml:space="preserve"> u</w:t>
      </w:r>
      <w:r w:rsidR="00E63877" w:rsidRPr="00C63C22">
        <w:rPr>
          <w:rFonts w:ascii="Times New Roman" w:eastAsia="Times New Roman" w:hAnsi="Times New Roman" w:cs="Times New Roman"/>
          <w:sz w:val="24"/>
          <w:szCs w:val="24"/>
          <w:lang w:val="fr-FR"/>
        </w:rPr>
        <w:t>n plan de renforcement des capacités du SP-PRPF est disponible</w:t>
      </w:r>
      <w:r w:rsidR="004325BE" w:rsidRPr="00C63C22">
        <w:rPr>
          <w:rFonts w:ascii="Times New Roman" w:eastAsia="Times New Roman" w:hAnsi="Times New Roman" w:cs="Times New Roman"/>
          <w:sz w:val="24"/>
          <w:szCs w:val="24"/>
          <w:lang w:val="fr-FR"/>
        </w:rPr>
        <w:t>; l</w:t>
      </w:r>
      <w:r w:rsidR="00E63877" w:rsidRPr="00C63C22">
        <w:rPr>
          <w:rFonts w:ascii="Times New Roman" w:eastAsia="Times New Roman" w:hAnsi="Times New Roman" w:cs="Times New Roman"/>
          <w:sz w:val="24"/>
          <w:szCs w:val="24"/>
          <w:lang w:val="fr-FR"/>
        </w:rPr>
        <w:t>e SP-PRPF a été équipé pour permettre à ses agents de travailler dans de meilleures conditions</w:t>
      </w:r>
      <w:r w:rsidR="004325BE" w:rsidRPr="00C63C22">
        <w:rPr>
          <w:rFonts w:ascii="Times New Roman" w:eastAsia="Times New Roman" w:hAnsi="Times New Roman" w:cs="Times New Roman"/>
          <w:sz w:val="24"/>
          <w:szCs w:val="24"/>
          <w:lang w:val="fr-FR"/>
        </w:rPr>
        <w:t> ; Une é</w:t>
      </w:r>
      <w:r w:rsidR="00E63877" w:rsidRPr="00C63C22">
        <w:rPr>
          <w:rFonts w:ascii="Times New Roman" w:eastAsia="Times New Roman" w:hAnsi="Times New Roman" w:cs="Times New Roman"/>
          <w:sz w:val="24"/>
          <w:szCs w:val="24"/>
          <w:lang w:val="fr-FR"/>
        </w:rPr>
        <w:t>tude diagnosti</w:t>
      </w:r>
      <w:r w:rsidR="004B16DE" w:rsidRPr="00C63C22">
        <w:rPr>
          <w:rFonts w:ascii="Times New Roman" w:eastAsia="Times New Roman" w:hAnsi="Times New Roman" w:cs="Times New Roman"/>
          <w:sz w:val="24"/>
          <w:szCs w:val="24"/>
          <w:lang w:val="fr-FR"/>
        </w:rPr>
        <w:t>que</w:t>
      </w:r>
      <w:r w:rsidR="00E63877" w:rsidRPr="00C63C22">
        <w:rPr>
          <w:rFonts w:ascii="Times New Roman" w:eastAsia="Times New Roman" w:hAnsi="Times New Roman" w:cs="Times New Roman"/>
          <w:sz w:val="24"/>
          <w:szCs w:val="24"/>
          <w:lang w:val="fr-FR"/>
        </w:rPr>
        <w:t xml:space="preserve"> pour l’élaboration des instruments de mise en œuvre de la politique nationale de l’aménagement du territoire est réalisée.</w:t>
      </w:r>
      <w:r w:rsidR="00CB73E6" w:rsidRPr="00C63C22">
        <w:rPr>
          <w:rFonts w:ascii="Times New Roman" w:eastAsia="Times New Roman" w:hAnsi="Times New Roman" w:cs="Times New Roman"/>
          <w:sz w:val="24"/>
          <w:szCs w:val="24"/>
          <w:lang w:val="fr-FR"/>
        </w:rPr>
        <w:t xml:space="preserve"> Au titre d’appui à l’INSEED, le PNUD a financé la mise en place de Togo Info qui est une plateforme numérique d’hébergement des données. En ce sens, 03</w:t>
      </w:r>
      <w:r w:rsidR="00E63877" w:rsidRPr="00C63C22">
        <w:rPr>
          <w:rFonts w:ascii="Times New Roman" w:eastAsia="Times New Roman" w:hAnsi="Times New Roman" w:cs="Times New Roman"/>
          <w:sz w:val="24"/>
          <w:szCs w:val="24"/>
          <w:lang w:val="fr-FR"/>
        </w:rPr>
        <w:t xml:space="preserve"> cadres de l’administration publique ont été formés aux modules administrateur et utilisateur;</w:t>
      </w:r>
      <w:r w:rsidR="00CB73E6" w:rsidRPr="00C63C22">
        <w:rPr>
          <w:rFonts w:ascii="Times New Roman" w:eastAsia="Times New Roman" w:hAnsi="Times New Roman" w:cs="Times New Roman"/>
          <w:sz w:val="24"/>
          <w:szCs w:val="24"/>
          <w:lang w:val="fr-FR"/>
        </w:rPr>
        <w:t xml:space="preserve"> u</w:t>
      </w:r>
      <w:r w:rsidR="00E63877" w:rsidRPr="00C63C22">
        <w:rPr>
          <w:rFonts w:ascii="Times New Roman" w:eastAsia="Times New Roman" w:hAnsi="Times New Roman" w:cs="Times New Roman"/>
          <w:sz w:val="24"/>
          <w:szCs w:val="24"/>
          <w:lang w:val="fr-FR"/>
        </w:rPr>
        <w:t>ne formation des points focaux sectoriels a eu lieu.</w:t>
      </w:r>
      <w:r w:rsidR="00CB73E6" w:rsidRPr="00C63C22">
        <w:rPr>
          <w:rFonts w:ascii="Times New Roman" w:eastAsia="Times New Roman" w:hAnsi="Times New Roman" w:cs="Times New Roman"/>
          <w:sz w:val="24"/>
          <w:szCs w:val="24"/>
          <w:lang w:val="fr-FR"/>
        </w:rPr>
        <w:t xml:space="preserve"> Pour la mise en place de </w:t>
      </w:r>
      <w:r w:rsidR="00764E08" w:rsidRPr="00C63C22">
        <w:rPr>
          <w:rFonts w:ascii="Times New Roman" w:eastAsia="Times New Roman" w:hAnsi="Times New Roman" w:cs="Times New Roman"/>
          <w:sz w:val="24"/>
          <w:szCs w:val="24"/>
          <w:lang w:val="fr-FR"/>
        </w:rPr>
        <w:t>la SNDS, le PNUD a financé : l</w:t>
      </w:r>
      <w:r w:rsidR="00E63877" w:rsidRPr="00C63C22">
        <w:rPr>
          <w:rFonts w:ascii="Times New Roman" w:eastAsia="Times New Roman" w:hAnsi="Times New Roman" w:cs="Times New Roman"/>
          <w:sz w:val="24"/>
          <w:szCs w:val="24"/>
          <w:lang w:val="fr-FR"/>
        </w:rPr>
        <w:t>e recensement des structures productrices de statistiques</w:t>
      </w:r>
      <w:r w:rsidR="00764E08" w:rsidRPr="00C63C22">
        <w:rPr>
          <w:rFonts w:ascii="Times New Roman" w:eastAsia="Times New Roman" w:hAnsi="Times New Roman" w:cs="Times New Roman"/>
          <w:sz w:val="24"/>
          <w:szCs w:val="24"/>
          <w:lang w:val="fr-FR"/>
        </w:rPr>
        <w:t>, les actions prioritaires de la SNDS, l</w:t>
      </w:r>
      <w:r w:rsidR="00E63877" w:rsidRPr="00C63C22">
        <w:rPr>
          <w:rFonts w:ascii="Times New Roman" w:eastAsia="Times New Roman" w:hAnsi="Times New Roman" w:cs="Times New Roman"/>
          <w:sz w:val="24"/>
          <w:szCs w:val="24"/>
          <w:lang w:val="fr-FR"/>
        </w:rPr>
        <w:t>’analyse des données de la pauvreté</w:t>
      </w:r>
      <w:r w:rsidR="00764E08" w:rsidRPr="00C63C22">
        <w:rPr>
          <w:rFonts w:ascii="Times New Roman" w:eastAsia="Times New Roman" w:hAnsi="Times New Roman" w:cs="Times New Roman"/>
          <w:sz w:val="24"/>
          <w:szCs w:val="24"/>
          <w:lang w:val="fr-FR"/>
        </w:rPr>
        <w:t>, l</w:t>
      </w:r>
      <w:r w:rsidR="00E63877" w:rsidRPr="00C63C22">
        <w:rPr>
          <w:rFonts w:ascii="Times New Roman" w:eastAsia="Times New Roman" w:hAnsi="Times New Roman" w:cs="Times New Roman"/>
          <w:sz w:val="24"/>
          <w:szCs w:val="24"/>
          <w:lang w:val="fr-FR"/>
        </w:rPr>
        <w:t>a collecte et le traitement des données du secteur informel pour les  comptes nationaux.</w:t>
      </w:r>
      <w:r w:rsidR="00F405D3" w:rsidRPr="00C63C22">
        <w:rPr>
          <w:rFonts w:ascii="Times New Roman" w:eastAsia="Times New Roman" w:hAnsi="Times New Roman" w:cs="Times New Roman"/>
          <w:sz w:val="24"/>
          <w:szCs w:val="24"/>
          <w:lang w:val="fr-FR"/>
        </w:rPr>
        <w:t xml:space="preserve"> Dans la réalisation du </w:t>
      </w:r>
      <w:r w:rsidR="00E63877" w:rsidRPr="00C63C22">
        <w:rPr>
          <w:rFonts w:ascii="Times New Roman" w:eastAsia="Times New Roman" w:hAnsi="Times New Roman" w:cs="Times New Roman"/>
          <w:sz w:val="24"/>
          <w:szCs w:val="24"/>
          <w:lang w:val="fr-FR"/>
        </w:rPr>
        <w:t>RGPH (suivant les lignes budgétaires allouées au PNUD)</w:t>
      </w:r>
      <w:r w:rsidR="00F405D3" w:rsidRPr="00C63C22">
        <w:rPr>
          <w:rFonts w:ascii="Times New Roman" w:eastAsia="Times New Roman" w:hAnsi="Times New Roman" w:cs="Times New Roman"/>
          <w:sz w:val="24"/>
          <w:szCs w:val="24"/>
          <w:lang w:val="fr-FR"/>
        </w:rPr>
        <w:t>, le PNUD a financé l</w:t>
      </w:r>
      <w:r w:rsidR="00E63877" w:rsidRPr="00C63C22">
        <w:rPr>
          <w:rFonts w:ascii="Times New Roman" w:eastAsia="Times New Roman" w:hAnsi="Times New Roman" w:cs="Times New Roman"/>
          <w:sz w:val="24"/>
          <w:szCs w:val="24"/>
          <w:lang w:val="fr-FR"/>
        </w:rPr>
        <w:t>e câblage de la DGSCN afin d’établir la connexion internet</w:t>
      </w:r>
      <w:r w:rsidR="00F405D3" w:rsidRPr="00C63C22">
        <w:rPr>
          <w:rFonts w:ascii="Times New Roman" w:eastAsia="Times New Roman" w:hAnsi="Times New Roman" w:cs="Times New Roman"/>
          <w:sz w:val="24"/>
          <w:szCs w:val="24"/>
          <w:lang w:val="fr-FR"/>
        </w:rPr>
        <w:t>, le renforcement de capacités des</w:t>
      </w:r>
      <w:r w:rsidR="00E63877" w:rsidRPr="00C63C22">
        <w:rPr>
          <w:rFonts w:ascii="Times New Roman" w:eastAsia="Times New Roman" w:hAnsi="Times New Roman" w:cs="Times New Roman"/>
          <w:sz w:val="24"/>
          <w:szCs w:val="24"/>
          <w:lang w:val="fr-FR"/>
        </w:rPr>
        <w:t xml:space="preserve"> cadres de la DGSCN impliqués dans le 4ème RGPH</w:t>
      </w:r>
      <w:r w:rsidR="00F405D3" w:rsidRPr="00C63C22">
        <w:rPr>
          <w:rFonts w:ascii="Times New Roman" w:eastAsia="Times New Roman" w:hAnsi="Times New Roman" w:cs="Times New Roman"/>
          <w:sz w:val="24"/>
          <w:szCs w:val="24"/>
          <w:lang w:val="fr-FR"/>
        </w:rPr>
        <w:t xml:space="preserve"> en Système d’Information Géographique et en sensibilisation sur le recensement.</w:t>
      </w:r>
      <w:r w:rsidR="007413F6" w:rsidRPr="00C63C22">
        <w:rPr>
          <w:rFonts w:ascii="Times New Roman" w:eastAsia="Times New Roman" w:hAnsi="Times New Roman" w:cs="Times New Roman"/>
          <w:sz w:val="24"/>
          <w:szCs w:val="24"/>
          <w:lang w:val="fr-FR"/>
        </w:rPr>
        <w:t xml:space="preserve"> Gr</w:t>
      </w:r>
      <w:r w:rsidR="009A74A9" w:rsidRPr="00C63C22">
        <w:rPr>
          <w:rFonts w:ascii="Times New Roman" w:eastAsia="Times New Roman" w:hAnsi="Times New Roman" w:cs="Times New Roman"/>
          <w:sz w:val="24"/>
          <w:szCs w:val="24"/>
          <w:lang w:val="fr-FR"/>
        </w:rPr>
        <w:t xml:space="preserve">âce </w:t>
      </w:r>
      <w:r w:rsidR="00135EBA" w:rsidRPr="00C63C22">
        <w:rPr>
          <w:rFonts w:ascii="Times New Roman" w:eastAsia="Times New Roman" w:hAnsi="Times New Roman" w:cs="Times New Roman"/>
          <w:sz w:val="24"/>
          <w:szCs w:val="24"/>
          <w:lang w:val="fr-FR"/>
        </w:rPr>
        <w:t>à ce projet</w:t>
      </w:r>
      <w:r w:rsidR="009A74A9" w:rsidRPr="00C63C22">
        <w:rPr>
          <w:rFonts w:ascii="Times New Roman" w:eastAsia="Times New Roman" w:hAnsi="Times New Roman" w:cs="Times New Roman"/>
          <w:sz w:val="24"/>
          <w:szCs w:val="24"/>
          <w:lang w:val="fr-FR"/>
        </w:rPr>
        <w:t>, l</w:t>
      </w:r>
      <w:r w:rsidR="00E63877" w:rsidRPr="00C63C22">
        <w:rPr>
          <w:rFonts w:ascii="Times New Roman" w:eastAsia="Times New Roman" w:hAnsi="Times New Roman" w:cs="Times New Roman"/>
          <w:sz w:val="24"/>
          <w:szCs w:val="24"/>
          <w:lang w:val="fr-FR"/>
        </w:rPr>
        <w:t xml:space="preserve">e Plan d’action de l’aide au développement est </w:t>
      </w:r>
      <w:proofErr w:type="gramStart"/>
      <w:r w:rsidR="00E63877" w:rsidRPr="00C63C22">
        <w:rPr>
          <w:rFonts w:ascii="Times New Roman" w:eastAsia="Times New Roman" w:hAnsi="Times New Roman" w:cs="Times New Roman"/>
          <w:sz w:val="24"/>
          <w:szCs w:val="24"/>
          <w:lang w:val="fr-FR"/>
        </w:rPr>
        <w:t>disponible</w:t>
      </w:r>
      <w:r w:rsidR="00E63877" w:rsidRPr="008D09AB">
        <w:rPr>
          <w:rFonts w:ascii="Times New Roman" w:hAnsi="Times New Roman" w:cs="Times New Roman"/>
          <w:sz w:val="24"/>
        </w:rPr>
        <w:t>;</w:t>
      </w:r>
      <w:proofErr w:type="gramEnd"/>
    </w:p>
    <w:p w14:paraId="37AB48C1" w14:textId="77777777" w:rsidR="00013830" w:rsidRPr="004D519D" w:rsidRDefault="004D519D" w:rsidP="00E40AC4">
      <w:pPr>
        <w:pStyle w:val="Paragraphedeliste"/>
        <w:numPr>
          <w:ilvl w:val="0"/>
          <w:numId w:val="2"/>
        </w:numPr>
        <w:jc w:val="both"/>
        <w:rPr>
          <w:b/>
          <w:sz w:val="24"/>
        </w:rPr>
      </w:pPr>
      <w:r w:rsidRPr="004D519D">
        <w:rPr>
          <w:b/>
          <w:sz w:val="24"/>
        </w:rPr>
        <w:t>Gestion budgétaire</w:t>
      </w:r>
    </w:p>
    <w:p w14:paraId="4112F48C" w14:textId="77777777" w:rsidR="005B0395" w:rsidRPr="00C63C22" w:rsidRDefault="004D519D" w:rsidP="007D145D">
      <w:pPr>
        <w:tabs>
          <w:tab w:val="left" w:pos="4680"/>
        </w:tabs>
        <w:jc w:val="both"/>
        <w:rPr>
          <w:rFonts w:ascii="Times New Roman" w:eastAsia="Times New Roman" w:hAnsi="Times New Roman" w:cs="Times New Roman"/>
          <w:sz w:val="24"/>
          <w:szCs w:val="24"/>
          <w:lang w:val="fr-FR"/>
        </w:rPr>
      </w:pPr>
      <w:r w:rsidRPr="00C63C22">
        <w:rPr>
          <w:rFonts w:ascii="Times New Roman" w:eastAsia="Times New Roman" w:hAnsi="Times New Roman" w:cs="Times New Roman"/>
          <w:sz w:val="24"/>
          <w:szCs w:val="24"/>
          <w:lang w:val="fr-FR"/>
        </w:rPr>
        <w:t xml:space="preserve">Pour la mise en œuvre du projet en 2009, </w:t>
      </w:r>
      <w:r w:rsidR="001A39A8" w:rsidRPr="00C63C22">
        <w:rPr>
          <w:rFonts w:ascii="Times New Roman" w:eastAsia="Times New Roman" w:hAnsi="Times New Roman" w:cs="Times New Roman"/>
          <w:sz w:val="24"/>
          <w:szCs w:val="24"/>
          <w:lang w:val="fr-FR"/>
        </w:rPr>
        <w:t>992 000 US</w:t>
      </w:r>
      <w:r w:rsidR="00784EB0" w:rsidRPr="00C63C22">
        <w:rPr>
          <w:rFonts w:ascii="Times New Roman" w:eastAsia="Times New Roman" w:hAnsi="Times New Roman" w:cs="Times New Roman"/>
          <w:sz w:val="24"/>
          <w:szCs w:val="24"/>
          <w:lang w:val="fr-FR"/>
        </w:rPr>
        <w:t>D étaient</w:t>
      </w:r>
      <w:r w:rsidR="001A39A8" w:rsidRPr="00C63C22">
        <w:rPr>
          <w:rFonts w:ascii="Times New Roman" w:eastAsia="Times New Roman" w:hAnsi="Times New Roman" w:cs="Times New Roman"/>
          <w:sz w:val="24"/>
          <w:szCs w:val="24"/>
          <w:lang w:val="fr-FR"/>
        </w:rPr>
        <w:t xml:space="preserve"> alloués</w:t>
      </w:r>
      <w:r w:rsidR="002D2F53" w:rsidRPr="00C63C22">
        <w:rPr>
          <w:rFonts w:ascii="Times New Roman" w:eastAsia="Times New Roman" w:hAnsi="Times New Roman" w:cs="Times New Roman"/>
          <w:sz w:val="24"/>
          <w:szCs w:val="24"/>
          <w:lang w:val="fr-FR"/>
        </w:rPr>
        <w:t xml:space="preserve"> et les dépenses se sont élevées à</w:t>
      </w:r>
      <w:r w:rsidR="001A39A8" w:rsidRPr="00C63C22">
        <w:rPr>
          <w:rFonts w:ascii="Times New Roman" w:eastAsia="Times New Roman" w:hAnsi="Times New Roman" w:cs="Times New Roman"/>
          <w:sz w:val="24"/>
          <w:szCs w:val="24"/>
          <w:lang w:val="fr-FR"/>
        </w:rPr>
        <w:t xml:space="preserve"> 978</w:t>
      </w:r>
      <w:r w:rsidR="00784EB0" w:rsidRPr="00C63C22">
        <w:rPr>
          <w:rFonts w:ascii="Times New Roman" w:eastAsia="Times New Roman" w:hAnsi="Times New Roman" w:cs="Times New Roman"/>
          <w:sz w:val="24"/>
          <w:szCs w:val="24"/>
          <w:lang w:val="fr-FR"/>
        </w:rPr>
        <w:t> </w:t>
      </w:r>
      <w:r w:rsidR="001A39A8" w:rsidRPr="00C63C22">
        <w:rPr>
          <w:rFonts w:ascii="Times New Roman" w:eastAsia="Times New Roman" w:hAnsi="Times New Roman" w:cs="Times New Roman"/>
          <w:sz w:val="24"/>
          <w:szCs w:val="24"/>
          <w:lang w:val="fr-FR"/>
        </w:rPr>
        <w:t>833</w:t>
      </w:r>
      <w:r w:rsidR="00784EB0" w:rsidRPr="00C63C22">
        <w:rPr>
          <w:rFonts w:ascii="Times New Roman" w:eastAsia="Times New Roman" w:hAnsi="Times New Roman" w:cs="Times New Roman"/>
          <w:sz w:val="24"/>
          <w:szCs w:val="24"/>
          <w:lang w:val="fr-FR"/>
        </w:rPr>
        <w:t xml:space="preserve"> </w:t>
      </w:r>
      <w:r w:rsidR="001A39A8" w:rsidRPr="00C63C22">
        <w:rPr>
          <w:rFonts w:ascii="Times New Roman" w:eastAsia="Times New Roman" w:hAnsi="Times New Roman" w:cs="Times New Roman"/>
          <w:sz w:val="24"/>
          <w:szCs w:val="24"/>
          <w:lang w:val="fr-FR"/>
        </w:rPr>
        <w:t>US</w:t>
      </w:r>
      <w:r w:rsidR="00784EB0" w:rsidRPr="00C63C22">
        <w:rPr>
          <w:rFonts w:ascii="Times New Roman" w:eastAsia="Times New Roman" w:hAnsi="Times New Roman" w:cs="Times New Roman"/>
          <w:sz w:val="24"/>
          <w:szCs w:val="24"/>
          <w:lang w:val="fr-FR"/>
        </w:rPr>
        <w:t>D</w:t>
      </w:r>
      <w:r w:rsidR="001A39A8" w:rsidRPr="00C63C22">
        <w:rPr>
          <w:rFonts w:ascii="Times New Roman" w:eastAsia="Times New Roman" w:hAnsi="Times New Roman" w:cs="Times New Roman"/>
          <w:sz w:val="24"/>
          <w:szCs w:val="24"/>
          <w:lang w:val="fr-FR"/>
        </w:rPr>
        <w:t xml:space="preserve"> ; soit un taux d’exécution de 98,5%. </w:t>
      </w:r>
    </w:p>
    <w:p w14:paraId="0F3C6FEF" w14:textId="77777777" w:rsidR="00A466B9" w:rsidRPr="00C63C22" w:rsidRDefault="00A466B9" w:rsidP="00E40AC4">
      <w:pPr>
        <w:pStyle w:val="Paragraphedeliste"/>
        <w:numPr>
          <w:ilvl w:val="0"/>
          <w:numId w:val="2"/>
        </w:numPr>
        <w:jc w:val="both"/>
        <w:rPr>
          <w:b/>
          <w:sz w:val="24"/>
          <w:lang w:val="fr-FR"/>
        </w:rPr>
      </w:pPr>
      <w:r w:rsidRPr="00C63C22">
        <w:rPr>
          <w:b/>
          <w:sz w:val="24"/>
          <w:lang w:val="fr-FR"/>
        </w:rPr>
        <w:t>Problèmes ou contraintes rencontrées et leçons apprises</w:t>
      </w:r>
    </w:p>
    <w:p w14:paraId="1C9EEBD5" w14:textId="77777777" w:rsidR="003B7DB2" w:rsidRPr="00C63C22" w:rsidRDefault="003B7DB2" w:rsidP="003B7DB2">
      <w:pPr>
        <w:pStyle w:val="Paragraphedeliste"/>
        <w:ind w:left="1440"/>
        <w:jc w:val="both"/>
        <w:rPr>
          <w:b/>
          <w:sz w:val="24"/>
          <w:lang w:val="fr-FR"/>
        </w:rPr>
      </w:pPr>
    </w:p>
    <w:p w14:paraId="17CA1336" w14:textId="77777777" w:rsidR="000231CC" w:rsidRPr="00C63C22" w:rsidRDefault="00A466B9" w:rsidP="00D835A2">
      <w:pPr>
        <w:tabs>
          <w:tab w:val="left" w:pos="4680"/>
        </w:tabs>
        <w:jc w:val="both"/>
        <w:rPr>
          <w:rFonts w:ascii="Times New Roman" w:eastAsia="Times New Roman" w:hAnsi="Times New Roman" w:cs="Times New Roman"/>
          <w:sz w:val="24"/>
          <w:szCs w:val="24"/>
          <w:lang w:val="fr-FR"/>
        </w:rPr>
      </w:pPr>
      <w:r w:rsidRPr="00C63C22">
        <w:rPr>
          <w:rFonts w:ascii="Times New Roman" w:eastAsia="Times New Roman" w:hAnsi="Times New Roman" w:cs="Times New Roman"/>
          <w:sz w:val="24"/>
          <w:szCs w:val="24"/>
          <w:lang w:val="fr-FR"/>
        </w:rPr>
        <w:t xml:space="preserve">Les contraintes auxquelles étaient soumis les partenaires de mise en oeuvre du projet en 2009 étaient relatives au retard dans l’exécution des activités. </w:t>
      </w:r>
      <w:r w:rsidR="000231CC" w:rsidRPr="00C63C22">
        <w:rPr>
          <w:rFonts w:ascii="Times New Roman" w:eastAsia="Times New Roman" w:hAnsi="Times New Roman" w:cs="Times New Roman"/>
          <w:sz w:val="24"/>
          <w:szCs w:val="24"/>
          <w:lang w:val="fr-FR"/>
        </w:rPr>
        <w:t xml:space="preserve">Cette situation a engendré un taux de décaissement assez faible au premier semestre. </w:t>
      </w:r>
      <w:r w:rsidR="00004781" w:rsidRPr="00C63C22">
        <w:rPr>
          <w:rFonts w:ascii="Times New Roman" w:eastAsia="Times New Roman" w:hAnsi="Times New Roman" w:cs="Times New Roman"/>
          <w:sz w:val="24"/>
          <w:szCs w:val="24"/>
          <w:lang w:val="fr-FR"/>
        </w:rPr>
        <w:t>Ceci a</w:t>
      </w:r>
      <w:r w:rsidR="000231CC" w:rsidRPr="00C63C22">
        <w:rPr>
          <w:rFonts w:ascii="Times New Roman" w:eastAsia="Times New Roman" w:hAnsi="Times New Roman" w:cs="Times New Roman"/>
          <w:sz w:val="24"/>
          <w:szCs w:val="24"/>
          <w:lang w:val="fr-FR"/>
        </w:rPr>
        <w:t xml:space="preserve"> conduit à la réduction drastique du budget de 1 500 000 </w:t>
      </w:r>
      <w:r w:rsidR="00BB34A6" w:rsidRPr="00C63C22">
        <w:rPr>
          <w:rFonts w:ascii="Times New Roman" w:eastAsia="Times New Roman" w:hAnsi="Times New Roman" w:cs="Times New Roman"/>
          <w:sz w:val="24"/>
          <w:szCs w:val="24"/>
          <w:lang w:val="fr-FR"/>
        </w:rPr>
        <w:t>USD</w:t>
      </w:r>
      <w:r w:rsidR="000231CC" w:rsidRPr="00C63C22">
        <w:rPr>
          <w:rFonts w:ascii="Times New Roman" w:eastAsia="Times New Roman" w:hAnsi="Times New Roman" w:cs="Times New Roman"/>
          <w:sz w:val="24"/>
          <w:szCs w:val="24"/>
          <w:lang w:val="fr-FR"/>
        </w:rPr>
        <w:t xml:space="preserve"> d’allocation en début d’année à 992 000 </w:t>
      </w:r>
      <w:r w:rsidR="00EB4438" w:rsidRPr="00C63C22">
        <w:rPr>
          <w:rFonts w:ascii="Times New Roman" w:eastAsia="Times New Roman" w:hAnsi="Times New Roman" w:cs="Times New Roman"/>
          <w:sz w:val="24"/>
          <w:szCs w:val="24"/>
          <w:lang w:val="fr-FR"/>
        </w:rPr>
        <w:t>USD</w:t>
      </w:r>
      <w:r w:rsidR="000231CC" w:rsidRPr="00C63C22">
        <w:rPr>
          <w:rFonts w:ascii="Times New Roman" w:eastAsia="Times New Roman" w:hAnsi="Times New Roman" w:cs="Times New Roman"/>
          <w:sz w:val="24"/>
          <w:szCs w:val="24"/>
          <w:lang w:val="fr-FR"/>
        </w:rPr>
        <w:t>.</w:t>
      </w:r>
      <w:r w:rsidRPr="00C63C22">
        <w:rPr>
          <w:rFonts w:ascii="Times New Roman" w:eastAsia="Times New Roman" w:hAnsi="Times New Roman" w:cs="Times New Roman"/>
          <w:sz w:val="24"/>
          <w:szCs w:val="24"/>
          <w:lang w:val="fr-FR"/>
        </w:rPr>
        <w:t xml:space="preserve"> Aussi, l</w:t>
      </w:r>
      <w:r w:rsidR="000231CC" w:rsidRPr="00C63C22">
        <w:rPr>
          <w:rFonts w:ascii="Times New Roman" w:eastAsia="Times New Roman" w:hAnsi="Times New Roman" w:cs="Times New Roman"/>
          <w:sz w:val="24"/>
          <w:szCs w:val="24"/>
          <w:lang w:val="fr-FR"/>
        </w:rPr>
        <w:t xml:space="preserve">a plupart des points focaux nationaux de ce PTA </w:t>
      </w:r>
      <w:r w:rsidRPr="00C63C22">
        <w:rPr>
          <w:rFonts w:ascii="Times New Roman" w:eastAsia="Times New Roman" w:hAnsi="Times New Roman" w:cs="Times New Roman"/>
          <w:sz w:val="24"/>
          <w:szCs w:val="24"/>
          <w:lang w:val="fr-FR"/>
        </w:rPr>
        <w:t>étaient</w:t>
      </w:r>
      <w:r w:rsidR="000231CC" w:rsidRPr="00C63C22">
        <w:rPr>
          <w:rFonts w:ascii="Times New Roman" w:eastAsia="Times New Roman" w:hAnsi="Times New Roman" w:cs="Times New Roman"/>
          <w:sz w:val="24"/>
          <w:szCs w:val="24"/>
          <w:lang w:val="fr-FR"/>
        </w:rPr>
        <w:t xml:space="preserve"> très occupés tout au long de l’année et ont moins de temps à consacrer à la mise en œuvre et au suivi des activités.</w:t>
      </w:r>
      <w:r w:rsidRPr="00C63C22">
        <w:rPr>
          <w:rFonts w:ascii="Times New Roman" w:eastAsia="Times New Roman" w:hAnsi="Times New Roman" w:cs="Times New Roman"/>
          <w:sz w:val="24"/>
          <w:szCs w:val="24"/>
          <w:lang w:val="fr-FR"/>
        </w:rPr>
        <w:t xml:space="preserve"> En outre, l</w:t>
      </w:r>
      <w:r w:rsidR="000231CC" w:rsidRPr="00C63C22">
        <w:rPr>
          <w:rFonts w:ascii="Times New Roman" w:eastAsia="Times New Roman" w:hAnsi="Times New Roman" w:cs="Times New Roman"/>
          <w:sz w:val="24"/>
          <w:szCs w:val="24"/>
          <w:lang w:val="fr-FR"/>
        </w:rPr>
        <w:t xml:space="preserve">es impératifs de la vie politique (préparation de </w:t>
      </w:r>
      <w:r w:rsidR="007904BD" w:rsidRPr="00C63C22">
        <w:rPr>
          <w:rFonts w:ascii="Times New Roman" w:eastAsia="Times New Roman" w:hAnsi="Times New Roman" w:cs="Times New Roman"/>
          <w:sz w:val="24"/>
          <w:szCs w:val="24"/>
          <w:lang w:val="fr-FR"/>
        </w:rPr>
        <w:t>l’</w:t>
      </w:r>
      <w:r w:rsidR="000231CC" w:rsidRPr="00C63C22">
        <w:rPr>
          <w:rFonts w:ascii="Times New Roman" w:eastAsia="Times New Roman" w:hAnsi="Times New Roman" w:cs="Times New Roman"/>
          <w:sz w:val="24"/>
          <w:szCs w:val="24"/>
          <w:lang w:val="fr-FR"/>
        </w:rPr>
        <w:t xml:space="preserve">élection présidentielle) ont entrainé le report de certaines activités (dénombrement dans le cadre du 4ème RGPH) sur </w:t>
      </w:r>
      <w:r w:rsidRPr="00C63C22">
        <w:rPr>
          <w:rFonts w:ascii="Times New Roman" w:eastAsia="Times New Roman" w:hAnsi="Times New Roman" w:cs="Times New Roman"/>
          <w:sz w:val="24"/>
          <w:szCs w:val="24"/>
          <w:lang w:val="fr-FR"/>
        </w:rPr>
        <w:t xml:space="preserve">l’année </w:t>
      </w:r>
      <w:r w:rsidR="000231CC" w:rsidRPr="00C63C22">
        <w:rPr>
          <w:rFonts w:ascii="Times New Roman" w:eastAsia="Times New Roman" w:hAnsi="Times New Roman" w:cs="Times New Roman"/>
          <w:sz w:val="24"/>
          <w:szCs w:val="24"/>
          <w:lang w:val="fr-FR"/>
        </w:rPr>
        <w:t>2010.</w:t>
      </w:r>
      <w:r w:rsidR="00D835A2" w:rsidRPr="00C63C22">
        <w:rPr>
          <w:rFonts w:ascii="Times New Roman" w:eastAsia="Times New Roman" w:hAnsi="Times New Roman" w:cs="Times New Roman"/>
          <w:sz w:val="24"/>
          <w:szCs w:val="24"/>
          <w:lang w:val="fr-FR"/>
        </w:rPr>
        <w:t xml:space="preserve"> </w:t>
      </w:r>
      <w:r w:rsidR="000231CC" w:rsidRPr="00C63C22">
        <w:rPr>
          <w:rFonts w:ascii="Times New Roman" w:eastAsia="Times New Roman" w:hAnsi="Times New Roman" w:cs="Times New Roman"/>
          <w:sz w:val="24"/>
          <w:szCs w:val="24"/>
          <w:lang w:val="fr-FR"/>
        </w:rPr>
        <w:t>La passation des marchés a eu quelques insuffisances qui ont retardé la réalisation de certaines activités.</w:t>
      </w:r>
    </w:p>
    <w:p w14:paraId="3E4FC75F" w14:textId="415D0158" w:rsidR="000231CC" w:rsidRPr="00C63C22" w:rsidRDefault="000231CC" w:rsidP="00D835A2">
      <w:pPr>
        <w:tabs>
          <w:tab w:val="left" w:pos="4680"/>
        </w:tabs>
        <w:jc w:val="both"/>
        <w:rPr>
          <w:rFonts w:ascii="Times New Roman" w:eastAsia="Times New Roman" w:hAnsi="Times New Roman" w:cs="Times New Roman"/>
          <w:sz w:val="24"/>
          <w:szCs w:val="24"/>
          <w:lang w:val="fr-FR"/>
        </w:rPr>
      </w:pPr>
      <w:r w:rsidRPr="00C63C22">
        <w:rPr>
          <w:rFonts w:ascii="Times New Roman" w:eastAsia="Times New Roman" w:hAnsi="Times New Roman" w:cs="Times New Roman"/>
          <w:sz w:val="24"/>
          <w:szCs w:val="24"/>
          <w:lang w:val="fr-FR"/>
        </w:rPr>
        <w:t>Dans la mise en œuvre de ce PTA, des recommandations suivantes </w:t>
      </w:r>
      <w:r w:rsidR="00A311E5" w:rsidRPr="00C63C22">
        <w:rPr>
          <w:rFonts w:ascii="Times New Roman" w:eastAsia="Times New Roman" w:hAnsi="Times New Roman" w:cs="Times New Roman"/>
          <w:sz w:val="24"/>
          <w:szCs w:val="24"/>
          <w:lang w:val="fr-FR"/>
        </w:rPr>
        <w:t xml:space="preserve">ont été </w:t>
      </w:r>
      <w:r w:rsidR="00AC3F8D" w:rsidRPr="00C63C22">
        <w:rPr>
          <w:rFonts w:ascii="Times New Roman" w:eastAsia="Times New Roman" w:hAnsi="Times New Roman" w:cs="Times New Roman"/>
          <w:sz w:val="24"/>
          <w:szCs w:val="24"/>
          <w:lang w:val="fr-FR"/>
        </w:rPr>
        <w:t>formulées</w:t>
      </w:r>
      <w:r w:rsidR="00D835A2" w:rsidRPr="00C63C22">
        <w:rPr>
          <w:rFonts w:ascii="Times New Roman" w:eastAsia="Times New Roman" w:hAnsi="Times New Roman" w:cs="Times New Roman"/>
          <w:sz w:val="24"/>
          <w:szCs w:val="24"/>
          <w:lang w:val="fr-FR"/>
        </w:rPr>
        <w:t>. Il s’agit entre autres de: é</w:t>
      </w:r>
      <w:r w:rsidR="00D959F8" w:rsidRPr="00C63C22">
        <w:rPr>
          <w:rFonts w:ascii="Times New Roman" w:eastAsia="Times New Roman" w:hAnsi="Times New Roman" w:cs="Times New Roman"/>
          <w:sz w:val="24"/>
          <w:szCs w:val="24"/>
          <w:lang w:val="fr-FR"/>
        </w:rPr>
        <w:t>tablir</w:t>
      </w:r>
      <w:r w:rsidRPr="00C63C22">
        <w:rPr>
          <w:rFonts w:ascii="Times New Roman" w:eastAsia="Times New Roman" w:hAnsi="Times New Roman" w:cs="Times New Roman"/>
          <w:sz w:val="24"/>
          <w:szCs w:val="24"/>
          <w:lang w:val="fr-FR"/>
        </w:rPr>
        <w:t xml:space="preserve"> dès le début de l’année un plan d’approvisionnement complet</w:t>
      </w:r>
      <w:r w:rsidR="00D835A2" w:rsidRPr="00C63C22">
        <w:rPr>
          <w:rFonts w:ascii="Times New Roman" w:eastAsia="Times New Roman" w:hAnsi="Times New Roman" w:cs="Times New Roman"/>
          <w:sz w:val="24"/>
          <w:szCs w:val="24"/>
          <w:lang w:val="fr-FR"/>
        </w:rPr>
        <w:t xml:space="preserve"> aux</w:t>
      </w:r>
      <w:r w:rsidRPr="00C63C22">
        <w:rPr>
          <w:rFonts w:ascii="Times New Roman" w:eastAsia="Times New Roman" w:hAnsi="Times New Roman" w:cs="Times New Roman"/>
          <w:sz w:val="24"/>
          <w:szCs w:val="24"/>
          <w:lang w:val="fr-FR"/>
        </w:rPr>
        <w:t xml:space="preserve"> Points focaux</w:t>
      </w:r>
      <w:r w:rsidR="00D835A2" w:rsidRPr="00C63C22">
        <w:rPr>
          <w:rFonts w:ascii="Times New Roman" w:eastAsia="Times New Roman" w:hAnsi="Times New Roman" w:cs="Times New Roman"/>
          <w:sz w:val="24"/>
          <w:szCs w:val="24"/>
          <w:lang w:val="fr-FR"/>
        </w:rPr>
        <w:t>, s</w:t>
      </w:r>
      <w:r w:rsidRPr="00C63C22">
        <w:rPr>
          <w:rFonts w:ascii="Times New Roman" w:eastAsia="Times New Roman" w:hAnsi="Times New Roman" w:cs="Times New Roman"/>
          <w:sz w:val="24"/>
          <w:szCs w:val="24"/>
          <w:lang w:val="fr-FR"/>
        </w:rPr>
        <w:t xml:space="preserve">uivre avec l’appui des points focaux la </w:t>
      </w:r>
      <w:r w:rsidR="00AC3F8D" w:rsidRPr="00C63C22">
        <w:rPr>
          <w:rFonts w:ascii="Times New Roman" w:eastAsia="Times New Roman" w:hAnsi="Times New Roman" w:cs="Times New Roman"/>
          <w:sz w:val="24"/>
          <w:szCs w:val="24"/>
          <w:lang w:val="fr-FR"/>
        </w:rPr>
        <w:t>fourniture des</w:t>
      </w:r>
      <w:r w:rsidRPr="00C63C22">
        <w:rPr>
          <w:rFonts w:ascii="Times New Roman" w:eastAsia="Times New Roman" w:hAnsi="Times New Roman" w:cs="Times New Roman"/>
          <w:sz w:val="24"/>
          <w:szCs w:val="24"/>
          <w:lang w:val="fr-FR"/>
        </w:rPr>
        <w:t xml:space="preserve"> biens et services</w:t>
      </w:r>
      <w:r w:rsidR="00D835A2" w:rsidRPr="00C63C22">
        <w:rPr>
          <w:rFonts w:ascii="Times New Roman" w:eastAsia="Times New Roman" w:hAnsi="Times New Roman" w:cs="Times New Roman"/>
          <w:sz w:val="24"/>
          <w:szCs w:val="24"/>
          <w:lang w:val="fr-FR"/>
        </w:rPr>
        <w:t>, s</w:t>
      </w:r>
      <w:r w:rsidRPr="00C63C22">
        <w:rPr>
          <w:rFonts w:ascii="Times New Roman" w:eastAsia="Times New Roman" w:hAnsi="Times New Roman" w:cs="Times New Roman"/>
          <w:sz w:val="24"/>
          <w:szCs w:val="24"/>
          <w:lang w:val="fr-FR"/>
        </w:rPr>
        <w:t xml:space="preserve">uivre non seulement la réalisation des activités/produits mais aussi tenir compte du chronogramme de </w:t>
      </w:r>
      <w:r w:rsidR="00D835A2" w:rsidRPr="00C63C22">
        <w:rPr>
          <w:rFonts w:ascii="Times New Roman" w:eastAsia="Times New Roman" w:hAnsi="Times New Roman" w:cs="Times New Roman"/>
          <w:sz w:val="24"/>
          <w:szCs w:val="24"/>
          <w:lang w:val="fr-FR"/>
        </w:rPr>
        <w:t>r</w:t>
      </w:r>
      <w:r w:rsidR="00E601E3" w:rsidRPr="00C63C22">
        <w:rPr>
          <w:rFonts w:ascii="Times New Roman" w:eastAsia="Times New Roman" w:hAnsi="Times New Roman" w:cs="Times New Roman"/>
          <w:sz w:val="24"/>
          <w:szCs w:val="24"/>
          <w:lang w:val="fr-FR"/>
        </w:rPr>
        <w:t>é</w:t>
      </w:r>
      <w:r w:rsidR="00D835A2" w:rsidRPr="00C63C22">
        <w:rPr>
          <w:rFonts w:ascii="Times New Roman" w:eastAsia="Times New Roman" w:hAnsi="Times New Roman" w:cs="Times New Roman"/>
          <w:sz w:val="24"/>
          <w:szCs w:val="24"/>
          <w:lang w:val="fr-FR"/>
        </w:rPr>
        <w:t>alisation.</w:t>
      </w:r>
    </w:p>
    <w:p w14:paraId="15A06FAA" w14:textId="77777777" w:rsidR="00441A39" w:rsidRPr="00C63C22" w:rsidRDefault="00441A39" w:rsidP="00E40AC4">
      <w:pPr>
        <w:pStyle w:val="Paragraphedeliste"/>
        <w:numPr>
          <w:ilvl w:val="0"/>
          <w:numId w:val="1"/>
        </w:numPr>
        <w:jc w:val="both"/>
        <w:rPr>
          <w:rFonts w:ascii="Times New Roman" w:hAnsi="Times New Roman"/>
          <w:b/>
          <w:sz w:val="24"/>
          <w:lang w:val="fr-FR"/>
        </w:rPr>
      </w:pPr>
      <w:r w:rsidRPr="00C63C22">
        <w:rPr>
          <w:rFonts w:ascii="Times New Roman" w:hAnsi="Times New Roman"/>
          <w:b/>
          <w:sz w:val="24"/>
          <w:lang w:val="fr-FR"/>
        </w:rPr>
        <w:t>MISE EN OEUVRE DU PROJET EN 20</w:t>
      </w:r>
      <w:r w:rsidR="00A87BC4" w:rsidRPr="00C63C22">
        <w:rPr>
          <w:rFonts w:ascii="Times New Roman" w:hAnsi="Times New Roman"/>
          <w:b/>
          <w:sz w:val="24"/>
          <w:lang w:val="fr-FR"/>
        </w:rPr>
        <w:t>10</w:t>
      </w:r>
    </w:p>
    <w:p w14:paraId="46E892AA" w14:textId="77777777" w:rsidR="00441A39" w:rsidRPr="00C63C22" w:rsidRDefault="00441A39" w:rsidP="00441A39">
      <w:pPr>
        <w:pStyle w:val="Paragraphedeliste"/>
        <w:jc w:val="both"/>
        <w:rPr>
          <w:sz w:val="24"/>
          <w:lang w:val="fr-FR"/>
        </w:rPr>
      </w:pPr>
    </w:p>
    <w:p w14:paraId="634F6FA7" w14:textId="77777777" w:rsidR="0053773F" w:rsidRDefault="00441A39" w:rsidP="00E40AC4">
      <w:pPr>
        <w:pStyle w:val="Paragraphedeliste"/>
        <w:numPr>
          <w:ilvl w:val="0"/>
          <w:numId w:val="3"/>
        </w:numPr>
        <w:jc w:val="both"/>
        <w:rPr>
          <w:b/>
          <w:sz w:val="24"/>
        </w:rPr>
      </w:pPr>
      <w:r w:rsidRPr="0040224F">
        <w:rPr>
          <w:b/>
          <w:sz w:val="24"/>
        </w:rPr>
        <w:t>Réalisations</w:t>
      </w:r>
    </w:p>
    <w:p w14:paraId="797B4915" w14:textId="77777777" w:rsidR="0074207F" w:rsidRPr="0074207F" w:rsidRDefault="0074207F" w:rsidP="0074207F">
      <w:pPr>
        <w:pStyle w:val="Paragraphedeliste"/>
        <w:ind w:left="1440"/>
        <w:jc w:val="both"/>
        <w:rPr>
          <w:b/>
          <w:sz w:val="24"/>
        </w:rPr>
      </w:pPr>
    </w:p>
    <w:p w14:paraId="09AFAEA8" w14:textId="77777777" w:rsidR="00E432D1" w:rsidRPr="007D3C41" w:rsidRDefault="003F6E78" w:rsidP="007D3C41">
      <w:pPr>
        <w:jc w:val="both"/>
        <w:rPr>
          <w:rFonts w:ascii="Times New Roman" w:hAnsi="Times New Roman" w:cs="Times New Roman"/>
          <w:sz w:val="24"/>
          <w:szCs w:val="24"/>
          <w:lang w:val="fr-FR"/>
        </w:rPr>
      </w:pPr>
      <w:r w:rsidRPr="00266B0D">
        <w:rPr>
          <w:rFonts w:ascii="Times New Roman" w:eastAsia="Times New Roman" w:hAnsi="Times New Roman" w:cs="Times New Roman"/>
          <w:sz w:val="24"/>
          <w:szCs w:val="24"/>
          <w:lang w:val="fr-FR"/>
        </w:rPr>
        <w:lastRenderedPageBreak/>
        <w:t xml:space="preserve">Pour </w:t>
      </w:r>
      <w:r w:rsidR="0053773F" w:rsidRPr="00266B0D">
        <w:rPr>
          <w:rFonts w:ascii="Times New Roman" w:eastAsia="Times New Roman" w:hAnsi="Times New Roman" w:cs="Times New Roman"/>
          <w:sz w:val="24"/>
          <w:szCs w:val="24"/>
          <w:lang w:val="fr-FR"/>
        </w:rPr>
        <w:t xml:space="preserve">l’année 2010, </w:t>
      </w:r>
      <w:r w:rsidR="00266B0D">
        <w:rPr>
          <w:rFonts w:ascii="Times New Roman" w:eastAsia="Times New Roman" w:hAnsi="Times New Roman" w:cs="Times New Roman"/>
          <w:sz w:val="24"/>
          <w:szCs w:val="24"/>
          <w:lang w:val="fr-FR"/>
        </w:rPr>
        <w:t>la quasi-totalité des</w:t>
      </w:r>
      <w:r w:rsidR="00D60528" w:rsidRPr="00266B0D">
        <w:rPr>
          <w:rFonts w:ascii="Times New Roman" w:eastAsia="Times New Roman" w:hAnsi="Times New Roman" w:cs="Times New Roman"/>
          <w:sz w:val="24"/>
          <w:szCs w:val="24"/>
          <w:lang w:val="fr-FR"/>
        </w:rPr>
        <w:t xml:space="preserve"> </w:t>
      </w:r>
      <w:r w:rsidR="0053773F" w:rsidRPr="00266B0D">
        <w:rPr>
          <w:rFonts w:ascii="Times New Roman" w:eastAsia="Times New Roman" w:hAnsi="Times New Roman" w:cs="Times New Roman"/>
          <w:sz w:val="24"/>
          <w:szCs w:val="24"/>
          <w:lang w:val="fr-FR"/>
        </w:rPr>
        <w:t>produits</w:t>
      </w:r>
      <w:r w:rsidR="0026017B" w:rsidRPr="00266B0D">
        <w:rPr>
          <w:rFonts w:ascii="Times New Roman" w:eastAsia="Times New Roman" w:hAnsi="Times New Roman" w:cs="Times New Roman"/>
          <w:sz w:val="24"/>
          <w:szCs w:val="24"/>
          <w:lang w:val="fr-FR"/>
        </w:rPr>
        <w:t xml:space="preserve"> </w:t>
      </w:r>
      <w:r w:rsidR="00266B0D">
        <w:rPr>
          <w:rFonts w:ascii="Times New Roman" w:eastAsia="Times New Roman" w:hAnsi="Times New Roman" w:cs="Times New Roman"/>
          <w:sz w:val="24"/>
          <w:szCs w:val="24"/>
          <w:lang w:val="fr-FR"/>
        </w:rPr>
        <w:t xml:space="preserve">de 2009 </w:t>
      </w:r>
      <w:r w:rsidR="0026017B" w:rsidRPr="00441A39">
        <w:rPr>
          <w:rFonts w:ascii="Times New Roman" w:eastAsia="Times New Roman" w:hAnsi="Times New Roman" w:cs="Times New Roman"/>
          <w:sz w:val="24"/>
          <w:szCs w:val="24"/>
          <w:lang w:val="fr-FR"/>
        </w:rPr>
        <w:t xml:space="preserve">ont été reconduits du fait de leur </w:t>
      </w:r>
      <w:proofErr w:type="gramStart"/>
      <w:r w:rsidR="0026017B" w:rsidRPr="00441A39">
        <w:rPr>
          <w:rFonts w:ascii="Times New Roman" w:eastAsia="Times New Roman" w:hAnsi="Times New Roman" w:cs="Times New Roman"/>
          <w:sz w:val="24"/>
          <w:szCs w:val="24"/>
          <w:lang w:val="fr-FR"/>
        </w:rPr>
        <w:t>non achèvement</w:t>
      </w:r>
      <w:proofErr w:type="gramEnd"/>
      <w:r w:rsidR="00441A39">
        <w:rPr>
          <w:rFonts w:ascii="Times New Roman" w:eastAsia="Times New Roman" w:hAnsi="Times New Roman" w:cs="Times New Roman"/>
          <w:sz w:val="24"/>
          <w:szCs w:val="24"/>
          <w:lang w:val="fr-FR"/>
        </w:rPr>
        <w:t xml:space="preserve"> en 2009</w:t>
      </w:r>
      <w:r w:rsidR="00266B0D">
        <w:rPr>
          <w:rFonts w:ascii="Times New Roman" w:eastAsia="Times New Roman" w:hAnsi="Times New Roman" w:cs="Times New Roman"/>
          <w:sz w:val="24"/>
          <w:szCs w:val="24"/>
          <w:lang w:val="fr-FR"/>
        </w:rPr>
        <w:t xml:space="preserve">. </w:t>
      </w:r>
    </w:p>
    <w:p w14:paraId="33CC189B" w14:textId="76B43F4A" w:rsidR="00B436C7" w:rsidRDefault="00F6189D" w:rsidP="00985D8F">
      <w:pPr>
        <w:jc w:val="both"/>
        <w:rPr>
          <w:rFonts w:ascii="Times New Roman" w:hAnsi="Times New Roman" w:cs="Times New Roman"/>
          <w:sz w:val="24"/>
          <w:szCs w:val="24"/>
          <w:lang w:val="fr-FR"/>
        </w:rPr>
      </w:pPr>
      <w:r>
        <w:rPr>
          <w:rFonts w:ascii="Times New Roman" w:hAnsi="Times New Roman" w:cs="Times New Roman"/>
          <w:sz w:val="24"/>
          <w:szCs w:val="24"/>
          <w:lang w:val="fr-FR"/>
        </w:rPr>
        <w:t>Ainsi, avec l’appui du PNUD, l</w:t>
      </w:r>
      <w:r w:rsidR="00756EB8" w:rsidRPr="00441A39">
        <w:rPr>
          <w:rFonts w:ascii="Times New Roman" w:hAnsi="Times New Roman" w:cs="Times New Roman"/>
          <w:sz w:val="24"/>
          <w:szCs w:val="24"/>
          <w:lang w:val="fr-FR"/>
        </w:rPr>
        <w:t>e DSRP-C est diffusé</w:t>
      </w:r>
      <w:r w:rsidR="00974187" w:rsidRPr="00441A39">
        <w:rPr>
          <w:rFonts w:ascii="Times New Roman" w:hAnsi="Times New Roman" w:cs="Times New Roman"/>
          <w:sz w:val="24"/>
          <w:szCs w:val="24"/>
          <w:lang w:val="fr-FR"/>
        </w:rPr>
        <w:t> ;</w:t>
      </w:r>
      <w:r>
        <w:rPr>
          <w:rFonts w:ascii="Times New Roman" w:hAnsi="Times New Roman" w:cs="Times New Roman"/>
          <w:sz w:val="24"/>
          <w:szCs w:val="24"/>
          <w:lang w:val="fr-FR"/>
        </w:rPr>
        <w:t xml:space="preserve"> u</w:t>
      </w:r>
      <w:r w:rsidR="00463421" w:rsidRPr="00F6189D">
        <w:rPr>
          <w:rFonts w:ascii="Times New Roman" w:hAnsi="Times New Roman"/>
          <w:sz w:val="24"/>
          <w:lang w:val="fr-FR"/>
        </w:rPr>
        <w:t>ne matrice des indicateurs du DSRP, des formats de plan de passation des marchés, de plan de décaissement, de plan de travail annuel sont disponibles</w:t>
      </w:r>
      <w:r w:rsidR="00974187" w:rsidRPr="00F6189D">
        <w:rPr>
          <w:rFonts w:ascii="Times New Roman" w:hAnsi="Times New Roman"/>
          <w:sz w:val="24"/>
          <w:lang w:val="fr-FR"/>
        </w:rPr>
        <w:t> ;</w:t>
      </w:r>
      <w:r>
        <w:rPr>
          <w:rFonts w:ascii="Times New Roman" w:hAnsi="Times New Roman" w:cs="Times New Roman"/>
          <w:sz w:val="24"/>
          <w:szCs w:val="24"/>
          <w:lang w:val="fr-FR"/>
        </w:rPr>
        <w:t xml:space="preserve"> l</w:t>
      </w:r>
      <w:r w:rsidR="006E5131" w:rsidRPr="00F6189D">
        <w:rPr>
          <w:rFonts w:ascii="Times New Roman" w:hAnsi="Times New Roman"/>
          <w:sz w:val="24"/>
          <w:lang w:val="fr-FR"/>
        </w:rPr>
        <w:t xml:space="preserve">e </w:t>
      </w:r>
      <w:r w:rsidR="00463421" w:rsidRPr="00F6189D">
        <w:rPr>
          <w:rFonts w:ascii="Times New Roman" w:hAnsi="Times New Roman"/>
          <w:sz w:val="24"/>
          <w:lang w:val="fr-FR"/>
        </w:rPr>
        <w:t xml:space="preserve">Rapport d’avancement du DSRP 2009 </w:t>
      </w:r>
      <w:r w:rsidR="006E5131" w:rsidRPr="00F6189D">
        <w:rPr>
          <w:rFonts w:ascii="Times New Roman" w:hAnsi="Times New Roman"/>
          <w:sz w:val="24"/>
          <w:lang w:val="fr-FR"/>
        </w:rPr>
        <w:t xml:space="preserve">est </w:t>
      </w:r>
      <w:r w:rsidR="00463421" w:rsidRPr="00F6189D">
        <w:rPr>
          <w:rFonts w:ascii="Times New Roman" w:hAnsi="Times New Roman"/>
          <w:sz w:val="24"/>
          <w:lang w:val="fr-FR"/>
        </w:rPr>
        <w:t>disponible</w:t>
      </w:r>
      <w:r w:rsidR="00974187" w:rsidRPr="00F6189D">
        <w:rPr>
          <w:rFonts w:ascii="Times New Roman" w:hAnsi="Times New Roman"/>
          <w:sz w:val="24"/>
          <w:lang w:val="fr-FR"/>
        </w:rPr>
        <w:t> ;</w:t>
      </w:r>
      <w:r>
        <w:rPr>
          <w:rFonts w:ascii="Times New Roman" w:hAnsi="Times New Roman" w:cs="Times New Roman"/>
          <w:sz w:val="24"/>
          <w:szCs w:val="24"/>
          <w:lang w:val="fr-FR"/>
        </w:rPr>
        <w:t xml:space="preserve"> l</w:t>
      </w:r>
      <w:r w:rsidR="00463421" w:rsidRPr="00F6189D">
        <w:rPr>
          <w:rFonts w:ascii="Times New Roman" w:hAnsi="Times New Roman"/>
          <w:sz w:val="24"/>
          <w:lang w:val="fr-FR"/>
        </w:rPr>
        <w:t>e STP est mis en place</w:t>
      </w:r>
      <w:r w:rsidR="00974187" w:rsidRPr="00F6189D">
        <w:rPr>
          <w:rFonts w:ascii="Times New Roman" w:hAnsi="Times New Roman"/>
          <w:sz w:val="24"/>
          <w:lang w:val="fr-FR"/>
        </w:rPr>
        <w:t> ;</w:t>
      </w:r>
      <w:r>
        <w:rPr>
          <w:rFonts w:ascii="Times New Roman" w:hAnsi="Times New Roman" w:cs="Times New Roman"/>
          <w:sz w:val="24"/>
          <w:szCs w:val="24"/>
          <w:lang w:val="fr-FR"/>
        </w:rPr>
        <w:t xml:space="preserve"> u</w:t>
      </w:r>
      <w:r w:rsidR="00463421" w:rsidRPr="00F6189D">
        <w:rPr>
          <w:rFonts w:ascii="Times New Roman" w:hAnsi="Times New Roman"/>
          <w:sz w:val="24"/>
          <w:lang w:val="fr-FR"/>
        </w:rPr>
        <w:t>n unique document de politique et plans d’action sur l’eau et l’assainissement est disponible</w:t>
      </w:r>
      <w:r w:rsidR="00974187" w:rsidRPr="00F6189D">
        <w:rPr>
          <w:rFonts w:ascii="Times New Roman" w:hAnsi="Times New Roman"/>
          <w:sz w:val="24"/>
          <w:lang w:val="fr-FR"/>
        </w:rPr>
        <w:t> ;</w:t>
      </w:r>
      <w:r>
        <w:rPr>
          <w:rFonts w:ascii="Times New Roman" w:hAnsi="Times New Roman" w:cs="Times New Roman"/>
          <w:sz w:val="24"/>
          <w:szCs w:val="24"/>
          <w:lang w:val="fr-FR"/>
        </w:rPr>
        <w:t xml:space="preserve"> </w:t>
      </w:r>
      <w:r w:rsidR="00816FF6" w:rsidRPr="00F6189D">
        <w:rPr>
          <w:rFonts w:ascii="Times New Roman" w:hAnsi="Times New Roman"/>
          <w:sz w:val="24"/>
          <w:lang w:val="fr-FR"/>
        </w:rPr>
        <w:t xml:space="preserve">80 cadres de l’administration publique, dont au moins ¼ des femmes, en charge de la planification </w:t>
      </w:r>
      <w:r>
        <w:rPr>
          <w:rFonts w:ascii="Times New Roman" w:hAnsi="Times New Roman"/>
          <w:sz w:val="24"/>
          <w:lang w:val="fr-FR"/>
        </w:rPr>
        <w:t xml:space="preserve">sont </w:t>
      </w:r>
      <w:r w:rsidR="00816FF6" w:rsidRPr="00F6189D">
        <w:rPr>
          <w:rFonts w:ascii="Times New Roman" w:hAnsi="Times New Roman"/>
          <w:sz w:val="24"/>
          <w:lang w:val="fr-FR"/>
        </w:rPr>
        <w:t>formés sur place sur le nouveau processus de planification et de programmation au Togo</w:t>
      </w:r>
      <w:r w:rsidR="00974187" w:rsidRPr="00F6189D">
        <w:rPr>
          <w:rFonts w:ascii="Times New Roman" w:hAnsi="Times New Roman"/>
          <w:sz w:val="24"/>
          <w:lang w:val="fr-FR"/>
        </w:rPr>
        <w:t> ;</w:t>
      </w:r>
      <w:r>
        <w:rPr>
          <w:rFonts w:ascii="Times New Roman" w:hAnsi="Times New Roman" w:cs="Times New Roman"/>
          <w:sz w:val="24"/>
          <w:szCs w:val="24"/>
          <w:lang w:val="fr-FR"/>
        </w:rPr>
        <w:t xml:space="preserve"> l</w:t>
      </w:r>
      <w:r w:rsidR="001A58EC" w:rsidRPr="00F6189D">
        <w:rPr>
          <w:rFonts w:ascii="Times New Roman" w:hAnsi="Times New Roman"/>
          <w:sz w:val="24"/>
          <w:lang w:val="fr-FR"/>
        </w:rPr>
        <w:t>e Rapport de mise en œuvre du DSRP-C pour l’atteinte du point d’achèvement de l’IPPTE qui n’était pas programmé dans le PTA 2010, a été validé</w:t>
      </w:r>
      <w:r w:rsidR="00974187" w:rsidRPr="00F6189D">
        <w:rPr>
          <w:rFonts w:ascii="Times New Roman" w:hAnsi="Times New Roman"/>
          <w:sz w:val="24"/>
          <w:lang w:val="fr-FR"/>
        </w:rPr>
        <w:t> ;</w:t>
      </w:r>
      <w:r>
        <w:rPr>
          <w:rFonts w:ascii="Times New Roman" w:hAnsi="Times New Roman"/>
          <w:sz w:val="24"/>
          <w:lang w:val="fr-FR"/>
        </w:rPr>
        <w:t xml:space="preserve"> l</w:t>
      </w:r>
      <w:r w:rsidR="00EF3F28" w:rsidRPr="00F6189D">
        <w:rPr>
          <w:rFonts w:ascii="Times New Roman" w:hAnsi="Times New Roman"/>
          <w:sz w:val="24"/>
          <w:lang w:val="fr-FR"/>
        </w:rPr>
        <w:t>e rapport RAPD 2010 est validé</w:t>
      </w:r>
      <w:r>
        <w:rPr>
          <w:rFonts w:ascii="Times New Roman" w:hAnsi="Times New Roman" w:cs="Times New Roman"/>
          <w:sz w:val="24"/>
          <w:szCs w:val="24"/>
          <w:lang w:val="fr-FR"/>
        </w:rPr>
        <w:t xml:space="preserve">. Dans le cadre de </w:t>
      </w:r>
      <w:r w:rsidR="00755DEB" w:rsidRPr="00F6189D">
        <w:rPr>
          <w:rFonts w:ascii="Times New Roman" w:hAnsi="Times New Roman"/>
          <w:sz w:val="24"/>
          <w:lang w:val="fr-FR"/>
        </w:rPr>
        <w:t xml:space="preserve">l’opérationnalisation du Comité Etat-Donateurs et des comités sectoriels, </w:t>
      </w:r>
      <w:r>
        <w:rPr>
          <w:rFonts w:ascii="Times New Roman" w:hAnsi="Times New Roman"/>
          <w:sz w:val="24"/>
          <w:lang w:val="fr-FR"/>
        </w:rPr>
        <w:t xml:space="preserve">quand bien même cette activité n’est </w:t>
      </w:r>
      <w:r w:rsidR="002E2450">
        <w:rPr>
          <w:rFonts w:ascii="Times New Roman" w:hAnsi="Times New Roman"/>
          <w:sz w:val="24"/>
          <w:lang w:val="fr-FR"/>
        </w:rPr>
        <w:t>pas totalement exécutée, néanmoins</w:t>
      </w:r>
      <w:r w:rsidR="00755DEB" w:rsidRPr="00F6189D">
        <w:rPr>
          <w:rFonts w:ascii="Times New Roman" w:hAnsi="Times New Roman"/>
          <w:sz w:val="24"/>
          <w:lang w:val="fr-FR"/>
        </w:rPr>
        <w:t xml:space="preserve"> l</w:t>
      </w:r>
      <w:r w:rsidR="00EF3F28" w:rsidRPr="00F6189D">
        <w:rPr>
          <w:rFonts w:ascii="Times New Roman" w:hAnsi="Times New Roman"/>
          <w:sz w:val="24"/>
          <w:lang w:val="fr-FR"/>
        </w:rPr>
        <w:t>e décret instituant le dispositif institutionnel de coordination, de suivi et de l’évaluation des politiques de développement est signé</w:t>
      </w:r>
      <w:r w:rsidR="00E014D5">
        <w:rPr>
          <w:rFonts w:ascii="Times New Roman" w:hAnsi="Times New Roman"/>
          <w:sz w:val="24"/>
          <w:lang w:val="fr-FR"/>
        </w:rPr>
        <w:t>. En</w:t>
      </w:r>
      <w:r w:rsidR="00521CDB">
        <w:rPr>
          <w:rFonts w:ascii="Times New Roman" w:hAnsi="Times New Roman"/>
          <w:sz w:val="24"/>
          <w:lang w:val="fr-FR"/>
        </w:rPr>
        <w:t>tre</w:t>
      </w:r>
      <w:r w:rsidR="00E014D5">
        <w:rPr>
          <w:rFonts w:ascii="Times New Roman" w:hAnsi="Times New Roman"/>
          <w:sz w:val="24"/>
          <w:lang w:val="fr-FR"/>
        </w:rPr>
        <w:t xml:space="preserve"> autre</w:t>
      </w:r>
      <w:r w:rsidR="00521CDB">
        <w:rPr>
          <w:rFonts w:ascii="Times New Roman" w:hAnsi="Times New Roman"/>
          <w:sz w:val="24"/>
          <w:lang w:val="fr-FR"/>
        </w:rPr>
        <w:t>s,</w:t>
      </w:r>
      <w:r w:rsidR="00E014D5">
        <w:rPr>
          <w:rFonts w:ascii="Times New Roman" w:hAnsi="Times New Roman"/>
          <w:sz w:val="24"/>
          <w:lang w:val="fr-FR"/>
        </w:rPr>
        <w:t xml:space="preserve"> le financement du PNUD a permis d’élaborer et de rendre disponible l</w:t>
      </w:r>
      <w:r w:rsidR="00B1342D" w:rsidRPr="00E014D5">
        <w:rPr>
          <w:rFonts w:ascii="Times New Roman" w:hAnsi="Times New Roman"/>
          <w:sz w:val="24"/>
          <w:lang w:val="fr-FR"/>
        </w:rPr>
        <w:t>e CDMT global et des budgets programmes</w:t>
      </w:r>
      <w:r w:rsidR="00E014D5">
        <w:rPr>
          <w:rFonts w:ascii="Times New Roman" w:hAnsi="Times New Roman" w:cs="Times New Roman"/>
          <w:sz w:val="24"/>
          <w:szCs w:val="24"/>
          <w:lang w:val="fr-FR"/>
        </w:rPr>
        <w:t xml:space="preserve">. </w:t>
      </w:r>
      <w:r w:rsidR="007943A3">
        <w:rPr>
          <w:rFonts w:ascii="Times New Roman" w:hAnsi="Times New Roman" w:cs="Times New Roman"/>
          <w:sz w:val="24"/>
          <w:szCs w:val="24"/>
          <w:lang w:val="fr-FR"/>
        </w:rPr>
        <w:t xml:space="preserve">Dans le cadre </w:t>
      </w:r>
      <w:r w:rsidR="00D37917">
        <w:rPr>
          <w:rFonts w:ascii="Times New Roman" w:hAnsi="Times New Roman" w:cs="Times New Roman"/>
          <w:sz w:val="24"/>
          <w:szCs w:val="24"/>
          <w:lang w:val="fr-FR"/>
        </w:rPr>
        <w:t>de</w:t>
      </w:r>
      <w:r w:rsidR="00AF6D50" w:rsidRPr="00AF6D50">
        <w:rPr>
          <w:rFonts w:ascii="Times New Roman" w:hAnsi="Times New Roman" w:cs="Times New Roman"/>
          <w:sz w:val="24"/>
          <w:szCs w:val="24"/>
          <w:lang w:val="fr-FR"/>
        </w:rPr>
        <w:t xml:space="preserve"> suivi des politiques de développement axée sur les Objectifs du Millénaire pour le Développement</w:t>
      </w:r>
      <w:r w:rsidR="00E014D5">
        <w:rPr>
          <w:rFonts w:ascii="Times New Roman" w:hAnsi="Times New Roman" w:cs="Times New Roman"/>
          <w:sz w:val="24"/>
          <w:szCs w:val="24"/>
          <w:lang w:val="fr-FR"/>
        </w:rPr>
        <w:t>, d</w:t>
      </w:r>
      <w:r w:rsidR="00B1342D" w:rsidRPr="00E014D5">
        <w:rPr>
          <w:rFonts w:ascii="Times New Roman" w:hAnsi="Times New Roman"/>
          <w:sz w:val="24"/>
          <w:lang w:val="fr-FR"/>
        </w:rPr>
        <w:t>es Budgets-programmes</w:t>
      </w:r>
      <w:r w:rsidR="00E014D5">
        <w:rPr>
          <w:rFonts w:ascii="Times New Roman" w:hAnsi="Times New Roman"/>
          <w:sz w:val="24"/>
          <w:lang w:val="fr-FR"/>
        </w:rPr>
        <w:t xml:space="preserve"> ont été élaborés avec le financement du PNUD. C’est le cas </w:t>
      </w:r>
      <w:r w:rsidR="00B1342D" w:rsidRPr="00E014D5">
        <w:rPr>
          <w:rFonts w:ascii="Times New Roman" w:hAnsi="Times New Roman"/>
          <w:sz w:val="24"/>
          <w:lang w:val="fr-FR"/>
        </w:rPr>
        <w:t>du Ministère de l’enseignement primaire</w:t>
      </w:r>
      <w:r w:rsidR="0053284B" w:rsidRPr="00E014D5">
        <w:rPr>
          <w:rFonts w:ascii="Times New Roman" w:hAnsi="Times New Roman"/>
          <w:sz w:val="24"/>
          <w:lang w:val="fr-FR"/>
        </w:rPr>
        <w:t xml:space="preserve">, secondaire et de </w:t>
      </w:r>
      <w:r w:rsidR="005B2940" w:rsidRPr="00E014D5">
        <w:rPr>
          <w:rFonts w:ascii="Times New Roman" w:hAnsi="Times New Roman"/>
          <w:sz w:val="24"/>
          <w:lang w:val="fr-FR"/>
        </w:rPr>
        <w:t>l’alphabétisation</w:t>
      </w:r>
      <w:r w:rsidR="005B2940">
        <w:rPr>
          <w:rFonts w:ascii="Times New Roman" w:hAnsi="Times New Roman"/>
          <w:sz w:val="24"/>
          <w:lang w:val="fr-FR"/>
        </w:rPr>
        <w:t xml:space="preserve">, </w:t>
      </w:r>
      <w:r w:rsidR="005B2940" w:rsidRPr="00E014D5">
        <w:rPr>
          <w:rFonts w:ascii="Times New Roman" w:hAnsi="Times New Roman"/>
          <w:sz w:val="24"/>
          <w:lang w:val="fr-FR"/>
        </w:rPr>
        <w:t>du</w:t>
      </w:r>
      <w:r w:rsidR="005B2940">
        <w:rPr>
          <w:rFonts w:ascii="Times New Roman" w:hAnsi="Times New Roman"/>
          <w:sz w:val="24"/>
          <w:lang w:val="fr-FR"/>
        </w:rPr>
        <w:t xml:space="preserve"> </w:t>
      </w:r>
      <w:r w:rsidR="0053284B" w:rsidRPr="00E014D5">
        <w:rPr>
          <w:rFonts w:ascii="Times New Roman" w:hAnsi="Times New Roman"/>
          <w:sz w:val="24"/>
          <w:lang w:val="fr-FR"/>
        </w:rPr>
        <w:t>Ministère de l’enseignement technique et de la formation professionnelle</w:t>
      </w:r>
      <w:r w:rsidR="006062D7">
        <w:rPr>
          <w:rFonts w:ascii="Times New Roman" w:hAnsi="Times New Roman"/>
          <w:sz w:val="24"/>
          <w:lang w:val="fr-FR"/>
        </w:rPr>
        <w:t>, du Ministère de la santé et de l’hygiène publique, du Ministère de l’agriculture, du Ministère de l’eau et de l’hydraulique villageoise</w:t>
      </w:r>
      <w:r w:rsidR="0096059E">
        <w:rPr>
          <w:rFonts w:ascii="Times New Roman" w:hAnsi="Times New Roman"/>
          <w:sz w:val="24"/>
          <w:lang w:val="fr-FR"/>
        </w:rPr>
        <w:t xml:space="preserve">. </w:t>
      </w:r>
      <w:bookmarkStart w:id="1" w:name="_Hlk30723005"/>
      <w:r w:rsidR="0096059E">
        <w:rPr>
          <w:rFonts w:ascii="Times New Roman" w:hAnsi="Times New Roman"/>
          <w:sz w:val="24"/>
          <w:lang w:val="fr-FR"/>
        </w:rPr>
        <w:t xml:space="preserve">Dans le cadre du suivi des </w:t>
      </w:r>
      <w:r w:rsidR="0096059E" w:rsidRPr="00441A39">
        <w:rPr>
          <w:rFonts w:ascii="Times New Roman" w:hAnsi="Times New Roman" w:cs="Times New Roman"/>
          <w:sz w:val="24"/>
          <w:szCs w:val="24"/>
          <w:lang w:val="fr-FR"/>
        </w:rPr>
        <w:t>réformes en matière de gestion des finances publiques</w:t>
      </w:r>
      <w:bookmarkEnd w:id="1"/>
      <w:r w:rsidR="0096059E">
        <w:rPr>
          <w:rFonts w:ascii="Times New Roman" w:hAnsi="Times New Roman" w:cs="Times New Roman"/>
          <w:sz w:val="24"/>
          <w:szCs w:val="24"/>
          <w:lang w:val="fr-FR"/>
        </w:rPr>
        <w:t xml:space="preserve">, un mécanisme a été mis en place. Il s’agit de la </w:t>
      </w:r>
      <w:r w:rsidR="0096059E" w:rsidRPr="00441A39">
        <w:rPr>
          <w:rFonts w:ascii="Times New Roman" w:hAnsi="Times New Roman" w:cs="Times New Roman"/>
          <w:sz w:val="24"/>
          <w:szCs w:val="24"/>
          <w:lang w:val="fr-FR"/>
        </w:rPr>
        <w:t xml:space="preserve">Stratégie de réformes </w:t>
      </w:r>
      <w:bookmarkStart w:id="2" w:name="_Hlk30723064"/>
      <w:r w:rsidR="0096059E" w:rsidRPr="00441A39">
        <w:rPr>
          <w:rFonts w:ascii="Times New Roman" w:hAnsi="Times New Roman" w:cs="Times New Roman"/>
          <w:sz w:val="24"/>
          <w:szCs w:val="24"/>
          <w:lang w:val="fr-FR"/>
        </w:rPr>
        <w:t>accompagnée de la matrice des réformes</w:t>
      </w:r>
      <w:bookmarkEnd w:id="2"/>
      <w:r w:rsidR="0096059E">
        <w:rPr>
          <w:rFonts w:ascii="Times New Roman" w:hAnsi="Times New Roman" w:cs="Times New Roman"/>
          <w:sz w:val="24"/>
          <w:szCs w:val="24"/>
          <w:lang w:val="fr-FR"/>
        </w:rPr>
        <w:t>. Il faut souligner qu’avec l’appui du PNUD</w:t>
      </w:r>
      <w:r w:rsidR="00135262">
        <w:rPr>
          <w:rFonts w:ascii="Times New Roman" w:hAnsi="Times New Roman" w:cs="Times New Roman"/>
          <w:sz w:val="24"/>
          <w:szCs w:val="24"/>
          <w:lang w:val="fr-FR"/>
        </w:rPr>
        <w:t>, u</w:t>
      </w:r>
      <w:r w:rsidR="00195D58" w:rsidRPr="00135262">
        <w:rPr>
          <w:rFonts w:ascii="Times New Roman" w:hAnsi="Times New Roman"/>
          <w:sz w:val="24"/>
          <w:lang w:val="fr-FR"/>
        </w:rPr>
        <w:t xml:space="preserve">ne nouvelle version du RNDH </w:t>
      </w:r>
      <w:r w:rsidR="00135262">
        <w:rPr>
          <w:rFonts w:ascii="Times New Roman" w:hAnsi="Times New Roman"/>
          <w:sz w:val="24"/>
          <w:lang w:val="fr-FR"/>
        </w:rPr>
        <w:t>et l</w:t>
      </w:r>
      <w:r w:rsidR="00195D58" w:rsidRPr="00135262">
        <w:rPr>
          <w:rFonts w:ascii="Times New Roman" w:hAnsi="Times New Roman"/>
          <w:sz w:val="24"/>
          <w:lang w:val="fr-FR"/>
        </w:rPr>
        <w:t xml:space="preserve">e rapport 2010 de suivi des OMD </w:t>
      </w:r>
      <w:r w:rsidR="00135262">
        <w:rPr>
          <w:rFonts w:ascii="Times New Roman" w:hAnsi="Times New Roman"/>
          <w:sz w:val="24"/>
          <w:lang w:val="fr-FR"/>
        </w:rPr>
        <w:t>sont</w:t>
      </w:r>
      <w:r w:rsidR="00135262" w:rsidRPr="00135262">
        <w:rPr>
          <w:rFonts w:ascii="Times New Roman" w:hAnsi="Times New Roman"/>
          <w:sz w:val="24"/>
          <w:lang w:val="fr-FR"/>
        </w:rPr>
        <w:t xml:space="preserve"> disponible</w:t>
      </w:r>
      <w:r w:rsidR="00135262">
        <w:rPr>
          <w:rFonts w:ascii="Times New Roman" w:hAnsi="Times New Roman"/>
          <w:sz w:val="24"/>
          <w:lang w:val="fr-FR"/>
        </w:rPr>
        <w:t xml:space="preserve">s ainsi que l’impression et la diffusion du </w:t>
      </w:r>
      <w:r w:rsidR="00195D58" w:rsidRPr="00135262">
        <w:rPr>
          <w:rFonts w:ascii="Times New Roman" w:hAnsi="Times New Roman"/>
          <w:sz w:val="24"/>
          <w:lang w:val="fr-FR"/>
        </w:rPr>
        <w:t>Cadre d’Accélération de l’OMD1</w:t>
      </w:r>
      <w:r w:rsidR="00135262">
        <w:rPr>
          <w:rFonts w:ascii="Times New Roman" w:hAnsi="Times New Roman"/>
          <w:sz w:val="24"/>
          <w:lang w:val="fr-FR"/>
        </w:rPr>
        <w:t xml:space="preserve">. </w:t>
      </w:r>
      <w:r w:rsidR="0091411C">
        <w:rPr>
          <w:rFonts w:ascii="Times New Roman" w:hAnsi="Times New Roman"/>
          <w:sz w:val="24"/>
          <w:lang w:val="fr-FR"/>
        </w:rPr>
        <w:t>Dans le cadre de son appui au développement des statistiques</w:t>
      </w:r>
      <w:r w:rsidR="00570E58">
        <w:rPr>
          <w:rFonts w:ascii="Times New Roman" w:hAnsi="Times New Roman" w:cs="Times New Roman"/>
          <w:sz w:val="24"/>
          <w:szCs w:val="24"/>
          <w:lang w:val="fr-FR"/>
        </w:rPr>
        <w:t xml:space="preserve">, le financement a permis la mise à jour de la structure de la base de données et l’élaboration du </w:t>
      </w:r>
      <w:r w:rsidR="00543C4F" w:rsidRPr="00441A39">
        <w:rPr>
          <w:rFonts w:ascii="Times New Roman" w:hAnsi="Times New Roman" w:cs="Times New Roman"/>
          <w:sz w:val="24"/>
          <w:szCs w:val="24"/>
          <w:lang w:val="fr-FR"/>
        </w:rPr>
        <w:t>rapport sur les métadonnées des indicateurs du DSRP C</w:t>
      </w:r>
      <w:r w:rsidR="00570E58">
        <w:rPr>
          <w:rFonts w:ascii="Times New Roman" w:hAnsi="Times New Roman" w:cs="Times New Roman"/>
          <w:sz w:val="24"/>
          <w:szCs w:val="24"/>
          <w:lang w:val="fr-FR"/>
        </w:rPr>
        <w:t>. Également l</w:t>
      </w:r>
      <w:r w:rsidR="0078687A" w:rsidRPr="00441A39">
        <w:rPr>
          <w:rFonts w:ascii="Times New Roman" w:hAnsi="Times New Roman" w:cs="Times New Roman"/>
          <w:sz w:val="24"/>
          <w:szCs w:val="24"/>
          <w:lang w:val="fr-FR"/>
        </w:rPr>
        <w:t>e profil de pauvreté de la ville de Lomé pour les années 2006 et 2008 est réactualisé mais il n’a pas</w:t>
      </w:r>
      <w:r w:rsidR="00C12A05" w:rsidRPr="00441A39">
        <w:rPr>
          <w:rFonts w:ascii="Times New Roman" w:hAnsi="Times New Roman" w:cs="Times New Roman"/>
          <w:sz w:val="24"/>
          <w:szCs w:val="24"/>
          <w:lang w:val="fr-FR"/>
        </w:rPr>
        <w:t xml:space="preserve"> été validé</w:t>
      </w:r>
      <w:r w:rsidR="00570E58">
        <w:rPr>
          <w:rFonts w:ascii="Times New Roman" w:hAnsi="Times New Roman" w:cs="Times New Roman"/>
          <w:sz w:val="24"/>
          <w:szCs w:val="24"/>
          <w:lang w:val="fr-FR"/>
        </w:rPr>
        <w:t>. Par ailleurs, l</w:t>
      </w:r>
      <w:r w:rsidR="00BD2E37" w:rsidRPr="00570E58">
        <w:rPr>
          <w:rFonts w:ascii="Times New Roman" w:hAnsi="Times New Roman"/>
          <w:sz w:val="24"/>
          <w:lang w:val="fr-FR"/>
        </w:rPr>
        <w:t>e diagnostic institutionnel du ministère est réalisé</w:t>
      </w:r>
      <w:r w:rsidR="003E1E9D" w:rsidRPr="00570E58">
        <w:rPr>
          <w:rFonts w:ascii="Times New Roman" w:hAnsi="Times New Roman"/>
          <w:sz w:val="24"/>
          <w:lang w:val="fr-FR"/>
        </w:rPr>
        <w:t> </w:t>
      </w:r>
      <w:r w:rsidR="00570E58">
        <w:rPr>
          <w:rFonts w:ascii="Times New Roman" w:hAnsi="Times New Roman"/>
          <w:sz w:val="24"/>
          <w:lang w:val="fr-FR"/>
        </w:rPr>
        <w:t>pour permettre à ce dernier de</w:t>
      </w:r>
      <w:r w:rsidR="00BD2E37" w:rsidRPr="00441A39">
        <w:rPr>
          <w:rFonts w:ascii="Times New Roman" w:hAnsi="Times New Roman" w:cs="Times New Roman"/>
          <w:sz w:val="24"/>
          <w:szCs w:val="24"/>
          <w:lang w:val="fr-FR"/>
        </w:rPr>
        <w:t xml:space="preserve"> dispose</w:t>
      </w:r>
      <w:r w:rsidR="00570E58">
        <w:rPr>
          <w:rFonts w:ascii="Times New Roman" w:hAnsi="Times New Roman" w:cs="Times New Roman"/>
          <w:sz w:val="24"/>
          <w:szCs w:val="24"/>
          <w:lang w:val="fr-FR"/>
        </w:rPr>
        <w:t>r</w:t>
      </w:r>
      <w:r w:rsidR="00BD2E37" w:rsidRPr="00441A39">
        <w:rPr>
          <w:rFonts w:ascii="Times New Roman" w:hAnsi="Times New Roman" w:cs="Times New Roman"/>
          <w:sz w:val="24"/>
          <w:szCs w:val="24"/>
          <w:lang w:val="fr-FR"/>
        </w:rPr>
        <w:t xml:space="preserve"> d’un plan de renforcement des capacités</w:t>
      </w:r>
      <w:r w:rsidR="00F56875">
        <w:rPr>
          <w:rFonts w:ascii="Times New Roman" w:hAnsi="Times New Roman" w:cs="Times New Roman"/>
          <w:sz w:val="24"/>
          <w:szCs w:val="24"/>
          <w:lang w:val="fr-FR"/>
        </w:rPr>
        <w:t xml:space="preserve">. </w:t>
      </w:r>
      <w:r w:rsidR="00BA29DD">
        <w:rPr>
          <w:rFonts w:ascii="Times New Roman" w:hAnsi="Times New Roman" w:cs="Times New Roman"/>
          <w:sz w:val="24"/>
          <w:szCs w:val="24"/>
          <w:lang w:val="fr-FR"/>
        </w:rPr>
        <w:t xml:space="preserve">En appui aux missions de l’Etat, </w:t>
      </w:r>
      <w:r w:rsidR="00397F84">
        <w:rPr>
          <w:rFonts w:ascii="Times New Roman" w:hAnsi="Times New Roman" w:cs="Times New Roman"/>
          <w:sz w:val="24"/>
          <w:szCs w:val="24"/>
          <w:lang w:val="fr-FR"/>
        </w:rPr>
        <w:t>le PNUD a financé : l</w:t>
      </w:r>
      <w:r w:rsidR="00751BC0" w:rsidRPr="00397F84">
        <w:rPr>
          <w:rFonts w:ascii="Times New Roman" w:hAnsi="Times New Roman"/>
          <w:sz w:val="24"/>
          <w:lang w:val="fr-FR"/>
        </w:rPr>
        <w:t>’organisation</w:t>
      </w:r>
      <w:r w:rsidR="00E73C6E" w:rsidRPr="00397F84">
        <w:rPr>
          <w:rFonts w:ascii="Times New Roman" w:hAnsi="Times New Roman"/>
          <w:sz w:val="24"/>
          <w:lang w:val="fr-FR"/>
        </w:rPr>
        <w:t xml:space="preserve"> de la journée mondiale de </w:t>
      </w:r>
      <w:r w:rsidR="00397F84" w:rsidRPr="00397F84">
        <w:rPr>
          <w:rFonts w:ascii="Times New Roman" w:hAnsi="Times New Roman"/>
          <w:sz w:val="24"/>
          <w:lang w:val="fr-FR"/>
        </w:rPr>
        <w:t>l’eau</w:t>
      </w:r>
      <w:r w:rsidR="00397F84">
        <w:rPr>
          <w:rFonts w:ascii="Times New Roman" w:hAnsi="Times New Roman"/>
          <w:sz w:val="24"/>
          <w:lang w:val="fr-FR"/>
        </w:rPr>
        <w:t>,</w:t>
      </w:r>
      <w:r w:rsidR="00397F84">
        <w:rPr>
          <w:rFonts w:ascii="Times New Roman" w:hAnsi="Times New Roman" w:cs="Times New Roman"/>
          <w:sz w:val="24"/>
          <w:szCs w:val="24"/>
          <w:lang w:val="fr-FR"/>
        </w:rPr>
        <w:t xml:space="preserve"> l</w:t>
      </w:r>
      <w:r w:rsidR="00E73C6E" w:rsidRPr="00397F84">
        <w:rPr>
          <w:rFonts w:ascii="Times New Roman" w:hAnsi="Times New Roman"/>
          <w:sz w:val="24"/>
          <w:lang w:val="fr-FR"/>
        </w:rPr>
        <w:t>a mission du MDG Team en appui à l’élaboration du rapport 2010 de suivi des OMD</w:t>
      </w:r>
      <w:r w:rsidR="00397F84">
        <w:rPr>
          <w:rFonts w:ascii="Times New Roman" w:hAnsi="Times New Roman"/>
          <w:sz w:val="24"/>
          <w:lang w:val="fr-FR"/>
        </w:rPr>
        <w:t>,</w:t>
      </w:r>
      <w:r w:rsidR="00E73C6E" w:rsidRPr="00397F84">
        <w:rPr>
          <w:rFonts w:ascii="Times New Roman" w:hAnsi="Times New Roman"/>
          <w:sz w:val="24"/>
          <w:lang w:val="fr-FR"/>
        </w:rPr>
        <w:t xml:space="preserve"> </w:t>
      </w:r>
      <w:r w:rsidR="00397F84">
        <w:rPr>
          <w:rFonts w:ascii="Times New Roman" w:hAnsi="Times New Roman" w:cs="Times New Roman"/>
          <w:sz w:val="24"/>
          <w:szCs w:val="24"/>
          <w:lang w:val="fr-FR"/>
        </w:rPr>
        <w:t>l</w:t>
      </w:r>
      <w:r w:rsidR="00751BC0" w:rsidRPr="00397F84">
        <w:rPr>
          <w:rFonts w:ascii="Times New Roman" w:hAnsi="Times New Roman"/>
          <w:sz w:val="24"/>
          <w:lang w:val="fr-FR"/>
        </w:rPr>
        <w:t>e</w:t>
      </w:r>
      <w:r w:rsidR="00E73C6E" w:rsidRPr="00397F84">
        <w:rPr>
          <w:rFonts w:ascii="Times New Roman" w:hAnsi="Times New Roman"/>
          <w:sz w:val="24"/>
          <w:lang w:val="fr-FR"/>
        </w:rPr>
        <w:t xml:space="preserve"> financement d’un expert pour une conférence lors de la journée de l’urbanisme</w:t>
      </w:r>
      <w:r w:rsidR="00985D8F">
        <w:rPr>
          <w:rFonts w:ascii="Times New Roman" w:hAnsi="Times New Roman"/>
          <w:sz w:val="24"/>
          <w:lang w:val="fr-FR"/>
        </w:rPr>
        <w:t>, l</w:t>
      </w:r>
      <w:r w:rsidR="00E73C6E" w:rsidRPr="00441A39">
        <w:rPr>
          <w:rFonts w:ascii="Times New Roman" w:hAnsi="Times New Roman" w:cs="Times New Roman"/>
          <w:sz w:val="24"/>
          <w:szCs w:val="24"/>
          <w:lang w:val="fr-FR"/>
        </w:rPr>
        <w:t>a participation d’une partie de la délégation togolaise au 65</w:t>
      </w:r>
      <w:r w:rsidR="00FD1115" w:rsidRPr="00441A39">
        <w:rPr>
          <w:rFonts w:ascii="Times New Roman" w:hAnsi="Times New Roman" w:cs="Times New Roman"/>
          <w:sz w:val="24"/>
          <w:szCs w:val="24"/>
          <w:vertAlign w:val="superscript"/>
          <w:lang w:val="fr-FR"/>
        </w:rPr>
        <w:t>ème</w:t>
      </w:r>
      <w:r w:rsidR="00FD1115" w:rsidRPr="00441A39">
        <w:rPr>
          <w:rFonts w:ascii="Times New Roman" w:hAnsi="Times New Roman" w:cs="Times New Roman"/>
          <w:sz w:val="24"/>
          <w:szCs w:val="24"/>
          <w:lang w:val="fr-FR"/>
        </w:rPr>
        <w:t xml:space="preserve"> </w:t>
      </w:r>
      <w:r w:rsidR="00E73C6E" w:rsidRPr="00441A39">
        <w:rPr>
          <w:rFonts w:ascii="Times New Roman" w:hAnsi="Times New Roman" w:cs="Times New Roman"/>
          <w:sz w:val="24"/>
          <w:szCs w:val="24"/>
          <w:lang w:val="fr-FR"/>
        </w:rPr>
        <w:t>sommet de l’Assemblée générale de l’ONU</w:t>
      </w:r>
      <w:r w:rsidR="00FD1115" w:rsidRPr="00441A39">
        <w:rPr>
          <w:rFonts w:ascii="Times New Roman" w:hAnsi="Times New Roman" w:cs="Times New Roman"/>
          <w:sz w:val="24"/>
          <w:szCs w:val="24"/>
          <w:lang w:val="fr-FR"/>
        </w:rPr>
        <w:t>.</w:t>
      </w:r>
    </w:p>
    <w:p w14:paraId="37D8C747" w14:textId="77777777" w:rsidR="00B436C7" w:rsidRDefault="003B4D0F" w:rsidP="00E40AC4">
      <w:pPr>
        <w:pStyle w:val="Paragraphedeliste"/>
        <w:numPr>
          <w:ilvl w:val="0"/>
          <w:numId w:val="3"/>
        </w:numPr>
        <w:jc w:val="both"/>
        <w:rPr>
          <w:b/>
          <w:sz w:val="24"/>
        </w:rPr>
      </w:pPr>
      <w:r w:rsidRPr="003B4D0F">
        <w:rPr>
          <w:b/>
          <w:sz w:val="24"/>
        </w:rPr>
        <w:t>Gestion budg</w:t>
      </w:r>
      <w:r>
        <w:rPr>
          <w:b/>
          <w:sz w:val="24"/>
        </w:rPr>
        <w:t>é</w:t>
      </w:r>
      <w:r w:rsidRPr="003B4D0F">
        <w:rPr>
          <w:b/>
          <w:sz w:val="24"/>
        </w:rPr>
        <w:t>taire</w:t>
      </w:r>
    </w:p>
    <w:p w14:paraId="1261C7E3" w14:textId="77777777" w:rsidR="003B4D0F" w:rsidRPr="003B4D0F" w:rsidRDefault="003B4D0F" w:rsidP="003B7DB2">
      <w:pPr>
        <w:pStyle w:val="Paragraphedeliste"/>
        <w:ind w:left="1440"/>
        <w:jc w:val="both"/>
        <w:rPr>
          <w:b/>
          <w:sz w:val="24"/>
        </w:rPr>
      </w:pPr>
    </w:p>
    <w:p w14:paraId="4C3E01D1" w14:textId="2B5DDBC6" w:rsidR="00897E29" w:rsidRDefault="00B30363" w:rsidP="00E56943">
      <w:pPr>
        <w:jc w:val="both"/>
        <w:rPr>
          <w:rFonts w:ascii="Times New Roman" w:hAnsi="Times New Roman" w:cs="Times New Roman"/>
          <w:sz w:val="24"/>
          <w:szCs w:val="24"/>
          <w:lang w:val="fr-FR"/>
        </w:rPr>
      </w:pPr>
      <w:r w:rsidRPr="00441A39">
        <w:rPr>
          <w:rFonts w:ascii="Times New Roman" w:hAnsi="Times New Roman" w:cs="Times New Roman"/>
          <w:sz w:val="24"/>
          <w:szCs w:val="24"/>
          <w:lang w:val="fr-FR"/>
        </w:rPr>
        <w:t xml:space="preserve">Pour le PTA 2010, le budget s’élevait </w:t>
      </w:r>
      <w:r w:rsidR="00521CDB">
        <w:rPr>
          <w:rFonts w:ascii="Times New Roman" w:hAnsi="Times New Roman" w:cs="Times New Roman"/>
          <w:sz w:val="24"/>
          <w:szCs w:val="24"/>
          <w:lang w:val="fr-FR"/>
        </w:rPr>
        <w:t xml:space="preserve">à </w:t>
      </w:r>
      <w:r w:rsidR="006369AA" w:rsidRPr="00441A39">
        <w:rPr>
          <w:rFonts w:ascii="Times New Roman" w:hAnsi="Times New Roman" w:cs="Times New Roman"/>
          <w:sz w:val="24"/>
          <w:szCs w:val="24"/>
          <w:lang w:val="fr-FR"/>
        </w:rPr>
        <w:t>997</w:t>
      </w:r>
      <w:r w:rsidR="006741F6" w:rsidRPr="00441A39">
        <w:rPr>
          <w:rFonts w:ascii="Times New Roman" w:hAnsi="Times New Roman" w:cs="Times New Roman"/>
          <w:sz w:val="24"/>
          <w:szCs w:val="24"/>
          <w:lang w:val="fr-FR"/>
        </w:rPr>
        <w:t> 883,69</w:t>
      </w:r>
      <w:r w:rsidR="00657B95" w:rsidRPr="00441A39">
        <w:rPr>
          <w:rFonts w:ascii="Times New Roman" w:hAnsi="Times New Roman" w:cs="Times New Roman"/>
          <w:sz w:val="24"/>
          <w:szCs w:val="24"/>
          <w:lang w:val="fr-FR"/>
        </w:rPr>
        <w:t xml:space="preserve"> </w:t>
      </w:r>
      <w:r w:rsidR="006741F6" w:rsidRPr="00441A39">
        <w:rPr>
          <w:rFonts w:ascii="Times New Roman" w:hAnsi="Times New Roman" w:cs="Times New Roman"/>
          <w:sz w:val="24"/>
          <w:szCs w:val="24"/>
          <w:lang w:val="fr-FR"/>
        </w:rPr>
        <w:t>US</w:t>
      </w:r>
      <w:r w:rsidR="00657B95" w:rsidRPr="00441A39">
        <w:rPr>
          <w:rFonts w:ascii="Times New Roman" w:hAnsi="Times New Roman" w:cs="Times New Roman"/>
          <w:sz w:val="24"/>
          <w:szCs w:val="24"/>
          <w:lang w:val="fr-FR"/>
        </w:rPr>
        <w:t>D</w:t>
      </w:r>
      <w:r w:rsidR="006741F6" w:rsidRPr="00441A39">
        <w:rPr>
          <w:rFonts w:ascii="Times New Roman" w:hAnsi="Times New Roman" w:cs="Times New Roman"/>
          <w:sz w:val="24"/>
          <w:szCs w:val="24"/>
          <w:lang w:val="fr-FR"/>
        </w:rPr>
        <w:t xml:space="preserve"> et les dépenses s’élevaient à 986 309,95 </w:t>
      </w:r>
      <w:r w:rsidR="00C501B3" w:rsidRPr="00441A39">
        <w:rPr>
          <w:rFonts w:ascii="Times New Roman" w:hAnsi="Times New Roman" w:cs="Times New Roman"/>
          <w:sz w:val="24"/>
          <w:szCs w:val="24"/>
          <w:lang w:val="fr-FR"/>
        </w:rPr>
        <w:t>USD ;</w:t>
      </w:r>
      <w:r w:rsidR="006741F6" w:rsidRPr="00441A39">
        <w:rPr>
          <w:rFonts w:ascii="Times New Roman" w:hAnsi="Times New Roman" w:cs="Times New Roman"/>
          <w:sz w:val="24"/>
          <w:szCs w:val="24"/>
          <w:lang w:val="fr-FR"/>
        </w:rPr>
        <w:t xml:space="preserve"> soit un taux d’exécution de 98,8%</w:t>
      </w:r>
      <w:r w:rsidR="00657B95" w:rsidRPr="00441A39">
        <w:rPr>
          <w:rFonts w:ascii="Times New Roman" w:hAnsi="Times New Roman" w:cs="Times New Roman"/>
          <w:sz w:val="24"/>
          <w:szCs w:val="24"/>
          <w:lang w:val="fr-FR"/>
        </w:rPr>
        <w:t>.</w:t>
      </w:r>
    </w:p>
    <w:p w14:paraId="01D88B2B" w14:textId="77777777" w:rsidR="00A87BC4" w:rsidRDefault="00A87BC4" w:rsidP="00E56943">
      <w:pPr>
        <w:jc w:val="both"/>
        <w:rPr>
          <w:rFonts w:ascii="Times New Roman" w:hAnsi="Times New Roman" w:cs="Times New Roman"/>
          <w:sz w:val="24"/>
          <w:szCs w:val="24"/>
          <w:lang w:val="fr-FR"/>
        </w:rPr>
      </w:pPr>
    </w:p>
    <w:p w14:paraId="6B5F94BC" w14:textId="77777777" w:rsidR="00A87BC4" w:rsidRPr="00C63C22" w:rsidRDefault="00A87BC4" w:rsidP="00E40AC4">
      <w:pPr>
        <w:pStyle w:val="Paragraphedeliste"/>
        <w:numPr>
          <w:ilvl w:val="0"/>
          <w:numId w:val="1"/>
        </w:numPr>
        <w:jc w:val="both"/>
        <w:rPr>
          <w:rFonts w:ascii="Times New Roman" w:hAnsi="Times New Roman"/>
          <w:b/>
          <w:sz w:val="24"/>
          <w:lang w:val="fr-FR"/>
        </w:rPr>
      </w:pPr>
      <w:r w:rsidRPr="00C63C22">
        <w:rPr>
          <w:rFonts w:ascii="Times New Roman" w:hAnsi="Times New Roman"/>
          <w:b/>
          <w:sz w:val="24"/>
          <w:lang w:val="fr-FR"/>
        </w:rPr>
        <w:t>MISE EN OEUVRE DU PROJET EN 2011</w:t>
      </w:r>
    </w:p>
    <w:p w14:paraId="4CD9DF44" w14:textId="77777777" w:rsidR="00A87BC4" w:rsidRDefault="00A87BC4" w:rsidP="00E56943">
      <w:pPr>
        <w:jc w:val="both"/>
        <w:rPr>
          <w:rFonts w:ascii="Times New Roman" w:hAnsi="Times New Roman" w:cs="Times New Roman"/>
          <w:sz w:val="24"/>
          <w:szCs w:val="24"/>
          <w:lang w:val="fr-FR"/>
        </w:rPr>
      </w:pPr>
    </w:p>
    <w:p w14:paraId="5D5724EB" w14:textId="77777777" w:rsidR="00A87BC4" w:rsidRDefault="00A87BC4" w:rsidP="00E40AC4">
      <w:pPr>
        <w:pStyle w:val="Paragraphedeliste"/>
        <w:numPr>
          <w:ilvl w:val="0"/>
          <w:numId w:val="4"/>
        </w:numPr>
        <w:jc w:val="both"/>
        <w:rPr>
          <w:b/>
          <w:sz w:val="24"/>
        </w:rPr>
      </w:pPr>
      <w:r w:rsidRPr="0040224F">
        <w:rPr>
          <w:b/>
          <w:sz w:val="24"/>
        </w:rPr>
        <w:t>Réalisations</w:t>
      </w:r>
    </w:p>
    <w:p w14:paraId="733036D1" w14:textId="77777777" w:rsidR="00A87BC4" w:rsidRPr="00441A39" w:rsidRDefault="00A87BC4" w:rsidP="00E56943">
      <w:pPr>
        <w:jc w:val="both"/>
        <w:rPr>
          <w:rFonts w:ascii="Times New Roman" w:hAnsi="Times New Roman" w:cs="Times New Roman"/>
          <w:sz w:val="24"/>
          <w:szCs w:val="24"/>
          <w:lang w:val="fr-FR"/>
        </w:rPr>
      </w:pPr>
    </w:p>
    <w:p w14:paraId="1BB3DBE6" w14:textId="77777777" w:rsidR="00CA576C" w:rsidRPr="008D2CAD" w:rsidRDefault="00A87BC4" w:rsidP="00A87BC4">
      <w:pPr>
        <w:jc w:val="both"/>
        <w:rPr>
          <w:rFonts w:ascii="Times New Roman" w:hAnsi="Times New Roman" w:cs="Times New Roman"/>
          <w:sz w:val="24"/>
          <w:szCs w:val="24"/>
          <w:lang w:val="fr-FR"/>
        </w:rPr>
      </w:pPr>
      <w:r w:rsidRPr="0088630E">
        <w:rPr>
          <w:rFonts w:ascii="Times New Roman" w:hAnsi="Times New Roman" w:cs="Times New Roman"/>
          <w:sz w:val="24"/>
          <w:szCs w:val="24"/>
          <w:lang w:val="fr-FR"/>
        </w:rPr>
        <w:lastRenderedPageBreak/>
        <w:t>La mise en œuvre du projet en</w:t>
      </w:r>
      <w:r w:rsidR="001D2127" w:rsidRPr="0088630E">
        <w:rPr>
          <w:rFonts w:ascii="Times New Roman" w:hAnsi="Times New Roman" w:cs="Times New Roman"/>
          <w:sz w:val="24"/>
          <w:szCs w:val="24"/>
          <w:lang w:val="fr-FR"/>
        </w:rPr>
        <w:t xml:space="preserve"> 2011</w:t>
      </w:r>
      <w:r w:rsidRPr="0088630E">
        <w:rPr>
          <w:rFonts w:ascii="Times New Roman" w:hAnsi="Times New Roman" w:cs="Times New Roman"/>
          <w:sz w:val="24"/>
          <w:szCs w:val="24"/>
          <w:lang w:val="fr-FR"/>
        </w:rPr>
        <w:t xml:space="preserve"> était consacrée au renforcement d</w:t>
      </w:r>
      <w:r w:rsidR="00F96330" w:rsidRPr="0088630E">
        <w:rPr>
          <w:rFonts w:ascii="Times New Roman" w:hAnsi="Times New Roman" w:cs="Times New Roman"/>
          <w:sz w:val="24"/>
          <w:szCs w:val="24"/>
        </w:rPr>
        <w:t>es capacités de</w:t>
      </w:r>
      <w:r w:rsidR="00F96330" w:rsidRPr="00441A39">
        <w:rPr>
          <w:rFonts w:ascii="Times New Roman" w:hAnsi="Times New Roman" w:cs="Times New Roman"/>
          <w:sz w:val="24"/>
          <w:szCs w:val="24"/>
        </w:rPr>
        <w:t xml:space="preserve"> planification stratégique à moyen et long terme au niveau central et dans les secteurs liés aux OMD</w:t>
      </w:r>
      <w:r>
        <w:rPr>
          <w:rFonts w:ascii="Times New Roman" w:hAnsi="Times New Roman" w:cs="Times New Roman"/>
          <w:sz w:val="24"/>
          <w:szCs w:val="24"/>
          <w:lang w:val="fr-FR"/>
        </w:rPr>
        <w:t>, à la mise en place et opérationnalité du</w:t>
      </w:r>
      <w:r w:rsidR="00F96330" w:rsidRPr="00441A39">
        <w:rPr>
          <w:rFonts w:ascii="Times New Roman" w:hAnsi="Times New Roman" w:cs="Times New Roman"/>
          <w:sz w:val="24"/>
          <w:szCs w:val="24"/>
        </w:rPr>
        <w:t xml:space="preserve"> système de suivi évaluation du DSRP</w:t>
      </w:r>
      <w:r>
        <w:rPr>
          <w:rFonts w:ascii="Times New Roman" w:hAnsi="Times New Roman" w:cs="Times New Roman"/>
          <w:sz w:val="24"/>
          <w:szCs w:val="24"/>
          <w:lang w:val="fr-FR"/>
        </w:rPr>
        <w:t>, au renforcement d</w:t>
      </w:r>
      <w:r w:rsidR="00F96330" w:rsidRPr="00441A39">
        <w:rPr>
          <w:rFonts w:ascii="Times New Roman" w:hAnsi="Times New Roman" w:cs="Times New Roman"/>
          <w:sz w:val="24"/>
          <w:szCs w:val="24"/>
        </w:rPr>
        <w:t>es capacités de mise en œuvre et de suivi des politiques et des projets dans les secteurs liés aux OMD</w:t>
      </w:r>
      <w:r w:rsidR="008D2CAD">
        <w:rPr>
          <w:rFonts w:ascii="Times New Roman" w:hAnsi="Times New Roman" w:cs="Times New Roman"/>
          <w:sz w:val="24"/>
          <w:szCs w:val="24"/>
          <w:lang w:val="fr-FR"/>
        </w:rPr>
        <w:t xml:space="preserve">. </w:t>
      </w:r>
    </w:p>
    <w:p w14:paraId="5E07D6A7" w14:textId="551854DF" w:rsidR="008624F4" w:rsidRPr="0057317C" w:rsidRDefault="00BF46F2" w:rsidP="0057317C">
      <w:pPr>
        <w:jc w:val="both"/>
        <w:rPr>
          <w:rFonts w:ascii="Times New Roman" w:hAnsi="Times New Roman" w:cs="Times New Roman"/>
          <w:b/>
          <w:sz w:val="24"/>
          <w:szCs w:val="24"/>
          <w:lang w:val="fr-FR"/>
        </w:rPr>
      </w:pPr>
      <w:r w:rsidRPr="0088630E">
        <w:rPr>
          <w:rFonts w:ascii="Times New Roman" w:hAnsi="Times New Roman" w:cs="Times New Roman"/>
          <w:sz w:val="24"/>
          <w:szCs w:val="24"/>
          <w:lang w:val="fr-FR"/>
        </w:rPr>
        <w:t>Dans la mise en œuvre de ce PTA, les résultats suivants ont été atteints :</w:t>
      </w:r>
      <w:r w:rsidR="0088630E">
        <w:rPr>
          <w:rFonts w:ascii="Times New Roman" w:hAnsi="Times New Roman" w:cs="Times New Roman"/>
          <w:sz w:val="24"/>
          <w:szCs w:val="24"/>
          <w:lang w:val="fr-FR"/>
        </w:rPr>
        <w:t xml:space="preserve"> </w:t>
      </w:r>
      <w:r w:rsidR="002D729F" w:rsidRPr="0088630E">
        <w:rPr>
          <w:rFonts w:ascii="Times New Roman" w:hAnsi="Times New Roman"/>
          <w:sz w:val="24"/>
          <w:lang w:val="fr-FR"/>
        </w:rPr>
        <w:t xml:space="preserve">un expert international en coordination de l'aide à la primature et d'un assistant technique </w:t>
      </w:r>
      <w:r w:rsidR="0088630E">
        <w:rPr>
          <w:rFonts w:ascii="Times New Roman" w:hAnsi="Times New Roman"/>
          <w:sz w:val="24"/>
          <w:lang w:val="fr-FR"/>
        </w:rPr>
        <w:t xml:space="preserve">ont été mis à disposition </w:t>
      </w:r>
      <w:r w:rsidR="002D729F" w:rsidRPr="0088630E">
        <w:rPr>
          <w:rFonts w:ascii="Times New Roman" w:hAnsi="Times New Roman"/>
          <w:sz w:val="24"/>
          <w:lang w:val="fr-FR"/>
        </w:rPr>
        <w:t xml:space="preserve">pour la prise en </w:t>
      </w:r>
      <w:bookmarkStart w:id="3" w:name="_Hlk30723552"/>
      <w:r w:rsidR="002D729F" w:rsidRPr="0088630E">
        <w:rPr>
          <w:rFonts w:ascii="Times New Roman" w:hAnsi="Times New Roman"/>
          <w:sz w:val="24"/>
          <w:lang w:val="fr-FR"/>
        </w:rPr>
        <w:t>compte des politiques sociales dans le DSRP</w:t>
      </w:r>
      <w:bookmarkEnd w:id="3"/>
      <w:r w:rsidR="002D729F" w:rsidRPr="0088630E">
        <w:rPr>
          <w:rFonts w:ascii="Times New Roman" w:hAnsi="Times New Roman"/>
          <w:sz w:val="24"/>
          <w:lang w:val="fr-FR"/>
        </w:rPr>
        <w:t xml:space="preserve">; </w:t>
      </w:r>
      <w:r w:rsidR="0088630E">
        <w:rPr>
          <w:rFonts w:ascii="Times New Roman" w:hAnsi="Times New Roman"/>
          <w:sz w:val="24"/>
          <w:lang w:val="fr-FR"/>
        </w:rPr>
        <w:t xml:space="preserve">le </w:t>
      </w:r>
      <w:r w:rsidR="002D729F" w:rsidRPr="0088630E">
        <w:rPr>
          <w:rFonts w:ascii="Times New Roman" w:hAnsi="Times New Roman"/>
          <w:sz w:val="24"/>
          <w:lang w:val="fr-FR"/>
        </w:rPr>
        <w:t>Cadre d'accélération sur les OMD 4 et 5 a été validé ; une mission de diagnostic du système PPBSE a été réalisée ; le rapport 2010 d'avancement du DSRP a été élaboré et validé les 29 et 30 juin 2011 ;</w:t>
      </w:r>
      <w:r w:rsidR="0088630E">
        <w:rPr>
          <w:rFonts w:ascii="Times New Roman" w:hAnsi="Times New Roman" w:cs="Times New Roman"/>
          <w:b/>
          <w:sz w:val="24"/>
          <w:szCs w:val="24"/>
          <w:lang w:val="fr-FR"/>
        </w:rPr>
        <w:t xml:space="preserve"> </w:t>
      </w:r>
      <w:r w:rsidR="002D729F" w:rsidRPr="0088630E">
        <w:rPr>
          <w:rFonts w:ascii="Times New Roman" w:hAnsi="Times New Roman"/>
          <w:sz w:val="24"/>
          <w:lang w:val="fr-FR"/>
        </w:rPr>
        <w:t xml:space="preserve">évaluation globale du DSRP-C </w:t>
      </w:r>
      <w:r w:rsidR="0088630E">
        <w:rPr>
          <w:rFonts w:ascii="Times New Roman" w:hAnsi="Times New Roman"/>
          <w:sz w:val="24"/>
          <w:lang w:val="fr-FR"/>
        </w:rPr>
        <w:t>a été faite</w:t>
      </w:r>
      <w:r w:rsidR="002D729F" w:rsidRPr="0088630E">
        <w:rPr>
          <w:rFonts w:ascii="Times New Roman" w:hAnsi="Times New Roman"/>
          <w:sz w:val="24"/>
          <w:lang w:val="fr-FR"/>
        </w:rPr>
        <w:t>;</w:t>
      </w:r>
      <w:r w:rsidR="0088630E">
        <w:rPr>
          <w:rFonts w:ascii="Times New Roman" w:hAnsi="Times New Roman"/>
          <w:sz w:val="24"/>
          <w:lang w:val="fr-FR"/>
        </w:rPr>
        <w:t xml:space="preserve"> un </w:t>
      </w:r>
      <w:r w:rsidR="002D729F" w:rsidRPr="0088630E">
        <w:rPr>
          <w:rFonts w:ascii="Times New Roman" w:hAnsi="Times New Roman"/>
          <w:sz w:val="24"/>
          <w:lang w:val="fr-FR"/>
        </w:rPr>
        <w:t>forum national d'orientation du DSRP I</w:t>
      </w:r>
      <w:r w:rsidR="000D181C">
        <w:rPr>
          <w:rFonts w:ascii="Times New Roman" w:hAnsi="Times New Roman"/>
          <w:sz w:val="24"/>
          <w:lang w:val="fr-FR"/>
        </w:rPr>
        <w:t>I</w:t>
      </w:r>
      <w:r w:rsidR="002D729F" w:rsidRPr="0088630E">
        <w:rPr>
          <w:rFonts w:ascii="Times New Roman" w:hAnsi="Times New Roman"/>
          <w:sz w:val="24"/>
          <w:lang w:val="fr-FR"/>
        </w:rPr>
        <w:t xml:space="preserve"> </w:t>
      </w:r>
      <w:r w:rsidR="0088630E">
        <w:rPr>
          <w:rFonts w:ascii="Times New Roman" w:hAnsi="Times New Roman"/>
          <w:sz w:val="24"/>
          <w:lang w:val="fr-FR"/>
        </w:rPr>
        <w:t>a été organisé</w:t>
      </w:r>
      <w:r w:rsidR="002D729F" w:rsidRPr="0088630E">
        <w:rPr>
          <w:rFonts w:ascii="Times New Roman" w:hAnsi="Times New Roman"/>
          <w:sz w:val="24"/>
          <w:lang w:val="fr-FR"/>
        </w:rPr>
        <w:t xml:space="preserve">; </w:t>
      </w:r>
      <w:r w:rsidR="00F83E9A">
        <w:rPr>
          <w:rFonts w:ascii="Times New Roman" w:hAnsi="Times New Roman"/>
          <w:sz w:val="24"/>
          <w:lang w:val="fr-FR"/>
        </w:rPr>
        <w:t>u</w:t>
      </w:r>
      <w:r w:rsidR="002D729F" w:rsidRPr="00F83E9A">
        <w:rPr>
          <w:rFonts w:ascii="Times New Roman" w:hAnsi="Times New Roman"/>
          <w:sz w:val="24"/>
          <w:lang w:val="fr-FR"/>
        </w:rPr>
        <w:t xml:space="preserve">ne base documentaire sur les politiques, stratégies et plans sectoriels et nationaux de développement </w:t>
      </w:r>
      <w:r w:rsidR="00F83E9A">
        <w:rPr>
          <w:rFonts w:ascii="Times New Roman" w:hAnsi="Times New Roman"/>
          <w:sz w:val="24"/>
          <w:lang w:val="fr-FR"/>
        </w:rPr>
        <w:t>a été élaborée</w:t>
      </w:r>
      <w:r w:rsidR="002D729F" w:rsidRPr="00F83E9A">
        <w:rPr>
          <w:rFonts w:ascii="Times New Roman" w:hAnsi="Times New Roman"/>
          <w:sz w:val="24"/>
          <w:lang w:val="fr-FR"/>
        </w:rPr>
        <w:t xml:space="preserve"> ;</w:t>
      </w:r>
      <w:r w:rsidR="00F83E9A">
        <w:rPr>
          <w:rFonts w:ascii="Times New Roman" w:hAnsi="Times New Roman" w:cs="Times New Roman"/>
          <w:b/>
          <w:sz w:val="24"/>
          <w:szCs w:val="24"/>
          <w:lang w:val="fr-FR"/>
        </w:rPr>
        <w:t xml:space="preserve"> </w:t>
      </w:r>
      <w:r w:rsidR="00F83E9A" w:rsidRPr="00F83E9A">
        <w:rPr>
          <w:rFonts w:ascii="Times New Roman" w:hAnsi="Times New Roman" w:cs="Times New Roman"/>
          <w:sz w:val="24"/>
          <w:szCs w:val="24"/>
          <w:lang w:val="fr-FR"/>
        </w:rPr>
        <w:t>l</w:t>
      </w:r>
      <w:r w:rsidR="002D729F" w:rsidRPr="00F83E9A">
        <w:rPr>
          <w:rFonts w:ascii="Times New Roman" w:hAnsi="Times New Roman"/>
          <w:sz w:val="24"/>
          <w:lang w:val="fr-FR"/>
        </w:rPr>
        <w:t>e Cadre d'accélération sur l'accès à l'eau potable en milieu urbain</w:t>
      </w:r>
      <w:r w:rsidR="00F83E9A">
        <w:rPr>
          <w:rFonts w:ascii="Times New Roman" w:hAnsi="Times New Roman"/>
          <w:sz w:val="24"/>
          <w:lang w:val="fr-FR"/>
        </w:rPr>
        <w:t xml:space="preserve"> a été élaboré </w:t>
      </w:r>
      <w:r w:rsidR="00F83E9A">
        <w:rPr>
          <w:rFonts w:ascii="Times New Roman" w:hAnsi="Times New Roman" w:cs="Times New Roman"/>
          <w:b/>
          <w:sz w:val="24"/>
          <w:szCs w:val="24"/>
          <w:lang w:val="fr-FR"/>
        </w:rPr>
        <w:t xml:space="preserve">; </w:t>
      </w:r>
      <w:r w:rsidR="002D729F" w:rsidRPr="00F83E9A">
        <w:rPr>
          <w:rFonts w:ascii="Times New Roman" w:hAnsi="Times New Roman"/>
          <w:sz w:val="24"/>
          <w:lang w:val="fr-FR"/>
        </w:rPr>
        <w:t>un assistant technique a été recruté pour appuyer la DGPD</w:t>
      </w:r>
      <w:r w:rsidR="00E45341" w:rsidRPr="00F83E9A">
        <w:rPr>
          <w:rFonts w:ascii="Times New Roman" w:hAnsi="Times New Roman"/>
          <w:sz w:val="24"/>
          <w:lang w:val="fr-FR"/>
        </w:rPr>
        <w:t> ;</w:t>
      </w:r>
      <w:r w:rsidR="00F83E9A">
        <w:rPr>
          <w:rFonts w:ascii="Times New Roman" w:hAnsi="Times New Roman" w:cs="Times New Roman"/>
          <w:b/>
          <w:sz w:val="24"/>
          <w:szCs w:val="24"/>
          <w:lang w:val="fr-FR"/>
        </w:rPr>
        <w:t xml:space="preserve"> l</w:t>
      </w:r>
      <w:r w:rsidR="002D729F" w:rsidRPr="00F83E9A">
        <w:rPr>
          <w:rFonts w:ascii="Times New Roman" w:hAnsi="Times New Roman"/>
          <w:sz w:val="24"/>
        </w:rPr>
        <w:t>e RNDH 2010 est imprimé</w:t>
      </w:r>
      <w:r w:rsidR="005F1B2B" w:rsidRPr="00F83E9A">
        <w:rPr>
          <w:rFonts w:ascii="Times New Roman" w:hAnsi="Times New Roman"/>
          <w:sz w:val="24"/>
        </w:rPr>
        <w:t>;</w:t>
      </w:r>
      <w:r w:rsidR="00F83E9A">
        <w:rPr>
          <w:rFonts w:ascii="Times New Roman" w:hAnsi="Times New Roman" w:cs="Times New Roman"/>
          <w:b/>
          <w:sz w:val="24"/>
          <w:szCs w:val="24"/>
          <w:lang w:val="fr-FR"/>
        </w:rPr>
        <w:t xml:space="preserve"> </w:t>
      </w:r>
      <w:r w:rsidR="00F83E9A" w:rsidRPr="00F83E9A">
        <w:rPr>
          <w:rFonts w:ascii="Times New Roman" w:hAnsi="Times New Roman" w:cs="Times New Roman"/>
          <w:sz w:val="24"/>
          <w:szCs w:val="24"/>
          <w:lang w:val="fr-FR"/>
        </w:rPr>
        <w:t>u</w:t>
      </w:r>
      <w:r w:rsidR="002D729F" w:rsidRPr="00F83E9A">
        <w:rPr>
          <w:rFonts w:ascii="Times New Roman" w:hAnsi="Times New Roman"/>
          <w:sz w:val="24"/>
        </w:rPr>
        <w:t>n consultant national a été recruté pour 6 mois dans le cadre de la réalisation de l'enquête QUIBB</w:t>
      </w:r>
      <w:r w:rsidR="00F83E9A">
        <w:rPr>
          <w:rFonts w:ascii="Times New Roman" w:hAnsi="Times New Roman"/>
          <w:sz w:val="24"/>
        </w:rPr>
        <w:t> </w:t>
      </w:r>
      <w:r w:rsidR="00F83E9A">
        <w:rPr>
          <w:rFonts w:ascii="Times New Roman" w:hAnsi="Times New Roman"/>
          <w:sz w:val="24"/>
          <w:lang w:val="fr-FR"/>
        </w:rPr>
        <w:t>; l</w:t>
      </w:r>
      <w:r w:rsidR="002D729F" w:rsidRPr="00F83E9A">
        <w:rPr>
          <w:rFonts w:ascii="Times New Roman" w:hAnsi="Times New Roman"/>
          <w:sz w:val="24"/>
        </w:rPr>
        <w:t>es consultants internationaux pour l'analyse des données et le profil de la pauvreté sont recrutés</w:t>
      </w:r>
      <w:r w:rsidR="005F1B2B" w:rsidRPr="00F83E9A">
        <w:rPr>
          <w:rFonts w:ascii="Times New Roman" w:hAnsi="Times New Roman"/>
          <w:sz w:val="24"/>
        </w:rPr>
        <w:t>;</w:t>
      </w:r>
      <w:r w:rsidR="00F83E9A">
        <w:rPr>
          <w:rFonts w:ascii="Times New Roman" w:hAnsi="Times New Roman" w:cs="Times New Roman"/>
          <w:b/>
          <w:sz w:val="24"/>
          <w:szCs w:val="24"/>
          <w:lang w:val="fr-FR"/>
        </w:rPr>
        <w:t xml:space="preserve"> </w:t>
      </w:r>
      <w:r w:rsidR="002D729F" w:rsidRPr="00F83E9A">
        <w:rPr>
          <w:rFonts w:ascii="Times New Roman" w:hAnsi="Times New Roman"/>
          <w:sz w:val="24"/>
        </w:rPr>
        <w:t xml:space="preserve"> l'expert en efficacité de </w:t>
      </w:r>
      <w:r w:rsidR="00F6259D" w:rsidRPr="00F83E9A">
        <w:rPr>
          <w:rFonts w:ascii="Times New Roman" w:hAnsi="Times New Roman"/>
          <w:sz w:val="24"/>
        </w:rPr>
        <w:t>l’aide</w:t>
      </w:r>
      <w:r w:rsidR="00F83E9A">
        <w:rPr>
          <w:rFonts w:ascii="Times New Roman" w:hAnsi="Times New Roman"/>
          <w:sz w:val="24"/>
          <w:lang w:val="fr-FR"/>
        </w:rPr>
        <w:t xml:space="preserve"> a été mis à disposition</w:t>
      </w:r>
      <w:r w:rsidR="00E13490">
        <w:rPr>
          <w:rFonts w:ascii="Times New Roman" w:hAnsi="Times New Roman"/>
          <w:sz w:val="24"/>
          <w:lang w:val="fr-FR"/>
        </w:rPr>
        <w:t xml:space="preserve"> pour l’élaboration de </w:t>
      </w:r>
      <w:r w:rsidR="00E13490" w:rsidRPr="00441A39">
        <w:rPr>
          <w:rFonts w:ascii="Times New Roman" w:hAnsi="Times New Roman" w:cs="Times New Roman"/>
          <w:sz w:val="24"/>
          <w:szCs w:val="24"/>
        </w:rPr>
        <w:t>la Politique nationale de l'aide</w:t>
      </w:r>
      <w:r w:rsidR="00F83E9A">
        <w:rPr>
          <w:rFonts w:ascii="Times New Roman" w:hAnsi="Times New Roman"/>
          <w:sz w:val="24"/>
          <w:lang w:val="fr-FR"/>
        </w:rPr>
        <w:t>, le</w:t>
      </w:r>
      <w:r w:rsidR="009F2FE8">
        <w:rPr>
          <w:rFonts w:ascii="Times New Roman" w:hAnsi="Times New Roman"/>
          <w:sz w:val="24"/>
          <w:lang w:val="fr-FR"/>
        </w:rPr>
        <w:t>s</w:t>
      </w:r>
      <w:r w:rsidR="00F83E9A">
        <w:rPr>
          <w:rFonts w:ascii="Times New Roman" w:hAnsi="Times New Roman"/>
          <w:sz w:val="24"/>
          <w:lang w:val="fr-FR"/>
        </w:rPr>
        <w:t xml:space="preserve"> RAPD 2010 et 2011 ont été validé</w:t>
      </w:r>
      <w:r w:rsidR="009F2FE8">
        <w:rPr>
          <w:rFonts w:ascii="Times New Roman" w:hAnsi="Times New Roman"/>
          <w:sz w:val="24"/>
          <w:lang w:val="fr-FR"/>
        </w:rPr>
        <w:t>s</w:t>
      </w:r>
      <w:r w:rsidR="00F83E9A">
        <w:rPr>
          <w:rFonts w:ascii="Times New Roman" w:hAnsi="Times New Roman"/>
          <w:sz w:val="24"/>
          <w:lang w:val="fr-FR"/>
        </w:rPr>
        <w:t> </w:t>
      </w:r>
      <w:r w:rsidR="00F83E9A">
        <w:rPr>
          <w:rFonts w:ascii="Times New Roman" w:hAnsi="Times New Roman" w:cs="Times New Roman"/>
          <w:b/>
          <w:sz w:val="24"/>
          <w:szCs w:val="24"/>
          <w:lang w:val="fr-FR"/>
        </w:rPr>
        <w:t xml:space="preserve">; </w:t>
      </w:r>
      <w:r w:rsidR="002D729F" w:rsidRPr="00F83E9A">
        <w:rPr>
          <w:rFonts w:ascii="Times New Roman" w:hAnsi="Times New Roman"/>
          <w:sz w:val="24"/>
        </w:rPr>
        <w:t>l'atelier national de sondage sur la responsabilité mutuelle préconisé par le Forum de Coopération du Développement (FCD) a été organisé le 17 février 2011</w:t>
      </w:r>
      <w:r w:rsidR="005C3B52" w:rsidRPr="00F83E9A">
        <w:rPr>
          <w:rFonts w:ascii="Times New Roman" w:hAnsi="Times New Roman"/>
          <w:sz w:val="24"/>
          <w:lang w:val="fr-FR"/>
        </w:rPr>
        <w:t xml:space="preserve"> </w:t>
      </w:r>
      <w:r w:rsidR="002D729F" w:rsidRPr="00F83E9A">
        <w:rPr>
          <w:rFonts w:ascii="Times New Roman" w:hAnsi="Times New Roman"/>
          <w:sz w:val="24"/>
        </w:rPr>
        <w:t xml:space="preserve">et un plan d'actions sur la responsabilité mutuelle est élaboré; </w:t>
      </w:r>
      <w:r w:rsidR="002D729F" w:rsidRPr="00E13490">
        <w:rPr>
          <w:rFonts w:ascii="Times New Roman" w:hAnsi="Times New Roman"/>
          <w:sz w:val="24"/>
        </w:rPr>
        <w:t xml:space="preserve">les consultations nationales sur les dix principes d'engagement dans les </w:t>
      </w:r>
      <w:r w:rsidR="0091071B" w:rsidRPr="00E13490">
        <w:rPr>
          <w:rFonts w:ascii="Times New Roman" w:hAnsi="Times New Roman"/>
          <w:sz w:val="24"/>
        </w:rPr>
        <w:t>États</w:t>
      </w:r>
      <w:r w:rsidR="002D729F" w:rsidRPr="00E13490">
        <w:rPr>
          <w:rFonts w:ascii="Times New Roman" w:hAnsi="Times New Roman"/>
          <w:sz w:val="24"/>
        </w:rPr>
        <w:t xml:space="preserve"> fragiles et les cinq principes de la Déclaration de Paris ont été organisés les 15 et 16 mars </w:t>
      </w:r>
      <w:r w:rsidR="000D175A" w:rsidRPr="00E13490">
        <w:rPr>
          <w:rFonts w:ascii="Times New Roman" w:hAnsi="Times New Roman"/>
          <w:sz w:val="24"/>
        </w:rPr>
        <w:t>2011;</w:t>
      </w:r>
      <w:r w:rsidR="00E13490">
        <w:rPr>
          <w:rFonts w:ascii="Times New Roman" w:hAnsi="Times New Roman" w:cs="Times New Roman"/>
          <w:b/>
          <w:sz w:val="24"/>
          <w:szCs w:val="24"/>
          <w:lang w:val="fr-FR"/>
        </w:rPr>
        <w:t xml:space="preserve"> </w:t>
      </w:r>
      <w:r w:rsidR="00E13490" w:rsidRPr="009F39A9">
        <w:rPr>
          <w:rFonts w:ascii="Times New Roman" w:hAnsi="Times New Roman" w:cs="Times New Roman"/>
          <w:sz w:val="24"/>
          <w:szCs w:val="24"/>
          <w:lang w:val="fr-FR"/>
        </w:rPr>
        <w:t>l</w:t>
      </w:r>
      <w:r w:rsidR="00DF591D" w:rsidRPr="00E13490">
        <w:rPr>
          <w:rFonts w:ascii="Times New Roman" w:hAnsi="Times New Roman"/>
          <w:sz w:val="24"/>
        </w:rPr>
        <w:t>es</w:t>
      </w:r>
      <w:r w:rsidR="002D729F" w:rsidRPr="00E13490">
        <w:rPr>
          <w:rFonts w:ascii="Times New Roman" w:hAnsi="Times New Roman"/>
          <w:sz w:val="24"/>
        </w:rPr>
        <w:t xml:space="preserve"> matériels informatiques et bureautique </w:t>
      </w:r>
      <w:r w:rsidR="00DF591D" w:rsidRPr="00E13490">
        <w:rPr>
          <w:rFonts w:ascii="Times New Roman" w:hAnsi="Times New Roman"/>
          <w:sz w:val="24"/>
        </w:rPr>
        <w:t>ont</w:t>
      </w:r>
      <w:r w:rsidR="002D729F" w:rsidRPr="00E13490">
        <w:rPr>
          <w:rFonts w:ascii="Times New Roman" w:hAnsi="Times New Roman"/>
          <w:sz w:val="24"/>
        </w:rPr>
        <w:t xml:space="preserve"> été fournis dans le cadre de la mise en place de la plate-forme de gestion de l'aide</w:t>
      </w:r>
      <w:r w:rsidR="005F1B2B" w:rsidRPr="00E13490">
        <w:rPr>
          <w:rFonts w:ascii="Times New Roman" w:hAnsi="Times New Roman"/>
          <w:sz w:val="24"/>
        </w:rPr>
        <w:t>;</w:t>
      </w:r>
      <w:r w:rsidR="00E13490">
        <w:rPr>
          <w:rFonts w:ascii="Times New Roman" w:hAnsi="Times New Roman"/>
          <w:sz w:val="24"/>
          <w:lang w:val="fr-FR"/>
        </w:rPr>
        <w:t xml:space="preserve"> l</w:t>
      </w:r>
      <w:r w:rsidR="002D729F" w:rsidRPr="00E13490">
        <w:rPr>
          <w:rFonts w:ascii="Times New Roman" w:hAnsi="Times New Roman"/>
          <w:sz w:val="24"/>
        </w:rPr>
        <w:t>e chapitre pays de l'enquête 2011 de la déclaration de Paris est disponible;</w:t>
      </w:r>
      <w:r w:rsidR="009F39A9">
        <w:rPr>
          <w:rFonts w:ascii="Times New Roman" w:hAnsi="Times New Roman"/>
          <w:sz w:val="24"/>
          <w:lang w:val="fr-FR"/>
        </w:rPr>
        <w:t xml:space="preserve"> l</w:t>
      </w:r>
      <w:r w:rsidR="002D729F" w:rsidRPr="009F39A9">
        <w:rPr>
          <w:rFonts w:ascii="Times New Roman" w:hAnsi="Times New Roman"/>
          <w:sz w:val="24"/>
        </w:rPr>
        <w:t xml:space="preserve">e Togo a participé au Forum de Haut Niveau sur l'efficacité de l'aide à </w:t>
      </w:r>
      <w:r w:rsidR="000D175A" w:rsidRPr="009F39A9">
        <w:rPr>
          <w:rFonts w:ascii="Times New Roman" w:hAnsi="Times New Roman"/>
          <w:sz w:val="24"/>
        </w:rPr>
        <w:t>Busan;</w:t>
      </w:r>
      <w:r w:rsidR="009F39A9">
        <w:rPr>
          <w:rFonts w:ascii="Times New Roman" w:hAnsi="Times New Roman" w:cs="Times New Roman"/>
          <w:b/>
          <w:sz w:val="24"/>
          <w:szCs w:val="24"/>
          <w:lang w:val="fr-FR"/>
        </w:rPr>
        <w:t xml:space="preserve"> </w:t>
      </w:r>
      <w:r w:rsidR="009F39A9" w:rsidRPr="009F39A9">
        <w:rPr>
          <w:rFonts w:ascii="Times New Roman" w:hAnsi="Times New Roman" w:cs="Times New Roman"/>
          <w:sz w:val="24"/>
          <w:szCs w:val="24"/>
          <w:lang w:val="fr-FR"/>
        </w:rPr>
        <w:t>l</w:t>
      </w:r>
      <w:r w:rsidR="002D729F" w:rsidRPr="009F39A9">
        <w:rPr>
          <w:rFonts w:ascii="Times New Roman" w:hAnsi="Times New Roman"/>
          <w:sz w:val="24"/>
        </w:rPr>
        <w:t>es points focaux nationaux et des partenaires ont été formés</w:t>
      </w:r>
      <w:r w:rsidR="005F1B2B" w:rsidRPr="009F39A9">
        <w:rPr>
          <w:rFonts w:ascii="Times New Roman" w:hAnsi="Times New Roman"/>
          <w:sz w:val="24"/>
        </w:rPr>
        <w:t>;</w:t>
      </w:r>
      <w:r w:rsidR="002D729F" w:rsidRPr="009F39A9">
        <w:rPr>
          <w:rFonts w:ascii="Times New Roman" w:hAnsi="Times New Roman"/>
          <w:sz w:val="24"/>
        </w:rPr>
        <w:t xml:space="preserve"> les conférences sectorielles des PTF du secteur de l'eau et de l'environnement sont organisées;</w:t>
      </w:r>
      <w:r w:rsidR="009F39A9">
        <w:rPr>
          <w:rFonts w:ascii="Times New Roman" w:hAnsi="Times New Roman" w:cs="Times New Roman"/>
          <w:b/>
          <w:sz w:val="24"/>
          <w:szCs w:val="24"/>
          <w:lang w:val="fr-FR"/>
        </w:rPr>
        <w:t xml:space="preserve"> </w:t>
      </w:r>
      <w:r w:rsidR="009F39A9" w:rsidRPr="009F39A9">
        <w:rPr>
          <w:rFonts w:ascii="Times New Roman" w:hAnsi="Times New Roman" w:cs="Times New Roman"/>
          <w:sz w:val="24"/>
          <w:szCs w:val="24"/>
          <w:lang w:val="fr-FR"/>
        </w:rPr>
        <w:t>l</w:t>
      </w:r>
      <w:r w:rsidR="00767705" w:rsidRPr="009F39A9">
        <w:rPr>
          <w:rFonts w:ascii="Times New Roman" w:hAnsi="Times New Roman"/>
          <w:sz w:val="24"/>
        </w:rPr>
        <w:t>es BP du MAEP, du MEAHV et du MERF sont élaborés</w:t>
      </w:r>
      <w:r w:rsidR="005F1B2B" w:rsidRPr="009F39A9">
        <w:rPr>
          <w:rFonts w:ascii="Times New Roman" w:hAnsi="Times New Roman"/>
          <w:sz w:val="24"/>
        </w:rPr>
        <w:t>;</w:t>
      </w:r>
      <w:r w:rsidR="009F39A9">
        <w:rPr>
          <w:rFonts w:ascii="Times New Roman" w:hAnsi="Times New Roman" w:cs="Times New Roman"/>
          <w:b/>
          <w:sz w:val="24"/>
          <w:szCs w:val="24"/>
          <w:lang w:val="fr-FR"/>
        </w:rPr>
        <w:t xml:space="preserve"> </w:t>
      </w:r>
      <w:r w:rsidR="00767705" w:rsidRPr="009F39A9">
        <w:rPr>
          <w:rFonts w:ascii="Times New Roman" w:hAnsi="Times New Roman"/>
          <w:sz w:val="24"/>
        </w:rPr>
        <w:t xml:space="preserve">un abonnement internet de deux ans a été fait pour le MPG; le Site Web et de l'espace numérique « Femme, Genre et Développement » fonctionnent et disposent du matériel </w:t>
      </w:r>
      <w:r w:rsidR="00EF3334" w:rsidRPr="009F39A9">
        <w:rPr>
          <w:rFonts w:ascii="Times New Roman" w:hAnsi="Times New Roman"/>
          <w:sz w:val="24"/>
        </w:rPr>
        <w:t>nécessaire</w:t>
      </w:r>
      <w:r w:rsidR="00767705" w:rsidRPr="009F39A9">
        <w:rPr>
          <w:rFonts w:ascii="Times New Roman" w:hAnsi="Times New Roman"/>
          <w:sz w:val="24"/>
        </w:rPr>
        <w:t>; le document de plaidoyer pour l'institutionnalisation des cellules focales genres est élaboré;</w:t>
      </w:r>
      <w:r w:rsidR="009F39A9">
        <w:rPr>
          <w:rFonts w:ascii="Times New Roman" w:hAnsi="Times New Roman"/>
          <w:sz w:val="24"/>
          <w:lang w:val="fr-FR"/>
        </w:rPr>
        <w:t xml:space="preserve"> </w:t>
      </w:r>
      <w:r w:rsidR="00767705" w:rsidRPr="009F39A9">
        <w:rPr>
          <w:rFonts w:ascii="Times New Roman" w:hAnsi="Times New Roman"/>
          <w:sz w:val="24"/>
        </w:rPr>
        <w:t>l'atelier de formation des cadres des ministères chargés de l'élaboration des budgets de l'</w:t>
      </w:r>
      <w:r w:rsidR="00EF3334" w:rsidRPr="009F39A9">
        <w:rPr>
          <w:rFonts w:ascii="Times New Roman" w:hAnsi="Times New Roman"/>
          <w:sz w:val="24"/>
        </w:rPr>
        <w:t>État</w:t>
      </w:r>
      <w:r w:rsidR="00767705" w:rsidRPr="009F39A9">
        <w:rPr>
          <w:rFonts w:ascii="Times New Roman" w:hAnsi="Times New Roman"/>
          <w:sz w:val="24"/>
        </w:rPr>
        <w:t xml:space="preserve"> sur le genre et la budgétisation sensible au genre a été </w:t>
      </w:r>
      <w:r w:rsidR="00E56943" w:rsidRPr="009F39A9">
        <w:rPr>
          <w:rFonts w:ascii="Times New Roman" w:hAnsi="Times New Roman"/>
          <w:sz w:val="24"/>
        </w:rPr>
        <w:t>réalisé;</w:t>
      </w:r>
      <w:r w:rsidR="00767705" w:rsidRPr="009F39A9">
        <w:rPr>
          <w:rFonts w:ascii="Times New Roman" w:hAnsi="Times New Roman"/>
          <w:sz w:val="24"/>
        </w:rPr>
        <w:t xml:space="preserve"> </w:t>
      </w:r>
      <w:r w:rsidR="009F39A9" w:rsidRPr="009F39A9">
        <w:rPr>
          <w:rFonts w:ascii="Times New Roman" w:hAnsi="Times New Roman" w:cs="Times New Roman"/>
          <w:sz w:val="24"/>
          <w:szCs w:val="24"/>
          <w:lang w:val="fr-FR"/>
        </w:rPr>
        <w:t>l</w:t>
      </w:r>
      <w:r w:rsidR="00767705" w:rsidRPr="009F39A9">
        <w:rPr>
          <w:rFonts w:ascii="Times New Roman" w:hAnsi="Times New Roman"/>
          <w:sz w:val="24"/>
        </w:rPr>
        <w:t>e document de plaidoyer pour l'augmentation des ressources du Ministère en charge du genre pour la mise en œuvre de la PNEEG est reproduit et disponible</w:t>
      </w:r>
      <w:r w:rsidR="00EF3334">
        <w:rPr>
          <w:rFonts w:ascii="Times New Roman" w:hAnsi="Times New Roman"/>
          <w:sz w:val="24"/>
        </w:rPr>
        <w:t> </w:t>
      </w:r>
      <w:r w:rsidR="00EF3334">
        <w:rPr>
          <w:rFonts w:ascii="Times New Roman" w:hAnsi="Times New Roman"/>
          <w:sz w:val="24"/>
          <w:lang w:val="fr-FR"/>
        </w:rPr>
        <w:t xml:space="preserve">; </w:t>
      </w:r>
      <w:r w:rsidR="0057317C">
        <w:rPr>
          <w:rFonts w:ascii="Times New Roman" w:hAnsi="Times New Roman"/>
          <w:sz w:val="24"/>
          <w:lang w:val="fr-FR"/>
        </w:rPr>
        <w:t>l</w:t>
      </w:r>
      <w:r w:rsidR="00767705" w:rsidRPr="0057317C">
        <w:rPr>
          <w:rFonts w:ascii="Times New Roman" w:hAnsi="Times New Roman"/>
          <w:sz w:val="24"/>
        </w:rPr>
        <w:t>a directrice du genre a été formée à Turin sur la budgétisation et la planification sensible au genre, l'application de la convention de l'OIT sur le travail domestique, la protection de la maternité et le dialogue social sur le genre</w:t>
      </w:r>
      <w:r w:rsidR="005F1B2B" w:rsidRPr="0057317C">
        <w:rPr>
          <w:rFonts w:ascii="Times New Roman" w:hAnsi="Times New Roman"/>
          <w:sz w:val="24"/>
        </w:rPr>
        <w:t>.</w:t>
      </w:r>
    </w:p>
    <w:p w14:paraId="6DC2A52C" w14:textId="77777777" w:rsidR="00EF3334" w:rsidRDefault="00EF3334" w:rsidP="00E40AC4">
      <w:pPr>
        <w:pStyle w:val="Paragraphedeliste"/>
        <w:numPr>
          <w:ilvl w:val="0"/>
          <w:numId w:val="4"/>
        </w:numPr>
        <w:jc w:val="both"/>
        <w:rPr>
          <w:b/>
          <w:sz w:val="24"/>
        </w:rPr>
      </w:pPr>
      <w:r w:rsidRPr="003B4D0F">
        <w:rPr>
          <w:b/>
          <w:sz w:val="24"/>
        </w:rPr>
        <w:t>Gestion budg</w:t>
      </w:r>
      <w:r>
        <w:rPr>
          <w:b/>
          <w:sz w:val="24"/>
        </w:rPr>
        <w:t>é</w:t>
      </w:r>
      <w:r w:rsidRPr="003B4D0F">
        <w:rPr>
          <w:b/>
          <w:sz w:val="24"/>
        </w:rPr>
        <w:t>taire</w:t>
      </w:r>
    </w:p>
    <w:p w14:paraId="5F478763" w14:textId="77777777" w:rsidR="00EF3334" w:rsidRDefault="00EF3334" w:rsidP="00E56943">
      <w:pPr>
        <w:jc w:val="both"/>
        <w:rPr>
          <w:rFonts w:ascii="Times New Roman" w:hAnsi="Times New Roman" w:cs="Times New Roman"/>
          <w:sz w:val="24"/>
          <w:szCs w:val="24"/>
        </w:rPr>
      </w:pPr>
    </w:p>
    <w:p w14:paraId="5621CB49" w14:textId="74AFADE7" w:rsidR="00767705" w:rsidRDefault="00767705" w:rsidP="00E56943">
      <w:pPr>
        <w:jc w:val="both"/>
        <w:rPr>
          <w:rFonts w:ascii="Times New Roman" w:hAnsi="Times New Roman" w:cs="Times New Roman"/>
          <w:sz w:val="24"/>
          <w:szCs w:val="24"/>
          <w:lang w:val="fr-FR"/>
        </w:rPr>
      </w:pPr>
      <w:r w:rsidRPr="00441A39">
        <w:rPr>
          <w:rFonts w:ascii="Times New Roman" w:hAnsi="Times New Roman" w:cs="Times New Roman"/>
          <w:sz w:val="24"/>
          <w:szCs w:val="24"/>
        </w:rPr>
        <w:t xml:space="preserve">Le budget du PTA 2011 s’élevait à </w:t>
      </w:r>
      <w:r w:rsidR="00DF2D45" w:rsidRPr="00441A39">
        <w:rPr>
          <w:rFonts w:ascii="Times New Roman" w:hAnsi="Times New Roman" w:cs="Times New Roman"/>
          <w:sz w:val="24"/>
          <w:szCs w:val="24"/>
        </w:rPr>
        <w:t xml:space="preserve">768 684,21 </w:t>
      </w:r>
      <w:r w:rsidRPr="00441A39">
        <w:rPr>
          <w:rFonts w:ascii="Times New Roman" w:hAnsi="Times New Roman" w:cs="Times New Roman"/>
          <w:sz w:val="24"/>
          <w:szCs w:val="24"/>
        </w:rPr>
        <w:t>US</w:t>
      </w:r>
      <w:r w:rsidR="00166255" w:rsidRPr="00441A39">
        <w:rPr>
          <w:rFonts w:ascii="Times New Roman" w:hAnsi="Times New Roman" w:cs="Times New Roman"/>
          <w:sz w:val="24"/>
          <w:szCs w:val="24"/>
          <w:lang w:val="fr-FR"/>
        </w:rPr>
        <w:t>D</w:t>
      </w:r>
      <w:r w:rsidRPr="00441A39">
        <w:rPr>
          <w:rFonts w:ascii="Times New Roman" w:hAnsi="Times New Roman" w:cs="Times New Roman"/>
          <w:sz w:val="24"/>
          <w:szCs w:val="24"/>
        </w:rPr>
        <w:t xml:space="preserve"> et les dépenses se</w:t>
      </w:r>
      <w:r w:rsidR="00AC5049">
        <w:rPr>
          <w:rFonts w:ascii="Times New Roman" w:hAnsi="Times New Roman" w:cs="Times New Roman"/>
          <w:sz w:val="24"/>
          <w:szCs w:val="24"/>
          <w:lang w:val="fr-FR"/>
        </w:rPr>
        <w:t xml:space="preserve"> sont</w:t>
      </w:r>
      <w:r w:rsidRPr="00441A39">
        <w:rPr>
          <w:rFonts w:ascii="Times New Roman" w:hAnsi="Times New Roman" w:cs="Times New Roman"/>
          <w:sz w:val="24"/>
          <w:szCs w:val="24"/>
        </w:rPr>
        <w:t xml:space="preserve"> chiffr</w:t>
      </w:r>
      <w:r w:rsidR="00AC5049">
        <w:rPr>
          <w:rFonts w:ascii="Times New Roman" w:hAnsi="Times New Roman" w:cs="Times New Roman"/>
          <w:sz w:val="24"/>
          <w:szCs w:val="24"/>
          <w:lang w:val="fr-FR"/>
        </w:rPr>
        <w:t>ées</w:t>
      </w:r>
      <w:r w:rsidRPr="00441A39">
        <w:rPr>
          <w:rFonts w:ascii="Times New Roman" w:hAnsi="Times New Roman" w:cs="Times New Roman"/>
          <w:sz w:val="24"/>
          <w:szCs w:val="24"/>
        </w:rPr>
        <w:t xml:space="preserve"> à 757 179,44 US</w:t>
      </w:r>
      <w:r w:rsidR="00166255" w:rsidRPr="00441A39">
        <w:rPr>
          <w:rFonts w:ascii="Times New Roman" w:hAnsi="Times New Roman" w:cs="Times New Roman"/>
          <w:sz w:val="24"/>
          <w:szCs w:val="24"/>
          <w:lang w:val="fr-FR"/>
        </w:rPr>
        <w:t xml:space="preserve">D </w:t>
      </w:r>
      <w:r w:rsidR="00DF2D45" w:rsidRPr="00441A39">
        <w:rPr>
          <w:rFonts w:ascii="Times New Roman" w:hAnsi="Times New Roman" w:cs="Times New Roman"/>
          <w:sz w:val="24"/>
          <w:szCs w:val="24"/>
        </w:rPr>
        <w:t xml:space="preserve">soit un taux d’exécution de </w:t>
      </w:r>
      <w:r w:rsidR="00C5553C" w:rsidRPr="00441A39">
        <w:rPr>
          <w:rFonts w:ascii="Times New Roman" w:hAnsi="Times New Roman" w:cs="Times New Roman"/>
          <w:sz w:val="24"/>
          <w:szCs w:val="24"/>
          <w:lang w:val="fr-FR"/>
        </w:rPr>
        <w:t>99%.</w:t>
      </w:r>
    </w:p>
    <w:p w14:paraId="12AF7E51" w14:textId="718DA597" w:rsidR="00F2645C" w:rsidRDefault="00F2645C" w:rsidP="00E56943">
      <w:pPr>
        <w:jc w:val="both"/>
        <w:rPr>
          <w:rFonts w:ascii="Times New Roman" w:hAnsi="Times New Roman" w:cs="Times New Roman"/>
          <w:sz w:val="24"/>
          <w:szCs w:val="24"/>
          <w:lang w:val="fr-FR"/>
        </w:rPr>
      </w:pPr>
    </w:p>
    <w:p w14:paraId="62168C96" w14:textId="77777777" w:rsidR="00F2645C" w:rsidRDefault="00F2645C" w:rsidP="00E56943">
      <w:pPr>
        <w:jc w:val="both"/>
        <w:rPr>
          <w:rFonts w:ascii="Times New Roman" w:hAnsi="Times New Roman" w:cs="Times New Roman"/>
          <w:sz w:val="24"/>
          <w:szCs w:val="24"/>
          <w:lang w:val="fr-FR"/>
        </w:rPr>
      </w:pPr>
    </w:p>
    <w:p w14:paraId="6980A60E" w14:textId="77777777" w:rsidR="00BD23D5" w:rsidRDefault="00BD23D5" w:rsidP="00E56943">
      <w:pPr>
        <w:jc w:val="both"/>
        <w:rPr>
          <w:rFonts w:ascii="Times New Roman" w:hAnsi="Times New Roman" w:cs="Times New Roman"/>
          <w:sz w:val="24"/>
          <w:szCs w:val="24"/>
          <w:lang w:val="fr-FR"/>
        </w:rPr>
      </w:pPr>
    </w:p>
    <w:p w14:paraId="076F4E91" w14:textId="77777777" w:rsidR="00BD23D5" w:rsidRPr="00C63C22" w:rsidRDefault="00BD23D5" w:rsidP="00E40AC4">
      <w:pPr>
        <w:pStyle w:val="Paragraphedeliste"/>
        <w:numPr>
          <w:ilvl w:val="0"/>
          <w:numId w:val="1"/>
        </w:numPr>
        <w:jc w:val="both"/>
        <w:rPr>
          <w:rFonts w:ascii="Times New Roman" w:hAnsi="Times New Roman"/>
          <w:b/>
          <w:sz w:val="24"/>
          <w:lang w:val="fr-FR"/>
        </w:rPr>
      </w:pPr>
      <w:r w:rsidRPr="00C63C22">
        <w:rPr>
          <w:rFonts w:ascii="Times New Roman" w:hAnsi="Times New Roman"/>
          <w:b/>
          <w:sz w:val="24"/>
          <w:lang w:val="fr-FR"/>
        </w:rPr>
        <w:lastRenderedPageBreak/>
        <w:t>MISE EN OEUVRE DU PROJET EN 2012</w:t>
      </w:r>
    </w:p>
    <w:p w14:paraId="5425BE3B" w14:textId="77777777" w:rsidR="00BD23D5" w:rsidRDefault="00BD23D5" w:rsidP="00BD23D5">
      <w:pPr>
        <w:jc w:val="both"/>
        <w:rPr>
          <w:rFonts w:ascii="Times New Roman" w:hAnsi="Times New Roman" w:cs="Times New Roman"/>
          <w:sz w:val="24"/>
          <w:szCs w:val="24"/>
          <w:lang w:val="fr-FR"/>
        </w:rPr>
      </w:pPr>
    </w:p>
    <w:p w14:paraId="46FFC80E" w14:textId="77777777" w:rsidR="00BD23D5" w:rsidRDefault="00BD23D5" w:rsidP="00E40AC4">
      <w:pPr>
        <w:pStyle w:val="Paragraphedeliste"/>
        <w:numPr>
          <w:ilvl w:val="0"/>
          <w:numId w:val="5"/>
        </w:numPr>
        <w:jc w:val="both"/>
        <w:rPr>
          <w:b/>
          <w:sz w:val="24"/>
        </w:rPr>
      </w:pPr>
      <w:r w:rsidRPr="0040224F">
        <w:rPr>
          <w:b/>
          <w:sz w:val="24"/>
        </w:rPr>
        <w:t>Réalisations</w:t>
      </w:r>
    </w:p>
    <w:p w14:paraId="5DAAAD22" w14:textId="77777777" w:rsidR="00BD23D5" w:rsidRPr="00441A39" w:rsidRDefault="00BD23D5" w:rsidP="00E56943">
      <w:pPr>
        <w:jc w:val="both"/>
        <w:rPr>
          <w:rFonts w:ascii="Times New Roman" w:hAnsi="Times New Roman" w:cs="Times New Roman"/>
          <w:sz w:val="24"/>
          <w:szCs w:val="24"/>
          <w:lang w:val="fr-FR"/>
        </w:rPr>
      </w:pPr>
    </w:p>
    <w:p w14:paraId="77C0C857" w14:textId="77777777" w:rsidR="00F22A2A" w:rsidRPr="00DD147E" w:rsidRDefault="0076767A" w:rsidP="00E56943">
      <w:pPr>
        <w:jc w:val="both"/>
        <w:rPr>
          <w:rFonts w:ascii="Times New Roman" w:hAnsi="Times New Roman" w:cs="Times New Roman"/>
          <w:sz w:val="24"/>
          <w:szCs w:val="24"/>
          <w:lang w:val="fr-FR"/>
        </w:rPr>
      </w:pPr>
      <w:r w:rsidRPr="00DD147E">
        <w:rPr>
          <w:rFonts w:ascii="Times New Roman" w:hAnsi="Times New Roman" w:cs="Times New Roman"/>
          <w:sz w:val="24"/>
          <w:szCs w:val="24"/>
          <w:lang w:val="fr-FR"/>
        </w:rPr>
        <w:t>En 2012 également, les produits de 2011 ont été reconduits dans le PTA 2012 afin de réaliser les actions qui étaient programmées en 2011 mais qui n’ont pas pu être réalisées</w:t>
      </w:r>
      <w:r w:rsidR="00902FE6" w:rsidRPr="00DD147E">
        <w:rPr>
          <w:rFonts w:ascii="Times New Roman" w:hAnsi="Times New Roman" w:cs="Times New Roman"/>
          <w:sz w:val="24"/>
          <w:szCs w:val="24"/>
          <w:lang w:val="fr-FR"/>
        </w:rPr>
        <w:t>.</w:t>
      </w:r>
    </w:p>
    <w:p w14:paraId="39D2AD63" w14:textId="4547A17C" w:rsidR="00767705" w:rsidRDefault="00C050A0" w:rsidP="00DD147E">
      <w:pPr>
        <w:jc w:val="both"/>
        <w:rPr>
          <w:rFonts w:ascii="Times New Roman" w:hAnsi="Times New Roman"/>
          <w:sz w:val="24"/>
        </w:rPr>
      </w:pPr>
      <w:r w:rsidRPr="00DD147E">
        <w:rPr>
          <w:rFonts w:ascii="Times New Roman" w:hAnsi="Times New Roman" w:cs="Times New Roman"/>
          <w:sz w:val="24"/>
          <w:szCs w:val="24"/>
          <w:lang w:val="fr-FR"/>
        </w:rPr>
        <w:t>A la fin de l’exercice 2012, les résultats qui ont été atteints sont les suivants :</w:t>
      </w:r>
      <w:r w:rsidR="00DD147E">
        <w:rPr>
          <w:rFonts w:ascii="Times New Roman" w:hAnsi="Times New Roman" w:cs="Times New Roman"/>
          <w:sz w:val="24"/>
          <w:szCs w:val="24"/>
          <w:lang w:val="fr-FR"/>
        </w:rPr>
        <w:t xml:space="preserve"> l</w:t>
      </w:r>
      <w:r w:rsidRPr="00DD147E">
        <w:rPr>
          <w:rFonts w:ascii="Times New Roman" w:hAnsi="Times New Roman"/>
          <w:sz w:val="24"/>
        </w:rPr>
        <w:t>a mise à disposition d'une expertise internationale</w:t>
      </w:r>
      <w:r w:rsidR="00CE645F">
        <w:rPr>
          <w:rFonts w:ascii="Times New Roman" w:hAnsi="Times New Roman"/>
          <w:sz w:val="24"/>
          <w:lang w:val="fr-FR"/>
        </w:rPr>
        <w:t xml:space="preserve"> pour</w:t>
      </w:r>
      <w:r w:rsidRPr="00DD147E">
        <w:rPr>
          <w:rFonts w:ascii="Times New Roman" w:hAnsi="Times New Roman"/>
          <w:sz w:val="24"/>
        </w:rPr>
        <w:t xml:space="preserve"> appu</w:t>
      </w:r>
      <w:r w:rsidR="00CE645F">
        <w:rPr>
          <w:rFonts w:ascii="Times New Roman" w:hAnsi="Times New Roman"/>
          <w:sz w:val="24"/>
          <w:lang w:val="fr-FR"/>
        </w:rPr>
        <w:t>yer</w:t>
      </w:r>
      <w:r w:rsidRPr="00DD147E">
        <w:rPr>
          <w:rFonts w:ascii="Times New Roman" w:hAnsi="Times New Roman"/>
          <w:sz w:val="24"/>
        </w:rPr>
        <w:t xml:space="preserve"> à l'élaboration du DSRP II ;</w:t>
      </w:r>
      <w:r w:rsidR="00DD147E">
        <w:rPr>
          <w:rFonts w:ascii="Times New Roman" w:hAnsi="Times New Roman" w:cs="Times New Roman"/>
          <w:sz w:val="24"/>
          <w:szCs w:val="24"/>
          <w:lang w:val="fr-FR"/>
        </w:rPr>
        <w:t xml:space="preserve"> </w:t>
      </w:r>
      <w:r w:rsidRPr="00DD147E">
        <w:rPr>
          <w:rFonts w:ascii="Times New Roman" w:hAnsi="Times New Roman"/>
          <w:sz w:val="24"/>
        </w:rPr>
        <w:t xml:space="preserve">la mise à disposition d'une expertise et le financement des ateliers de validation des rapports des contributions régionales, des contributions spécifiques de la société civile et du secteur </w:t>
      </w:r>
      <w:r w:rsidR="004233A4" w:rsidRPr="00DD147E">
        <w:rPr>
          <w:rFonts w:ascii="Times New Roman" w:hAnsi="Times New Roman"/>
          <w:sz w:val="24"/>
        </w:rPr>
        <w:t>privé</w:t>
      </w:r>
      <w:r w:rsidR="00902FE6" w:rsidRPr="00DD147E">
        <w:rPr>
          <w:rFonts w:ascii="Times New Roman" w:hAnsi="Times New Roman"/>
          <w:sz w:val="24"/>
        </w:rPr>
        <w:t>;</w:t>
      </w:r>
      <w:r w:rsidR="00DD147E">
        <w:rPr>
          <w:rFonts w:ascii="Times New Roman" w:hAnsi="Times New Roman" w:cs="Times New Roman"/>
          <w:sz w:val="24"/>
          <w:szCs w:val="24"/>
          <w:lang w:val="fr-FR"/>
        </w:rPr>
        <w:t xml:space="preserve"> </w:t>
      </w:r>
      <w:r w:rsidRPr="00DD147E">
        <w:rPr>
          <w:rFonts w:ascii="Times New Roman" w:hAnsi="Times New Roman"/>
          <w:sz w:val="24"/>
        </w:rPr>
        <w:t>la mise à disposition d'une expertise internationale de 4 mois pour l'appui à l'élaboration du PAP</w:t>
      </w:r>
      <w:r w:rsidR="00902FE6" w:rsidRPr="00DD147E">
        <w:rPr>
          <w:rFonts w:ascii="Times New Roman" w:hAnsi="Times New Roman"/>
          <w:sz w:val="24"/>
        </w:rPr>
        <w:t>;</w:t>
      </w:r>
      <w:r w:rsidR="00DD147E">
        <w:rPr>
          <w:rFonts w:ascii="Times New Roman" w:hAnsi="Times New Roman" w:cs="Times New Roman"/>
          <w:sz w:val="24"/>
          <w:szCs w:val="24"/>
          <w:lang w:val="fr-FR"/>
        </w:rPr>
        <w:t xml:space="preserve"> l</w:t>
      </w:r>
      <w:r w:rsidRPr="00DD147E">
        <w:rPr>
          <w:rFonts w:ascii="Times New Roman" w:hAnsi="Times New Roman"/>
          <w:sz w:val="24"/>
        </w:rPr>
        <w:t xml:space="preserve">e rapport de l'enquête QUIBB, le profil de pauvreté et la carte de pauvreté sont </w:t>
      </w:r>
      <w:r w:rsidR="00902FE6" w:rsidRPr="00DD147E">
        <w:rPr>
          <w:rFonts w:ascii="Times New Roman" w:hAnsi="Times New Roman"/>
          <w:sz w:val="24"/>
        </w:rPr>
        <w:t>finalis</w:t>
      </w:r>
      <w:r w:rsidR="007D7982">
        <w:rPr>
          <w:rFonts w:ascii="Times New Roman" w:hAnsi="Times New Roman"/>
          <w:sz w:val="24"/>
          <w:lang w:val="fr-FR"/>
        </w:rPr>
        <w:t>é</w:t>
      </w:r>
      <w:r w:rsidR="00902FE6" w:rsidRPr="00DD147E">
        <w:rPr>
          <w:rFonts w:ascii="Times New Roman" w:hAnsi="Times New Roman"/>
          <w:sz w:val="24"/>
        </w:rPr>
        <w:t>s;</w:t>
      </w:r>
      <w:r w:rsidR="00DD147E">
        <w:rPr>
          <w:rFonts w:ascii="Times New Roman" w:hAnsi="Times New Roman" w:cs="Times New Roman"/>
          <w:sz w:val="24"/>
          <w:szCs w:val="24"/>
          <w:lang w:val="fr-FR"/>
        </w:rPr>
        <w:t xml:space="preserve"> l</w:t>
      </w:r>
      <w:r w:rsidRPr="00DD147E">
        <w:rPr>
          <w:rFonts w:ascii="Times New Roman" w:hAnsi="Times New Roman"/>
          <w:sz w:val="24"/>
        </w:rPr>
        <w:t>e Plan de gestion de l'aide a été validé;</w:t>
      </w:r>
      <w:r w:rsidR="00DD147E">
        <w:rPr>
          <w:rFonts w:ascii="Times New Roman" w:hAnsi="Times New Roman" w:cs="Times New Roman"/>
          <w:sz w:val="24"/>
          <w:szCs w:val="24"/>
          <w:lang w:val="fr-FR"/>
        </w:rPr>
        <w:t xml:space="preserve"> l</w:t>
      </w:r>
      <w:r w:rsidRPr="00DD147E">
        <w:rPr>
          <w:rFonts w:ascii="Times New Roman" w:hAnsi="Times New Roman"/>
          <w:sz w:val="24"/>
        </w:rPr>
        <w:t>es cadres concernés du MPDAT ont été formés sur le niveau « utilisateur avancé » de la PGA</w:t>
      </w:r>
      <w:r w:rsidR="00902FE6" w:rsidRPr="00DD147E">
        <w:rPr>
          <w:rFonts w:ascii="Times New Roman" w:hAnsi="Times New Roman"/>
          <w:sz w:val="24"/>
        </w:rPr>
        <w:t>;</w:t>
      </w:r>
      <w:r w:rsidRPr="00DD147E">
        <w:rPr>
          <w:rFonts w:ascii="Times New Roman" w:hAnsi="Times New Roman"/>
          <w:sz w:val="24"/>
        </w:rPr>
        <w:t xml:space="preserve"> </w:t>
      </w:r>
      <w:r w:rsidR="00DD147E">
        <w:rPr>
          <w:rFonts w:ascii="Times New Roman" w:hAnsi="Times New Roman"/>
          <w:sz w:val="24"/>
          <w:lang w:val="fr-FR"/>
        </w:rPr>
        <w:t>l</w:t>
      </w:r>
      <w:r w:rsidRPr="00DD147E">
        <w:rPr>
          <w:rFonts w:ascii="Times New Roman" w:hAnsi="Times New Roman"/>
          <w:sz w:val="24"/>
        </w:rPr>
        <w:t xml:space="preserve">es points focaux nationaux, de la société civile et des partenaires au développement ont été formés sur la Plateforme de gestion de </w:t>
      </w:r>
      <w:r w:rsidR="006E2E21" w:rsidRPr="00DD147E">
        <w:rPr>
          <w:rFonts w:ascii="Times New Roman" w:hAnsi="Times New Roman"/>
          <w:sz w:val="24"/>
        </w:rPr>
        <w:t>l’aide;</w:t>
      </w:r>
      <w:r w:rsidR="00DD147E">
        <w:rPr>
          <w:rFonts w:ascii="Times New Roman" w:hAnsi="Times New Roman" w:cs="Times New Roman"/>
          <w:sz w:val="24"/>
          <w:szCs w:val="24"/>
          <w:lang w:val="fr-FR"/>
        </w:rPr>
        <w:t xml:space="preserve"> l</w:t>
      </w:r>
      <w:r w:rsidRPr="00DD147E">
        <w:rPr>
          <w:rFonts w:ascii="Times New Roman" w:hAnsi="Times New Roman"/>
          <w:sz w:val="24"/>
        </w:rPr>
        <w:t>es coordonnateurs de projet ont été sensibilisés sur la PGA</w:t>
      </w:r>
      <w:r w:rsidR="002624BD" w:rsidRPr="00DD147E">
        <w:rPr>
          <w:rFonts w:ascii="Times New Roman" w:hAnsi="Times New Roman"/>
          <w:sz w:val="24"/>
        </w:rPr>
        <w:t>;</w:t>
      </w:r>
      <w:r w:rsidR="00DD147E">
        <w:rPr>
          <w:rFonts w:ascii="Times New Roman" w:hAnsi="Times New Roman" w:cs="Times New Roman"/>
          <w:sz w:val="24"/>
          <w:szCs w:val="24"/>
          <w:lang w:val="fr-FR"/>
        </w:rPr>
        <w:t xml:space="preserve"> l</w:t>
      </w:r>
      <w:r w:rsidRPr="00DD147E">
        <w:rPr>
          <w:rFonts w:ascii="Times New Roman" w:hAnsi="Times New Roman"/>
          <w:sz w:val="24"/>
        </w:rPr>
        <w:t>e RAPD 2010 a été imprimé et diffusé tandis que le RAPD 2011 a été validé;</w:t>
      </w:r>
      <w:r w:rsidR="00DD147E">
        <w:rPr>
          <w:rFonts w:ascii="Times New Roman" w:hAnsi="Times New Roman" w:cs="Times New Roman"/>
          <w:sz w:val="24"/>
          <w:szCs w:val="24"/>
          <w:lang w:val="fr-FR"/>
        </w:rPr>
        <w:t xml:space="preserve"> t</w:t>
      </w:r>
      <w:r w:rsidRPr="00DD147E">
        <w:rPr>
          <w:rFonts w:ascii="Times New Roman" w:hAnsi="Times New Roman"/>
          <w:sz w:val="24"/>
        </w:rPr>
        <w:t xml:space="preserve">rois cadres du MPDAT et du MEF ont assisté au </w:t>
      </w:r>
      <w:r w:rsidR="002624BD" w:rsidRPr="00DD147E">
        <w:rPr>
          <w:rFonts w:ascii="Times New Roman" w:hAnsi="Times New Roman"/>
          <w:sz w:val="24"/>
        </w:rPr>
        <w:t xml:space="preserve">5ème </w:t>
      </w:r>
      <w:r w:rsidR="006E2E21" w:rsidRPr="00DD147E">
        <w:rPr>
          <w:rFonts w:ascii="Times New Roman" w:hAnsi="Times New Roman"/>
          <w:sz w:val="24"/>
        </w:rPr>
        <w:t>atelier</w:t>
      </w:r>
      <w:r w:rsidRPr="00DD147E">
        <w:rPr>
          <w:rFonts w:ascii="Times New Roman" w:hAnsi="Times New Roman"/>
          <w:sz w:val="24"/>
        </w:rPr>
        <w:t xml:space="preserve"> de partage d'expérience sur la plateforme de gestion de l'aide</w:t>
      </w:r>
      <w:r w:rsidR="002624BD" w:rsidRPr="00DD147E">
        <w:rPr>
          <w:rFonts w:ascii="Times New Roman" w:hAnsi="Times New Roman"/>
          <w:sz w:val="24"/>
        </w:rPr>
        <w:t>;</w:t>
      </w:r>
      <w:r w:rsidR="00DD147E">
        <w:rPr>
          <w:rFonts w:ascii="Times New Roman" w:hAnsi="Times New Roman" w:cs="Times New Roman"/>
          <w:sz w:val="24"/>
          <w:szCs w:val="24"/>
          <w:lang w:val="fr-FR"/>
        </w:rPr>
        <w:t xml:space="preserve"> l</w:t>
      </w:r>
      <w:r w:rsidRPr="00DD147E">
        <w:rPr>
          <w:rFonts w:ascii="Times New Roman" w:hAnsi="Times New Roman"/>
          <w:sz w:val="24"/>
        </w:rPr>
        <w:t>es capacités des nouveaux membres des cellules focales genre des départements ministériels sont renforcées sur l'intégration du genre dans les politiques, programmes et projets de développement (10 au 14 septembre 2012, première session ; 17 au 21 septembre 2012, deuxième session) ;</w:t>
      </w:r>
      <w:r w:rsidR="00DD147E">
        <w:rPr>
          <w:rFonts w:ascii="Times New Roman" w:hAnsi="Times New Roman" w:cs="Times New Roman"/>
          <w:sz w:val="24"/>
          <w:szCs w:val="24"/>
          <w:lang w:val="fr-FR"/>
        </w:rPr>
        <w:t xml:space="preserve"> l</w:t>
      </w:r>
      <w:r w:rsidRPr="00DD147E">
        <w:rPr>
          <w:rFonts w:ascii="Times New Roman" w:hAnsi="Times New Roman"/>
          <w:sz w:val="24"/>
        </w:rPr>
        <w:t>a présentation des 6ème et 7ème rapports périodiques de la CEDEF a eu lieu le 4 octobre 2012 à</w:t>
      </w:r>
      <w:r w:rsidR="00DC325F" w:rsidRPr="00DD147E">
        <w:rPr>
          <w:rFonts w:ascii="Times New Roman" w:hAnsi="Times New Roman"/>
          <w:sz w:val="24"/>
        </w:rPr>
        <w:t xml:space="preserve"> </w:t>
      </w:r>
      <w:r w:rsidRPr="00DD147E">
        <w:rPr>
          <w:rFonts w:ascii="Times New Roman" w:hAnsi="Times New Roman"/>
          <w:sz w:val="24"/>
        </w:rPr>
        <w:t>Genève</w:t>
      </w:r>
      <w:r w:rsidR="0009781C" w:rsidRPr="00DD147E">
        <w:rPr>
          <w:rFonts w:ascii="Times New Roman" w:hAnsi="Times New Roman"/>
          <w:sz w:val="24"/>
        </w:rPr>
        <w:t>;</w:t>
      </w:r>
      <w:r w:rsidR="00DD147E">
        <w:rPr>
          <w:rFonts w:ascii="Times New Roman" w:hAnsi="Times New Roman" w:cs="Times New Roman"/>
          <w:sz w:val="24"/>
          <w:szCs w:val="24"/>
          <w:lang w:val="fr-FR"/>
        </w:rPr>
        <w:t xml:space="preserve"> d</w:t>
      </w:r>
      <w:r w:rsidR="0009781C" w:rsidRPr="00DD147E">
        <w:rPr>
          <w:rFonts w:ascii="Times New Roman" w:hAnsi="Times New Roman"/>
          <w:sz w:val="24"/>
        </w:rPr>
        <w:t>u</w:t>
      </w:r>
      <w:r w:rsidRPr="00DD147E">
        <w:rPr>
          <w:rFonts w:ascii="Times New Roman" w:hAnsi="Times New Roman"/>
          <w:sz w:val="24"/>
        </w:rPr>
        <w:t xml:space="preserve"> matériel a été acquis pour la Direction Générale du Genre</w:t>
      </w:r>
      <w:r w:rsidR="0009781C" w:rsidRPr="00DD147E">
        <w:rPr>
          <w:rFonts w:ascii="Times New Roman" w:hAnsi="Times New Roman"/>
          <w:sz w:val="24"/>
        </w:rPr>
        <w:t>;</w:t>
      </w:r>
      <w:r w:rsidR="00DD147E">
        <w:rPr>
          <w:rFonts w:ascii="Times New Roman" w:hAnsi="Times New Roman" w:cs="Times New Roman"/>
          <w:sz w:val="24"/>
          <w:szCs w:val="24"/>
          <w:lang w:val="fr-FR"/>
        </w:rPr>
        <w:t xml:space="preserve"> f</w:t>
      </w:r>
      <w:r w:rsidR="00DD147E" w:rsidRPr="00DD147E">
        <w:rPr>
          <w:rFonts w:ascii="Times New Roman" w:hAnsi="Times New Roman"/>
          <w:sz w:val="24"/>
        </w:rPr>
        <w:t>financement</w:t>
      </w:r>
      <w:r w:rsidRPr="00DD147E">
        <w:rPr>
          <w:rFonts w:ascii="Times New Roman" w:hAnsi="Times New Roman"/>
          <w:sz w:val="24"/>
        </w:rPr>
        <w:t xml:space="preserve"> des compléments de DSA de deux hauts cadres en formation en Chine</w:t>
      </w:r>
      <w:r w:rsidR="0009781C" w:rsidRPr="00DD147E">
        <w:rPr>
          <w:rFonts w:ascii="Times New Roman" w:hAnsi="Times New Roman"/>
          <w:sz w:val="24"/>
        </w:rPr>
        <w:t>;</w:t>
      </w:r>
      <w:r w:rsidR="00DD147E">
        <w:rPr>
          <w:rFonts w:ascii="Times New Roman" w:hAnsi="Times New Roman" w:cs="Times New Roman"/>
          <w:sz w:val="24"/>
          <w:szCs w:val="24"/>
          <w:lang w:val="fr-FR"/>
        </w:rPr>
        <w:t xml:space="preserve"> l</w:t>
      </w:r>
      <w:r w:rsidRPr="00DD147E">
        <w:rPr>
          <w:rFonts w:ascii="Times New Roman" w:hAnsi="Times New Roman"/>
          <w:sz w:val="24"/>
        </w:rPr>
        <w:t>e véhicule est acquis et réceptionné le 18 février 2013</w:t>
      </w:r>
      <w:r w:rsidR="0009781C" w:rsidRPr="00DD147E">
        <w:rPr>
          <w:rFonts w:ascii="Times New Roman" w:hAnsi="Times New Roman"/>
          <w:sz w:val="24"/>
        </w:rPr>
        <w:t>.</w:t>
      </w:r>
    </w:p>
    <w:p w14:paraId="62528B80" w14:textId="77777777" w:rsidR="00EC4F08" w:rsidRDefault="00EC4F08" w:rsidP="00DD147E">
      <w:pPr>
        <w:jc w:val="both"/>
        <w:rPr>
          <w:rFonts w:ascii="Times New Roman" w:hAnsi="Times New Roman"/>
          <w:sz w:val="24"/>
        </w:rPr>
      </w:pPr>
    </w:p>
    <w:p w14:paraId="13BE93DB" w14:textId="77777777" w:rsidR="00EC4F08" w:rsidRPr="00DD147E" w:rsidRDefault="00EC4F08" w:rsidP="00DD147E">
      <w:pPr>
        <w:jc w:val="both"/>
        <w:rPr>
          <w:rFonts w:ascii="Times New Roman" w:hAnsi="Times New Roman" w:cs="Times New Roman"/>
          <w:sz w:val="24"/>
          <w:szCs w:val="24"/>
          <w:lang w:val="fr-FR"/>
        </w:rPr>
      </w:pPr>
    </w:p>
    <w:p w14:paraId="113AF0AF" w14:textId="77777777" w:rsidR="00DC325F" w:rsidRDefault="00EC4F08" w:rsidP="00E40AC4">
      <w:pPr>
        <w:pStyle w:val="Paragraphedeliste"/>
        <w:numPr>
          <w:ilvl w:val="0"/>
          <w:numId w:val="5"/>
        </w:numPr>
        <w:jc w:val="both"/>
        <w:rPr>
          <w:b/>
          <w:sz w:val="24"/>
        </w:rPr>
      </w:pPr>
      <w:r w:rsidRPr="003B4D0F">
        <w:rPr>
          <w:b/>
          <w:sz w:val="24"/>
        </w:rPr>
        <w:t>Gestion budg</w:t>
      </w:r>
      <w:r>
        <w:rPr>
          <w:b/>
          <w:sz w:val="24"/>
        </w:rPr>
        <w:t>é</w:t>
      </w:r>
      <w:r w:rsidRPr="003B4D0F">
        <w:rPr>
          <w:b/>
          <w:sz w:val="24"/>
        </w:rPr>
        <w:t>taire</w:t>
      </w:r>
    </w:p>
    <w:p w14:paraId="1D301EED" w14:textId="77777777" w:rsidR="00EC4F08" w:rsidRPr="00EC4F08" w:rsidRDefault="00EC4F08" w:rsidP="00EC4F08">
      <w:pPr>
        <w:pStyle w:val="Paragraphedeliste"/>
        <w:ind w:left="1440"/>
        <w:jc w:val="both"/>
        <w:rPr>
          <w:b/>
          <w:sz w:val="24"/>
        </w:rPr>
      </w:pPr>
    </w:p>
    <w:p w14:paraId="5A1F2A29" w14:textId="6F3DE835" w:rsidR="00C050A0" w:rsidRDefault="00C050A0" w:rsidP="00DC325F">
      <w:pPr>
        <w:jc w:val="both"/>
        <w:rPr>
          <w:rFonts w:ascii="Times New Roman" w:hAnsi="Times New Roman" w:cs="Times New Roman"/>
          <w:sz w:val="24"/>
          <w:szCs w:val="24"/>
          <w:lang w:val="fr-FR"/>
        </w:rPr>
      </w:pPr>
      <w:r w:rsidRPr="00441A39">
        <w:rPr>
          <w:rFonts w:ascii="Times New Roman" w:hAnsi="Times New Roman" w:cs="Times New Roman"/>
          <w:sz w:val="24"/>
          <w:szCs w:val="24"/>
        </w:rPr>
        <w:t>En ce qui concern</w:t>
      </w:r>
      <w:r w:rsidR="004D16F5">
        <w:rPr>
          <w:rFonts w:ascii="Times New Roman" w:hAnsi="Times New Roman" w:cs="Times New Roman"/>
          <w:sz w:val="24"/>
          <w:szCs w:val="24"/>
          <w:lang w:val="fr-FR"/>
        </w:rPr>
        <w:t>e</w:t>
      </w:r>
      <w:r w:rsidRPr="00441A39">
        <w:rPr>
          <w:rFonts w:ascii="Times New Roman" w:hAnsi="Times New Roman" w:cs="Times New Roman"/>
          <w:sz w:val="24"/>
          <w:szCs w:val="24"/>
        </w:rPr>
        <w:t xml:space="preserve"> la situation financière, il faut noter que le budget du PTA 2012 était de </w:t>
      </w:r>
      <w:r w:rsidR="00C718FE" w:rsidRPr="00441A39">
        <w:rPr>
          <w:rFonts w:ascii="Times New Roman" w:hAnsi="Times New Roman" w:cs="Times New Roman"/>
          <w:sz w:val="24"/>
          <w:szCs w:val="24"/>
        </w:rPr>
        <w:t>762 500 US</w:t>
      </w:r>
      <w:r w:rsidR="0010450A" w:rsidRPr="00441A39">
        <w:rPr>
          <w:rFonts w:ascii="Times New Roman" w:hAnsi="Times New Roman" w:cs="Times New Roman"/>
          <w:sz w:val="24"/>
          <w:szCs w:val="24"/>
          <w:lang w:val="fr-FR"/>
        </w:rPr>
        <w:t>D</w:t>
      </w:r>
      <w:r w:rsidR="00C718FE" w:rsidRPr="00441A39">
        <w:rPr>
          <w:rFonts w:ascii="Times New Roman" w:hAnsi="Times New Roman" w:cs="Times New Roman"/>
          <w:sz w:val="24"/>
          <w:szCs w:val="24"/>
        </w:rPr>
        <w:t xml:space="preserve"> et les dépenses </w:t>
      </w:r>
      <w:r w:rsidR="00EE0C4E" w:rsidRPr="00441A39">
        <w:rPr>
          <w:rFonts w:ascii="Times New Roman" w:hAnsi="Times New Roman" w:cs="Times New Roman"/>
          <w:sz w:val="24"/>
          <w:szCs w:val="24"/>
        </w:rPr>
        <w:t>s’élevaient à 736 762 US</w:t>
      </w:r>
      <w:r w:rsidR="0010450A" w:rsidRPr="00441A39">
        <w:rPr>
          <w:rFonts w:ascii="Times New Roman" w:hAnsi="Times New Roman" w:cs="Times New Roman"/>
          <w:sz w:val="24"/>
          <w:szCs w:val="24"/>
          <w:lang w:val="fr-FR"/>
        </w:rPr>
        <w:t>D</w:t>
      </w:r>
      <w:r w:rsidR="00EE0C4E" w:rsidRPr="00441A39">
        <w:rPr>
          <w:rFonts w:ascii="Times New Roman" w:hAnsi="Times New Roman" w:cs="Times New Roman"/>
          <w:sz w:val="24"/>
          <w:szCs w:val="24"/>
        </w:rPr>
        <w:t>.  Ce qui donne un taux d’exécution de 96,62%</w:t>
      </w:r>
      <w:r w:rsidR="00EC6091" w:rsidRPr="00441A39">
        <w:rPr>
          <w:rFonts w:ascii="Times New Roman" w:hAnsi="Times New Roman" w:cs="Times New Roman"/>
          <w:sz w:val="24"/>
          <w:szCs w:val="24"/>
          <w:lang w:val="fr-FR"/>
        </w:rPr>
        <w:t>.</w:t>
      </w:r>
    </w:p>
    <w:p w14:paraId="78A14C58" w14:textId="77777777" w:rsidR="00EC4F08" w:rsidRDefault="00EC4F08" w:rsidP="00DC325F">
      <w:pPr>
        <w:jc w:val="both"/>
        <w:rPr>
          <w:rFonts w:ascii="Times New Roman" w:hAnsi="Times New Roman" w:cs="Times New Roman"/>
          <w:sz w:val="24"/>
          <w:szCs w:val="24"/>
          <w:lang w:val="fr-FR"/>
        </w:rPr>
      </w:pPr>
    </w:p>
    <w:p w14:paraId="5EFAC9EC" w14:textId="77777777" w:rsidR="00EC4F08" w:rsidRPr="00C63C22" w:rsidRDefault="00EC4F08" w:rsidP="00E40AC4">
      <w:pPr>
        <w:pStyle w:val="Paragraphedeliste"/>
        <w:numPr>
          <w:ilvl w:val="0"/>
          <w:numId w:val="1"/>
        </w:numPr>
        <w:jc w:val="both"/>
        <w:rPr>
          <w:rFonts w:ascii="Times New Roman" w:hAnsi="Times New Roman"/>
          <w:b/>
          <w:sz w:val="24"/>
          <w:lang w:val="fr-FR"/>
        </w:rPr>
      </w:pPr>
      <w:r w:rsidRPr="00C63C22">
        <w:rPr>
          <w:rFonts w:ascii="Times New Roman" w:hAnsi="Times New Roman"/>
          <w:b/>
          <w:sz w:val="24"/>
          <w:lang w:val="fr-FR"/>
        </w:rPr>
        <w:t>MISE EN OEUVRE DU PROJET EN 2013</w:t>
      </w:r>
    </w:p>
    <w:p w14:paraId="5621499C" w14:textId="77777777" w:rsidR="00EC4F08" w:rsidRDefault="00EC4F08" w:rsidP="00DC325F">
      <w:pPr>
        <w:jc w:val="both"/>
        <w:rPr>
          <w:rFonts w:ascii="Times New Roman" w:hAnsi="Times New Roman" w:cs="Times New Roman"/>
          <w:sz w:val="24"/>
          <w:szCs w:val="24"/>
          <w:lang w:val="fr-FR"/>
        </w:rPr>
      </w:pPr>
    </w:p>
    <w:p w14:paraId="5611CE92" w14:textId="77777777" w:rsidR="00B76844" w:rsidRDefault="00B76844" w:rsidP="00E40AC4">
      <w:pPr>
        <w:pStyle w:val="Paragraphedeliste"/>
        <w:numPr>
          <w:ilvl w:val="0"/>
          <w:numId w:val="6"/>
        </w:numPr>
        <w:jc w:val="both"/>
        <w:rPr>
          <w:b/>
          <w:sz w:val="24"/>
        </w:rPr>
      </w:pPr>
      <w:r w:rsidRPr="0040224F">
        <w:rPr>
          <w:b/>
          <w:sz w:val="24"/>
        </w:rPr>
        <w:t>Réalisations</w:t>
      </w:r>
    </w:p>
    <w:p w14:paraId="042E9C45" w14:textId="77777777" w:rsidR="00B76844" w:rsidRPr="00B76844" w:rsidRDefault="00B76844" w:rsidP="00B76844">
      <w:pPr>
        <w:pStyle w:val="Paragraphedeliste"/>
        <w:ind w:left="1440"/>
        <w:jc w:val="both"/>
        <w:rPr>
          <w:b/>
          <w:sz w:val="24"/>
        </w:rPr>
      </w:pPr>
    </w:p>
    <w:p w14:paraId="0B2DC5C2" w14:textId="36BE56C0" w:rsidR="00D92BCC" w:rsidRDefault="004B1D45" w:rsidP="00A11FC3">
      <w:pPr>
        <w:jc w:val="both"/>
        <w:rPr>
          <w:rFonts w:ascii="Times New Roman" w:hAnsi="Times New Roman" w:cs="Times New Roman"/>
          <w:sz w:val="24"/>
          <w:szCs w:val="24"/>
        </w:rPr>
      </w:pPr>
      <w:r w:rsidRPr="007B07F1">
        <w:rPr>
          <w:rFonts w:ascii="Times New Roman" w:hAnsi="Times New Roman" w:cs="Times New Roman"/>
          <w:sz w:val="24"/>
          <w:szCs w:val="24"/>
          <w:lang w:val="fr-FR"/>
        </w:rPr>
        <w:t>La mise en œuvre du projet en 2013 a été également une continu</w:t>
      </w:r>
      <w:r w:rsidR="009D78E1" w:rsidRPr="007B07F1">
        <w:rPr>
          <w:rFonts w:ascii="Times New Roman" w:hAnsi="Times New Roman" w:cs="Times New Roman"/>
          <w:sz w:val="24"/>
          <w:szCs w:val="24"/>
          <w:lang w:val="fr-FR"/>
        </w:rPr>
        <w:t>it</w:t>
      </w:r>
      <w:r w:rsidRPr="007B07F1">
        <w:rPr>
          <w:rFonts w:ascii="Times New Roman" w:hAnsi="Times New Roman" w:cs="Times New Roman"/>
          <w:sz w:val="24"/>
          <w:szCs w:val="24"/>
          <w:lang w:val="fr-FR"/>
        </w:rPr>
        <w:t>é de la réalisation des</w:t>
      </w:r>
      <w:r w:rsidRPr="00441A39">
        <w:rPr>
          <w:rFonts w:ascii="Times New Roman" w:hAnsi="Times New Roman" w:cs="Times New Roman"/>
          <w:sz w:val="24"/>
          <w:szCs w:val="24"/>
          <w:lang w:val="fr-FR"/>
        </w:rPr>
        <w:t xml:space="preserve"> produits</w:t>
      </w:r>
      <w:r w:rsidR="00D92BCC" w:rsidRPr="00441A39">
        <w:rPr>
          <w:rFonts w:ascii="Times New Roman" w:hAnsi="Times New Roman" w:cs="Times New Roman"/>
          <w:sz w:val="24"/>
          <w:szCs w:val="24"/>
          <w:lang w:val="fr-FR"/>
        </w:rPr>
        <w:t xml:space="preserve"> </w:t>
      </w:r>
      <w:r w:rsidRPr="00441A39">
        <w:rPr>
          <w:rFonts w:ascii="Times New Roman" w:hAnsi="Times New Roman" w:cs="Times New Roman"/>
          <w:sz w:val="24"/>
          <w:szCs w:val="24"/>
          <w:lang w:val="fr-FR"/>
        </w:rPr>
        <w:t xml:space="preserve">de 2012 </w:t>
      </w:r>
      <w:r w:rsidR="00D92BCC" w:rsidRPr="00441A39">
        <w:rPr>
          <w:rFonts w:ascii="Times New Roman" w:hAnsi="Times New Roman" w:cs="Times New Roman"/>
          <w:sz w:val="24"/>
          <w:szCs w:val="24"/>
          <w:lang w:val="fr-FR"/>
        </w:rPr>
        <w:t xml:space="preserve">et les </w:t>
      </w:r>
      <w:r w:rsidR="009C7C87" w:rsidRPr="00441A39">
        <w:rPr>
          <w:rFonts w:ascii="Times New Roman" w:hAnsi="Times New Roman" w:cs="Times New Roman"/>
          <w:sz w:val="24"/>
          <w:szCs w:val="24"/>
          <w:lang w:val="fr-FR"/>
        </w:rPr>
        <w:t>résultats atteints cette fois-ci se résument principalement aux points suivants</w:t>
      </w:r>
      <w:r w:rsidR="00D92BCC" w:rsidRPr="00441A39">
        <w:rPr>
          <w:rFonts w:ascii="Times New Roman" w:hAnsi="Times New Roman" w:cs="Times New Roman"/>
          <w:sz w:val="24"/>
          <w:szCs w:val="24"/>
          <w:lang w:val="fr-FR"/>
        </w:rPr>
        <w:t> :</w:t>
      </w:r>
      <w:r w:rsidR="007B07F1">
        <w:rPr>
          <w:rFonts w:ascii="Times New Roman" w:hAnsi="Times New Roman" w:cs="Times New Roman"/>
          <w:sz w:val="24"/>
          <w:szCs w:val="24"/>
          <w:lang w:val="fr-FR"/>
        </w:rPr>
        <w:t xml:space="preserve"> l</w:t>
      </w:r>
      <w:r w:rsidR="00D92BCC" w:rsidRPr="00441A39">
        <w:rPr>
          <w:rFonts w:ascii="Times New Roman" w:hAnsi="Times New Roman" w:cs="Times New Roman"/>
          <w:sz w:val="24"/>
          <w:szCs w:val="24"/>
        </w:rPr>
        <w:t>es consultations nationales sur l’agenda de développement post 2015 ont été faites de janvier à mai 2013</w:t>
      </w:r>
      <w:r w:rsidR="007B07F1">
        <w:rPr>
          <w:rFonts w:ascii="Times New Roman" w:hAnsi="Times New Roman" w:cs="Times New Roman"/>
          <w:sz w:val="24"/>
          <w:szCs w:val="24"/>
          <w:lang w:val="fr-FR"/>
        </w:rPr>
        <w:t xml:space="preserve">. </w:t>
      </w:r>
      <w:r w:rsidR="00D92BCC" w:rsidRPr="00441A39">
        <w:rPr>
          <w:rFonts w:ascii="Times New Roman" w:hAnsi="Times New Roman" w:cs="Times New Roman"/>
          <w:sz w:val="24"/>
          <w:szCs w:val="24"/>
        </w:rPr>
        <w:t xml:space="preserve">En ce qui concerne la table ronde des bailleurs de fonds pour le financement de la </w:t>
      </w:r>
      <w:r w:rsidR="00D92BCC" w:rsidRPr="00441A39">
        <w:rPr>
          <w:rFonts w:ascii="Times New Roman" w:hAnsi="Times New Roman" w:cs="Times New Roman"/>
          <w:sz w:val="24"/>
          <w:szCs w:val="24"/>
        </w:rPr>
        <w:lastRenderedPageBreak/>
        <w:t>stratégie de croissance accélérée et de promotion de l’emploi, le bureau a appuyé le Gouvernement pour l’établissement d’une feuille de route. Sous la conduite technique de l’Organisation Mondiale du Tourisme, l’élaboration du Schéma directeur de développement et d’aménagement touristique a débuté au second trimestre 2013. Au cours de cette année, les rapports de diagnostic avec des propositions d’orientations ont été élaborés</w:t>
      </w:r>
      <w:r w:rsidR="007B07F1">
        <w:rPr>
          <w:rFonts w:ascii="Times New Roman" w:hAnsi="Times New Roman" w:cs="Times New Roman"/>
          <w:sz w:val="24"/>
          <w:szCs w:val="24"/>
          <w:lang w:val="fr-FR"/>
        </w:rPr>
        <w:t xml:space="preserve">. </w:t>
      </w:r>
      <w:r w:rsidR="00D92BCC" w:rsidRPr="00441A39">
        <w:rPr>
          <w:rFonts w:ascii="Times New Roman" w:hAnsi="Times New Roman" w:cs="Times New Roman"/>
          <w:sz w:val="24"/>
          <w:szCs w:val="24"/>
        </w:rPr>
        <w:t>Le 4</w:t>
      </w:r>
      <w:r w:rsidR="00D92BCC" w:rsidRPr="00441A39">
        <w:rPr>
          <w:rFonts w:ascii="Times New Roman" w:hAnsi="Times New Roman" w:cs="Times New Roman"/>
          <w:sz w:val="24"/>
          <w:szCs w:val="24"/>
          <w:vertAlign w:val="superscript"/>
        </w:rPr>
        <w:t>e</w:t>
      </w:r>
      <w:r w:rsidR="00D92BCC" w:rsidRPr="00441A39">
        <w:rPr>
          <w:rFonts w:ascii="Times New Roman" w:hAnsi="Times New Roman" w:cs="Times New Roman"/>
          <w:sz w:val="24"/>
          <w:szCs w:val="24"/>
        </w:rPr>
        <w:t xml:space="preserve"> rapport de suivi des OMD a été élaboré de façon participative et a fait l’objet d’une validation. </w:t>
      </w:r>
      <w:r w:rsidR="00CE3D75" w:rsidRPr="00441A39">
        <w:rPr>
          <w:rFonts w:ascii="Times New Roman" w:hAnsi="Times New Roman" w:cs="Times New Roman"/>
          <w:sz w:val="24"/>
          <w:szCs w:val="24"/>
          <w:lang w:val="fr-FR"/>
        </w:rPr>
        <w:t>Le PNUD a contribué à</w:t>
      </w:r>
      <w:r w:rsidR="00D92BCC" w:rsidRPr="00441A39">
        <w:rPr>
          <w:rFonts w:ascii="Times New Roman" w:hAnsi="Times New Roman" w:cs="Times New Roman"/>
          <w:sz w:val="24"/>
          <w:szCs w:val="24"/>
        </w:rPr>
        <w:t xml:space="preserve"> la réalisation de la 3ème enquête Démographique et de Santé du Togo</w:t>
      </w:r>
      <w:r w:rsidR="00CE3D75" w:rsidRPr="00441A39">
        <w:rPr>
          <w:rFonts w:ascii="Times New Roman" w:hAnsi="Times New Roman" w:cs="Times New Roman"/>
          <w:sz w:val="24"/>
          <w:szCs w:val="24"/>
          <w:lang w:val="fr-FR"/>
        </w:rPr>
        <w:t xml:space="preserve"> en 2013</w:t>
      </w:r>
      <w:r w:rsidR="006D4BA5" w:rsidRPr="00441A39">
        <w:rPr>
          <w:rFonts w:ascii="Times New Roman" w:hAnsi="Times New Roman" w:cs="Times New Roman"/>
          <w:sz w:val="24"/>
          <w:szCs w:val="24"/>
          <w:lang w:val="fr-FR"/>
        </w:rPr>
        <w:t> ;</w:t>
      </w:r>
      <w:r w:rsidR="007B07F1">
        <w:rPr>
          <w:rFonts w:ascii="Times New Roman" w:hAnsi="Times New Roman" w:cs="Times New Roman"/>
          <w:sz w:val="24"/>
          <w:szCs w:val="24"/>
          <w:lang w:val="fr-FR"/>
        </w:rPr>
        <w:t xml:space="preserve"> </w:t>
      </w:r>
      <w:r w:rsidR="001637BC">
        <w:rPr>
          <w:rFonts w:ascii="Times New Roman" w:hAnsi="Times New Roman" w:cs="Times New Roman"/>
          <w:sz w:val="24"/>
          <w:szCs w:val="24"/>
          <w:lang w:val="fr-FR"/>
        </w:rPr>
        <w:t xml:space="preserve">a </w:t>
      </w:r>
      <w:r w:rsidR="007B07F1">
        <w:rPr>
          <w:rFonts w:ascii="Times New Roman" w:hAnsi="Times New Roman" w:cs="Times New Roman"/>
          <w:sz w:val="24"/>
          <w:szCs w:val="24"/>
          <w:lang w:val="fr-FR"/>
        </w:rPr>
        <w:t>financé l</w:t>
      </w:r>
      <w:r w:rsidR="00D92BCC" w:rsidRPr="00441A39">
        <w:rPr>
          <w:rFonts w:ascii="Times New Roman" w:hAnsi="Times New Roman" w:cs="Times New Roman"/>
          <w:sz w:val="24"/>
          <w:szCs w:val="24"/>
        </w:rPr>
        <w:t>e rapport de l’enquête QUIBB de 2011</w:t>
      </w:r>
      <w:r w:rsidR="007B07F1">
        <w:rPr>
          <w:rFonts w:ascii="Times New Roman" w:hAnsi="Times New Roman" w:cs="Times New Roman"/>
          <w:sz w:val="24"/>
          <w:szCs w:val="24"/>
          <w:lang w:val="fr-FR"/>
        </w:rPr>
        <w:t xml:space="preserve"> et l’impression du</w:t>
      </w:r>
      <w:r w:rsidR="00D92BCC" w:rsidRPr="00441A39">
        <w:rPr>
          <w:rFonts w:ascii="Times New Roman" w:hAnsi="Times New Roman" w:cs="Times New Roman"/>
          <w:sz w:val="24"/>
          <w:szCs w:val="24"/>
        </w:rPr>
        <w:t xml:space="preserve"> profil et la carte de pauvreté </w:t>
      </w:r>
      <w:r w:rsidR="007B07F1">
        <w:rPr>
          <w:rFonts w:ascii="Times New Roman" w:hAnsi="Times New Roman" w:cs="Times New Roman"/>
          <w:sz w:val="24"/>
          <w:szCs w:val="24"/>
          <w:lang w:val="fr-FR"/>
        </w:rPr>
        <w:t>puis</w:t>
      </w:r>
      <w:r w:rsidR="00D92BCC" w:rsidRPr="00441A39">
        <w:rPr>
          <w:rFonts w:ascii="Times New Roman" w:hAnsi="Times New Roman" w:cs="Times New Roman"/>
          <w:sz w:val="24"/>
          <w:szCs w:val="24"/>
        </w:rPr>
        <w:t xml:space="preserve"> mis à la disposition de la Direction générale de la statistique et de la comptabilité national</w:t>
      </w:r>
      <w:r w:rsidR="006D4BA5" w:rsidRPr="00441A39">
        <w:rPr>
          <w:rFonts w:ascii="Times New Roman" w:hAnsi="Times New Roman" w:cs="Times New Roman"/>
          <w:sz w:val="24"/>
          <w:szCs w:val="24"/>
          <w:lang w:val="fr-FR"/>
        </w:rPr>
        <w:t>e</w:t>
      </w:r>
      <w:r w:rsidR="00A11FC3">
        <w:rPr>
          <w:rFonts w:ascii="Times New Roman" w:hAnsi="Times New Roman" w:cs="Times New Roman"/>
          <w:sz w:val="24"/>
          <w:szCs w:val="24"/>
          <w:lang w:val="fr-FR"/>
        </w:rPr>
        <w:t xml:space="preserve">. </w:t>
      </w:r>
      <w:r w:rsidR="00416EA7" w:rsidRPr="00441A39">
        <w:rPr>
          <w:rFonts w:ascii="Times New Roman" w:hAnsi="Times New Roman" w:cs="Times New Roman"/>
          <w:sz w:val="24"/>
          <w:szCs w:val="24"/>
          <w:lang w:val="fr-FR"/>
        </w:rPr>
        <w:t>Dans le cadre de l</w:t>
      </w:r>
      <w:r w:rsidR="00D92BCC" w:rsidRPr="00441A39">
        <w:rPr>
          <w:rFonts w:ascii="Times New Roman" w:hAnsi="Times New Roman" w:cs="Times New Roman"/>
          <w:sz w:val="24"/>
          <w:szCs w:val="24"/>
        </w:rPr>
        <w:t>’appui à l’efficacité de l’aide publique au développement, l’expertise mobilisé</w:t>
      </w:r>
      <w:r w:rsidR="00CE3D75" w:rsidRPr="00441A39">
        <w:rPr>
          <w:rFonts w:ascii="Times New Roman" w:hAnsi="Times New Roman" w:cs="Times New Roman"/>
          <w:sz w:val="24"/>
          <w:szCs w:val="24"/>
          <w:lang w:val="fr-FR"/>
        </w:rPr>
        <w:t>e</w:t>
      </w:r>
      <w:r w:rsidR="00D92BCC" w:rsidRPr="00441A39">
        <w:rPr>
          <w:rFonts w:ascii="Times New Roman" w:hAnsi="Times New Roman" w:cs="Times New Roman"/>
          <w:sz w:val="24"/>
          <w:szCs w:val="24"/>
        </w:rPr>
        <w:t xml:space="preserve"> a contribué à l’élaboration, la validation et l’impression du RAPD 2012, à la réalisation par le Togo de l’enquête sur la mise en œuvre de l’accord de partenariat de Busan, à la révision du plan de gestion et du guide d’utilisateur de la PGA et à sa mise en ligne</w:t>
      </w:r>
      <w:r w:rsidR="00A11FC3">
        <w:rPr>
          <w:rFonts w:ascii="Times New Roman" w:hAnsi="Times New Roman" w:cs="Times New Roman"/>
          <w:sz w:val="24"/>
          <w:szCs w:val="24"/>
          <w:lang w:val="fr-FR"/>
        </w:rPr>
        <w:t xml:space="preserve">. </w:t>
      </w:r>
      <w:r w:rsidR="00BA203E" w:rsidRPr="00441A39">
        <w:rPr>
          <w:rFonts w:ascii="Times New Roman" w:hAnsi="Times New Roman" w:cs="Times New Roman"/>
          <w:sz w:val="24"/>
          <w:szCs w:val="24"/>
        </w:rPr>
        <w:t>Également</w:t>
      </w:r>
      <w:r w:rsidR="00D92BCC" w:rsidRPr="00441A39">
        <w:rPr>
          <w:rFonts w:ascii="Times New Roman" w:hAnsi="Times New Roman" w:cs="Times New Roman"/>
          <w:sz w:val="24"/>
          <w:szCs w:val="24"/>
        </w:rPr>
        <w:t>, il a été procédé à une évaluation de la mise en place de la PGA au Togo et à l’impression du RAPD 2011</w:t>
      </w:r>
      <w:r w:rsidR="00A11FC3">
        <w:rPr>
          <w:rFonts w:ascii="Times New Roman" w:hAnsi="Times New Roman" w:cs="Times New Roman"/>
          <w:sz w:val="24"/>
          <w:szCs w:val="24"/>
          <w:lang w:val="fr-FR"/>
        </w:rPr>
        <w:t>.</w:t>
      </w:r>
      <w:r w:rsidR="00B10F37">
        <w:rPr>
          <w:rFonts w:ascii="Times New Roman" w:hAnsi="Times New Roman" w:cs="Times New Roman"/>
          <w:sz w:val="24"/>
          <w:szCs w:val="24"/>
          <w:lang w:val="fr-FR"/>
        </w:rPr>
        <w:t xml:space="preserve"> Parmi les résultats obtenus en 2013, on note également l’</w:t>
      </w:r>
      <w:r w:rsidR="00B10F37" w:rsidRPr="00441A39">
        <w:rPr>
          <w:rFonts w:ascii="Times New Roman" w:hAnsi="Times New Roman" w:cs="Times New Roman"/>
          <w:sz w:val="24"/>
          <w:szCs w:val="24"/>
        </w:rPr>
        <w:t>appropri</w:t>
      </w:r>
      <w:r w:rsidR="00B10F37">
        <w:rPr>
          <w:rFonts w:ascii="Times New Roman" w:hAnsi="Times New Roman" w:cs="Times New Roman"/>
          <w:sz w:val="24"/>
          <w:szCs w:val="24"/>
          <w:lang w:val="fr-FR"/>
        </w:rPr>
        <w:t>ation</w:t>
      </w:r>
      <w:r w:rsidR="00B10F37" w:rsidRPr="00441A39">
        <w:rPr>
          <w:rFonts w:ascii="Times New Roman" w:hAnsi="Times New Roman" w:cs="Times New Roman"/>
          <w:sz w:val="24"/>
          <w:szCs w:val="24"/>
        </w:rPr>
        <w:t xml:space="preserve"> du contenu des recommandations issues de la présentation des 6ème et 7ème rapports périodiques de la mise en œuvre de la CEDEF au Togo</w:t>
      </w:r>
      <w:r w:rsidR="00B10F37">
        <w:rPr>
          <w:rFonts w:ascii="Times New Roman" w:hAnsi="Times New Roman" w:cs="Times New Roman"/>
          <w:sz w:val="24"/>
          <w:szCs w:val="24"/>
          <w:lang w:val="fr-FR"/>
        </w:rPr>
        <w:t xml:space="preserve"> par</w:t>
      </w:r>
      <w:r w:rsidR="004120B6" w:rsidRPr="00441A39">
        <w:rPr>
          <w:rFonts w:ascii="Times New Roman" w:hAnsi="Times New Roman" w:cs="Times New Roman"/>
          <w:sz w:val="24"/>
          <w:szCs w:val="24"/>
          <w:lang w:val="fr-FR"/>
        </w:rPr>
        <w:t xml:space="preserve"> </w:t>
      </w:r>
      <w:r w:rsidR="00D92BCC" w:rsidRPr="00441A39">
        <w:rPr>
          <w:rFonts w:ascii="Times New Roman" w:hAnsi="Times New Roman" w:cs="Times New Roman"/>
          <w:sz w:val="24"/>
          <w:szCs w:val="24"/>
        </w:rPr>
        <w:t>105 préfets, présidents des délégations spéciales</w:t>
      </w:r>
      <w:r w:rsidR="00DD23B3" w:rsidRPr="00441A39">
        <w:rPr>
          <w:rFonts w:ascii="Times New Roman" w:hAnsi="Times New Roman" w:cs="Times New Roman"/>
          <w:sz w:val="24"/>
          <w:szCs w:val="24"/>
          <w:lang w:val="fr-FR"/>
        </w:rPr>
        <w:t xml:space="preserve">, </w:t>
      </w:r>
      <w:r w:rsidR="00D92BCC" w:rsidRPr="00441A39">
        <w:rPr>
          <w:rFonts w:ascii="Times New Roman" w:hAnsi="Times New Roman" w:cs="Times New Roman"/>
          <w:sz w:val="24"/>
          <w:szCs w:val="24"/>
        </w:rPr>
        <w:t>chefs traditionnels, leaders religieux, associations et ONG de défense des droits de la femme, gens des médias des régions des Plateaux et Maritime</w:t>
      </w:r>
      <w:r w:rsidR="00A11FC3">
        <w:rPr>
          <w:rFonts w:ascii="Times New Roman" w:hAnsi="Times New Roman" w:cs="Times New Roman"/>
          <w:sz w:val="24"/>
          <w:szCs w:val="24"/>
          <w:lang w:val="fr-FR"/>
        </w:rPr>
        <w:t>. Enfin, le PNUD a financé l</w:t>
      </w:r>
      <w:r w:rsidR="00D92BCC" w:rsidRPr="00441A39">
        <w:rPr>
          <w:rFonts w:ascii="Times New Roman" w:hAnsi="Times New Roman" w:cs="Times New Roman"/>
          <w:sz w:val="24"/>
          <w:szCs w:val="24"/>
        </w:rPr>
        <w:t xml:space="preserve">a formation sur le Système de gestion du personnel au profit du MAEC. </w:t>
      </w:r>
    </w:p>
    <w:p w14:paraId="760849E9" w14:textId="77777777" w:rsidR="0033678F" w:rsidRDefault="0033678F" w:rsidP="00A11FC3">
      <w:pPr>
        <w:jc w:val="both"/>
        <w:rPr>
          <w:rFonts w:ascii="Times New Roman" w:hAnsi="Times New Roman" w:cs="Times New Roman"/>
          <w:sz w:val="24"/>
          <w:szCs w:val="24"/>
        </w:rPr>
      </w:pPr>
    </w:p>
    <w:p w14:paraId="370876D1" w14:textId="77777777" w:rsidR="0033678F" w:rsidRDefault="0033678F" w:rsidP="00E40AC4">
      <w:pPr>
        <w:pStyle w:val="Paragraphedeliste"/>
        <w:numPr>
          <w:ilvl w:val="0"/>
          <w:numId w:val="6"/>
        </w:numPr>
        <w:jc w:val="both"/>
        <w:rPr>
          <w:b/>
          <w:sz w:val="24"/>
        </w:rPr>
      </w:pPr>
      <w:r w:rsidRPr="003B4D0F">
        <w:rPr>
          <w:b/>
          <w:sz w:val="24"/>
        </w:rPr>
        <w:t>Gestion budg</w:t>
      </w:r>
      <w:r>
        <w:rPr>
          <w:b/>
          <w:sz w:val="24"/>
        </w:rPr>
        <w:t>é</w:t>
      </w:r>
      <w:r w:rsidRPr="003B4D0F">
        <w:rPr>
          <w:b/>
          <w:sz w:val="24"/>
        </w:rPr>
        <w:t>taire</w:t>
      </w:r>
    </w:p>
    <w:p w14:paraId="5AC2FD7A" w14:textId="77777777" w:rsidR="0033678F" w:rsidRDefault="0033678F" w:rsidP="0033678F">
      <w:pPr>
        <w:jc w:val="both"/>
        <w:rPr>
          <w:rFonts w:ascii="Times New Roman" w:hAnsi="Times New Roman"/>
          <w:sz w:val="24"/>
          <w:lang w:val="fr-FR"/>
        </w:rPr>
      </w:pPr>
    </w:p>
    <w:p w14:paraId="05830B17" w14:textId="33885BCC" w:rsidR="0033678F" w:rsidRPr="0033678F" w:rsidRDefault="0033678F" w:rsidP="0033678F">
      <w:pPr>
        <w:jc w:val="both"/>
        <w:rPr>
          <w:rFonts w:ascii="Times New Roman" w:hAnsi="Times New Roman"/>
          <w:sz w:val="24"/>
          <w:lang w:val="fr-FR"/>
        </w:rPr>
      </w:pPr>
      <w:r w:rsidRPr="0033678F">
        <w:rPr>
          <w:rFonts w:ascii="Times New Roman" w:hAnsi="Times New Roman"/>
          <w:sz w:val="24"/>
          <w:lang w:val="fr-FR"/>
        </w:rPr>
        <w:t xml:space="preserve">Les ressources financières mises à </w:t>
      </w:r>
      <w:r w:rsidR="00F169D6">
        <w:rPr>
          <w:rFonts w:ascii="Times New Roman" w:hAnsi="Times New Roman"/>
          <w:sz w:val="24"/>
          <w:lang w:val="fr-FR"/>
        </w:rPr>
        <w:t xml:space="preserve">la </w:t>
      </w:r>
      <w:r w:rsidRPr="0033678F">
        <w:rPr>
          <w:rFonts w:ascii="Times New Roman" w:hAnsi="Times New Roman"/>
          <w:sz w:val="24"/>
          <w:lang w:val="fr-FR"/>
        </w:rPr>
        <w:t>disposition par le PNUD pour la mise en œuvre du PTA 2013 étaient évaluées à 885 732 USD et les dépenses étaient estimées à 773 623 USD ; soit un taux d’exécution de 87%.</w:t>
      </w:r>
    </w:p>
    <w:p w14:paraId="0F4D15B3" w14:textId="77777777" w:rsidR="0033678F" w:rsidRDefault="0033678F" w:rsidP="00A11FC3">
      <w:pPr>
        <w:jc w:val="both"/>
        <w:rPr>
          <w:rFonts w:ascii="Times New Roman" w:hAnsi="Times New Roman" w:cs="Times New Roman"/>
          <w:sz w:val="24"/>
          <w:szCs w:val="24"/>
        </w:rPr>
      </w:pPr>
    </w:p>
    <w:p w14:paraId="1B462B2D" w14:textId="77777777" w:rsidR="0033678F" w:rsidRPr="00C63C22" w:rsidRDefault="0033678F" w:rsidP="00E40AC4">
      <w:pPr>
        <w:pStyle w:val="Paragraphedeliste"/>
        <w:numPr>
          <w:ilvl w:val="0"/>
          <w:numId w:val="6"/>
        </w:numPr>
        <w:jc w:val="both"/>
        <w:rPr>
          <w:b/>
          <w:sz w:val="24"/>
          <w:lang w:val="fr-FR"/>
        </w:rPr>
      </w:pPr>
      <w:r w:rsidRPr="00C63C22">
        <w:rPr>
          <w:b/>
          <w:sz w:val="24"/>
          <w:lang w:val="fr-FR"/>
        </w:rPr>
        <w:t>Problèmes ou contraintes rencontrées et leçons apprises</w:t>
      </w:r>
    </w:p>
    <w:p w14:paraId="6DF32B32" w14:textId="77777777" w:rsidR="0033678F" w:rsidRPr="00441A39" w:rsidRDefault="0033678F" w:rsidP="00A11FC3">
      <w:pPr>
        <w:jc w:val="both"/>
        <w:rPr>
          <w:rFonts w:ascii="Times New Roman" w:hAnsi="Times New Roman" w:cs="Times New Roman"/>
          <w:sz w:val="24"/>
          <w:szCs w:val="24"/>
        </w:rPr>
      </w:pPr>
    </w:p>
    <w:p w14:paraId="24CD12CE" w14:textId="7BC8418D" w:rsidR="00D92BCC" w:rsidRDefault="00D92BCC" w:rsidP="0071396B">
      <w:pPr>
        <w:jc w:val="both"/>
        <w:rPr>
          <w:rFonts w:ascii="Times New Roman" w:hAnsi="Times New Roman" w:cs="Times New Roman"/>
          <w:sz w:val="24"/>
          <w:szCs w:val="24"/>
          <w:lang w:val="fr-FR"/>
        </w:rPr>
      </w:pPr>
      <w:r w:rsidRPr="00441A39">
        <w:rPr>
          <w:rFonts w:ascii="Times New Roman" w:hAnsi="Times New Roman" w:cs="Times New Roman"/>
          <w:sz w:val="24"/>
          <w:szCs w:val="24"/>
          <w:lang w:val="fr-FR"/>
        </w:rPr>
        <w:t>La mise en œuvre du PTA 2013 a fait face à certaines contraintes notamment</w:t>
      </w:r>
      <w:r w:rsidR="0033678F">
        <w:rPr>
          <w:rFonts w:ascii="Times New Roman" w:hAnsi="Times New Roman" w:cs="Times New Roman"/>
          <w:sz w:val="24"/>
          <w:szCs w:val="24"/>
          <w:lang w:val="fr-FR"/>
        </w:rPr>
        <w:t> : la s</w:t>
      </w:r>
      <w:r w:rsidRPr="00441A39">
        <w:rPr>
          <w:rFonts w:ascii="Times New Roman" w:hAnsi="Times New Roman" w:cs="Times New Roman"/>
          <w:sz w:val="24"/>
          <w:szCs w:val="24"/>
        </w:rPr>
        <w:t xml:space="preserve">oumission </w:t>
      </w:r>
      <w:r w:rsidR="0034084D" w:rsidRPr="00441A39">
        <w:rPr>
          <w:rFonts w:ascii="Times New Roman" w:hAnsi="Times New Roman" w:cs="Times New Roman"/>
          <w:sz w:val="24"/>
          <w:szCs w:val="24"/>
          <w:lang w:val="fr-FR"/>
        </w:rPr>
        <w:t xml:space="preserve">tardive </w:t>
      </w:r>
      <w:r w:rsidRPr="00441A39">
        <w:rPr>
          <w:rFonts w:ascii="Times New Roman" w:hAnsi="Times New Roman" w:cs="Times New Roman"/>
          <w:sz w:val="24"/>
          <w:szCs w:val="24"/>
        </w:rPr>
        <w:t xml:space="preserve">de canevas du PTA </w:t>
      </w:r>
      <w:r w:rsidR="0034084D" w:rsidRPr="00441A39">
        <w:rPr>
          <w:rFonts w:ascii="Times New Roman" w:hAnsi="Times New Roman" w:cs="Times New Roman"/>
          <w:sz w:val="24"/>
          <w:szCs w:val="24"/>
          <w:lang w:val="fr-FR"/>
        </w:rPr>
        <w:t>(</w:t>
      </w:r>
      <w:r w:rsidRPr="00441A39">
        <w:rPr>
          <w:rFonts w:ascii="Times New Roman" w:hAnsi="Times New Roman" w:cs="Times New Roman"/>
          <w:sz w:val="24"/>
          <w:szCs w:val="24"/>
        </w:rPr>
        <w:t>en mars</w:t>
      </w:r>
      <w:r w:rsidR="0034084D" w:rsidRPr="00441A39">
        <w:rPr>
          <w:rFonts w:ascii="Times New Roman" w:hAnsi="Times New Roman" w:cs="Times New Roman"/>
          <w:sz w:val="24"/>
          <w:szCs w:val="24"/>
          <w:lang w:val="fr-FR"/>
        </w:rPr>
        <w:t>)</w:t>
      </w:r>
      <w:r w:rsidRPr="00441A39">
        <w:rPr>
          <w:rFonts w:ascii="Times New Roman" w:hAnsi="Times New Roman" w:cs="Times New Roman"/>
          <w:sz w:val="24"/>
          <w:szCs w:val="24"/>
        </w:rPr>
        <w:t xml:space="preserve"> et reprise du PTA suivant ces canevas</w:t>
      </w:r>
      <w:r w:rsidR="0033678F">
        <w:rPr>
          <w:rFonts w:ascii="Times New Roman" w:hAnsi="Times New Roman" w:cs="Times New Roman"/>
          <w:sz w:val="24"/>
          <w:szCs w:val="24"/>
        </w:rPr>
        <w:t> </w:t>
      </w:r>
      <w:r w:rsidR="0033678F">
        <w:rPr>
          <w:rFonts w:ascii="Times New Roman" w:hAnsi="Times New Roman" w:cs="Times New Roman"/>
          <w:sz w:val="24"/>
          <w:szCs w:val="24"/>
          <w:lang w:val="fr-FR"/>
        </w:rPr>
        <w:t>; la s</w:t>
      </w:r>
      <w:r w:rsidRPr="00441A39">
        <w:rPr>
          <w:rFonts w:ascii="Times New Roman" w:hAnsi="Times New Roman" w:cs="Times New Roman"/>
          <w:sz w:val="24"/>
          <w:szCs w:val="24"/>
        </w:rPr>
        <w:t xml:space="preserve">ignature </w:t>
      </w:r>
      <w:r w:rsidR="00B422B4">
        <w:rPr>
          <w:rFonts w:ascii="Times New Roman" w:hAnsi="Times New Roman" w:cs="Times New Roman"/>
          <w:sz w:val="24"/>
          <w:szCs w:val="24"/>
          <w:lang w:val="fr-FR"/>
        </w:rPr>
        <w:t xml:space="preserve">tardive </w:t>
      </w:r>
      <w:r w:rsidRPr="00441A39">
        <w:rPr>
          <w:rFonts w:ascii="Times New Roman" w:hAnsi="Times New Roman" w:cs="Times New Roman"/>
          <w:sz w:val="24"/>
          <w:szCs w:val="24"/>
        </w:rPr>
        <w:t xml:space="preserve">du PTA </w:t>
      </w:r>
      <w:r w:rsidR="00025DA9">
        <w:rPr>
          <w:rFonts w:ascii="Times New Roman" w:hAnsi="Times New Roman" w:cs="Times New Roman"/>
          <w:sz w:val="24"/>
          <w:szCs w:val="24"/>
          <w:lang w:val="fr-FR"/>
        </w:rPr>
        <w:t>(</w:t>
      </w:r>
      <w:r w:rsidRPr="00441A39">
        <w:rPr>
          <w:rFonts w:ascii="Times New Roman" w:hAnsi="Times New Roman" w:cs="Times New Roman"/>
          <w:sz w:val="24"/>
          <w:szCs w:val="24"/>
        </w:rPr>
        <w:t>le 18 mai 2013</w:t>
      </w:r>
      <w:r w:rsidR="00025DA9">
        <w:rPr>
          <w:rFonts w:ascii="Times New Roman" w:hAnsi="Times New Roman" w:cs="Times New Roman"/>
          <w:sz w:val="24"/>
          <w:szCs w:val="24"/>
          <w:lang w:val="fr-FR"/>
        </w:rPr>
        <w:t>)</w:t>
      </w:r>
      <w:r w:rsidR="0034084D" w:rsidRPr="00441A39">
        <w:rPr>
          <w:rFonts w:ascii="Times New Roman" w:hAnsi="Times New Roman" w:cs="Times New Roman"/>
          <w:sz w:val="24"/>
          <w:szCs w:val="24"/>
        </w:rPr>
        <w:t> </w:t>
      </w:r>
      <w:r w:rsidR="0034084D" w:rsidRPr="00441A39">
        <w:rPr>
          <w:rFonts w:ascii="Times New Roman" w:hAnsi="Times New Roman" w:cs="Times New Roman"/>
          <w:sz w:val="24"/>
          <w:szCs w:val="24"/>
          <w:lang w:val="fr-FR"/>
        </w:rPr>
        <w:t>;</w:t>
      </w:r>
      <w:r w:rsidR="0033678F">
        <w:rPr>
          <w:rFonts w:ascii="Times New Roman" w:hAnsi="Times New Roman" w:cs="Times New Roman"/>
          <w:sz w:val="24"/>
          <w:szCs w:val="24"/>
          <w:lang w:val="fr-FR"/>
        </w:rPr>
        <w:t xml:space="preserve"> la l</w:t>
      </w:r>
      <w:r w:rsidRPr="00441A39">
        <w:rPr>
          <w:rFonts w:ascii="Times New Roman" w:hAnsi="Times New Roman" w:cs="Times New Roman"/>
          <w:sz w:val="24"/>
          <w:szCs w:val="24"/>
        </w:rPr>
        <w:t xml:space="preserve">enteur des services bénéficiaires dans la préparation des DTR et </w:t>
      </w:r>
      <w:r w:rsidR="004B4ADB" w:rsidRPr="00441A39">
        <w:rPr>
          <w:rFonts w:ascii="Times New Roman" w:hAnsi="Times New Roman" w:cs="Times New Roman"/>
          <w:sz w:val="24"/>
          <w:szCs w:val="24"/>
        </w:rPr>
        <w:t>budgets détaillés</w:t>
      </w:r>
      <w:r w:rsidRPr="00441A39">
        <w:rPr>
          <w:rFonts w:ascii="Times New Roman" w:hAnsi="Times New Roman" w:cs="Times New Roman"/>
          <w:sz w:val="24"/>
          <w:szCs w:val="24"/>
        </w:rPr>
        <w:t xml:space="preserve"> et le démarrage des activités</w:t>
      </w:r>
      <w:r w:rsidR="0034084D" w:rsidRPr="00441A39">
        <w:rPr>
          <w:rFonts w:ascii="Times New Roman" w:hAnsi="Times New Roman" w:cs="Times New Roman"/>
          <w:sz w:val="24"/>
          <w:szCs w:val="24"/>
        </w:rPr>
        <w:t> </w:t>
      </w:r>
      <w:r w:rsidR="0034084D" w:rsidRPr="00441A39">
        <w:rPr>
          <w:rFonts w:ascii="Times New Roman" w:hAnsi="Times New Roman" w:cs="Times New Roman"/>
          <w:sz w:val="24"/>
          <w:szCs w:val="24"/>
          <w:lang w:val="fr-FR"/>
        </w:rPr>
        <w:t>;</w:t>
      </w:r>
      <w:r w:rsidR="0033678F">
        <w:rPr>
          <w:rFonts w:ascii="Times New Roman" w:hAnsi="Times New Roman" w:cs="Times New Roman"/>
          <w:sz w:val="24"/>
          <w:szCs w:val="24"/>
          <w:lang w:val="fr-FR"/>
        </w:rPr>
        <w:t xml:space="preserve"> le n</w:t>
      </w:r>
      <w:r w:rsidRPr="00441A39">
        <w:rPr>
          <w:rFonts w:ascii="Times New Roman" w:hAnsi="Times New Roman" w:cs="Times New Roman"/>
          <w:sz w:val="24"/>
          <w:szCs w:val="24"/>
        </w:rPr>
        <w:t>on financement des activités au PIP</w:t>
      </w:r>
      <w:r w:rsidR="0034084D" w:rsidRPr="00441A39">
        <w:rPr>
          <w:rFonts w:ascii="Times New Roman" w:hAnsi="Times New Roman" w:cs="Times New Roman"/>
          <w:sz w:val="24"/>
          <w:szCs w:val="24"/>
        </w:rPr>
        <w:t> </w:t>
      </w:r>
      <w:r w:rsidR="0034084D" w:rsidRPr="00441A39">
        <w:rPr>
          <w:rFonts w:ascii="Times New Roman" w:hAnsi="Times New Roman" w:cs="Times New Roman"/>
          <w:sz w:val="24"/>
          <w:szCs w:val="24"/>
          <w:lang w:val="fr-FR"/>
        </w:rPr>
        <w:t>;</w:t>
      </w:r>
      <w:r w:rsidR="0033678F">
        <w:rPr>
          <w:rFonts w:ascii="Times New Roman" w:hAnsi="Times New Roman" w:cs="Times New Roman"/>
          <w:sz w:val="24"/>
          <w:szCs w:val="24"/>
          <w:lang w:val="fr-FR"/>
        </w:rPr>
        <w:t xml:space="preserve"> la p</w:t>
      </w:r>
      <w:r w:rsidRPr="00441A39">
        <w:rPr>
          <w:rFonts w:ascii="Times New Roman" w:hAnsi="Times New Roman" w:cs="Times New Roman"/>
          <w:sz w:val="24"/>
          <w:szCs w:val="24"/>
        </w:rPr>
        <w:t>roposition de suppression de certaines lignes budgétaires suite</w:t>
      </w:r>
      <w:r w:rsidR="004B4ADB" w:rsidRPr="00441A39">
        <w:rPr>
          <w:rFonts w:ascii="Times New Roman" w:hAnsi="Times New Roman" w:cs="Times New Roman"/>
          <w:sz w:val="24"/>
          <w:szCs w:val="24"/>
          <w:lang w:val="fr-FR"/>
        </w:rPr>
        <w:t xml:space="preserve"> </w:t>
      </w:r>
      <w:r w:rsidRPr="00441A39">
        <w:rPr>
          <w:rFonts w:ascii="Times New Roman" w:hAnsi="Times New Roman" w:cs="Times New Roman"/>
          <w:sz w:val="24"/>
          <w:szCs w:val="24"/>
        </w:rPr>
        <w:t>à la réduction des ressources ordinaires du bureau</w:t>
      </w:r>
      <w:r w:rsidR="0034084D" w:rsidRPr="00441A39">
        <w:rPr>
          <w:rFonts w:ascii="Times New Roman" w:hAnsi="Times New Roman" w:cs="Times New Roman"/>
          <w:sz w:val="24"/>
          <w:szCs w:val="24"/>
        </w:rPr>
        <w:t> </w:t>
      </w:r>
      <w:r w:rsidR="0034084D" w:rsidRPr="00441A39">
        <w:rPr>
          <w:rFonts w:ascii="Times New Roman" w:hAnsi="Times New Roman" w:cs="Times New Roman"/>
          <w:sz w:val="24"/>
          <w:szCs w:val="24"/>
          <w:lang w:val="fr-FR"/>
        </w:rPr>
        <w:t>;</w:t>
      </w:r>
      <w:r w:rsidRPr="00441A39">
        <w:rPr>
          <w:rFonts w:ascii="Times New Roman" w:hAnsi="Times New Roman" w:cs="Times New Roman"/>
          <w:sz w:val="24"/>
          <w:szCs w:val="24"/>
        </w:rPr>
        <w:t xml:space="preserve"> </w:t>
      </w:r>
      <w:r w:rsidR="0033678F">
        <w:rPr>
          <w:rFonts w:ascii="Times New Roman" w:hAnsi="Times New Roman" w:cs="Times New Roman"/>
          <w:sz w:val="24"/>
          <w:szCs w:val="24"/>
          <w:lang w:val="fr-FR"/>
        </w:rPr>
        <w:t>la n</w:t>
      </w:r>
      <w:r w:rsidRPr="00441A39">
        <w:rPr>
          <w:rFonts w:ascii="Times New Roman" w:hAnsi="Times New Roman" w:cs="Times New Roman"/>
          <w:sz w:val="24"/>
          <w:szCs w:val="24"/>
        </w:rPr>
        <w:t xml:space="preserve">on disponibilité à temps des résultats du diagnostic de la chaine PPBS réalisé avec l’appui des Experts du PNUD/régional pour aider à une meilleure programmation des activités. </w:t>
      </w:r>
      <w:r w:rsidRPr="00441A39">
        <w:rPr>
          <w:rFonts w:ascii="Times New Roman" w:hAnsi="Times New Roman" w:cs="Times New Roman"/>
          <w:sz w:val="24"/>
          <w:szCs w:val="24"/>
          <w:lang w:val="fr-FR"/>
        </w:rPr>
        <w:t xml:space="preserve">Ce </w:t>
      </w:r>
      <w:r w:rsidR="00332200" w:rsidRPr="00441A39">
        <w:rPr>
          <w:rFonts w:ascii="Times New Roman" w:hAnsi="Times New Roman" w:cs="Times New Roman"/>
          <w:sz w:val="24"/>
          <w:szCs w:val="24"/>
          <w:lang w:val="fr-FR"/>
        </w:rPr>
        <w:t>PTA</w:t>
      </w:r>
      <w:r w:rsidRPr="00441A39">
        <w:rPr>
          <w:rFonts w:ascii="Times New Roman" w:hAnsi="Times New Roman" w:cs="Times New Roman"/>
          <w:sz w:val="24"/>
          <w:szCs w:val="24"/>
          <w:lang w:val="fr-FR"/>
        </w:rPr>
        <w:t xml:space="preserve"> avait bénéficié aussi de certaines opportunités telles que :</w:t>
      </w:r>
      <w:r w:rsidR="0071396B">
        <w:rPr>
          <w:rFonts w:ascii="Times New Roman" w:hAnsi="Times New Roman" w:cs="Times New Roman"/>
          <w:sz w:val="24"/>
          <w:szCs w:val="24"/>
          <w:lang w:val="fr-FR"/>
        </w:rPr>
        <w:t xml:space="preserve"> l’é</w:t>
      </w:r>
      <w:r w:rsidR="0071396B" w:rsidRPr="00441A39">
        <w:rPr>
          <w:rFonts w:ascii="Times New Roman" w:hAnsi="Times New Roman" w:cs="Times New Roman"/>
          <w:sz w:val="24"/>
          <w:szCs w:val="24"/>
        </w:rPr>
        <w:t>valuation</w:t>
      </w:r>
      <w:r w:rsidRPr="00441A39">
        <w:rPr>
          <w:rFonts w:ascii="Times New Roman" w:hAnsi="Times New Roman" w:cs="Times New Roman"/>
          <w:sz w:val="24"/>
          <w:szCs w:val="24"/>
        </w:rPr>
        <w:t xml:space="preserve"> de la PGA</w:t>
      </w:r>
      <w:r w:rsidR="00671C1E" w:rsidRPr="00441A39">
        <w:rPr>
          <w:rFonts w:ascii="Times New Roman" w:hAnsi="Times New Roman" w:cs="Times New Roman"/>
          <w:sz w:val="24"/>
          <w:szCs w:val="24"/>
        </w:rPr>
        <w:t> </w:t>
      </w:r>
      <w:r w:rsidR="00671C1E" w:rsidRPr="00441A39">
        <w:rPr>
          <w:rFonts w:ascii="Times New Roman" w:hAnsi="Times New Roman" w:cs="Times New Roman"/>
          <w:sz w:val="24"/>
          <w:szCs w:val="24"/>
          <w:lang w:val="fr-FR"/>
        </w:rPr>
        <w:t>;</w:t>
      </w:r>
      <w:r w:rsidRPr="00441A39">
        <w:rPr>
          <w:rFonts w:ascii="Times New Roman" w:hAnsi="Times New Roman" w:cs="Times New Roman"/>
          <w:sz w:val="24"/>
          <w:szCs w:val="24"/>
        </w:rPr>
        <w:t xml:space="preserve"> </w:t>
      </w:r>
      <w:r w:rsidR="0071396B">
        <w:rPr>
          <w:rFonts w:ascii="Times New Roman" w:hAnsi="Times New Roman" w:cs="Times New Roman"/>
          <w:sz w:val="24"/>
          <w:szCs w:val="24"/>
          <w:lang w:val="fr-FR"/>
        </w:rPr>
        <w:t>l’e</w:t>
      </w:r>
      <w:r w:rsidR="0071396B" w:rsidRPr="00441A39">
        <w:rPr>
          <w:rFonts w:ascii="Times New Roman" w:hAnsi="Times New Roman" w:cs="Times New Roman"/>
          <w:sz w:val="24"/>
          <w:szCs w:val="24"/>
        </w:rPr>
        <w:t>xistence</w:t>
      </w:r>
      <w:r w:rsidRPr="00441A39">
        <w:rPr>
          <w:rFonts w:ascii="Times New Roman" w:hAnsi="Times New Roman" w:cs="Times New Roman"/>
          <w:sz w:val="24"/>
          <w:szCs w:val="24"/>
        </w:rPr>
        <w:t xml:space="preserve"> du volet 1 du PAI-2 dont les actions compl</w:t>
      </w:r>
      <w:r w:rsidR="0000306D">
        <w:rPr>
          <w:rFonts w:ascii="Times New Roman" w:hAnsi="Times New Roman" w:cs="Times New Roman"/>
          <w:sz w:val="24"/>
          <w:szCs w:val="24"/>
          <w:lang w:val="fr-FR"/>
        </w:rPr>
        <w:t>è</w:t>
      </w:r>
      <w:r w:rsidRPr="00441A39">
        <w:rPr>
          <w:rFonts w:ascii="Times New Roman" w:hAnsi="Times New Roman" w:cs="Times New Roman"/>
          <w:sz w:val="24"/>
          <w:szCs w:val="24"/>
        </w:rPr>
        <w:t>t</w:t>
      </w:r>
      <w:r w:rsidR="00B64AD1">
        <w:rPr>
          <w:rFonts w:ascii="Times New Roman" w:hAnsi="Times New Roman" w:cs="Times New Roman"/>
          <w:sz w:val="24"/>
          <w:szCs w:val="24"/>
          <w:lang w:val="fr-FR"/>
        </w:rPr>
        <w:t>ai</w:t>
      </w:r>
      <w:r w:rsidRPr="00441A39">
        <w:rPr>
          <w:rFonts w:ascii="Times New Roman" w:hAnsi="Times New Roman" w:cs="Times New Roman"/>
          <w:sz w:val="24"/>
          <w:szCs w:val="24"/>
        </w:rPr>
        <w:t>ent celles de ce projet</w:t>
      </w:r>
      <w:r w:rsidR="00301116" w:rsidRPr="00441A39">
        <w:rPr>
          <w:rFonts w:ascii="Times New Roman" w:hAnsi="Times New Roman" w:cs="Times New Roman"/>
          <w:sz w:val="24"/>
          <w:szCs w:val="24"/>
          <w:lang w:val="fr-FR"/>
        </w:rPr>
        <w:t>.</w:t>
      </w:r>
    </w:p>
    <w:p w14:paraId="6A572334" w14:textId="7657826A" w:rsidR="0071396B" w:rsidRPr="0071396B" w:rsidRDefault="0071396B" w:rsidP="00E40AC4">
      <w:pPr>
        <w:pStyle w:val="Paragraphedeliste"/>
        <w:numPr>
          <w:ilvl w:val="0"/>
          <w:numId w:val="6"/>
        </w:numPr>
        <w:jc w:val="both"/>
        <w:rPr>
          <w:b/>
          <w:sz w:val="24"/>
        </w:rPr>
      </w:pPr>
      <w:proofErr w:type="spellStart"/>
      <w:r w:rsidRPr="0071396B">
        <w:rPr>
          <w:b/>
          <w:sz w:val="24"/>
        </w:rPr>
        <w:t>Reco</w:t>
      </w:r>
      <w:r w:rsidR="003B1439">
        <w:rPr>
          <w:b/>
          <w:sz w:val="24"/>
        </w:rPr>
        <w:t>m</w:t>
      </w:r>
      <w:r w:rsidRPr="0071396B">
        <w:rPr>
          <w:b/>
          <w:sz w:val="24"/>
        </w:rPr>
        <w:t>mandations</w:t>
      </w:r>
      <w:proofErr w:type="spellEnd"/>
    </w:p>
    <w:p w14:paraId="2BEE6ED7" w14:textId="77777777" w:rsidR="0071396B" w:rsidRDefault="0071396B" w:rsidP="004120B6">
      <w:pPr>
        <w:jc w:val="both"/>
        <w:rPr>
          <w:rFonts w:ascii="Times New Roman" w:hAnsi="Times New Roman" w:cs="Times New Roman"/>
          <w:sz w:val="24"/>
          <w:szCs w:val="24"/>
          <w:lang w:val="fr-FR"/>
        </w:rPr>
      </w:pPr>
    </w:p>
    <w:p w14:paraId="751EE5A0" w14:textId="77777777" w:rsidR="00782812" w:rsidRDefault="00D92BCC" w:rsidP="0071396B">
      <w:pPr>
        <w:jc w:val="both"/>
        <w:rPr>
          <w:rFonts w:ascii="Times New Roman" w:hAnsi="Times New Roman" w:cs="Times New Roman"/>
          <w:sz w:val="24"/>
          <w:szCs w:val="24"/>
        </w:rPr>
      </w:pPr>
      <w:r w:rsidRPr="00441A39">
        <w:rPr>
          <w:rFonts w:ascii="Times New Roman" w:hAnsi="Times New Roman" w:cs="Times New Roman"/>
          <w:sz w:val="24"/>
          <w:szCs w:val="24"/>
          <w:lang w:val="fr-FR"/>
        </w:rPr>
        <w:t>Dans le même temps</w:t>
      </w:r>
      <w:r w:rsidR="00301116" w:rsidRPr="00441A39">
        <w:rPr>
          <w:rFonts w:ascii="Times New Roman" w:hAnsi="Times New Roman" w:cs="Times New Roman"/>
          <w:sz w:val="24"/>
          <w:szCs w:val="24"/>
          <w:lang w:val="fr-FR"/>
        </w:rPr>
        <w:t>,</w:t>
      </w:r>
      <w:r w:rsidRPr="00441A39">
        <w:rPr>
          <w:rFonts w:ascii="Times New Roman" w:hAnsi="Times New Roman" w:cs="Times New Roman"/>
          <w:sz w:val="24"/>
          <w:szCs w:val="24"/>
          <w:lang w:val="fr-FR"/>
        </w:rPr>
        <w:t xml:space="preserve"> certaines recommandations ont été formulées. Il s’agit </w:t>
      </w:r>
      <w:r w:rsidR="00782812" w:rsidRPr="00441A39">
        <w:rPr>
          <w:rFonts w:ascii="Times New Roman" w:hAnsi="Times New Roman" w:cs="Times New Roman"/>
          <w:sz w:val="24"/>
          <w:szCs w:val="24"/>
          <w:lang w:val="fr-FR"/>
        </w:rPr>
        <w:t>de :</w:t>
      </w:r>
      <w:r w:rsidR="0071396B">
        <w:rPr>
          <w:rFonts w:ascii="Times New Roman" w:hAnsi="Times New Roman" w:cs="Times New Roman"/>
          <w:sz w:val="24"/>
          <w:szCs w:val="24"/>
          <w:lang w:val="fr-FR"/>
        </w:rPr>
        <w:t xml:space="preserve"> v</w:t>
      </w:r>
      <w:r w:rsidR="00782812" w:rsidRPr="00441A39">
        <w:rPr>
          <w:rFonts w:ascii="Times New Roman" w:hAnsi="Times New Roman" w:cs="Times New Roman"/>
          <w:sz w:val="24"/>
          <w:szCs w:val="24"/>
        </w:rPr>
        <w:t>eiller à la préparation du PTA le plus tôt possible</w:t>
      </w:r>
      <w:r w:rsidR="0071396B">
        <w:rPr>
          <w:rFonts w:ascii="Times New Roman" w:hAnsi="Times New Roman" w:cs="Times New Roman"/>
          <w:sz w:val="24"/>
          <w:szCs w:val="24"/>
        </w:rPr>
        <w:t> </w:t>
      </w:r>
      <w:r w:rsidR="0071396B">
        <w:rPr>
          <w:rFonts w:ascii="Times New Roman" w:hAnsi="Times New Roman" w:cs="Times New Roman"/>
          <w:sz w:val="24"/>
          <w:szCs w:val="24"/>
          <w:lang w:val="fr-FR"/>
        </w:rPr>
        <w:t>; ê</w:t>
      </w:r>
      <w:r w:rsidR="002B04D6" w:rsidRPr="00441A39">
        <w:rPr>
          <w:rFonts w:ascii="Times New Roman" w:hAnsi="Times New Roman" w:cs="Times New Roman"/>
          <w:sz w:val="24"/>
          <w:szCs w:val="24"/>
        </w:rPr>
        <w:t>tre</w:t>
      </w:r>
      <w:r w:rsidR="00782812" w:rsidRPr="00441A39">
        <w:rPr>
          <w:rFonts w:ascii="Times New Roman" w:hAnsi="Times New Roman" w:cs="Times New Roman"/>
          <w:sz w:val="24"/>
          <w:szCs w:val="24"/>
        </w:rPr>
        <w:t xml:space="preserve"> plus actifs dans l’exécution des activités retenues </w:t>
      </w:r>
      <w:r w:rsidR="00782812" w:rsidRPr="00441A39">
        <w:rPr>
          <w:rFonts w:ascii="Times New Roman" w:hAnsi="Times New Roman" w:cs="Times New Roman"/>
          <w:sz w:val="24"/>
          <w:szCs w:val="24"/>
        </w:rPr>
        <w:lastRenderedPageBreak/>
        <w:t>au PTA</w:t>
      </w:r>
      <w:r w:rsidR="0071396B">
        <w:rPr>
          <w:rFonts w:ascii="Times New Roman" w:hAnsi="Times New Roman" w:cs="Times New Roman"/>
          <w:sz w:val="24"/>
          <w:szCs w:val="24"/>
          <w:lang w:val="fr-FR"/>
        </w:rPr>
        <w:t>, é</w:t>
      </w:r>
      <w:r w:rsidR="002B04D6" w:rsidRPr="00441A39">
        <w:rPr>
          <w:rFonts w:ascii="Times New Roman" w:hAnsi="Times New Roman" w:cs="Times New Roman"/>
          <w:sz w:val="24"/>
          <w:szCs w:val="24"/>
        </w:rPr>
        <w:t>viter</w:t>
      </w:r>
      <w:r w:rsidR="00782812" w:rsidRPr="00441A39">
        <w:rPr>
          <w:rFonts w:ascii="Times New Roman" w:hAnsi="Times New Roman" w:cs="Times New Roman"/>
          <w:sz w:val="24"/>
          <w:szCs w:val="24"/>
        </w:rPr>
        <w:t xml:space="preserve"> de créer des frustrations lors de l’exécution du PTA</w:t>
      </w:r>
      <w:r w:rsidR="0071396B">
        <w:rPr>
          <w:rFonts w:ascii="Times New Roman" w:hAnsi="Times New Roman" w:cs="Times New Roman"/>
          <w:sz w:val="24"/>
          <w:szCs w:val="24"/>
          <w:lang w:val="fr-FR"/>
        </w:rPr>
        <w:t>, f</w:t>
      </w:r>
      <w:r w:rsidR="00782812" w:rsidRPr="00441A39">
        <w:rPr>
          <w:rFonts w:ascii="Times New Roman" w:hAnsi="Times New Roman" w:cs="Times New Roman"/>
          <w:sz w:val="24"/>
          <w:szCs w:val="24"/>
        </w:rPr>
        <w:t>aire plus d’effort pour éviter la réduction des enveloppes allouées à l’</w:t>
      </w:r>
      <w:r w:rsidR="000F04B5" w:rsidRPr="00441A39">
        <w:rPr>
          <w:rFonts w:ascii="Times New Roman" w:hAnsi="Times New Roman" w:cs="Times New Roman"/>
          <w:sz w:val="24"/>
          <w:szCs w:val="24"/>
        </w:rPr>
        <w:t>État</w:t>
      </w:r>
      <w:r w:rsidR="00782812" w:rsidRPr="00441A39">
        <w:rPr>
          <w:rFonts w:ascii="Times New Roman" w:hAnsi="Times New Roman" w:cs="Times New Roman"/>
          <w:sz w:val="24"/>
          <w:szCs w:val="24"/>
        </w:rPr>
        <w:t xml:space="preserve">. </w:t>
      </w:r>
    </w:p>
    <w:p w14:paraId="3D5C1BD1" w14:textId="77777777" w:rsidR="00397702" w:rsidRDefault="00397702" w:rsidP="0071396B">
      <w:pPr>
        <w:jc w:val="both"/>
        <w:rPr>
          <w:rFonts w:ascii="Times New Roman" w:hAnsi="Times New Roman" w:cs="Times New Roman"/>
          <w:sz w:val="24"/>
          <w:szCs w:val="24"/>
        </w:rPr>
      </w:pPr>
    </w:p>
    <w:p w14:paraId="11A401F6" w14:textId="77777777" w:rsidR="00397702" w:rsidRPr="00C63C22" w:rsidRDefault="00397702" w:rsidP="00E40AC4">
      <w:pPr>
        <w:pStyle w:val="Paragraphedeliste"/>
        <w:numPr>
          <w:ilvl w:val="0"/>
          <w:numId w:val="1"/>
        </w:numPr>
        <w:jc w:val="both"/>
        <w:rPr>
          <w:rFonts w:ascii="Times New Roman" w:hAnsi="Times New Roman"/>
          <w:b/>
          <w:sz w:val="24"/>
          <w:lang w:val="fr-FR"/>
        </w:rPr>
      </w:pPr>
      <w:r w:rsidRPr="00C63C22">
        <w:rPr>
          <w:rFonts w:ascii="Times New Roman" w:hAnsi="Times New Roman"/>
          <w:b/>
          <w:sz w:val="24"/>
          <w:lang w:val="fr-FR"/>
        </w:rPr>
        <w:t>MISE EN OEUVRE DU PROJET EN 2014</w:t>
      </w:r>
    </w:p>
    <w:p w14:paraId="5BEBF675" w14:textId="77777777" w:rsidR="00397702" w:rsidRDefault="00397702" w:rsidP="0071396B">
      <w:pPr>
        <w:jc w:val="both"/>
        <w:rPr>
          <w:rFonts w:ascii="Times New Roman" w:hAnsi="Times New Roman" w:cs="Times New Roman"/>
          <w:sz w:val="24"/>
          <w:szCs w:val="24"/>
          <w:lang w:val="fr-FR"/>
        </w:rPr>
      </w:pPr>
    </w:p>
    <w:p w14:paraId="065ADA46" w14:textId="77777777" w:rsidR="006F1E32" w:rsidRDefault="006F1E32" w:rsidP="00E40AC4">
      <w:pPr>
        <w:pStyle w:val="Paragraphedeliste"/>
        <w:numPr>
          <w:ilvl w:val="0"/>
          <w:numId w:val="7"/>
        </w:numPr>
        <w:jc w:val="both"/>
        <w:rPr>
          <w:b/>
          <w:sz w:val="24"/>
        </w:rPr>
      </w:pPr>
      <w:r w:rsidRPr="0040224F">
        <w:rPr>
          <w:b/>
          <w:sz w:val="24"/>
        </w:rPr>
        <w:t>Réalisations</w:t>
      </w:r>
    </w:p>
    <w:p w14:paraId="667454E4" w14:textId="77777777" w:rsidR="006F1E32" w:rsidRPr="0071396B" w:rsidRDefault="006F1E32" w:rsidP="0071396B">
      <w:pPr>
        <w:jc w:val="both"/>
        <w:rPr>
          <w:rFonts w:ascii="Times New Roman" w:hAnsi="Times New Roman" w:cs="Times New Roman"/>
          <w:sz w:val="24"/>
          <w:szCs w:val="24"/>
          <w:lang w:val="fr-FR"/>
        </w:rPr>
      </w:pPr>
    </w:p>
    <w:p w14:paraId="17E9A824" w14:textId="3E8B9170" w:rsidR="0014713B" w:rsidRDefault="0038116D" w:rsidP="00EF7D5E">
      <w:pPr>
        <w:jc w:val="both"/>
        <w:rPr>
          <w:rFonts w:ascii="Times New Roman" w:hAnsi="Times New Roman" w:cs="Times New Roman"/>
          <w:sz w:val="24"/>
          <w:szCs w:val="24"/>
          <w:lang w:val="fr-FR"/>
        </w:rPr>
      </w:pPr>
      <w:r w:rsidRPr="006F1E32">
        <w:rPr>
          <w:rFonts w:ascii="Times New Roman" w:hAnsi="Times New Roman" w:cs="Times New Roman"/>
          <w:sz w:val="24"/>
          <w:szCs w:val="24"/>
          <w:lang w:val="fr-FR"/>
        </w:rPr>
        <w:t xml:space="preserve">En 2014, </w:t>
      </w:r>
      <w:r w:rsidR="00E63DC2">
        <w:rPr>
          <w:rFonts w:ascii="Times New Roman" w:hAnsi="Times New Roman" w:cs="Times New Roman"/>
          <w:sz w:val="24"/>
          <w:szCs w:val="24"/>
          <w:lang w:val="fr-FR"/>
        </w:rPr>
        <w:t>les activités menées dans le cadre du projet ont permis de finaliser et de valider le</w:t>
      </w:r>
      <w:r w:rsidR="00E33C74" w:rsidRPr="00441A39">
        <w:rPr>
          <w:rFonts w:ascii="Times New Roman" w:hAnsi="Times New Roman" w:cs="Times New Roman"/>
          <w:sz w:val="24"/>
          <w:szCs w:val="24"/>
        </w:rPr>
        <w:t xml:space="preserve"> </w:t>
      </w:r>
      <w:proofErr w:type="gramStart"/>
      <w:r w:rsidR="00E33C74" w:rsidRPr="00441A39">
        <w:rPr>
          <w:rFonts w:ascii="Times New Roman" w:hAnsi="Times New Roman" w:cs="Times New Roman"/>
          <w:sz w:val="24"/>
          <w:szCs w:val="24"/>
        </w:rPr>
        <w:t>RAP</w:t>
      </w:r>
      <w:r w:rsidR="00E33C74" w:rsidRPr="00441A39">
        <w:rPr>
          <w:rFonts w:ascii="Times New Roman" w:hAnsi="Times New Roman" w:cs="Times New Roman"/>
          <w:sz w:val="24"/>
          <w:szCs w:val="24"/>
          <w:lang w:val="fr-FR"/>
        </w:rPr>
        <w:t>D</w:t>
      </w:r>
      <w:r w:rsidR="008C0B3D" w:rsidRPr="00441A39">
        <w:rPr>
          <w:rFonts w:ascii="Times New Roman" w:hAnsi="Times New Roman" w:cs="Times New Roman"/>
          <w:sz w:val="24"/>
          <w:szCs w:val="24"/>
          <w:lang w:val="fr-FR"/>
        </w:rPr>
        <w:t>;</w:t>
      </w:r>
      <w:proofErr w:type="gramEnd"/>
      <w:r w:rsidR="00E63DC2">
        <w:rPr>
          <w:rFonts w:ascii="Times New Roman" w:hAnsi="Times New Roman" w:cs="Times New Roman"/>
          <w:sz w:val="24"/>
          <w:szCs w:val="24"/>
          <w:lang w:val="fr-FR"/>
        </w:rPr>
        <w:t xml:space="preserve"> de valider l</w:t>
      </w:r>
      <w:r w:rsidR="00E33C74" w:rsidRPr="00441A39">
        <w:rPr>
          <w:rFonts w:ascii="Times New Roman" w:hAnsi="Times New Roman" w:cs="Times New Roman"/>
          <w:sz w:val="24"/>
          <w:szCs w:val="24"/>
        </w:rPr>
        <w:t>e RNDH 2013</w:t>
      </w:r>
      <w:r w:rsidR="00E63DC2">
        <w:rPr>
          <w:rFonts w:ascii="Times New Roman" w:hAnsi="Times New Roman" w:cs="Times New Roman"/>
          <w:sz w:val="24"/>
          <w:szCs w:val="24"/>
        </w:rPr>
        <w:t> </w:t>
      </w:r>
      <w:r w:rsidR="00E63DC2">
        <w:rPr>
          <w:rFonts w:ascii="Times New Roman" w:hAnsi="Times New Roman" w:cs="Times New Roman"/>
          <w:sz w:val="24"/>
          <w:szCs w:val="24"/>
          <w:lang w:val="fr-FR"/>
        </w:rPr>
        <w:t>; de finaliser, valider et de diffuser l</w:t>
      </w:r>
      <w:r w:rsidR="00E33C74" w:rsidRPr="00441A39">
        <w:rPr>
          <w:rFonts w:ascii="Times New Roman" w:hAnsi="Times New Roman" w:cs="Times New Roman"/>
          <w:sz w:val="24"/>
          <w:szCs w:val="24"/>
        </w:rPr>
        <w:t>e Plan directeur de développement et d'aménagement touristique</w:t>
      </w:r>
      <w:r w:rsidR="00E63DC2">
        <w:rPr>
          <w:rFonts w:ascii="Times New Roman" w:hAnsi="Times New Roman" w:cs="Times New Roman"/>
          <w:sz w:val="24"/>
          <w:szCs w:val="24"/>
          <w:lang w:val="fr-FR"/>
        </w:rPr>
        <w:t xml:space="preserve">. </w:t>
      </w:r>
      <w:r w:rsidR="00E33C74" w:rsidRPr="00441A39">
        <w:rPr>
          <w:rFonts w:ascii="Times New Roman" w:hAnsi="Times New Roman" w:cs="Times New Roman"/>
          <w:sz w:val="24"/>
          <w:szCs w:val="24"/>
        </w:rPr>
        <w:t>Le forum national sur la planification s'est tenu du 28 au 30 octobre 2014</w:t>
      </w:r>
      <w:r w:rsidR="00E63DC2">
        <w:rPr>
          <w:rFonts w:ascii="Times New Roman" w:hAnsi="Times New Roman" w:cs="Times New Roman"/>
          <w:sz w:val="24"/>
          <w:szCs w:val="24"/>
          <w:lang w:val="fr-FR"/>
        </w:rPr>
        <w:t>. Avec l’appui du PNUD, l</w:t>
      </w:r>
      <w:r w:rsidR="00E33C74" w:rsidRPr="00441A39">
        <w:rPr>
          <w:rFonts w:ascii="Times New Roman" w:hAnsi="Times New Roman" w:cs="Times New Roman"/>
          <w:sz w:val="24"/>
          <w:szCs w:val="24"/>
        </w:rPr>
        <w:t xml:space="preserve">e document-cadre du Système National de Planification </w:t>
      </w:r>
      <w:r w:rsidR="00E63DC2">
        <w:rPr>
          <w:rFonts w:ascii="Times New Roman" w:hAnsi="Times New Roman" w:cs="Times New Roman"/>
          <w:sz w:val="24"/>
          <w:szCs w:val="24"/>
          <w:lang w:val="fr-FR"/>
        </w:rPr>
        <w:t xml:space="preserve">est </w:t>
      </w:r>
      <w:r w:rsidR="008C0B3D" w:rsidRPr="00441A39">
        <w:rPr>
          <w:rFonts w:ascii="Times New Roman" w:hAnsi="Times New Roman" w:cs="Times New Roman"/>
          <w:sz w:val="24"/>
          <w:szCs w:val="24"/>
          <w:lang w:val="fr-FR"/>
        </w:rPr>
        <w:t>finalisé ;</w:t>
      </w:r>
      <w:r w:rsidR="00E63DC2">
        <w:rPr>
          <w:rFonts w:ascii="Times New Roman" w:hAnsi="Times New Roman" w:cs="Times New Roman"/>
          <w:sz w:val="24"/>
          <w:szCs w:val="24"/>
          <w:lang w:val="fr-FR"/>
        </w:rPr>
        <w:t xml:space="preserve"> l</w:t>
      </w:r>
      <w:r w:rsidR="00E33C74" w:rsidRPr="00441A39">
        <w:rPr>
          <w:rFonts w:ascii="Times New Roman" w:hAnsi="Times New Roman" w:cs="Times New Roman"/>
          <w:sz w:val="24"/>
          <w:szCs w:val="24"/>
        </w:rPr>
        <w:t xml:space="preserve">e diagnostic </w:t>
      </w:r>
      <w:r w:rsidR="00585A3E" w:rsidRPr="00441A39">
        <w:rPr>
          <w:rFonts w:ascii="Times New Roman" w:hAnsi="Times New Roman" w:cs="Times New Roman"/>
          <w:sz w:val="24"/>
          <w:szCs w:val="24"/>
          <w:lang w:val="fr-FR"/>
        </w:rPr>
        <w:t xml:space="preserve">du système Togo a été réalisé dans le cadre de l’élaboration de la vision Togo </w:t>
      </w:r>
      <w:r w:rsidR="0065213E" w:rsidRPr="00441A39">
        <w:rPr>
          <w:rFonts w:ascii="Times New Roman" w:hAnsi="Times New Roman" w:cs="Times New Roman"/>
          <w:sz w:val="24"/>
          <w:szCs w:val="24"/>
          <w:lang w:val="fr-FR"/>
        </w:rPr>
        <w:t>2030</w:t>
      </w:r>
      <w:r w:rsidR="00E63DC2">
        <w:rPr>
          <w:rFonts w:ascii="Times New Roman" w:hAnsi="Times New Roman" w:cs="Times New Roman"/>
          <w:sz w:val="24"/>
          <w:szCs w:val="24"/>
          <w:lang w:val="fr-FR"/>
        </w:rPr>
        <w:t>. Ensuite u</w:t>
      </w:r>
      <w:r w:rsidR="00585A3E" w:rsidRPr="00441A39">
        <w:rPr>
          <w:rFonts w:ascii="Times New Roman" w:hAnsi="Times New Roman" w:cs="Times New Roman"/>
          <w:sz w:val="24"/>
          <w:szCs w:val="24"/>
          <w:lang w:val="fr-FR"/>
        </w:rPr>
        <w:t>n diagnostic du tableau de bord de l’économie nationale a été réalisé et une feuille de route est établie</w:t>
      </w:r>
      <w:r w:rsidR="004B0367" w:rsidRPr="00441A39">
        <w:rPr>
          <w:rFonts w:ascii="Times New Roman" w:hAnsi="Times New Roman" w:cs="Times New Roman"/>
          <w:sz w:val="24"/>
          <w:szCs w:val="24"/>
          <w:lang w:val="fr-FR"/>
        </w:rPr>
        <w:t xml:space="preserve"> pour son amélioration</w:t>
      </w:r>
      <w:r w:rsidR="001A5B9D">
        <w:rPr>
          <w:rFonts w:ascii="Times New Roman" w:hAnsi="Times New Roman" w:cs="Times New Roman"/>
          <w:sz w:val="24"/>
          <w:szCs w:val="24"/>
          <w:lang w:val="fr-FR"/>
        </w:rPr>
        <w:t xml:space="preserve">. </w:t>
      </w:r>
      <w:r w:rsidR="00A31AB1" w:rsidRPr="00441A39">
        <w:rPr>
          <w:rFonts w:ascii="Times New Roman" w:hAnsi="Times New Roman" w:cs="Times New Roman"/>
          <w:sz w:val="24"/>
          <w:szCs w:val="24"/>
        </w:rPr>
        <w:t xml:space="preserve">La cellule de coordination de l'éligibilité du Togo aux programmes du MCA a été mise en place et le coordonnateur </w:t>
      </w:r>
      <w:r w:rsidR="001A5B9D">
        <w:rPr>
          <w:rFonts w:ascii="Times New Roman" w:hAnsi="Times New Roman" w:cs="Times New Roman"/>
          <w:sz w:val="24"/>
          <w:szCs w:val="24"/>
          <w:lang w:val="fr-FR"/>
        </w:rPr>
        <w:t xml:space="preserve">a été </w:t>
      </w:r>
      <w:r w:rsidR="00A31AB1" w:rsidRPr="00441A39">
        <w:rPr>
          <w:rFonts w:ascii="Times New Roman" w:hAnsi="Times New Roman" w:cs="Times New Roman"/>
          <w:sz w:val="24"/>
          <w:szCs w:val="24"/>
        </w:rPr>
        <w:t>nommé</w:t>
      </w:r>
      <w:r w:rsidR="001A5B9D">
        <w:rPr>
          <w:rFonts w:ascii="Times New Roman" w:hAnsi="Times New Roman" w:cs="Times New Roman"/>
          <w:sz w:val="24"/>
          <w:szCs w:val="24"/>
          <w:lang w:val="fr-FR"/>
        </w:rPr>
        <w:t xml:space="preserve">. </w:t>
      </w:r>
      <w:r w:rsidR="00A31AB1" w:rsidRPr="00441A39">
        <w:rPr>
          <w:rFonts w:ascii="Times New Roman" w:hAnsi="Times New Roman" w:cs="Times New Roman"/>
          <w:sz w:val="24"/>
          <w:szCs w:val="24"/>
        </w:rPr>
        <w:t>Le plan d'action pour l'éligibilité a été élaboré</w:t>
      </w:r>
      <w:r w:rsidR="001A5B9D">
        <w:rPr>
          <w:rFonts w:ascii="Times New Roman" w:hAnsi="Times New Roman" w:cs="Times New Roman"/>
          <w:sz w:val="24"/>
          <w:szCs w:val="24"/>
          <w:lang w:val="fr-FR"/>
        </w:rPr>
        <w:t>. Dans le même sens, d</w:t>
      </w:r>
      <w:r w:rsidR="00A31AB1" w:rsidRPr="00441A39">
        <w:rPr>
          <w:rFonts w:ascii="Times New Roman" w:hAnsi="Times New Roman" w:cs="Times New Roman"/>
          <w:sz w:val="24"/>
          <w:szCs w:val="24"/>
        </w:rPr>
        <w:t>es groupes de travail ont été mis en place et ont travaill</w:t>
      </w:r>
      <w:r w:rsidR="00A31AB1" w:rsidRPr="00441A39">
        <w:rPr>
          <w:rFonts w:ascii="Times New Roman" w:hAnsi="Times New Roman" w:cs="Times New Roman"/>
          <w:sz w:val="24"/>
          <w:szCs w:val="24"/>
          <w:lang w:val="fr-FR"/>
        </w:rPr>
        <w:t>é</w:t>
      </w:r>
      <w:r w:rsidR="00A31AB1" w:rsidRPr="00441A39">
        <w:rPr>
          <w:rFonts w:ascii="Times New Roman" w:hAnsi="Times New Roman" w:cs="Times New Roman"/>
          <w:sz w:val="24"/>
          <w:szCs w:val="24"/>
        </w:rPr>
        <w:t xml:space="preserve"> sur les indicateurs d'éligibilité. Ils ont </w:t>
      </w:r>
      <w:r w:rsidR="00A31AB1" w:rsidRPr="00441A39">
        <w:rPr>
          <w:rFonts w:ascii="Times New Roman" w:hAnsi="Times New Roman" w:cs="Times New Roman"/>
          <w:sz w:val="24"/>
          <w:szCs w:val="24"/>
          <w:lang w:val="fr-FR"/>
        </w:rPr>
        <w:t>é</w:t>
      </w:r>
      <w:r w:rsidR="00A31AB1" w:rsidRPr="00441A39">
        <w:rPr>
          <w:rFonts w:ascii="Times New Roman" w:hAnsi="Times New Roman" w:cs="Times New Roman"/>
          <w:sz w:val="24"/>
          <w:szCs w:val="24"/>
        </w:rPr>
        <w:t>laboré et transmis des notes d'information sur les réformes et les niveaux des indicateurs au MCC et ses institutions partenaires</w:t>
      </w:r>
      <w:r w:rsidR="001A5B9D">
        <w:rPr>
          <w:rFonts w:ascii="Times New Roman" w:hAnsi="Times New Roman" w:cs="Times New Roman"/>
          <w:sz w:val="24"/>
          <w:szCs w:val="24"/>
          <w:lang w:val="fr-FR"/>
        </w:rPr>
        <w:t>. Le financement a permis également au</w:t>
      </w:r>
      <w:r w:rsidR="00A31AB1" w:rsidRPr="00441A39">
        <w:rPr>
          <w:rFonts w:ascii="Times New Roman" w:hAnsi="Times New Roman" w:cs="Times New Roman"/>
          <w:sz w:val="24"/>
          <w:szCs w:val="24"/>
        </w:rPr>
        <w:t xml:space="preserve"> Coordonnateur et trois (3) de ses collaborateurs </w:t>
      </w:r>
      <w:r w:rsidR="001A5B9D">
        <w:rPr>
          <w:rFonts w:ascii="Times New Roman" w:hAnsi="Times New Roman" w:cs="Times New Roman"/>
          <w:sz w:val="24"/>
          <w:szCs w:val="24"/>
          <w:lang w:val="fr-FR"/>
        </w:rPr>
        <w:t>d’</w:t>
      </w:r>
      <w:r w:rsidR="004D7D76" w:rsidRPr="00441A39">
        <w:rPr>
          <w:rFonts w:ascii="Times New Roman" w:hAnsi="Times New Roman" w:cs="Times New Roman"/>
          <w:sz w:val="24"/>
          <w:szCs w:val="24"/>
        </w:rPr>
        <w:t>effectu</w:t>
      </w:r>
      <w:r w:rsidR="001A5B9D">
        <w:rPr>
          <w:rFonts w:ascii="Times New Roman" w:hAnsi="Times New Roman" w:cs="Times New Roman"/>
          <w:sz w:val="24"/>
          <w:szCs w:val="24"/>
          <w:lang w:val="fr-FR"/>
        </w:rPr>
        <w:t>er</w:t>
      </w:r>
      <w:r w:rsidR="00A31AB1" w:rsidRPr="00441A39">
        <w:rPr>
          <w:rFonts w:ascii="Times New Roman" w:hAnsi="Times New Roman" w:cs="Times New Roman"/>
          <w:sz w:val="24"/>
          <w:szCs w:val="24"/>
        </w:rPr>
        <w:t xml:space="preserve"> une mission à Washington et </w:t>
      </w:r>
      <w:r w:rsidR="008C0B3D" w:rsidRPr="00441A39">
        <w:rPr>
          <w:rFonts w:ascii="Times New Roman" w:hAnsi="Times New Roman" w:cs="Times New Roman"/>
          <w:sz w:val="24"/>
          <w:szCs w:val="24"/>
          <w:lang w:val="fr-FR"/>
        </w:rPr>
        <w:t xml:space="preserve">à </w:t>
      </w:r>
      <w:r w:rsidR="00A31AB1" w:rsidRPr="00441A39">
        <w:rPr>
          <w:rFonts w:ascii="Times New Roman" w:hAnsi="Times New Roman" w:cs="Times New Roman"/>
          <w:sz w:val="24"/>
          <w:szCs w:val="24"/>
        </w:rPr>
        <w:t>New York auprès du MCC et de ses institutions</w:t>
      </w:r>
      <w:r w:rsidR="008C0B3D" w:rsidRPr="00441A39">
        <w:rPr>
          <w:rFonts w:ascii="Times New Roman" w:hAnsi="Times New Roman" w:cs="Times New Roman"/>
          <w:sz w:val="24"/>
          <w:szCs w:val="24"/>
          <w:lang w:val="fr-FR"/>
        </w:rPr>
        <w:t xml:space="preserve"> </w:t>
      </w:r>
      <w:r w:rsidR="00A31AB1" w:rsidRPr="00441A39">
        <w:rPr>
          <w:rFonts w:ascii="Times New Roman" w:hAnsi="Times New Roman" w:cs="Times New Roman"/>
          <w:sz w:val="24"/>
          <w:szCs w:val="24"/>
        </w:rPr>
        <w:t>partenaires du 29 juin au 11 juillet 2014</w:t>
      </w:r>
      <w:r w:rsidR="008C0B3D" w:rsidRPr="00441A39">
        <w:rPr>
          <w:rFonts w:ascii="Times New Roman" w:hAnsi="Times New Roman" w:cs="Times New Roman"/>
          <w:sz w:val="24"/>
          <w:szCs w:val="24"/>
          <w:lang w:val="fr-FR"/>
        </w:rPr>
        <w:t xml:space="preserve"> pour la </w:t>
      </w:r>
      <w:r w:rsidR="008C0B3D" w:rsidRPr="00441A39">
        <w:rPr>
          <w:rFonts w:ascii="Times New Roman" w:hAnsi="Times New Roman" w:cs="Times New Roman"/>
          <w:sz w:val="24"/>
          <w:szCs w:val="24"/>
        </w:rPr>
        <w:t>présent</w:t>
      </w:r>
      <w:r w:rsidR="008C0B3D" w:rsidRPr="00441A39">
        <w:rPr>
          <w:rFonts w:ascii="Times New Roman" w:hAnsi="Times New Roman" w:cs="Times New Roman"/>
          <w:sz w:val="24"/>
          <w:szCs w:val="24"/>
          <w:lang w:val="fr-FR"/>
        </w:rPr>
        <w:t>ation d</w:t>
      </w:r>
      <w:r w:rsidR="008C0B3D" w:rsidRPr="00441A39">
        <w:rPr>
          <w:rFonts w:ascii="Times New Roman" w:hAnsi="Times New Roman" w:cs="Times New Roman"/>
          <w:sz w:val="24"/>
          <w:szCs w:val="24"/>
        </w:rPr>
        <w:t>es progrès réalis</w:t>
      </w:r>
      <w:r w:rsidR="00EF39E0">
        <w:rPr>
          <w:rFonts w:ascii="Times New Roman" w:hAnsi="Times New Roman" w:cs="Times New Roman"/>
          <w:sz w:val="24"/>
          <w:szCs w:val="24"/>
          <w:lang w:val="fr-FR"/>
        </w:rPr>
        <w:t>é</w:t>
      </w:r>
      <w:r w:rsidR="008C0B3D" w:rsidRPr="00441A39">
        <w:rPr>
          <w:rFonts w:ascii="Times New Roman" w:hAnsi="Times New Roman" w:cs="Times New Roman"/>
          <w:sz w:val="24"/>
          <w:szCs w:val="24"/>
        </w:rPr>
        <w:t xml:space="preserve">s et </w:t>
      </w:r>
      <w:bookmarkStart w:id="4" w:name="_Hlk30755200"/>
      <w:r w:rsidR="008C0B3D" w:rsidRPr="00441A39">
        <w:rPr>
          <w:rFonts w:ascii="Times New Roman" w:hAnsi="Times New Roman" w:cs="Times New Roman"/>
          <w:sz w:val="24"/>
          <w:szCs w:val="24"/>
        </w:rPr>
        <w:t>les réformes en cours au Togo en matière de bonne gouvernance</w:t>
      </w:r>
      <w:r w:rsidR="00EF39E0">
        <w:rPr>
          <w:rFonts w:ascii="Times New Roman" w:hAnsi="Times New Roman" w:cs="Times New Roman"/>
          <w:sz w:val="24"/>
          <w:szCs w:val="24"/>
          <w:lang w:val="fr-FR"/>
        </w:rPr>
        <w:t xml:space="preserve">, </w:t>
      </w:r>
      <w:r w:rsidR="008C0B3D" w:rsidRPr="00441A39">
        <w:rPr>
          <w:rFonts w:ascii="Times New Roman" w:hAnsi="Times New Roman" w:cs="Times New Roman"/>
          <w:sz w:val="24"/>
          <w:szCs w:val="24"/>
        </w:rPr>
        <w:t>d'investissement dans le capital humain et de liberté économique</w:t>
      </w:r>
      <w:bookmarkEnd w:id="4"/>
      <w:r w:rsidR="001A5B9D">
        <w:rPr>
          <w:rFonts w:ascii="Times New Roman" w:hAnsi="Times New Roman" w:cs="Times New Roman"/>
          <w:sz w:val="24"/>
          <w:szCs w:val="24"/>
          <w:lang w:val="fr-FR"/>
        </w:rPr>
        <w:t>.</w:t>
      </w:r>
      <w:r w:rsidR="007D46A8">
        <w:rPr>
          <w:rFonts w:ascii="Times New Roman" w:hAnsi="Times New Roman" w:cs="Times New Roman"/>
          <w:sz w:val="24"/>
          <w:szCs w:val="24"/>
          <w:lang w:val="fr-FR"/>
        </w:rPr>
        <w:t xml:space="preserve"> </w:t>
      </w:r>
      <w:r w:rsidR="00772951" w:rsidRPr="00441A39">
        <w:rPr>
          <w:rFonts w:ascii="Times New Roman" w:hAnsi="Times New Roman" w:cs="Times New Roman"/>
          <w:sz w:val="24"/>
          <w:szCs w:val="24"/>
          <w:lang w:val="fr-FR"/>
        </w:rPr>
        <w:t>U</w:t>
      </w:r>
      <w:r w:rsidR="00A31AB1" w:rsidRPr="00441A39">
        <w:rPr>
          <w:rFonts w:ascii="Times New Roman" w:hAnsi="Times New Roman" w:cs="Times New Roman"/>
          <w:sz w:val="24"/>
          <w:szCs w:val="24"/>
        </w:rPr>
        <w:t xml:space="preserve">ne revue documentaire </w:t>
      </w:r>
      <w:r w:rsidR="00772951" w:rsidRPr="00441A39">
        <w:rPr>
          <w:rFonts w:ascii="Times New Roman" w:hAnsi="Times New Roman" w:cs="Times New Roman"/>
          <w:sz w:val="24"/>
          <w:szCs w:val="24"/>
          <w:lang w:val="fr-FR"/>
        </w:rPr>
        <w:t xml:space="preserve">a été faite </w:t>
      </w:r>
      <w:r w:rsidR="00A31AB1" w:rsidRPr="00441A39">
        <w:rPr>
          <w:rFonts w:ascii="Times New Roman" w:hAnsi="Times New Roman" w:cs="Times New Roman"/>
          <w:sz w:val="24"/>
          <w:szCs w:val="24"/>
        </w:rPr>
        <w:t xml:space="preserve">en </w:t>
      </w:r>
      <w:r w:rsidR="00772951" w:rsidRPr="00441A39">
        <w:rPr>
          <w:rFonts w:ascii="Times New Roman" w:hAnsi="Times New Roman" w:cs="Times New Roman"/>
          <w:sz w:val="24"/>
          <w:szCs w:val="24"/>
          <w:lang w:val="fr-FR"/>
        </w:rPr>
        <w:t>v</w:t>
      </w:r>
      <w:r w:rsidR="00A31AB1" w:rsidRPr="00441A39">
        <w:rPr>
          <w:rFonts w:ascii="Times New Roman" w:hAnsi="Times New Roman" w:cs="Times New Roman"/>
          <w:sz w:val="24"/>
          <w:szCs w:val="24"/>
        </w:rPr>
        <w:t xml:space="preserve">ue de l'analyse des contraintes </w:t>
      </w:r>
      <w:r w:rsidR="0000306D">
        <w:rPr>
          <w:rFonts w:ascii="Times New Roman" w:hAnsi="Times New Roman" w:cs="Times New Roman"/>
          <w:sz w:val="24"/>
          <w:szCs w:val="24"/>
          <w:lang w:val="fr-FR"/>
        </w:rPr>
        <w:t>d</w:t>
      </w:r>
      <w:r w:rsidR="00A31AB1" w:rsidRPr="00441A39">
        <w:rPr>
          <w:rFonts w:ascii="Times New Roman" w:hAnsi="Times New Roman" w:cs="Times New Roman"/>
          <w:sz w:val="24"/>
          <w:szCs w:val="24"/>
        </w:rPr>
        <w:t xml:space="preserve">'investissement et </w:t>
      </w:r>
      <w:r w:rsidR="0000306D">
        <w:rPr>
          <w:rFonts w:ascii="Times New Roman" w:hAnsi="Times New Roman" w:cs="Times New Roman"/>
          <w:sz w:val="24"/>
          <w:szCs w:val="24"/>
          <w:lang w:val="fr-FR"/>
        </w:rPr>
        <w:t>de</w:t>
      </w:r>
      <w:r w:rsidR="00A31AB1" w:rsidRPr="00441A39">
        <w:rPr>
          <w:rFonts w:ascii="Times New Roman" w:hAnsi="Times New Roman" w:cs="Times New Roman"/>
          <w:sz w:val="24"/>
          <w:szCs w:val="24"/>
        </w:rPr>
        <w:t xml:space="preserve"> croissance et de s'équiper en mobilier et en matériel </w:t>
      </w:r>
      <w:r w:rsidR="00A5782F" w:rsidRPr="00441A39">
        <w:rPr>
          <w:rFonts w:ascii="Times New Roman" w:hAnsi="Times New Roman" w:cs="Times New Roman"/>
          <w:sz w:val="24"/>
          <w:szCs w:val="24"/>
        </w:rPr>
        <w:t>informatique</w:t>
      </w:r>
      <w:r w:rsidR="00772951" w:rsidRPr="00441A39">
        <w:rPr>
          <w:rFonts w:ascii="Times New Roman" w:hAnsi="Times New Roman" w:cs="Times New Roman"/>
          <w:sz w:val="24"/>
          <w:szCs w:val="24"/>
        </w:rPr>
        <w:t> </w:t>
      </w:r>
      <w:r w:rsidR="00772951" w:rsidRPr="00441A39">
        <w:rPr>
          <w:rFonts w:ascii="Times New Roman" w:hAnsi="Times New Roman" w:cs="Times New Roman"/>
          <w:sz w:val="24"/>
          <w:szCs w:val="24"/>
          <w:lang w:val="fr-FR"/>
        </w:rPr>
        <w:t>;</w:t>
      </w:r>
      <w:r w:rsidR="000C75BB">
        <w:rPr>
          <w:rFonts w:ascii="Times New Roman" w:hAnsi="Times New Roman" w:cs="Times New Roman"/>
          <w:sz w:val="24"/>
          <w:szCs w:val="24"/>
          <w:lang w:val="fr-FR"/>
        </w:rPr>
        <w:t xml:space="preserve"> u</w:t>
      </w:r>
      <w:r w:rsidR="007B168B" w:rsidRPr="00441A39">
        <w:rPr>
          <w:rFonts w:ascii="Times New Roman" w:hAnsi="Times New Roman" w:cs="Times New Roman"/>
          <w:sz w:val="24"/>
          <w:szCs w:val="24"/>
        </w:rPr>
        <w:t>ne m</w:t>
      </w:r>
      <w:r w:rsidR="00675353" w:rsidRPr="00441A39">
        <w:rPr>
          <w:rFonts w:ascii="Times New Roman" w:hAnsi="Times New Roman" w:cs="Times New Roman"/>
          <w:sz w:val="24"/>
          <w:szCs w:val="24"/>
        </w:rPr>
        <w:t>i</w:t>
      </w:r>
      <w:r w:rsidR="007B168B" w:rsidRPr="00441A39">
        <w:rPr>
          <w:rFonts w:ascii="Times New Roman" w:hAnsi="Times New Roman" w:cs="Times New Roman"/>
          <w:sz w:val="24"/>
          <w:szCs w:val="24"/>
        </w:rPr>
        <w:t>ssion d'échange d'expérience sur la Plateforme de Gestion de l'Aide (PGA) et le cadre institutionnel de suivi et de coordination de l'aide a eu lieu à Tananarive (Madagascar) du 21 au 25 juillet 2014</w:t>
      </w:r>
      <w:r w:rsidR="005647DD" w:rsidRPr="00441A39">
        <w:rPr>
          <w:rFonts w:ascii="Times New Roman" w:hAnsi="Times New Roman" w:cs="Times New Roman"/>
          <w:sz w:val="24"/>
          <w:szCs w:val="24"/>
        </w:rPr>
        <w:t> </w:t>
      </w:r>
      <w:r w:rsidR="005647DD" w:rsidRPr="00441A39">
        <w:rPr>
          <w:rFonts w:ascii="Times New Roman" w:hAnsi="Times New Roman" w:cs="Times New Roman"/>
          <w:sz w:val="24"/>
          <w:szCs w:val="24"/>
          <w:lang w:val="fr-FR"/>
        </w:rPr>
        <w:t>;</w:t>
      </w:r>
      <w:r w:rsidR="007B168B" w:rsidRPr="00441A39">
        <w:rPr>
          <w:rFonts w:ascii="Times New Roman" w:hAnsi="Times New Roman" w:cs="Times New Roman"/>
          <w:sz w:val="24"/>
          <w:szCs w:val="24"/>
        </w:rPr>
        <w:t xml:space="preserve"> </w:t>
      </w:r>
      <w:r w:rsidR="000C75BB">
        <w:rPr>
          <w:rFonts w:ascii="Times New Roman" w:hAnsi="Times New Roman" w:cs="Times New Roman"/>
          <w:sz w:val="24"/>
          <w:szCs w:val="24"/>
          <w:lang w:val="fr-FR"/>
        </w:rPr>
        <w:t>d</w:t>
      </w:r>
      <w:r w:rsidR="007B168B" w:rsidRPr="00441A39">
        <w:rPr>
          <w:rFonts w:ascii="Times New Roman" w:hAnsi="Times New Roman" w:cs="Times New Roman"/>
          <w:sz w:val="24"/>
          <w:szCs w:val="24"/>
        </w:rPr>
        <w:t>u mat</w:t>
      </w:r>
      <w:r w:rsidR="000C75BB">
        <w:rPr>
          <w:rFonts w:ascii="Times New Roman" w:hAnsi="Times New Roman" w:cs="Times New Roman"/>
          <w:sz w:val="24"/>
          <w:szCs w:val="24"/>
          <w:lang w:val="fr-FR"/>
        </w:rPr>
        <w:t>é</w:t>
      </w:r>
      <w:r w:rsidR="007B168B" w:rsidRPr="00441A39">
        <w:rPr>
          <w:rFonts w:ascii="Times New Roman" w:hAnsi="Times New Roman" w:cs="Times New Roman"/>
          <w:sz w:val="24"/>
          <w:szCs w:val="24"/>
        </w:rPr>
        <w:t>riel informatique et accessoires ont été également acqu</w:t>
      </w:r>
      <w:r w:rsidR="00675353" w:rsidRPr="00441A39">
        <w:rPr>
          <w:rFonts w:ascii="Times New Roman" w:hAnsi="Times New Roman" w:cs="Times New Roman"/>
          <w:sz w:val="24"/>
          <w:szCs w:val="24"/>
        </w:rPr>
        <w:t>i</w:t>
      </w:r>
      <w:r w:rsidR="007B168B" w:rsidRPr="00441A39">
        <w:rPr>
          <w:rFonts w:ascii="Times New Roman" w:hAnsi="Times New Roman" w:cs="Times New Roman"/>
          <w:sz w:val="24"/>
          <w:szCs w:val="24"/>
        </w:rPr>
        <w:t xml:space="preserve">s afin de faciliter le fonctionnement de </w:t>
      </w:r>
      <w:r w:rsidR="00675353" w:rsidRPr="00441A39">
        <w:rPr>
          <w:rFonts w:ascii="Times New Roman" w:hAnsi="Times New Roman" w:cs="Times New Roman"/>
          <w:sz w:val="24"/>
          <w:szCs w:val="24"/>
        </w:rPr>
        <w:t>l</w:t>
      </w:r>
      <w:r w:rsidR="007B168B" w:rsidRPr="00441A39">
        <w:rPr>
          <w:rFonts w:ascii="Times New Roman" w:hAnsi="Times New Roman" w:cs="Times New Roman"/>
          <w:sz w:val="24"/>
          <w:szCs w:val="24"/>
        </w:rPr>
        <w:t>a plateforme de gestion de l'aide.</w:t>
      </w:r>
      <w:r w:rsidR="000C75BB">
        <w:rPr>
          <w:rFonts w:ascii="Times New Roman" w:hAnsi="Times New Roman" w:cs="Times New Roman"/>
          <w:sz w:val="24"/>
          <w:szCs w:val="24"/>
          <w:lang w:val="fr-FR"/>
        </w:rPr>
        <w:t xml:space="preserve"> </w:t>
      </w:r>
      <w:r w:rsidR="00466B0A" w:rsidRPr="00441A39">
        <w:rPr>
          <w:rFonts w:ascii="Times New Roman" w:hAnsi="Times New Roman" w:cs="Times New Roman"/>
          <w:sz w:val="24"/>
          <w:szCs w:val="24"/>
        </w:rPr>
        <w:t>Le serveur a été acquis pour le MAEC</w:t>
      </w:r>
      <w:r w:rsidR="000C75BB">
        <w:rPr>
          <w:rFonts w:ascii="Times New Roman" w:hAnsi="Times New Roman" w:cs="Times New Roman"/>
          <w:sz w:val="24"/>
          <w:szCs w:val="24"/>
          <w:lang w:val="fr-FR"/>
        </w:rPr>
        <w:t>. Entre autres, l</w:t>
      </w:r>
      <w:r w:rsidR="00466B0A" w:rsidRPr="00441A39">
        <w:rPr>
          <w:rFonts w:ascii="Times New Roman" w:hAnsi="Times New Roman" w:cs="Times New Roman"/>
          <w:sz w:val="24"/>
          <w:szCs w:val="24"/>
        </w:rPr>
        <w:t xml:space="preserve">e </w:t>
      </w:r>
      <w:r w:rsidR="00FB5651" w:rsidRPr="00441A39">
        <w:rPr>
          <w:rFonts w:ascii="Times New Roman" w:hAnsi="Times New Roman" w:cs="Times New Roman"/>
          <w:sz w:val="24"/>
          <w:szCs w:val="24"/>
          <w:lang w:val="fr-FR"/>
        </w:rPr>
        <w:t xml:space="preserve">PNUD </w:t>
      </w:r>
      <w:r w:rsidR="00466B0A" w:rsidRPr="00441A39">
        <w:rPr>
          <w:rFonts w:ascii="Times New Roman" w:hAnsi="Times New Roman" w:cs="Times New Roman"/>
          <w:sz w:val="24"/>
          <w:szCs w:val="24"/>
        </w:rPr>
        <w:t xml:space="preserve">a financé la participation d'un membre de la délégation togolaise aux </w:t>
      </w:r>
      <w:r w:rsidR="00FB5651" w:rsidRPr="00441A39">
        <w:rPr>
          <w:rFonts w:ascii="Times New Roman" w:hAnsi="Times New Roman" w:cs="Times New Roman"/>
          <w:sz w:val="24"/>
          <w:szCs w:val="24"/>
        </w:rPr>
        <w:t>travaux</w:t>
      </w:r>
      <w:r w:rsidR="00466B0A" w:rsidRPr="00441A39">
        <w:rPr>
          <w:rFonts w:ascii="Times New Roman" w:hAnsi="Times New Roman" w:cs="Times New Roman"/>
          <w:sz w:val="24"/>
          <w:szCs w:val="24"/>
        </w:rPr>
        <w:t xml:space="preserve"> de </w:t>
      </w:r>
      <w:r w:rsidR="004A14F1">
        <w:rPr>
          <w:rFonts w:ascii="Times New Roman" w:hAnsi="Times New Roman" w:cs="Times New Roman"/>
          <w:sz w:val="24"/>
          <w:szCs w:val="24"/>
          <w:lang w:val="fr-FR"/>
        </w:rPr>
        <w:t>l</w:t>
      </w:r>
      <w:r w:rsidR="00466B0A" w:rsidRPr="00441A39">
        <w:rPr>
          <w:rFonts w:ascii="Times New Roman" w:hAnsi="Times New Roman" w:cs="Times New Roman"/>
          <w:sz w:val="24"/>
          <w:szCs w:val="24"/>
        </w:rPr>
        <w:t>'ECOSOC</w:t>
      </w:r>
      <w:r w:rsidR="00FB5651" w:rsidRPr="00441A39">
        <w:rPr>
          <w:rFonts w:ascii="Times New Roman" w:hAnsi="Times New Roman" w:cs="Times New Roman"/>
          <w:sz w:val="24"/>
          <w:szCs w:val="24"/>
          <w:lang w:val="fr-FR"/>
        </w:rPr>
        <w:t xml:space="preserve">. </w:t>
      </w:r>
      <w:r w:rsidR="000E7425" w:rsidRPr="00441A39">
        <w:rPr>
          <w:rFonts w:ascii="Times New Roman" w:hAnsi="Times New Roman" w:cs="Times New Roman"/>
          <w:sz w:val="24"/>
          <w:szCs w:val="24"/>
          <w:lang w:val="fr-FR"/>
        </w:rPr>
        <w:t>Le</w:t>
      </w:r>
      <w:r w:rsidR="00466B0A" w:rsidRPr="00441A39">
        <w:rPr>
          <w:rFonts w:ascii="Times New Roman" w:hAnsi="Times New Roman" w:cs="Times New Roman"/>
          <w:sz w:val="24"/>
          <w:szCs w:val="24"/>
        </w:rPr>
        <w:t xml:space="preserve"> diagnostic du tab</w:t>
      </w:r>
      <w:r w:rsidR="000E7425" w:rsidRPr="00441A39">
        <w:rPr>
          <w:rFonts w:ascii="Times New Roman" w:hAnsi="Times New Roman" w:cs="Times New Roman"/>
          <w:sz w:val="24"/>
          <w:szCs w:val="24"/>
          <w:lang w:val="fr-FR"/>
        </w:rPr>
        <w:t>l</w:t>
      </w:r>
      <w:r w:rsidR="00466B0A" w:rsidRPr="00441A39">
        <w:rPr>
          <w:rFonts w:ascii="Times New Roman" w:hAnsi="Times New Roman" w:cs="Times New Roman"/>
          <w:sz w:val="24"/>
          <w:szCs w:val="24"/>
        </w:rPr>
        <w:t xml:space="preserve">eau de bord de </w:t>
      </w:r>
      <w:r w:rsidR="009872C0" w:rsidRPr="00441A39">
        <w:rPr>
          <w:rFonts w:ascii="Times New Roman" w:hAnsi="Times New Roman" w:cs="Times New Roman"/>
          <w:sz w:val="24"/>
          <w:szCs w:val="24"/>
          <w:lang w:val="fr-FR"/>
        </w:rPr>
        <w:t>l’</w:t>
      </w:r>
      <w:r w:rsidR="00466B0A" w:rsidRPr="00441A39">
        <w:rPr>
          <w:rFonts w:ascii="Times New Roman" w:hAnsi="Times New Roman" w:cs="Times New Roman"/>
          <w:sz w:val="24"/>
          <w:szCs w:val="24"/>
        </w:rPr>
        <w:t xml:space="preserve">économie nationale et du dispositif de suivi conjoncturel a été réalisé et une feuille de </w:t>
      </w:r>
      <w:proofErr w:type="spellStart"/>
      <w:r w:rsidR="00D3066D" w:rsidRPr="00441A39">
        <w:rPr>
          <w:rFonts w:ascii="Times New Roman" w:hAnsi="Times New Roman" w:cs="Times New Roman"/>
          <w:sz w:val="24"/>
          <w:szCs w:val="24"/>
          <w:lang w:val="fr-FR"/>
        </w:rPr>
        <w:t>rou</w:t>
      </w:r>
      <w:proofErr w:type="spellEnd"/>
      <w:r w:rsidR="00466B0A" w:rsidRPr="00441A39">
        <w:rPr>
          <w:rFonts w:ascii="Times New Roman" w:hAnsi="Times New Roman" w:cs="Times New Roman"/>
          <w:sz w:val="24"/>
          <w:szCs w:val="24"/>
        </w:rPr>
        <w:t>te établie</w:t>
      </w:r>
      <w:r w:rsidR="005D5562" w:rsidRPr="00441A39">
        <w:rPr>
          <w:rFonts w:ascii="Times New Roman" w:hAnsi="Times New Roman" w:cs="Times New Roman"/>
          <w:sz w:val="24"/>
          <w:szCs w:val="24"/>
          <w:lang w:val="fr-FR"/>
        </w:rPr>
        <w:t>.</w:t>
      </w:r>
      <w:r w:rsidR="00466B0A" w:rsidRPr="00441A39">
        <w:rPr>
          <w:rFonts w:ascii="Times New Roman" w:hAnsi="Times New Roman" w:cs="Times New Roman"/>
          <w:sz w:val="24"/>
          <w:szCs w:val="24"/>
        </w:rPr>
        <w:t xml:space="preserve"> Dans </w:t>
      </w:r>
      <w:r w:rsidR="005D5562" w:rsidRPr="00441A39">
        <w:rPr>
          <w:rFonts w:ascii="Times New Roman" w:hAnsi="Times New Roman" w:cs="Times New Roman"/>
          <w:sz w:val="24"/>
          <w:szCs w:val="24"/>
          <w:lang w:val="fr-FR"/>
        </w:rPr>
        <w:t xml:space="preserve">le </w:t>
      </w:r>
      <w:r w:rsidR="00466B0A" w:rsidRPr="00441A39">
        <w:rPr>
          <w:rFonts w:ascii="Times New Roman" w:hAnsi="Times New Roman" w:cs="Times New Roman"/>
          <w:sz w:val="24"/>
          <w:szCs w:val="24"/>
        </w:rPr>
        <w:t>cadre de la mise en œuvre de cette feuille de route, une formation sur la programmation en Visual Basic for Applications (VBA) a été donné</w:t>
      </w:r>
      <w:r w:rsidR="005D5562" w:rsidRPr="00441A39">
        <w:rPr>
          <w:rFonts w:ascii="Times New Roman" w:hAnsi="Times New Roman" w:cs="Times New Roman"/>
          <w:sz w:val="24"/>
          <w:szCs w:val="24"/>
          <w:lang w:val="fr-FR"/>
        </w:rPr>
        <w:t>e</w:t>
      </w:r>
      <w:r w:rsidR="00466B0A" w:rsidRPr="00441A39">
        <w:rPr>
          <w:rFonts w:ascii="Times New Roman" w:hAnsi="Times New Roman" w:cs="Times New Roman"/>
          <w:sz w:val="24"/>
          <w:szCs w:val="24"/>
        </w:rPr>
        <w:t xml:space="preserve"> aux cadres de </w:t>
      </w:r>
      <w:r w:rsidR="005D5562" w:rsidRPr="00441A39">
        <w:rPr>
          <w:rFonts w:ascii="Times New Roman" w:hAnsi="Times New Roman" w:cs="Times New Roman"/>
          <w:sz w:val="24"/>
          <w:szCs w:val="24"/>
          <w:lang w:val="fr-FR"/>
        </w:rPr>
        <w:t>l</w:t>
      </w:r>
      <w:r w:rsidR="00466B0A" w:rsidRPr="00441A39">
        <w:rPr>
          <w:rFonts w:ascii="Times New Roman" w:hAnsi="Times New Roman" w:cs="Times New Roman"/>
          <w:sz w:val="24"/>
          <w:szCs w:val="24"/>
        </w:rPr>
        <w:t>a Division Prévis</w:t>
      </w:r>
      <w:r w:rsidR="005D5562" w:rsidRPr="00441A39">
        <w:rPr>
          <w:rFonts w:ascii="Times New Roman" w:hAnsi="Times New Roman" w:cs="Times New Roman"/>
          <w:sz w:val="24"/>
          <w:szCs w:val="24"/>
          <w:lang w:val="fr-FR"/>
        </w:rPr>
        <w:t>i</w:t>
      </w:r>
      <w:r w:rsidR="00466B0A" w:rsidRPr="00441A39">
        <w:rPr>
          <w:rFonts w:ascii="Times New Roman" w:hAnsi="Times New Roman" w:cs="Times New Roman"/>
          <w:sz w:val="24"/>
          <w:szCs w:val="24"/>
        </w:rPr>
        <w:t xml:space="preserve">on du 16 au 20 décembre 2014. </w:t>
      </w:r>
      <w:r w:rsidR="005D5562" w:rsidRPr="00441A39">
        <w:rPr>
          <w:rFonts w:ascii="Times New Roman" w:hAnsi="Times New Roman" w:cs="Times New Roman"/>
          <w:sz w:val="24"/>
          <w:szCs w:val="24"/>
          <w:lang w:val="fr-FR"/>
        </w:rPr>
        <w:t>P</w:t>
      </w:r>
      <w:r w:rsidR="00466B0A" w:rsidRPr="00441A39">
        <w:rPr>
          <w:rFonts w:ascii="Times New Roman" w:hAnsi="Times New Roman" w:cs="Times New Roman"/>
          <w:sz w:val="24"/>
          <w:szCs w:val="24"/>
        </w:rPr>
        <w:t>ar ailleurs, la base de données d'élaboration du tableau de bord de l'économie togolaise a été reprog</w:t>
      </w:r>
      <w:r w:rsidR="005D5562" w:rsidRPr="00441A39">
        <w:rPr>
          <w:rFonts w:ascii="Times New Roman" w:hAnsi="Times New Roman" w:cs="Times New Roman"/>
          <w:sz w:val="24"/>
          <w:szCs w:val="24"/>
          <w:lang w:val="fr-FR"/>
        </w:rPr>
        <w:t>ram</w:t>
      </w:r>
      <w:r w:rsidR="00466B0A" w:rsidRPr="00441A39">
        <w:rPr>
          <w:rFonts w:ascii="Times New Roman" w:hAnsi="Times New Roman" w:cs="Times New Roman"/>
          <w:sz w:val="24"/>
          <w:szCs w:val="24"/>
        </w:rPr>
        <w:t>mée</w:t>
      </w:r>
      <w:r w:rsidR="005D5562" w:rsidRPr="00441A39">
        <w:rPr>
          <w:rFonts w:ascii="Times New Roman" w:hAnsi="Times New Roman" w:cs="Times New Roman"/>
          <w:sz w:val="24"/>
          <w:szCs w:val="24"/>
          <w:lang w:val="fr-FR"/>
        </w:rPr>
        <w:t>.</w:t>
      </w:r>
      <w:r w:rsidR="000C75BB">
        <w:rPr>
          <w:rFonts w:ascii="Times New Roman" w:hAnsi="Times New Roman" w:cs="Times New Roman"/>
          <w:sz w:val="24"/>
          <w:szCs w:val="24"/>
          <w:lang w:val="fr-FR"/>
        </w:rPr>
        <w:t xml:space="preserve"> </w:t>
      </w:r>
      <w:r w:rsidR="00466B0A" w:rsidRPr="00441A39">
        <w:rPr>
          <w:rFonts w:ascii="Times New Roman" w:hAnsi="Times New Roman" w:cs="Times New Roman"/>
          <w:sz w:val="24"/>
          <w:szCs w:val="24"/>
        </w:rPr>
        <w:t>En outre un a</w:t>
      </w:r>
      <w:r w:rsidR="00A52E1A" w:rsidRPr="00441A39">
        <w:rPr>
          <w:rFonts w:ascii="Times New Roman" w:hAnsi="Times New Roman" w:cs="Times New Roman"/>
          <w:sz w:val="24"/>
          <w:szCs w:val="24"/>
          <w:lang w:val="fr-FR"/>
        </w:rPr>
        <w:t>p</w:t>
      </w:r>
      <w:r w:rsidR="00466B0A" w:rsidRPr="00441A39">
        <w:rPr>
          <w:rFonts w:ascii="Times New Roman" w:hAnsi="Times New Roman" w:cs="Times New Roman"/>
          <w:sz w:val="24"/>
          <w:szCs w:val="24"/>
        </w:rPr>
        <w:t>pui est donné pour la reliure des résumés des communications aux journées scientifiques internationales de Lomé</w:t>
      </w:r>
      <w:r w:rsidR="00A52E1A" w:rsidRPr="00441A39">
        <w:rPr>
          <w:rFonts w:ascii="Times New Roman" w:hAnsi="Times New Roman" w:cs="Times New Roman"/>
          <w:sz w:val="24"/>
          <w:szCs w:val="24"/>
          <w:lang w:val="fr-FR"/>
        </w:rPr>
        <w:t>.</w:t>
      </w:r>
      <w:r w:rsidR="000C75BB">
        <w:rPr>
          <w:rFonts w:ascii="Times New Roman" w:hAnsi="Times New Roman" w:cs="Times New Roman"/>
          <w:sz w:val="24"/>
          <w:szCs w:val="24"/>
          <w:lang w:val="fr-FR"/>
        </w:rPr>
        <w:t xml:space="preserve"> </w:t>
      </w:r>
      <w:bookmarkStart w:id="5" w:name="_Hlk30755865"/>
      <w:r w:rsidR="000C75BB">
        <w:rPr>
          <w:rFonts w:ascii="Times New Roman" w:hAnsi="Times New Roman" w:cs="Times New Roman"/>
          <w:sz w:val="24"/>
          <w:szCs w:val="24"/>
          <w:lang w:val="fr-FR"/>
        </w:rPr>
        <w:t xml:space="preserve">Le PNUD a contribué </w:t>
      </w:r>
      <w:r w:rsidR="00475CE1" w:rsidRPr="00441A39">
        <w:rPr>
          <w:rFonts w:ascii="Times New Roman" w:hAnsi="Times New Roman" w:cs="Times New Roman"/>
          <w:sz w:val="24"/>
          <w:szCs w:val="24"/>
        </w:rPr>
        <w:t xml:space="preserve">à </w:t>
      </w:r>
      <w:r w:rsidR="00D71ADD" w:rsidRPr="00441A39">
        <w:rPr>
          <w:rFonts w:ascii="Times New Roman" w:hAnsi="Times New Roman" w:cs="Times New Roman"/>
          <w:sz w:val="24"/>
          <w:szCs w:val="24"/>
          <w:lang w:val="fr-FR"/>
        </w:rPr>
        <w:t>l’</w:t>
      </w:r>
      <w:r w:rsidR="00475CE1" w:rsidRPr="00441A39">
        <w:rPr>
          <w:rFonts w:ascii="Times New Roman" w:hAnsi="Times New Roman" w:cs="Times New Roman"/>
          <w:sz w:val="24"/>
          <w:szCs w:val="24"/>
        </w:rPr>
        <w:t>organ</w:t>
      </w:r>
      <w:r w:rsidR="00475CE1" w:rsidRPr="00441A39">
        <w:rPr>
          <w:rFonts w:ascii="Times New Roman" w:hAnsi="Times New Roman" w:cs="Times New Roman"/>
          <w:sz w:val="24"/>
          <w:szCs w:val="24"/>
          <w:lang w:val="fr-FR"/>
        </w:rPr>
        <w:t>i</w:t>
      </w:r>
      <w:r w:rsidR="00475CE1" w:rsidRPr="00441A39">
        <w:rPr>
          <w:rFonts w:ascii="Times New Roman" w:hAnsi="Times New Roman" w:cs="Times New Roman"/>
          <w:sz w:val="24"/>
          <w:szCs w:val="24"/>
        </w:rPr>
        <w:t>sation d'un forum national sur le leadership professionnel des femmes du 03 au 10 décembre 2014</w:t>
      </w:r>
      <w:r w:rsidR="00475CE1" w:rsidRPr="00441A39">
        <w:rPr>
          <w:rFonts w:ascii="Times New Roman" w:hAnsi="Times New Roman" w:cs="Times New Roman"/>
          <w:sz w:val="24"/>
          <w:szCs w:val="24"/>
          <w:lang w:val="fr-FR"/>
        </w:rPr>
        <w:t xml:space="preserve">, </w:t>
      </w:r>
      <w:r w:rsidR="00475CE1" w:rsidRPr="00441A39">
        <w:rPr>
          <w:rFonts w:ascii="Times New Roman" w:hAnsi="Times New Roman" w:cs="Times New Roman"/>
          <w:sz w:val="24"/>
          <w:szCs w:val="24"/>
        </w:rPr>
        <w:t>la réalisation d'une étude sur les défis et les opportunités</w:t>
      </w:r>
      <w:r w:rsidR="00475CE1" w:rsidRPr="00441A39">
        <w:rPr>
          <w:rFonts w:ascii="Times New Roman" w:hAnsi="Times New Roman" w:cs="Times New Roman"/>
          <w:sz w:val="24"/>
          <w:szCs w:val="24"/>
          <w:lang w:val="fr-FR"/>
        </w:rPr>
        <w:t xml:space="preserve"> à</w:t>
      </w:r>
      <w:r w:rsidR="00475CE1" w:rsidRPr="00441A39">
        <w:rPr>
          <w:rFonts w:ascii="Times New Roman" w:hAnsi="Times New Roman" w:cs="Times New Roman"/>
          <w:sz w:val="24"/>
          <w:szCs w:val="24"/>
        </w:rPr>
        <w:t xml:space="preserve"> la promotion professionnelle des femmes et la proposition des stratégies pour faire face aux défis et capitaliser sur les opportunités à travers le recrutement d'un (I) consultant pour un mois</w:t>
      </w:r>
      <w:r w:rsidR="00475CE1" w:rsidRPr="00441A39">
        <w:rPr>
          <w:rFonts w:ascii="Times New Roman" w:hAnsi="Times New Roman" w:cs="Times New Roman"/>
          <w:sz w:val="24"/>
          <w:szCs w:val="24"/>
          <w:lang w:val="fr-FR"/>
        </w:rPr>
        <w:t xml:space="preserve">, </w:t>
      </w:r>
      <w:r w:rsidR="00475CE1" w:rsidRPr="00441A39">
        <w:rPr>
          <w:rFonts w:ascii="Times New Roman" w:hAnsi="Times New Roman" w:cs="Times New Roman"/>
          <w:sz w:val="24"/>
          <w:szCs w:val="24"/>
        </w:rPr>
        <w:t xml:space="preserve">la formation sur les techniques de transformation des produits agricoles et le marketing (mieux vendre et étendre le marché) </w:t>
      </w:r>
      <w:r w:rsidR="00FD0838" w:rsidRPr="00441A39">
        <w:rPr>
          <w:rFonts w:ascii="Times New Roman" w:hAnsi="Times New Roman" w:cs="Times New Roman"/>
          <w:sz w:val="24"/>
          <w:szCs w:val="24"/>
          <w:lang w:val="fr-FR"/>
        </w:rPr>
        <w:t>à l’</w:t>
      </w:r>
      <w:r w:rsidR="00475CE1" w:rsidRPr="00441A39">
        <w:rPr>
          <w:rFonts w:ascii="Times New Roman" w:hAnsi="Times New Roman" w:cs="Times New Roman"/>
          <w:sz w:val="24"/>
          <w:szCs w:val="24"/>
        </w:rPr>
        <w:t xml:space="preserve">endroit de 105 femmes </w:t>
      </w:r>
      <w:r w:rsidR="00EF39E0">
        <w:rPr>
          <w:rFonts w:ascii="Times New Roman" w:hAnsi="Times New Roman" w:cs="Times New Roman"/>
          <w:sz w:val="24"/>
          <w:szCs w:val="24"/>
          <w:lang w:val="fr-FR"/>
        </w:rPr>
        <w:t>i</w:t>
      </w:r>
      <w:r w:rsidR="00475CE1" w:rsidRPr="00441A39">
        <w:rPr>
          <w:rFonts w:ascii="Times New Roman" w:hAnsi="Times New Roman" w:cs="Times New Roman"/>
          <w:sz w:val="24"/>
          <w:szCs w:val="24"/>
        </w:rPr>
        <w:t>ssues des préfectures de la région de la Kara (Kozah, Bassar, Dankpen</w:t>
      </w:r>
      <w:r w:rsidR="00FD0838" w:rsidRPr="00441A39">
        <w:rPr>
          <w:rFonts w:ascii="Times New Roman" w:hAnsi="Times New Roman" w:cs="Times New Roman"/>
          <w:sz w:val="24"/>
          <w:szCs w:val="24"/>
          <w:lang w:val="fr-FR"/>
        </w:rPr>
        <w:t xml:space="preserve">, </w:t>
      </w:r>
      <w:r w:rsidR="00475CE1" w:rsidRPr="00441A39">
        <w:rPr>
          <w:rFonts w:ascii="Times New Roman" w:hAnsi="Times New Roman" w:cs="Times New Roman"/>
          <w:sz w:val="24"/>
          <w:szCs w:val="24"/>
        </w:rPr>
        <w:t>Assol</w:t>
      </w:r>
      <w:r w:rsidR="00FD0838" w:rsidRPr="00441A39">
        <w:rPr>
          <w:rFonts w:ascii="Times New Roman" w:hAnsi="Times New Roman" w:cs="Times New Roman"/>
          <w:sz w:val="24"/>
          <w:szCs w:val="24"/>
          <w:lang w:val="fr-FR"/>
        </w:rPr>
        <w:t>i</w:t>
      </w:r>
      <w:r w:rsidR="00475CE1" w:rsidRPr="00441A39">
        <w:rPr>
          <w:rFonts w:ascii="Times New Roman" w:hAnsi="Times New Roman" w:cs="Times New Roman"/>
          <w:sz w:val="24"/>
          <w:szCs w:val="24"/>
        </w:rPr>
        <w:t>, Binah</w:t>
      </w:r>
      <w:r w:rsidR="00FD0838" w:rsidRPr="00441A39">
        <w:rPr>
          <w:rFonts w:ascii="Times New Roman" w:hAnsi="Times New Roman" w:cs="Times New Roman"/>
          <w:sz w:val="24"/>
          <w:szCs w:val="24"/>
          <w:lang w:val="fr-FR"/>
        </w:rPr>
        <w:t xml:space="preserve">, </w:t>
      </w:r>
      <w:r w:rsidR="00475CE1" w:rsidRPr="00441A39">
        <w:rPr>
          <w:rFonts w:ascii="Times New Roman" w:hAnsi="Times New Roman" w:cs="Times New Roman"/>
          <w:sz w:val="24"/>
          <w:szCs w:val="24"/>
        </w:rPr>
        <w:t>Doufelg</w:t>
      </w:r>
      <w:r w:rsidR="0041584A">
        <w:rPr>
          <w:rFonts w:ascii="Times New Roman" w:hAnsi="Times New Roman" w:cs="Times New Roman"/>
          <w:sz w:val="24"/>
          <w:szCs w:val="24"/>
          <w:lang w:val="fr-FR"/>
        </w:rPr>
        <w:t>o</w:t>
      </w:r>
      <w:r w:rsidR="00475CE1" w:rsidRPr="00441A39">
        <w:rPr>
          <w:rFonts w:ascii="Times New Roman" w:hAnsi="Times New Roman" w:cs="Times New Roman"/>
          <w:sz w:val="24"/>
          <w:szCs w:val="24"/>
        </w:rPr>
        <w:t>u)</w:t>
      </w:r>
      <w:bookmarkEnd w:id="5"/>
      <w:r w:rsidR="00EA0CCB">
        <w:rPr>
          <w:rFonts w:ascii="Times New Roman" w:hAnsi="Times New Roman" w:cs="Times New Roman"/>
          <w:sz w:val="24"/>
          <w:szCs w:val="24"/>
          <w:lang w:val="fr-FR"/>
        </w:rPr>
        <w:t xml:space="preserve">. </w:t>
      </w:r>
      <w:r w:rsidR="00EF7D5E">
        <w:rPr>
          <w:rFonts w:ascii="Times New Roman" w:hAnsi="Times New Roman" w:cs="Times New Roman"/>
          <w:sz w:val="24"/>
          <w:szCs w:val="24"/>
          <w:lang w:val="fr-FR"/>
        </w:rPr>
        <w:t>Le financement a permis aussi l</w:t>
      </w:r>
      <w:r w:rsidR="00475CE1" w:rsidRPr="00441A39">
        <w:rPr>
          <w:rFonts w:ascii="Times New Roman" w:hAnsi="Times New Roman" w:cs="Times New Roman"/>
          <w:sz w:val="24"/>
          <w:szCs w:val="24"/>
        </w:rPr>
        <w:t>a création et l'équipement</w:t>
      </w:r>
      <w:r w:rsidR="00A959C8" w:rsidRPr="00441A39">
        <w:rPr>
          <w:rFonts w:ascii="Times New Roman" w:hAnsi="Times New Roman" w:cs="Times New Roman"/>
          <w:sz w:val="24"/>
          <w:szCs w:val="24"/>
          <w:lang w:val="fr-FR"/>
        </w:rPr>
        <w:t xml:space="preserve"> </w:t>
      </w:r>
      <w:r w:rsidR="00475CE1" w:rsidRPr="00441A39">
        <w:rPr>
          <w:rFonts w:ascii="Times New Roman" w:hAnsi="Times New Roman" w:cs="Times New Roman"/>
          <w:sz w:val="24"/>
          <w:szCs w:val="24"/>
        </w:rPr>
        <w:t xml:space="preserve">d'une unité d'accompagnement juridique en collaboration avec le </w:t>
      </w:r>
      <w:r w:rsidR="00475CE1" w:rsidRPr="00441A39">
        <w:rPr>
          <w:rFonts w:ascii="Times New Roman" w:hAnsi="Times New Roman" w:cs="Times New Roman"/>
          <w:sz w:val="24"/>
          <w:szCs w:val="24"/>
        </w:rPr>
        <w:lastRenderedPageBreak/>
        <w:t>ministère de la justice</w:t>
      </w:r>
      <w:r w:rsidR="00EF7D5E">
        <w:rPr>
          <w:rFonts w:ascii="Times New Roman" w:hAnsi="Times New Roman" w:cs="Times New Roman"/>
          <w:sz w:val="24"/>
          <w:szCs w:val="24"/>
          <w:lang w:val="fr-FR"/>
        </w:rPr>
        <w:t xml:space="preserve">. </w:t>
      </w:r>
      <w:r w:rsidR="00D46129">
        <w:rPr>
          <w:rFonts w:ascii="Times New Roman" w:hAnsi="Times New Roman" w:cs="Times New Roman"/>
          <w:sz w:val="24"/>
          <w:szCs w:val="24"/>
          <w:lang w:val="fr-FR"/>
        </w:rPr>
        <w:t>Ce projet a pris aussi en charge les frais de participation d’u</w:t>
      </w:r>
      <w:r w:rsidR="00CC7E0E" w:rsidRPr="00441A39">
        <w:rPr>
          <w:rFonts w:ascii="Times New Roman" w:hAnsi="Times New Roman" w:cs="Times New Roman"/>
          <w:sz w:val="24"/>
          <w:szCs w:val="24"/>
        </w:rPr>
        <w:t>ne</w:t>
      </w:r>
      <w:r w:rsidR="0014713B" w:rsidRPr="00441A39">
        <w:rPr>
          <w:rFonts w:ascii="Times New Roman" w:hAnsi="Times New Roman" w:cs="Times New Roman"/>
          <w:sz w:val="24"/>
          <w:szCs w:val="24"/>
        </w:rPr>
        <w:t xml:space="preserve"> d</w:t>
      </w:r>
      <w:r w:rsidR="00CC7E0E" w:rsidRPr="00441A39">
        <w:rPr>
          <w:rFonts w:ascii="Times New Roman" w:hAnsi="Times New Roman" w:cs="Times New Roman"/>
          <w:sz w:val="24"/>
          <w:szCs w:val="24"/>
          <w:lang w:val="fr-FR"/>
        </w:rPr>
        <w:t>é</w:t>
      </w:r>
      <w:r w:rsidR="0014713B" w:rsidRPr="00441A39">
        <w:rPr>
          <w:rFonts w:ascii="Times New Roman" w:hAnsi="Times New Roman" w:cs="Times New Roman"/>
          <w:sz w:val="24"/>
          <w:szCs w:val="24"/>
        </w:rPr>
        <w:t xml:space="preserve">légation togolaise </w:t>
      </w:r>
      <w:r w:rsidR="00CC7E0E" w:rsidRPr="00441A39">
        <w:rPr>
          <w:rFonts w:ascii="Times New Roman" w:hAnsi="Times New Roman" w:cs="Times New Roman"/>
          <w:sz w:val="24"/>
          <w:szCs w:val="24"/>
          <w:lang w:val="fr-FR"/>
        </w:rPr>
        <w:t xml:space="preserve">à </w:t>
      </w:r>
      <w:r w:rsidR="0014713B" w:rsidRPr="00441A39">
        <w:rPr>
          <w:rFonts w:ascii="Times New Roman" w:hAnsi="Times New Roman" w:cs="Times New Roman"/>
          <w:sz w:val="24"/>
          <w:szCs w:val="24"/>
        </w:rPr>
        <w:t xml:space="preserve">la réunion d'experts sur la </w:t>
      </w:r>
      <w:r w:rsidR="00CC7E0E" w:rsidRPr="00441A39">
        <w:rPr>
          <w:rFonts w:ascii="Times New Roman" w:hAnsi="Times New Roman" w:cs="Times New Roman"/>
          <w:sz w:val="24"/>
          <w:szCs w:val="24"/>
        </w:rPr>
        <w:t>thématique</w:t>
      </w:r>
      <w:r w:rsidR="0014713B" w:rsidRPr="00441A39">
        <w:rPr>
          <w:rFonts w:ascii="Times New Roman" w:hAnsi="Times New Roman" w:cs="Times New Roman"/>
          <w:sz w:val="24"/>
          <w:szCs w:val="24"/>
        </w:rPr>
        <w:t xml:space="preserve"> sur laquelle a porté les consu</w:t>
      </w:r>
      <w:r w:rsidR="00CC7E0E" w:rsidRPr="00441A39">
        <w:rPr>
          <w:rFonts w:ascii="Times New Roman" w:hAnsi="Times New Roman" w:cs="Times New Roman"/>
          <w:sz w:val="24"/>
          <w:szCs w:val="24"/>
          <w:lang w:val="fr-FR"/>
        </w:rPr>
        <w:t>l</w:t>
      </w:r>
      <w:r w:rsidR="0014713B" w:rsidRPr="00441A39">
        <w:rPr>
          <w:rFonts w:ascii="Times New Roman" w:hAnsi="Times New Roman" w:cs="Times New Roman"/>
          <w:sz w:val="24"/>
          <w:szCs w:val="24"/>
        </w:rPr>
        <w:t xml:space="preserve">tations nationales au Togo, </w:t>
      </w:r>
      <w:r w:rsidR="00CC7E0E" w:rsidRPr="00441A39">
        <w:rPr>
          <w:rFonts w:ascii="Times New Roman" w:hAnsi="Times New Roman" w:cs="Times New Roman"/>
          <w:sz w:val="24"/>
          <w:szCs w:val="24"/>
          <w:lang w:val="fr-FR"/>
        </w:rPr>
        <w:t xml:space="preserve">à </w:t>
      </w:r>
      <w:r w:rsidR="0014713B" w:rsidRPr="00441A39">
        <w:rPr>
          <w:rFonts w:ascii="Times New Roman" w:hAnsi="Times New Roman" w:cs="Times New Roman"/>
          <w:sz w:val="24"/>
          <w:szCs w:val="24"/>
        </w:rPr>
        <w:t xml:space="preserve">savoir </w:t>
      </w:r>
      <w:r w:rsidR="00CC7E0E" w:rsidRPr="00441A39">
        <w:rPr>
          <w:rFonts w:ascii="Times New Roman" w:hAnsi="Times New Roman" w:cs="Times New Roman"/>
          <w:noProof/>
          <w:sz w:val="24"/>
          <w:szCs w:val="24"/>
          <w:lang w:val="fr-FR"/>
        </w:rPr>
        <w:t>« </w:t>
      </w:r>
      <w:r w:rsidR="0014713B" w:rsidRPr="00441A39">
        <w:rPr>
          <w:rFonts w:ascii="Times New Roman" w:hAnsi="Times New Roman" w:cs="Times New Roman"/>
          <w:sz w:val="24"/>
          <w:szCs w:val="24"/>
        </w:rPr>
        <w:t>Renforcement de capacités et construction d'institutions efficaces</w:t>
      </w:r>
      <w:r w:rsidR="000876AF" w:rsidRPr="00441A39">
        <w:rPr>
          <w:rFonts w:ascii="Times New Roman" w:hAnsi="Times New Roman" w:cs="Times New Roman"/>
          <w:sz w:val="24"/>
          <w:szCs w:val="24"/>
          <w:lang w:val="fr-FR"/>
        </w:rPr>
        <w:t> » à Bonn</w:t>
      </w:r>
      <w:r w:rsidR="0014713B" w:rsidRPr="00441A39">
        <w:rPr>
          <w:rFonts w:ascii="Times New Roman" w:hAnsi="Times New Roman" w:cs="Times New Roman"/>
          <w:sz w:val="24"/>
          <w:szCs w:val="24"/>
        </w:rPr>
        <w:t xml:space="preserve"> du 29 au 30 septembre</w:t>
      </w:r>
      <w:r w:rsidR="00CC7E0E" w:rsidRPr="00441A39">
        <w:rPr>
          <w:rFonts w:ascii="Times New Roman" w:hAnsi="Times New Roman" w:cs="Times New Roman"/>
          <w:sz w:val="24"/>
          <w:szCs w:val="24"/>
          <w:lang w:val="fr-FR"/>
        </w:rPr>
        <w:t xml:space="preserve"> 2014.</w:t>
      </w:r>
      <w:r w:rsidR="00EF7D5E">
        <w:rPr>
          <w:rFonts w:ascii="Times New Roman" w:hAnsi="Times New Roman" w:cs="Times New Roman"/>
          <w:sz w:val="24"/>
          <w:szCs w:val="24"/>
          <w:lang w:val="fr-FR"/>
        </w:rPr>
        <w:t xml:space="preserve"> </w:t>
      </w:r>
      <w:r w:rsidR="0014713B" w:rsidRPr="00441A39">
        <w:rPr>
          <w:rFonts w:ascii="Times New Roman" w:hAnsi="Times New Roman" w:cs="Times New Roman"/>
          <w:sz w:val="24"/>
          <w:szCs w:val="24"/>
        </w:rPr>
        <w:t xml:space="preserve">En outre, un appui est donné à la confection des rapports de pôle de haut niveau sur </w:t>
      </w:r>
      <w:r w:rsidR="000876AF" w:rsidRPr="00441A39">
        <w:rPr>
          <w:rFonts w:ascii="Times New Roman" w:hAnsi="Times New Roman" w:cs="Times New Roman"/>
          <w:sz w:val="24"/>
          <w:szCs w:val="24"/>
        </w:rPr>
        <w:t>l’</w:t>
      </w:r>
      <w:r w:rsidR="0014713B" w:rsidRPr="00441A39">
        <w:rPr>
          <w:rFonts w:ascii="Times New Roman" w:hAnsi="Times New Roman" w:cs="Times New Roman"/>
          <w:sz w:val="24"/>
          <w:szCs w:val="24"/>
        </w:rPr>
        <w:t>agenda post 2015</w:t>
      </w:r>
      <w:r w:rsidR="000876AF" w:rsidRPr="00441A39">
        <w:rPr>
          <w:rFonts w:ascii="Times New Roman" w:hAnsi="Times New Roman" w:cs="Times New Roman"/>
          <w:sz w:val="24"/>
          <w:szCs w:val="24"/>
        </w:rPr>
        <w:t xml:space="preserve">, </w:t>
      </w:r>
      <w:r w:rsidR="0014713B" w:rsidRPr="00441A39">
        <w:rPr>
          <w:rFonts w:ascii="Times New Roman" w:hAnsi="Times New Roman" w:cs="Times New Roman"/>
          <w:sz w:val="24"/>
          <w:szCs w:val="24"/>
        </w:rPr>
        <w:t xml:space="preserve">de consultation mondiale, ONU femmes, OMD 2014, consultations nationales Togo, de synthèses sur </w:t>
      </w:r>
      <w:r w:rsidR="002F138E" w:rsidRPr="00441A39">
        <w:rPr>
          <w:rFonts w:ascii="Times New Roman" w:hAnsi="Times New Roman" w:cs="Times New Roman"/>
          <w:sz w:val="24"/>
          <w:szCs w:val="24"/>
        </w:rPr>
        <w:t xml:space="preserve">la </w:t>
      </w:r>
      <w:r w:rsidR="0014713B" w:rsidRPr="00441A39">
        <w:rPr>
          <w:rFonts w:ascii="Times New Roman" w:hAnsi="Times New Roman" w:cs="Times New Roman"/>
          <w:sz w:val="24"/>
          <w:szCs w:val="24"/>
        </w:rPr>
        <w:t>deuxième phase des consultations nationales</w:t>
      </w:r>
      <w:r w:rsidR="00917A7D">
        <w:rPr>
          <w:rFonts w:ascii="Times New Roman" w:hAnsi="Times New Roman" w:cs="Times New Roman"/>
          <w:sz w:val="24"/>
          <w:szCs w:val="24"/>
          <w:lang w:val="fr-FR"/>
        </w:rPr>
        <w:t>.</w:t>
      </w:r>
    </w:p>
    <w:p w14:paraId="79E42379" w14:textId="77777777" w:rsidR="00917A7D" w:rsidRDefault="00917A7D" w:rsidP="00E40AC4">
      <w:pPr>
        <w:pStyle w:val="Paragraphedeliste"/>
        <w:numPr>
          <w:ilvl w:val="0"/>
          <w:numId w:val="7"/>
        </w:numPr>
        <w:jc w:val="both"/>
        <w:rPr>
          <w:b/>
          <w:sz w:val="24"/>
        </w:rPr>
      </w:pPr>
      <w:r w:rsidRPr="003B4D0F">
        <w:rPr>
          <w:b/>
          <w:sz w:val="24"/>
        </w:rPr>
        <w:t>Gestion budg</w:t>
      </w:r>
      <w:r>
        <w:rPr>
          <w:b/>
          <w:sz w:val="24"/>
        </w:rPr>
        <w:t>é</w:t>
      </w:r>
      <w:r w:rsidRPr="003B4D0F">
        <w:rPr>
          <w:b/>
          <w:sz w:val="24"/>
        </w:rPr>
        <w:t>taire</w:t>
      </w:r>
    </w:p>
    <w:p w14:paraId="4031D437" w14:textId="77777777" w:rsidR="00917A7D" w:rsidRDefault="00917A7D" w:rsidP="00EF7D5E">
      <w:pPr>
        <w:jc w:val="both"/>
        <w:rPr>
          <w:rFonts w:ascii="Times New Roman" w:hAnsi="Times New Roman" w:cs="Times New Roman"/>
          <w:sz w:val="24"/>
          <w:szCs w:val="24"/>
          <w:lang w:val="fr-FR"/>
        </w:rPr>
      </w:pPr>
    </w:p>
    <w:p w14:paraId="52A7142D" w14:textId="77777777" w:rsidR="00917A7D" w:rsidRPr="00441A39" w:rsidRDefault="00917A7D" w:rsidP="00917A7D">
      <w:pPr>
        <w:contextualSpacing/>
        <w:jc w:val="both"/>
        <w:rPr>
          <w:rFonts w:ascii="Times New Roman" w:hAnsi="Times New Roman" w:cs="Times New Roman"/>
          <w:sz w:val="24"/>
          <w:szCs w:val="24"/>
          <w:lang w:val="fr-FR"/>
        </w:rPr>
      </w:pPr>
      <w:r w:rsidRPr="00441A39">
        <w:rPr>
          <w:rFonts w:ascii="Times New Roman" w:hAnsi="Times New Roman" w:cs="Times New Roman"/>
          <w:sz w:val="24"/>
          <w:szCs w:val="24"/>
          <w:lang w:val="fr-FR"/>
        </w:rPr>
        <w:t>Le budget du PTA 2014 s’est élevé à 867 470 USD et les dépenses étaient de 843 808 USD, situant ainsi le taux d’exécution à 97,27%.</w:t>
      </w:r>
    </w:p>
    <w:p w14:paraId="6EBDE626" w14:textId="77777777" w:rsidR="00917A7D" w:rsidRPr="00917A7D" w:rsidRDefault="00917A7D" w:rsidP="00EF7D5E">
      <w:pPr>
        <w:jc w:val="both"/>
        <w:rPr>
          <w:rFonts w:ascii="Times New Roman" w:hAnsi="Times New Roman" w:cs="Times New Roman"/>
          <w:sz w:val="24"/>
          <w:szCs w:val="24"/>
          <w:lang w:val="fr-FR"/>
        </w:rPr>
      </w:pPr>
    </w:p>
    <w:p w14:paraId="06333DEA" w14:textId="77777777" w:rsidR="00475CE1" w:rsidRPr="00441A39" w:rsidRDefault="00DB1869" w:rsidP="00E40AC4">
      <w:pPr>
        <w:pStyle w:val="Paragraphedeliste"/>
        <w:numPr>
          <w:ilvl w:val="0"/>
          <w:numId w:val="7"/>
        </w:numPr>
        <w:jc w:val="both"/>
        <w:rPr>
          <w:rFonts w:ascii="Times New Roman" w:hAnsi="Times New Roman"/>
          <w:b/>
          <w:sz w:val="24"/>
          <w:lang w:val="fr-FR"/>
        </w:rPr>
      </w:pPr>
      <w:r w:rsidRPr="00441A39">
        <w:rPr>
          <w:rFonts w:ascii="Times New Roman" w:hAnsi="Times New Roman"/>
          <w:b/>
          <w:sz w:val="24"/>
          <w:lang w:val="fr-FR"/>
        </w:rPr>
        <w:t>Leçons apprises</w:t>
      </w:r>
    </w:p>
    <w:p w14:paraId="76DAE217" w14:textId="77777777" w:rsidR="00917A7D" w:rsidRDefault="00917A7D" w:rsidP="00917A7D">
      <w:pPr>
        <w:spacing w:after="82" w:line="216" w:lineRule="auto"/>
        <w:ind w:right="108"/>
        <w:jc w:val="both"/>
        <w:rPr>
          <w:rFonts w:ascii="Times New Roman" w:hAnsi="Times New Roman"/>
          <w:sz w:val="24"/>
        </w:rPr>
      </w:pPr>
    </w:p>
    <w:p w14:paraId="46209360" w14:textId="758975A1" w:rsidR="00862CD2" w:rsidRPr="00917A7D" w:rsidRDefault="00917A7D" w:rsidP="00917A7D">
      <w:pPr>
        <w:spacing w:after="82" w:line="216" w:lineRule="auto"/>
        <w:ind w:right="108"/>
        <w:jc w:val="both"/>
        <w:rPr>
          <w:rFonts w:ascii="Times New Roman" w:hAnsi="Times New Roman" w:cs="Times New Roman"/>
          <w:sz w:val="24"/>
          <w:szCs w:val="24"/>
          <w:lang w:val="fr-FR"/>
        </w:rPr>
      </w:pPr>
      <w:r w:rsidRPr="00917A7D">
        <w:rPr>
          <w:rFonts w:ascii="Times New Roman" w:hAnsi="Times New Roman"/>
          <w:sz w:val="24"/>
        </w:rPr>
        <w:t>Les leçons apprises dans la mise en œuvre de ce PTA 2014 se résument comme suit :</w:t>
      </w:r>
      <w:r>
        <w:rPr>
          <w:rFonts w:ascii="Times New Roman" w:hAnsi="Times New Roman"/>
          <w:sz w:val="24"/>
          <w:lang w:val="fr-FR"/>
        </w:rPr>
        <w:t xml:space="preserve"> l</w:t>
      </w:r>
      <w:r w:rsidR="00DB1869" w:rsidRPr="00441A39">
        <w:rPr>
          <w:rFonts w:ascii="Times New Roman" w:hAnsi="Times New Roman" w:cs="Times New Roman"/>
          <w:sz w:val="24"/>
          <w:szCs w:val="24"/>
        </w:rPr>
        <w:t xml:space="preserve">a signature du PTA en début d'année et la formation sur les procédures d'exécution nationale du PNUD contribuent à une bonne exécution des </w:t>
      </w:r>
      <w:r w:rsidR="00717D4F" w:rsidRPr="00441A39">
        <w:rPr>
          <w:rFonts w:ascii="Times New Roman" w:hAnsi="Times New Roman" w:cs="Times New Roman"/>
          <w:sz w:val="24"/>
          <w:szCs w:val="24"/>
        </w:rPr>
        <w:t>activités</w:t>
      </w:r>
      <w:r>
        <w:rPr>
          <w:rFonts w:ascii="Times New Roman" w:hAnsi="Times New Roman" w:cs="Times New Roman"/>
          <w:sz w:val="24"/>
          <w:szCs w:val="24"/>
          <w:lang w:val="fr-FR"/>
        </w:rPr>
        <w:t xml:space="preserve">. </w:t>
      </w:r>
      <w:r w:rsidR="00DB1869" w:rsidRPr="00441A39">
        <w:rPr>
          <w:rFonts w:ascii="Times New Roman" w:hAnsi="Times New Roman" w:cs="Times New Roman"/>
          <w:sz w:val="24"/>
          <w:szCs w:val="24"/>
        </w:rPr>
        <w:t xml:space="preserve">Les ressources </w:t>
      </w:r>
      <w:r w:rsidR="0016296A" w:rsidRPr="00441A39">
        <w:rPr>
          <w:rFonts w:ascii="Times New Roman" w:hAnsi="Times New Roman" w:cs="Times New Roman"/>
          <w:sz w:val="24"/>
          <w:szCs w:val="24"/>
          <w:lang w:val="fr-FR"/>
        </w:rPr>
        <w:t xml:space="preserve">étant </w:t>
      </w:r>
      <w:r w:rsidR="00DB1869" w:rsidRPr="00441A39">
        <w:rPr>
          <w:rFonts w:ascii="Times New Roman" w:hAnsi="Times New Roman" w:cs="Times New Roman"/>
          <w:sz w:val="24"/>
          <w:szCs w:val="24"/>
        </w:rPr>
        <w:t>de plus en plus rares</w:t>
      </w:r>
      <w:r w:rsidR="0016296A" w:rsidRPr="00441A39">
        <w:rPr>
          <w:rFonts w:ascii="Times New Roman" w:hAnsi="Times New Roman" w:cs="Times New Roman"/>
          <w:sz w:val="24"/>
          <w:szCs w:val="24"/>
          <w:lang w:val="fr-FR"/>
        </w:rPr>
        <w:t>,</w:t>
      </w:r>
      <w:r w:rsidR="00DB1869" w:rsidRPr="00441A39">
        <w:rPr>
          <w:rFonts w:ascii="Times New Roman" w:hAnsi="Times New Roman" w:cs="Times New Roman"/>
          <w:sz w:val="24"/>
          <w:szCs w:val="24"/>
        </w:rPr>
        <w:t xml:space="preserve"> il </w:t>
      </w:r>
      <w:r w:rsidR="0016296A" w:rsidRPr="00441A39">
        <w:rPr>
          <w:rFonts w:ascii="Times New Roman" w:hAnsi="Times New Roman" w:cs="Times New Roman"/>
          <w:sz w:val="24"/>
          <w:szCs w:val="24"/>
          <w:lang w:val="fr-FR"/>
        </w:rPr>
        <w:t xml:space="preserve">y </w:t>
      </w:r>
      <w:r w:rsidR="00DB1869" w:rsidRPr="00441A39">
        <w:rPr>
          <w:rFonts w:ascii="Times New Roman" w:hAnsi="Times New Roman" w:cs="Times New Roman"/>
          <w:sz w:val="24"/>
          <w:szCs w:val="24"/>
        </w:rPr>
        <w:t>a nécessité de procéder à une meilleure priorisation des besoins</w:t>
      </w:r>
      <w:r>
        <w:rPr>
          <w:rFonts w:ascii="Times New Roman" w:hAnsi="Times New Roman" w:cs="Times New Roman"/>
          <w:sz w:val="24"/>
          <w:szCs w:val="24"/>
          <w:lang w:val="fr-FR"/>
        </w:rPr>
        <w:t>. Enfin, i</w:t>
      </w:r>
      <w:r w:rsidR="00DB1869" w:rsidRPr="00441A39">
        <w:rPr>
          <w:rFonts w:ascii="Times New Roman" w:hAnsi="Times New Roman" w:cs="Times New Roman"/>
          <w:sz w:val="24"/>
          <w:szCs w:val="24"/>
        </w:rPr>
        <w:t>I est impératif de rester focalis</w:t>
      </w:r>
      <w:r w:rsidR="004653D8" w:rsidRPr="00441A39">
        <w:rPr>
          <w:rFonts w:ascii="Times New Roman" w:hAnsi="Times New Roman" w:cs="Times New Roman"/>
          <w:sz w:val="24"/>
          <w:szCs w:val="24"/>
        </w:rPr>
        <w:t>é</w:t>
      </w:r>
      <w:r w:rsidR="00DB1869" w:rsidRPr="00441A39">
        <w:rPr>
          <w:rFonts w:ascii="Times New Roman" w:hAnsi="Times New Roman" w:cs="Times New Roman"/>
          <w:sz w:val="24"/>
          <w:szCs w:val="24"/>
        </w:rPr>
        <w:t xml:space="preserve"> sur les </w:t>
      </w:r>
      <w:r w:rsidR="004653D8" w:rsidRPr="00441A39">
        <w:rPr>
          <w:rFonts w:ascii="Times New Roman" w:hAnsi="Times New Roman" w:cs="Times New Roman"/>
          <w:sz w:val="24"/>
          <w:szCs w:val="24"/>
        </w:rPr>
        <w:t>p</w:t>
      </w:r>
      <w:r w:rsidR="00DB1869" w:rsidRPr="00441A39">
        <w:rPr>
          <w:rFonts w:ascii="Times New Roman" w:hAnsi="Times New Roman" w:cs="Times New Roman"/>
          <w:sz w:val="24"/>
          <w:szCs w:val="24"/>
        </w:rPr>
        <w:t xml:space="preserve">roduits attendus du CPAP </w:t>
      </w:r>
      <w:r w:rsidR="004653D8" w:rsidRPr="00441A39">
        <w:rPr>
          <w:rFonts w:ascii="Times New Roman" w:hAnsi="Times New Roman" w:cs="Times New Roman"/>
          <w:sz w:val="24"/>
          <w:szCs w:val="24"/>
        </w:rPr>
        <w:t>sig</w:t>
      </w:r>
      <w:r w:rsidR="00DB1869" w:rsidRPr="00441A39">
        <w:rPr>
          <w:rFonts w:ascii="Times New Roman" w:hAnsi="Times New Roman" w:cs="Times New Roman"/>
          <w:sz w:val="24"/>
          <w:szCs w:val="24"/>
        </w:rPr>
        <w:t>né</w:t>
      </w:r>
      <w:r w:rsidR="004653D8" w:rsidRPr="00441A39">
        <w:rPr>
          <w:rFonts w:ascii="Times New Roman" w:hAnsi="Times New Roman" w:cs="Times New Roman"/>
          <w:sz w:val="24"/>
          <w:szCs w:val="24"/>
        </w:rPr>
        <w:t>.</w:t>
      </w:r>
    </w:p>
    <w:p w14:paraId="6AC2B000" w14:textId="77777777" w:rsidR="0016296A" w:rsidRPr="00441A39" w:rsidRDefault="0016296A" w:rsidP="00DB1869">
      <w:pPr>
        <w:spacing w:after="346" w:line="216" w:lineRule="auto"/>
        <w:ind w:left="93"/>
        <w:rPr>
          <w:rFonts w:ascii="Times New Roman" w:hAnsi="Times New Roman" w:cs="Times New Roman"/>
          <w:b/>
          <w:sz w:val="24"/>
          <w:szCs w:val="24"/>
          <w:lang w:val="fr-FR"/>
        </w:rPr>
      </w:pPr>
    </w:p>
    <w:p w14:paraId="49E6DFF1" w14:textId="77777777" w:rsidR="008073DF" w:rsidRDefault="008073DF" w:rsidP="00E40AC4">
      <w:pPr>
        <w:pStyle w:val="Paragraphedeliste"/>
        <w:numPr>
          <w:ilvl w:val="0"/>
          <w:numId w:val="7"/>
        </w:numPr>
        <w:jc w:val="both"/>
        <w:rPr>
          <w:rFonts w:ascii="Times New Roman" w:hAnsi="Times New Roman"/>
          <w:b/>
          <w:sz w:val="24"/>
          <w:lang w:val="fr-FR"/>
        </w:rPr>
      </w:pPr>
      <w:r w:rsidRPr="00441A39">
        <w:rPr>
          <w:rFonts w:ascii="Times New Roman" w:hAnsi="Times New Roman"/>
          <w:b/>
          <w:sz w:val="24"/>
          <w:lang w:val="fr-FR"/>
        </w:rPr>
        <w:t>Difficultés rencontrées</w:t>
      </w:r>
    </w:p>
    <w:p w14:paraId="392A08A0" w14:textId="77777777" w:rsidR="00607015" w:rsidRPr="00441A39" w:rsidRDefault="00607015" w:rsidP="00607015">
      <w:pPr>
        <w:pStyle w:val="Paragraphedeliste"/>
        <w:ind w:left="1440"/>
        <w:jc w:val="both"/>
        <w:rPr>
          <w:rFonts w:ascii="Times New Roman" w:hAnsi="Times New Roman"/>
          <w:b/>
          <w:sz w:val="24"/>
          <w:lang w:val="fr-FR"/>
        </w:rPr>
      </w:pPr>
    </w:p>
    <w:p w14:paraId="1C99C76E" w14:textId="091CBB23" w:rsidR="008073DF" w:rsidRDefault="008073DF" w:rsidP="009F47C4">
      <w:pPr>
        <w:spacing w:after="82" w:line="276" w:lineRule="auto"/>
        <w:ind w:right="108"/>
        <w:contextualSpacing/>
        <w:jc w:val="both"/>
        <w:rPr>
          <w:rFonts w:ascii="Times New Roman" w:hAnsi="Times New Roman" w:cs="Times New Roman"/>
          <w:sz w:val="24"/>
          <w:szCs w:val="24"/>
          <w:lang w:val="fr-FR"/>
        </w:rPr>
      </w:pPr>
      <w:r w:rsidRPr="00441A39">
        <w:rPr>
          <w:rFonts w:ascii="Times New Roman" w:hAnsi="Times New Roman" w:cs="Times New Roman"/>
          <w:sz w:val="24"/>
          <w:szCs w:val="24"/>
          <w:lang w:val="fr-FR"/>
        </w:rPr>
        <w:t xml:space="preserve">Le calendrier gouvernemental chargé a conduit au report des ateliers de sensibilisation et d'information sur l'agenda de développement post 2015. </w:t>
      </w:r>
      <w:r w:rsidR="009F47C4">
        <w:rPr>
          <w:rFonts w:ascii="Times New Roman" w:hAnsi="Times New Roman" w:cs="Times New Roman"/>
          <w:sz w:val="24"/>
          <w:szCs w:val="24"/>
          <w:lang w:val="fr-FR"/>
        </w:rPr>
        <w:t xml:space="preserve"> De même, l</w:t>
      </w:r>
      <w:r w:rsidRPr="00441A39">
        <w:rPr>
          <w:rFonts w:ascii="Times New Roman" w:hAnsi="Times New Roman" w:cs="Times New Roman"/>
          <w:sz w:val="24"/>
          <w:szCs w:val="24"/>
          <w:lang w:val="fr-FR"/>
        </w:rPr>
        <w:t>es procédures du PNUD n'autorisent pas la prise en charge des formations diplômantes</w:t>
      </w:r>
      <w:r w:rsidR="009F47C4">
        <w:rPr>
          <w:rFonts w:ascii="Times New Roman" w:hAnsi="Times New Roman" w:cs="Times New Roman"/>
          <w:sz w:val="24"/>
          <w:szCs w:val="24"/>
          <w:lang w:val="fr-FR"/>
        </w:rPr>
        <w:t>. I</w:t>
      </w:r>
      <w:r w:rsidR="00D0121D">
        <w:rPr>
          <w:rFonts w:ascii="Times New Roman" w:hAnsi="Times New Roman" w:cs="Times New Roman"/>
          <w:sz w:val="24"/>
          <w:szCs w:val="24"/>
          <w:lang w:val="fr-FR"/>
        </w:rPr>
        <w:t>l</w:t>
      </w:r>
      <w:r w:rsidR="009F47C4">
        <w:rPr>
          <w:rFonts w:ascii="Times New Roman" w:hAnsi="Times New Roman" w:cs="Times New Roman"/>
          <w:sz w:val="24"/>
          <w:szCs w:val="24"/>
          <w:lang w:val="fr-FR"/>
        </w:rPr>
        <w:t xml:space="preserve"> convient de noter également l’i</w:t>
      </w:r>
      <w:r w:rsidRPr="00441A39">
        <w:rPr>
          <w:rFonts w:ascii="Times New Roman" w:hAnsi="Times New Roman" w:cs="Times New Roman"/>
          <w:sz w:val="24"/>
          <w:szCs w:val="24"/>
          <w:lang w:val="fr-FR"/>
        </w:rPr>
        <w:t>nsuffisance des ressources financières pour couvrir les besoins des partenaires d'exécution du projet</w:t>
      </w:r>
      <w:r w:rsidR="009F47C4">
        <w:rPr>
          <w:rFonts w:ascii="Times New Roman" w:hAnsi="Times New Roman" w:cs="Times New Roman"/>
          <w:sz w:val="24"/>
          <w:szCs w:val="24"/>
          <w:lang w:val="fr-FR"/>
        </w:rPr>
        <w:t>. Par conséquent, l</w:t>
      </w:r>
      <w:r w:rsidRPr="00441A39">
        <w:rPr>
          <w:rFonts w:ascii="Times New Roman" w:hAnsi="Times New Roman" w:cs="Times New Roman"/>
          <w:sz w:val="24"/>
          <w:szCs w:val="24"/>
          <w:lang w:val="fr-FR"/>
        </w:rPr>
        <w:t>a coordination du projet ne dispose pas de moyens de fonctionnement</w:t>
      </w:r>
      <w:r w:rsidR="009F47C4">
        <w:rPr>
          <w:rFonts w:ascii="Times New Roman" w:hAnsi="Times New Roman" w:cs="Times New Roman"/>
          <w:sz w:val="24"/>
          <w:szCs w:val="24"/>
          <w:lang w:val="fr-FR"/>
        </w:rPr>
        <w:t xml:space="preserve"> et </w:t>
      </w:r>
      <w:r w:rsidRPr="00441A39">
        <w:rPr>
          <w:rFonts w:ascii="Times New Roman" w:hAnsi="Times New Roman" w:cs="Times New Roman"/>
          <w:sz w:val="24"/>
          <w:szCs w:val="24"/>
          <w:lang w:val="fr-FR"/>
        </w:rPr>
        <w:t>cela a impacté sur le suivi et l'archivage des dossiers du projet</w:t>
      </w:r>
      <w:r w:rsidR="009F47C4">
        <w:rPr>
          <w:rFonts w:ascii="Times New Roman" w:hAnsi="Times New Roman" w:cs="Times New Roman"/>
          <w:sz w:val="24"/>
          <w:szCs w:val="24"/>
          <w:lang w:val="fr-FR"/>
        </w:rPr>
        <w:t xml:space="preserve">. Pour terminer, notons aussi que la </w:t>
      </w:r>
      <w:r w:rsidR="00D0121D" w:rsidRPr="00441A39">
        <w:rPr>
          <w:rFonts w:ascii="Times New Roman" w:hAnsi="Times New Roman" w:cs="Times New Roman"/>
          <w:sz w:val="24"/>
          <w:szCs w:val="24"/>
          <w:lang w:val="fr-FR"/>
        </w:rPr>
        <w:t>non-maitrise</w:t>
      </w:r>
      <w:r w:rsidRPr="00441A39">
        <w:rPr>
          <w:rFonts w:ascii="Times New Roman" w:hAnsi="Times New Roman" w:cs="Times New Roman"/>
          <w:sz w:val="24"/>
          <w:szCs w:val="24"/>
          <w:lang w:val="fr-FR"/>
        </w:rPr>
        <w:t xml:space="preserve"> des procédures de gestion financière et comptable a rendu la mise en œuvre des activités difficile</w:t>
      </w:r>
      <w:r w:rsidR="009F47C4">
        <w:rPr>
          <w:rFonts w:ascii="Times New Roman" w:hAnsi="Times New Roman" w:cs="Times New Roman"/>
          <w:sz w:val="24"/>
          <w:szCs w:val="24"/>
          <w:lang w:val="fr-FR"/>
        </w:rPr>
        <w:t xml:space="preserve">. </w:t>
      </w:r>
    </w:p>
    <w:p w14:paraId="075989E4" w14:textId="77777777" w:rsidR="00D0121D" w:rsidRPr="00441A39" w:rsidRDefault="00D0121D" w:rsidP="009F47C4">
      <w:pPr>
        <w:spacing w:after="82" w:line="276" w:lineRule="auto"/>
        <w:ind w:right="108"/>
        <w:contextualSpacing/>
        <w:jc w:val="both"/>
        <w:rPr>
          <w:rFonts w:ascii="Times New Roman" w:hAnsi="Times New Roman" w:cs="Times New Roman"/>
          <w:sz w:val="24"/>
          <w:szCs w:val="24"/>
          <w:lang w:val="fr-FR"/>
        </w:rPr>
      </w:pPr>
    </w:p>
    <w:p w14:paraId="5284909D" w14:textId="77777777" w:rsidR="00466B0A" w:rsidRPr="00653D26" w:rsidRDefault="006D02B9" w:rsidP="00E40AC4">
      <w:pPr>
        <w:pStyle w:val="Paragraphedeliste"/>
        <w:numPr>
          <w:ilvl w:val="0"/>
          <w:numId w:val="7"/>
        </w:numPr>
        <w:jc w:val="both"/>
        <w:rPr>
          <w:rFonts w:ascii="Times New Roman" w:hAnsi="Times New Roman"/>
          <w:b/>
          <w:sz w:val="24"/>
          <w:lang w:val="fr-FR"/>
        </w:rPr>
      </w:pPr>
      <w:r>
        <w:rPr>
          <w:rFonts w:ascii="Times New Roman" w:hAnsi="Times New Roman"/>
          <w:b/>
          <w:sz w:val="24"/>
          <w:lang w:val="fr-FR"/>
        </w:rPr>
        <w:t>Recommandations</w:t>
      </w:r>
    </w:p>
    <w:p w14:paraId="42ACC614" w14:textId="77777777" w:rsidR="00A4249D" w:rsidRDefault="00A4249D" w:rsidP="005863DC">
      <w:pPr>
        <w:contextualSpacing/>
        <w:jc w:val="both"/>
        <w:rPr>
          <w:rFonts w:ascii="Times New Roman" w:hAnsi="Times New Roman" w:cs="Times New Roman"/>
          <w:b/>
          <w:sz w:val="24"/>
          <w:szCs w:val="24"/>
          <w:lang w:val="fr-FR"/>
        </w:rPr>
      </w:pPr>
    </w:p>
    <w:p w14:paraId="7937CE72" w14:textId="4164D2A4" w:rsidR="00C11B2E" w:rsidRDefault="003B082F" w:rsidP="00C44E57">
      <w:pPr>
        <w:contextualSpacing/>
        <w:jc w:val="both"/>
        <w:rPr>
          <w:rFonts w:ascii="Times New Roman" w:hAnsi="Times New Roman" w:cs="Times New Roman"/>
          <w:sz w:val="24"/>
          <w:szCs w:val="24"/>
          <w:lang w:val="fr-FR"/>
        </w:rPr>
      </w:pPr>
      <w:r w:rsidRPr="00A4249D">
        <w:rPr>
          <w:rFonts w:ascii="Times New Roman" w:hAnsi="Times New Roman" w:cs="Times New Roman"/>
          <w:sz w:val="24"/>
          <w:szCs w:val="24"/>
          <w:lang w:val="fr-FR"/>
        </w:rPr>
        <w:t xml:space="preserve">Face à ces difficultés, </w:t>
      </w:r>
      <w:r w:rsidR="006D02B9">
        <w:rPr>
          <w:rFonts w:ascii="Times New Roman" w:hAnsi="Times New Roman" w:cs="Times New Roman"/>
          <w:sz w:val="24"/>
          <w:szCs w:val="24"/>
          <w:lang w:val="fr-FR"/>
        </w:rPr>
        <w:t>il importe de</w:t>
      </w:r>
      <w:r w:rsidR="00A4249D">
        <w:rPr>
          <w:rFonts w:ascii="Times New Roman" w:hAnsi="Times New Roman" w:cs="Times New Roman"/>
          <w:sz w:val="24"/>
          <w:szCs w:val="24"/>
          <w:lang w:val="fr-FR"/>
        </w:rPr>
        <w:t xml:space="preserve"> m</w:t>
      </w:r>
      <w:r w:rsidR="00C44E57" w:rsidRPr="00441A39">
        <w:rPr>
          <w:rFonts w:ascii="Times New Roman" w:hAnsi="Times New Roman" w:cs="Times New Roman"/>
          <w:sz w:val="24"/>
          <w:szCs w:val="24"/>
          <w:lang w:val="fr-FR"/>
        </w:rPr>
        <w:t xml:space="preserve">ettre </w:t>
      </w:r>
      <w:r w:rsidR="00C44E57" w:rsidRPr="00441A39">
        <w:rPr>
          <w:rFonts w:ascii="Times New Roman" w:hAnsi="Times New Roman" w:cs="Times New Roman"/>
          <w:sz w:val="24"/>
          <w:szCs w:val="24"/>
        </w:rPr>
        <w:t>en place des mécanismes qui facilitent le suivi physique et financier en temps réel des activités</w:t>
      </w:r>
      <w:r w:rsidR="006D02B9">
        <w:rPr>
          <w:rFonts w:ascii="Times New Roman" w:hAnsi="Times New Roman" w:cs="Times New Roman"/>
          <w:sz w:val="24"/>
          <w:szCs w:val="24"/>
          <w:lang w:val="fr-FR"/>
        </w:rPr>
        <w:t xml:space="preserve">. </w:t>
      </w:r>
      <w:r w:rsidR="00A4249D">
        <w:rPr>
          <w:rFonts w:ascii="Times New Roman" w:hAnsi="Times New Roman" w:cs="Times New Roman"/>
          <w:sz w:val="24"/>
          <w:szCs w:val="24"/>
          <w:lang w:val="fr-FR"/>
        </w:rPr>
        <w:t xml:space="preserve">De même, </w:t>
      </w:r>
      <w:r w:rsidR="006D02B9">
        <w:rPr>
          <w:rFonts w:ascii="Times New Roman" w:hAnsi="Times New Roman" w:cs="Times New Roman"/>
          <w:sz w:val="24"/>
          <w:szCs w:val="24"/>
          <w:lang w:val="fr-FR"/>
        </w:rPr>
        <w:t xml:space="preserve">il est nécessaire de doter </w:t>
      </w:r>
      <w:r w:rsidR="00A4249D">
        <w:rPr>
          <w:rFonts w:ascii="Times New Roman" w:hAnsi="Times New Roman" w:cs="Times New Roman"/>
          <w:sz w:val="24"/>
          <w:szCs w:val="24"/>
          <w:lang w:val="fr-FR"/>
        </w:rPr>
        <w:t>l</w:t>
      </w:r>
      <w:r w:rsidR="00C44E57" w:rsidRPr="00441A39">
        <w:rPr>
          <w:rFonts w:ascii="Times New Roman" w:hAnsi="Times New Roman" w:cs="Times New Roman"/>
          <w:sz w:val="24"/>
          <w:szCs w:val="24"/>
        </w:rPr>
        <w:t>a coordination du projet de moyens pour un meilleur fonctionnement et suivi des activités</w:t>
      </w:r>
      <w:r w:rsidR="00A4249D">
        <w:rPr>
          <w:rFonts w:ascii="Times New Roman" w:hAnsi="Times New Roman" w:cs="Times New Roman"/>
          <w:sz w:val="24"/>
          <w:szCs w:val="24"/>
          <w:lang w:val="fr-FR"/>
        </w:rPr>
        <w:t xml:space="preserve">. </w:t>
      </w:r>
      <w:r w:rsidR="006D02B9">
        <w:rPr>
          <w:rFonts w:ascii="Times New Roman" w:hAnsi="Times New Roman" w:cs="Times New Roman"/>
          <w:sz w:val="24"/>
          <w:szCs w:val="24"/>
          <w:lang w:val="fr-FR"/>
        </w:rPr>
        <w:t>L</w:t>
      </w:r>
      <w:r w:rsidR="00C44E57" w:rsidRPr="00441A39">
        <w:rPr>
          <w:rFonts w:ascii="Times New Roman" w:hAnsi="Times New Roman" w:cs="Times New Roman"/>
          <w:sz w:val="24"/>
          <w:szCs w:val="24"/>
        </w:rPr>
        <w:t xml:space="preserve">es partenaires d'exécution du projet </w:t>
      </w:r>
      <w:r w:rsidR="006D02B9">
        <w:rPr>
          <w:rFonts w:ascii="Times New Roman" w:hAnsi="Times New Roman" w:cs="Times New Roman"/>
          <w:sz w:val="24"/>
          <w:szCs w:val="24"/>
          <w:lang w:val="fr-FR"/>
        </w:rPr>
        <w:t xml:space="preserve">devraient </w:t>
      </w:r>
      <w:r w:rsidR="00C44E57" w:rsidRPr="00441A39">
        <w:rPr>
          <w:rFonts w:ascii="Times New Roman" w:hAnsi="Times New Roman" w:cs="Times New Roman"/>
          <w:sz w:val="24"/>
          <w:szCs w:val="24"/>
        </w:rPr>
        <w:t>se pren</w:t>
      </w:r>
      <w:proofErr w:type="spellStart"/>
      <w:r w:rsidR="006B5259">
        <w:rPr>
          <w:rFonts w:ascii="Times New Roman" w:hAnsi="Times New Roman" w:cs="Times New Roman"/>
          <w:sz w:val="24"/>
          <w:szCs w:val="24"/>
          <w:lang w:val="fr-FR"/>
        </w:rPr>
        <w:t>dre</w:t>
      </w:r>
      <w:proofErr w:type="spellEnd"/>
      <w:r w:rsidR="00C44E57" w:rsidRPr="00441A39">
        <w:rPr>
          <w:rFonts w:ascii="Times New Roman" w:hAnsi="Times New Roman" w:cs="Times New Roman"/>
          <w:sz w:val="24"/>
          <w:szCs w:val="24"/>
        </w:rPr>
        <w:t xml:space="preserve"> à temps pour la réalisation des activités et ten</w:t>
      </w:r>
      <w:proofErr w:type="spellStart"/>
      <w:r w:rsidR="006D02B9">
        <w:rPr>
          <w:rFonts w:ascii="Times New Roman" w:hAnsi="Times New Roman" w:cs="Times New Roman"/>
          <w:sz w:val="24"/>
          <w:szCs w:val="24"/>
          <w:lang w:val="fr-FR"/>
        </w:rPr>
        <w:t>ir</w:t>
      </w:r>
      <w:proofErr w:type="spellEnd"/>
      <w:r w:rsidR="00C44E57" w:rsidRPr="00441A39">
        <w:rPr>
          <w:rFonts w:ascii="Times New Roman" w:hAnsi="Times New Roman" w:cs="Times New Roman"/>
          <w:sz w:val="24"/>
          <w:szCs w:val="24"/>
        </w:rPr>
        <w:t xml:space="preserve"> compte des contraintes de temps des bénéficiaires</w:t>
      </w:r>
      <w:r w:rsidR="00A409B2" w:rsidRPr="00441A39">
        <w:rPr>
          <w:rFonts w:ascii="Times New Roman" w:hAnsi="Times New Roman" w:cs="Times New Roman"/>
          <w:sz w:val="24"/>
          <w:szCs w:val="24"/>
          <w:lang w:val="fr-FR"/>
        </w:rPr>
        <w:t xml:space="preserve"> finaux des appuis</w:t>
      </w:r>
      <w:r w:rsidR="006D02B9">
        <w:rPr>
          <w:rFonts w:ascii="Times New Roman" w:hAnsi="Times New Roman" w:cs="Times New Roman"/>
          <w:sz w:val="24"/>
          <w:szCs w:val="24"/>
          <w:lang w:val="fr-FR"/>
        </w:rPr>
        <w:t xml:space="preserve">. </w:t>
      </w:r>
      <w:bookmarkStart w:id="6" w:name="_Hlk30778464"/>
      <w:r w:rsidR="006D02B9">
        <w:rPr>
          <w:rFonts w:ascii="Times New Roman" w:hAnsi="Times New Roman" w:cs="Times New Roman"/>
          <w:sz w:val="24"/>
          <w:szCs w:val="24"/>
          <w:lang w:val="fr-FR"/>
        </w:rPr>
        <w:t>Il faudra r</w:t>
      </w:r>
      <w:r w:rsidR="00A409B2" w:rsidRPr="00441A39">
        <w:rPr>
          <w:rFonts w:ascii="Times New Roman" w:hAnsi="Times New Roman" w:cs="Times New Roman"/>
          <w:sz w:val="24"/>
          <w:szCs w:val="24"/>
        </w:rPr>
        <w:t xml:space="preserve">enforcer </w:t>
      </w:r>
      <w:r w:rsidR="006D02B9">
        <w:rPr>
          <w:rFonts w:ascii="Times New Roman" w:hAnsi="Times New Roman" w:cs="Times New Roman"/>
          <w:sz w:val="24"/>
          <w:szCs w:val="24"/>
          <w:lang w:val="fr-FR"/>
        </w:rPr>
        <w:t xml:space="preserve">également </w:t>
      </w:r>
      <w:r w:rsidR="00A409B2" w:rsidRPr="00441A39">
        <w:rPr>
          <w:rFonts w:ascii="Times New Roman" w:hAnsi="Times New Roman" w:cs="Times New Roman"/>
          <w:sz w:val="24"/>
          <w:szCs w:val="24"/>
        </w:rPr>
        <w:t>les str</w:t>
      </w:r>
      <w:r w:rsidR="00A409B2" w:rsidRPr="00441A39">
        <w:rPr>
          <w:rFonts w:ascii="Times New Roman" w:hAnsi="Times New Roman" w:cs="Times New Roman"/>
          <w:sz w:val="24"/>
          <w:szCs w:val="24"/>
          <w:lang w:val="fr-FR"/>
        </w:rPr>
        <w:t xml:space="preserve">atégies </w:t>
      </w:r>
      <w:r w:rsidR="00A409B2" w:rsidRPr="00441A39">
        <w:rPr>
          <w:rFonts w:ascii="Times New Roman" w:hAnsi="Times New Roman" w:cs="Times New Roman"/>
          <w:sz w:val="24"/>
          <w:szCs w:val="24"/>
        </w:rPr>
        <w:t>de mobilisation de ressources</w:t>
      </w:r>
      <w:r w:rsidR="006D02B9">
        <w:rPr>
          <w:rFonts w:ascii="Times New Roman" w:hAnsi="Times New Roman" w:cs="Times New Roman"/>
          <w:sz w:val="24"/>
          <w:szCs w:val="24"/>
          <w:lang w:val="fr-FR"/>
        </w:rPr>
        <w:t xml:space="preserve"> et o</w:t>
      </w:r>
      <w:r w:rsidR="00C11B2E" w:rsidRPr="00441A39">
        <w:rPr>
          <w:rFonts w:ascii="Times New Roman" w:hAnsi="Times New Roman" w:cs="Times New Roman"/>
          <w:sz w:val="24"/>
          <w:szCs w:val="24"/>
        </w:rPr>
        <w:t>rganiser des formations à l'endroit de la coordination du projet et de ses partenaires sur la maitrise des procédures de gestion financière et comptable</w:t>
      </w:r>
      <w:r w:rsidR="00A3160D">
        <w:rPr>
          <w:rFonts w:ascii="Times New Roman" w:hAnsi="Times New Roman" w:cs="Times New Roman"/>
          <w:sz w:val="24"/>
          <w:szCs w:val="24"/>
          <w:lang w:val="fr-FR"/>
        </w:rPr>
        <w:t>.</w:t>
      </w:r>
    </w:p>
    <w:p w14:paraId="53F1AA87" w14:textId="4F004466" w:rsidR="00697CA9" w:rsidRDefault="00697CA9" w:rsidP="00C44E57">
      <w:pPr>
        <w:contextualSpacing/>
        <w:jc w:val="both"/>
        <w:rPr>
          <w:rFonts w:ascii="Times New Roman" w:hAnsi="Times New Roman" w:cs="Times New Roman"/>
          <w:sz w:val="24"/>
          <w:szCs w:val="24"/>
          <w:lang w:val="fr-FR"/>
        </w:rPr>
      </w:pPr>
    </w:p>
    <w:p w14:paraId="584CCA4E" w14:textId="77777777" w:rsidR="00697CA9" w:rsidRPr="00A3160D" w:rsidRDefault="00697CA9" w:rsidP="00C44E57">
      <w:pPr>
        <w:contextualSpacing/>
        <w:jc w:val="both"/>
        <w:rPr>
          <w:rFonts w:ascii="Times New Roman" w:hAnsi="Times New Roman" w:cs="Times New Roman"/>
          <w:sz w:val="24"/>
          <w:szCs w:val="24"/>
          <w:lang w:val="fr-FR"/>
        </w:rPr>
      </w:pPr>
    </w:p>
    <w:bookmarkEnd w:id="6"/>
    <w:p w14:paraId="6CF7DBCE" w14:textId="77777777" w:rsidR="00063AF6" w:rsidRDefault="00063AF6" w:rsidP="00C44E57">
      <w:pPr>
        <w:contextualSpacing/>
        <w:jc w:val="both"/>
        <w:rPr>
          <w:rFonts w:ascii="Times New Roman" w:hAnsi="Times New Roman" w:cs="Times New Roman"/>
          <w:sz w:val="24"/>
          <w:szCs w:val="24"/>
          <w:lang w:val="fr-FR"/>
        </w:rPr>
      </w:pPr>
    </w:p>
    <w:p w14:paraId="7BB8595B" w14:textId="77777777" w:rsidR="004D4439" w:rsidRPr="00C63C22" w:rsidRDefault="004D4439" w:rsidP="00E40AC4">
      <w:pPr>
        <w:pStyle w:val="Paragraphedeliste"/>
        <w:numPr>
          <w:ilvl w:val="0"/>
          <w:numId w:val="1"/>
        </w:numPr>
        <w:jc w:val="both"/>
        <w:rPr>
          <w:rFonts w:ascii="Times New Roman" w:hAnsi="Times New Roman"/>
          <w:b/>
          <w:sz w:val="24"/>
          <w:lang w:val="fr-FR"/>
        </w:rPr>
      </w:pPr>
      <w:r w:rsidRPr="00C63C22">
        <w:rPr>
          <w:rFonts w:ascii="Times New Roman" w:hAnsi="Times New Roman"/>
          <w:b/>
          <w:sz w:val="24"/>
          <w:lang w:val="fr-FR"/>
        </w:rPr>
        <w:lastRenderedPageBreak/>
        <w:t>MISE EN OEUVRE DU PROJET EN 2015</w:t>
      </w:r>
    </w:p>
    <w:p w14:paraId="6A48EB12" w14:textId="77777777" w:rsidR="004D4439" w:rsidRDefault="004D4439" w:rsidP="004D4439">
      <w:pPr>
        <w:jc w:val="both"/>
        <w:rPr>
          <w:rFonts w:ascii="Times New Roman" w:hAnsi="Times New Roman" w:cs="Times New Roman"/>
          <w:sz w:val="24"/>
          <w:szCs w:val="24"/>
          <w:lang w:val="fr-FR"/>
        </w:rPr>
      </w:pPr>
    </w:p>
    <w:p w14:paraId="0A6F0ADA" w14:textId="77777777" w:rsidR="004D4439" w:rsidRDefault="004D4439" w:rsidP="00E40AC4">
      <w:pPr>
        <w:pStyle w:val="Paragraphedeliste"/>
        <w:numPr>
          <w:ilvl w:val="0"/>
          <w:numId w:val="8"/>
        </w:numPr>
        <w:jc w:val="both"/>
        <w:rPr>
          <w:b/>
          <w:sz w:val="24"/>
        </w:rPr>
      </w:pPr>
      <w:r w:rsidRPr="0040224F">
        <w:rPr>
          <w:b/>
          <w:sz w:val="24"/>
        </w:rPr>
        <w:t>Réalisations</w:t>
      </w:r>
    </w:p>
    <w:p w14:paraId="61000397" w14:textId="77777777" w:rsidR="001C6D68" w:rsidRPr="00441A39" w:rsidRDefault="001C6D68" w:rsidP="00C44E57">
      <w:pPr>
        <w:contextualSpacing/>
        <w:jc w:val="both"/>
        <w:rPr>
          <w:rFonts w:ascii="Times New Roman" w:hAnsi="Times New Roman" w:cs="Times New Roman"/>
          <w:sz w:val="24"/>
          <w:szCs w:val="24"/>
          <w:lang w:val="fr-FR"/>
        </w:rPr>
      </w:pPr>
    </w:p>
    <w:p w14:paraId="5896B31D" w14:textId="77777777" w:rsidR="008D22A7" w:rsidRPr="007B0CDD" w:rsidRDefault="00270FEA" w:rsidP="00B9332F">
      <w:pPr>
        <w:spacing w:after="94"/>
        <w:ind w:left="10"/>
        <w:jc w:val="both"/>
        <w:rPr>
          <w:rFonts w:ascii="Times New Roman" w:hAnsi="Times New Roman" w:cs="Times New Roman"/>
          <w:sz w:val="24"/>
          <w:szCs w:val="24"/>
          <w:lang w:val="fr-FR"/>
        </w:rPr>
      </w:pPr>
      <w:r w:rsidRPr="007B0CDD">
        <w:rPr>
          <w:rFonts w:ascii="Times New Roman" w:hAnsi="Times New Roman" w:cs="Times New Roman"/>
          <w:sz w:val="24"/>
          <w:szCs w:val="24"/>
          <w:lang w:val="fr-FR"/>
        </w:rPr>
        <w:t>En termes de</w:t>
      </w:r>
      <w:r w:rsidR="008D22A7" w:rsidRPr="007B0CDD">
        <w:rPr>
          <w:rFonts w:ascii="Times New Roman" w:hAnsi="Times New Roman" w:cs="Times New Roman"/>
          <w:sz w:val="24"/>
          <w:szCs w:val="24"/>
          <w:lang w:val="fr-FR"/>
        </w:rPr>
        <w:t xml:space="preserve"> réalisations dans la mise en œuvre du </w:t>
      </w:r>
      <w:r w:rsidR="007B0CDD" w:rsidRPr="007B0CDD">
        <w:rPr>
          <w:rFonts w:ascii="Times New Roman" w:hAnsi="Times New Roman" w:cs="Times New Roman"/>
          <w:sz w:val="24"/>
          <w:szCs w:val="24"/>
          <w:lang w:val="fr-FR"/>
        </w:rPr>
        <w:t xml:space="preserve">projet en </w:t>
      </w:r>
      <w:r w:rsidR="008D22A7" w:rsidRPr="007B0CDD">
        <w:rPr>
          <w:rFonts w:ascii="Times New Roman" w:hAnsi="Times New Roman" w:cs="Times New Roman"/>
          <w:sz w:val="24"/>
          <w:szCs w:val="24"/>
          <w:lang w:val="fr-FR"/>
        </w:rPr>
        <w:t>2015, on peut souligner :</w:t>
      </w:r>
    </w:p>
    <w:p w14:paraId="5A17D6DE" w14:textId="2DD05D10" w:rsidR="005D122F" w:rsidRPr="00D81548" w:rsidRDefault="00D81548" w:rsidP="00D81548">
      <w:pPr>
        <w:spacing w:line="220" w:lineRule="auto"/>
        <w:jc w:val="both"/>
        <w:rPr>
          <w:rFonts w:ascii="Times New Roman" w:hAnsi="Times New Roman" w:cs="Times New Roman"/>
          <w:sz w:val="24"/>
          <w:szCs w:val="24"/>
        </w:rPr>
      </w:pPr>
      <w:proofErr w:type="gramStart"/>
      <w:r>
        <w:rPr>
          <w:rFonts w:ascii="Times New Roman" w:hAnsi="Times New Roman" w:cs="Times New Roman"/>
          <w:sz w:val="24"/>
          <w:szCs w:val="24"/>
          <w:lang w:val="fr-FR"/>
        </w:rPr>
        <w:t>l</w:t>
      </w:r>
      <w:r w:rsidR="00E00368">
        <w:rPr>
          <w:rFonts w:ascii="Times New Roman" w:hAnsi="Times New Roman" w:cs="Times New Roman"/>
          <w:sz w:val="24"/>
          <w:szCs w:val="24"/>
          <w:lang w:val="fr-FR"/>
        </w:rPr>
        <w:t>’édition</w:t>
      </w:r>
      <w:proofErr w:type="gramEnd"/>
      <w:r w:rsidR="00E00368">
        <w:rPr>
          <w:rFonts w:ascii="Times New Roman" w:hAnsi="Times New Roman" w:cs="Times New Roman"/>
          <w:sz w:val="24"/>
          <w:szCs w:val="24"/>
          <w:lang w:val="fr-FR"/>
        </w:rPr>
        <w:t xml:space="preserve">, l’impression et la diffusion d’un </w:t>
      </w:r>
      <w:r w:rsidR="00E00368" w:rsidRPr="00441A39">
        <w:rPr>
          <w:rFonts w:ascii="Times New Roman" w:hAnsi="Times New Roman" w:cs="Times New Roman"/>
          <w:sz w:val="24"/>
          <w:szCs w:val="24"/>
        </w:rPr>
        <w:t>guide</w:t>
      </w:r>
      <w:r w:rsidR="00020207" w:rsidRPr="00441A39">
        <w:rPr>
          <w:rFonts w:ascii="Times New Roman" w:hAnsi="Times New Roman" w:cs="Times New Roman"/>
          <w:sz w:val="24"/>
          <w:szCs w:val="24"/>
        </w:rPr>
        <w:t xml:space="preserve"> méthodologique d'élaboration des politiques publiques</w:t>
      </w:r>
      <w:r w:rsidR="00E00368">
        <w:rPr>
          <w:rFonts w:ascii="Times New Roman" w:hAnsi="Times New Roman" w:cs="Times New Roman"/>
          <w:sz w:val="24"/>
          <w:szCs w:val="24"/>
        </w:rPr>
        <w:t> </w:t>
      </w:r>
      <w:r w:rsidR="00E00368">
        <w:rPr>
          <w:rFonts w:ascii="Times New Roman" w:hAnsi="Times New Roman" w:cs="Times New Roman"/>
          <w:sz w:val="24"/>
          <w:szCs w:val="24"/>
          <w:lang w:val="fr-FR"/>
        </w:rPr>
        <w:t xml:space="preserve">; </w:t>
      </w:r>
      <w:r>
        <w:rPr>
          <w:rFonts w:ascii="Times New Roman" w:hAnsi="Times New Roman" w:cs="Times New Roman"/>
          <w:sz w:val="24"/>
          <w:szCs w:val="24"/>
          <w:lang w:val="fr-FR"/>
        </w:rPr>
        <w:t>s</w:t>
      </w:r>
      <w:r w:rsidRPr="00441A39">
        <w:rPr>
          <w:rFonts w:ascii="Times New Roman" w:hAnsi="Times New Roman" w:cs="Times New Roman"/>
          <w:sz w:val="24"/>
          <w:szCs w:val="24"/>
        </w:rPr>
        <w:t>ynthèse</w:t>
      </w:r>
      <w:r w:rsidR="00020207" w:rsidRPr="00441A39">
        <w:rPr>
          <w:rFonts w:ascii="Times New Roman" w:hAnsi="Times New Roman" w:cs="Times New Roman"/>
          <w:sz w:val="24"/>
          <w:szCs w:val="24"/>
        </w:rPr>
        <w:t xml:space="preserve"> du rappo</w:t>
      </w:r>
      <w:r w:rsidR="00020207" w:rsidRPr="00441A39">
        <w:rPr>
          <w:rFonts w:ascii="Times New Roman" w:hAnsi="Times New Roman" w:cs="Times New Roman"/>
          <w:sz w:val="24"/>
          <w:szCs w:val="24"/>
          <w:lang w:val="fr-FR"/>
        </w:rPr>
        <w:t>r</w:t>
      </w:r>
      <w:r w:rsidR="00020207" w:rsidRPr="00441A39">
        <w:rPr>
          <w:rFonts w:ascii="Times New Roman" w:hAnsi="Times New Roman" w:cs="Times New Roman"/>
          <w:sz w:val="24"/>
          <w:szCs w:val="24"/>
        </w:rPr>
        <w:t>t général de diagnostic du système Togo disponible</w:t>
      </w:r>
      <w:r w:rsidR="00E00368">
        <w:rPr>
          <w:rFonts w:ascii="Times New Roman" w:hAnsi="Times New Roman" w:cs="Times New Roman"/>
          <w:sz w:val="24"/>
          <w:szCs w:val="24"/>
          <w:lang w:val="fr-FR"/>
        </w:rPr>
        <w:t xml:space="preserve">; </w:t>
      </w:r>
      <w:r w:rsidR="00020207" w:rsidRPr="00441A39">
        <w:rPr>
          <w:rFonts w:ascii="Times New Roman" w:hAnsi="Times New Roman" w:cs="Times New Roman"/>
          <w:sz w:val="24"/>
          <w:szCs w:val="24"/>
        </w:rPr>
        <w:t xml:space="preserve">RAPD 2014 finalisé </w:t>
      </w:r>
      <w:r>
        <w:rPr>
          <w:rFonts w:ascii="Times New Roman" w:hAnsi="Times New Roman" w:cs="Times New Roman"/>
          <w:sz w:val="24"/>
          <w:szCs w:val="24"/>
          <w:lang w:val="fr-FR"/>
        </w:rPr>
        <w:t xml:space="preserve">et </w:t>
      </w:r>
      <w:r w:rsidR="00020207" w:rsidRPr="00441A39">
        <w:rPr>
          <w:rFonts w:ascii="Times New Roman" w:hAnsi="Times New Roman" w:cs="Times New Roman"/>
          <w:sz w:val="24"/>
          <w:szCs w:val="24"/>
        </w:rPr>
        <w:t>disponible et brochures imprimées</w:t>
      </w:r>
      <w:r w:rsidR="00E00368">
        <w:rPr>
          <w:rFonts w:ascii="Times New Roman" w:hAnsi="Times New Roman" w:cs="Times New Roman"/>
          <w:sz w:val="24"/>
          <w:szCs w:val="24"/>
        </w:rPr>
        <w:t> </w:t>
      </w:r>
      <w:r w:rsidR="00E00368">
        <w:rPr>
          <w:rFonts w:ascii="Times New Roman" w:hAnsi="Times New Roman" w:cs="Times New Roman"/>
          <w:sz w:val="24"/>
          <w:szCs w:val="24"/>
          <w:lang w:val="fr-FR"/>
        </w:rPr>
        <w:t xml:space="preserve">; l’appui à la réalisation </w:t>
      </w:r>
      <w:r w:rsidR="00BF5490">
        <w:rPr>
          <w:rFonts w:ascii="Times New Roman" w:hAnsi="Times New Roman" w:cs="Times New Roman"/>
          <w:sz w:val="24"/>
          <w:szCs w:val="24"/>
          <w:lang w:val="fr-FR"/>
        </w:rPr>
        <w:t>de l’</w:t>
      </w:r>
      <w:r w:rsidR="00020207" w:rsidRPr="00441A39">
        <w:rPr>
          <w:rFonts w:ascii="Times New Roman" w:hAnsi="Times New Roman" w:cs="Times New Roman"/>
          <w:sz w:val="24"/>
          <w:szCs w:val="24"/>
        </w:rPr>
        <w:t>Enquête de prévision macroéconomique 2014-2015</w:t>
      </w:r>
      <w:r w:rsidR="00BF5490">
        <w:rPr>
          <w:rFonts w:ascii="Times New Roman" w:hAnsi="Times New Roman" w:cs="Times New Roman"/>
          <w:sz w:val="24"/>
          <w:szCs w:val="24"/>
          <w:lang w:val="fr-FR"/>
        </w:rPr>
        <w:t xml:space="preserve">, le </w:t>
      </w:r>
      <w:r w:rsidR="00BD4520">
        <w:rPr>
          <w:rFonts w:ascii="Times New Roman" w:hAnsi="Times New Roman" w:cs="Times New Roman"/>
          <w:sz w:val="24"/>
          <w:szCs w:val="24"/>
          <w:lang w:val="fr-FR"/>
        </w:rPr>
        <w:t>r</w:t>
      </w:r>
      <w:r w:rsidR="00020207" w:rsidRPr="00441A39">
        <w:rPr>
          <w:rFonts w:ascii="Times New Roman" w:hAnsi="Times New Roman" w:cs="Times New Roman"/>
          <w:sz w:val="24"/>
          <w:szCs w:val="24"/>
        </w:rPr>
        <w:t xml:space="preserve">apport de la revue à mi-parcours de la mise en œuvre du programme d'action d'Istanbul pour les pays les moins avancés (PMA) 2014 </w:t>
      </w:r>
      <w:r w:rsidR="00BF5490">
        <w:rPr>
          <w:rFonts w:ascii="Times New Roman" w:hAnsi="Times New Roman" w:cs="Times New Roman"/>
          <w:sz w:val="24"/>
          <w:szCs w:val="24"/>
          <w:lang w:val="fr-FR"/>
        </w:rPr>
        <w:t xml:space="preserve">est </w:t>
      </w:r>
      <w:r w:rsidR="00020207" w:rsidRPr="00441A39">
        <w:rPr>
          <w:rFonts w:ascii="Times New Roman" w:hAnsi="Times New Roman" w:cs="Times New Roman"/>
          <w:sz w:val="24"/>
          <w:szCs w:val="24"/>
        </w:rPr>
        <w:t>finalisé</w:t>
      </w:r>
      <w:r w:rsidR="00990401">
        <w:rPr>
          <w:rFonts w:ascii="Times New Roman" w:hAnsi="Times New Roman" w:cs="Times New Roman"/>
          <w:sz w:val="24"/>
          <w:szCs w:val="24"/>
          <w:lang w:val="fr-FR"/>
        </w:rPr>
        <w:t>. Grâce à ce projet,</w:t>
      </w:r>
      <w:r w:rsidR="00BF5490">
        <w:rPr>
          <w:rFonts w:ascii="Times New Roman" w:hAnsi="Times New Roman" w:cs="Times New Roman"/>
          <w:sz w:val="24"/>
          <w:szCs w:val="24"/>
          <w:lang w:val="fr-FR"/>
        </w:rPr>
        <w:t xml:space="preserve"> </w:t>
      </w:r>
      <w:r w:rsidR="00990401">
        <w:rPr>
          <w:rFonts w:ascii="Times New Roman" w:hAnsi="Times New Roman" w:cs="Times New Roman"/>
          <w:sz w:val="24"/>
          <w:szCs w:val="24"/>
          <w:lang w:val="fr-FR"/>
        </w:rPr>
        <w:t>d</w:t>
      </w:r>
      <w:r w:rsidR="00020207" w:rsidRPr="00441A39">
        <w:rPr>
          <w:rFonts w:ascii="Times New Roman" w:hAnsi="Times New Roman" w:cs="Times New Roman"/>
          <w:sz w:val="24"/>
          <w:szCs w:val="24"/>
        </w:rPr>
        <w:t>ix (10) indicateurs MCC sont validés par le Togo sur la carte des scores de 2016, soit trois (03) indicateurs de plus que l'année 2015 et cinq de plus que 2014.</w:t>
      </w:r>
      <w:r w:rsidR="00BF5490">
        <w:rPr>
          <w:rFonts w:ascii="Times New Roman" w:hAnsi="Times New Roman" w:cs="Times New Roman"/>
          <w:sz w:val="24"/>
          <w:szCs w:val="24"/>
          <w:lang w:val="fr-FR"/>
        </w:rPr>
        <w:t xml:space="preserve"> </w:t>
      </w:r>
      <w:r w:rsidR="00F933FF" w:rsidRPr="00441A39">
        <w:rPr>
          <w:rFonts w:ascii="Times New Roman" w:hAnsi="Times New Roman" w:cs="Times New Roman"/>
          <w:sz w:val="24"/>
          <w:szCs w:val="24"/>
        </w:rPr>
        <w:t xml:space="preserve">Un plaidoyer </w:t>
      </w:r>
      <w:r w:rsidR="00C82610">
        <w:rPr>
          <w:rFonts w:ascii="Times New Roman" w:hAnsi="Times New Roman" w:cs="Times New Roman"/>
          <w:sz w:val="24"/>
          <w:szCs w:val="24"/>
          <w:lang w:val="fr-FR"/>
        </w:rPr>
        <w:t xml:space="preserve">est </w:t>
      </w:r>
      <w:r w:rsidR="00F933FF" w:rsidRPr="00441A39">
        <w:rPr>
          <w:rFonts w:ascii="Times New Roman" w:hAnsi="Times New Roman" w:cs="Times New Roman"/>
          <w:sz w:val="24"/>
          <w:szCs w:val="24"/>
        </w:rPr>
        <w:t xml:space="preserve">fait et un appui </w:t>
      </w:r>
      <w:r w:rsidR="00C82610">
        <w:rPr>
          <w:rFonts w:ascii="Times New Roman" w:hAnsi="Times New Roman" w:cs="Times New Roman"/>
          <w:sz w:val="24"/>
          <w:szCs w:val="24"/>
          <w:lang w:val="fr-FR"/>
        </w:rPr>
        <w:t xml:space="preserve">est </w:t>
      </w:r>
      <w:r w:rsidR="00F933FF" w:rsidRPr="00441A39">
        <w:rPr>
          <w:rFonts w:ascii="Times New Roman" w:hAnsi="Times New Roman" w:cs="Times New Roman"/>
          <w:sz w:val="24"/>
          <w:szCs w:val="24"/>
        </w:rPr>
        <w:t xml:space="preserve">apporté à la mise en </w:t>
      </w:r>
      <w:r w:rsidR="00F76194" w:rsidRPr="00441A39">
        <w:rPr>
          <w:rFonts w:ascii="Times New Roman" w:hAnsi="Times New Roman" w:cs="Times New Roman"/>
          <w:sz w:val="24"/>
          <w:szCs w:val="24"/>
          <w:lang w:val="fr-FR"/>
        </w:rPr>
        <w:t>o</w:t>
      </w:r>
      <w:r w:rsidR="00F933FF" w:rsidRPr="00441A39">
        <w:rPr>
          <w:rFonts w:ascii="Times New Roman" w:hAnsi="Times New Roman" w:cs="Times New Roman"/>
          <w:sz w:val="24"/>
          <w:szCs w:val="24"/>
        </w:rPr>
        <w:t xml:space="preserve">euvre de plusieurs réformes au rang desquelles le vote de la loi créant la Haute Autorité de </w:t>
      </w:r>
      <w:r w:rsidR="00224DFF">
        <w:rPr>
          <w:rFonts w:ascii="Times New Roman" w:hAnsi="Times New Roman" w:cs="Times New Roman"/>
          <w:sz w:val="24"/>
          <w:szCs w:val="24"/>
          <w:lang w:val="fr-FR"/>
        </w:rPr>
        <w:t>P</w:t>
      </w:r>
      <w:r w:rsidR="00F933FF" w:rsidRPr="00441A39">
        <w:rPr>
          <w:rFonts w:ascii="Times New Roman" w:hAnsi="Times New Roman" w:cs="Times New Roman"/>
          <w:sz w:val="24"/>
          <w:szCs w:val="24"/>
        </w:rPr>
        <w:t xml:space="preserve">révention et de </w:t>
      </w:r>
      <w:r w:rsidR="00224DFF">
        <w:rPr>
          <w:rFonts w:ascii="Times New Roman" w:hAnsi="Times New Roman" w:cs="Times New Roman"/>
          <w:sz w:val="24"/>
          <w:szCs w:val="24"/>
          <w:lang w:val="fr-FR"/>
        </w:rPr>
        <w:t>L</w:t>
      </w:r>
      <w:r w:rsidR="00F933FF" w:rsidRPr="00441A39">
        <w:rPr>
          <w:rFonts w:ascii="Times New Roman" w:hAnsi="Times New Roman" w:cs="Times New Roman"/>
          <w:sz w:val="24"/>
          <w:szCs w:val="24"/>
        </w:rPr>
        <w:t>utte contre la Corruption et les Infractions Assimilées (HA</w:t>
      </w:r>
      <w:r w:rsidR="00F76194" w:rsidRPr="00441A39">
        <w:rPr>
          <w:rFonts w:ascii="Times New Roman" w:hAnsi="Times New Roman" w:cs="Times New Roman"/>
          <w:sz w:val="24"/>
          <w:szCs w:val="24"/>
          <w:lang w:val="fr-FR"/>
        </w:rPr>
        <w:t>P</w:t>
      </w:r>
      <w:r w:rsidR="00F933FF" w:rsidRPr="00441A39">
        <w:rPr>
          <w:rFonts w:ascii="Times New Roman" w:hAnsi="Times New Roman" w:cs="Times New Roman"/>
          <w:sz w:val="24"/>
          <w:szCs w:val="24"/>
        </w:rPr>
        <w:t>L</w:t>
      </w:r>
      <w:r w:rsidR="00F76194" w:rsidRPr="00441A39">
        <w:rPr>
          <w:rFonts w:ascii="Times New Roman" w:hAnsi="Times New Roman" w:cs="Times New Roman"/>
          <w:sz w:val="24"/>
          <w:szCs w:val="24"/>
          <w:lang w:val="fr-FR"/>
        </w:rPr>
        <w:t>U</w:t>
      </w:r>
      <w:r w:rsidR="00F933FF" w:rsidRPr="00441A39">
        <w:rPr>
          <w:rFonts w:ascii="Times New Roman" w:hAnsi="Times New Roman" w:cs="Times New Roman"/>
          <w:sz w:val="24"/>
          <w:szCs w:val="24"/>
        </w:rPr>
        <w:t xml:space="preserve">CIA), le vote du </w:t>
      </w:r>
      <w:r w:rsidR="00F933FF" w:rsidRPr="00441A39">
        <w:rPr>
          <w:rFonts w:ascii="Times New Roman" w:hAnsi="Times New Roman" w:cs="Times New Roman"/>
          <w:noProof/>
          <w:sz w:val="24"/>
          <w:szCs w:val="24"/>
        </w:rPr>
        <w:drawing>
          <wp:inline distT="0" distB="0" distL="0" distR="0" wp14:anchorId="7C1BBDB0" wp14:editId="4F49102F">
            <wp:extent cx="6099" cy="6097"/>
            <wp:effectExtent l="0" t="0" r="0" b="0"/>
            <wp:docPr id="11919" name="Picture 11919"/>
            <wp:cNvGraphicFramePr/>
            <a:graphic xmlns:a="http://schemas.openxmlformats.org/drawingml/2006/main">
              <a:graphicData uri="http://schemas.openxmlformats.org/drawingml/2006/picture">
                <pic:pic xmlns:pic="http://schemas.openxmlformats.org/drawingml/2006/picture">
                  <pic:nvPicPr>
                    <pic:cNvPr id="11919" name="Picture 11919"/>
                    <pic:cNvPicPr/>
                  </pic:nvPicPr>
                  <pic:blipFill>
                    <a:blip r:embed="rId7"/>
                    <a:stretch>
                      <a:fillRect/>
                    </a:stretch>
                  </pic:blipFill>
                  <pic:spPr>
                    <a:xfrm>
                      <a:off x="0" y="0"/>
                      <a:ext cx="6099" cy="6097"/>
                    </a:xfrm>
                    <a:prstGeom prst="rect">
                      <a:avLst/>
                    </a:prstGeom>
                  </pic:spPr>
                </pic:pic>
              </a:graphicData>
            </a:graphic>
          </wp:inline>
        </w:drawing>
      </w:r>
      <w:r w:rsidR="00F933FF" w:rsidRPr="00441A39">
        <w:rPr>
          <w:rFonts w:ascii="Times New Roman" w:hAnsi="Times New Roman" w:cs="Times New Roman"/>
          <w:sz w:val="24"/>
          <w:szCs w:val="24"/>
        </w:rPr>
        <w:t>code pénal, etc., conformément au plan d'actions de la cellule MCA</w:t>
      </w:r>
      <w:r w:rsidR="00C82610">
        <w:rPr>
          <w:rFonts w:ascii="Times New Roman" w:hAnsi="Times New Roman" w:cs="Times New Roman"/>
          <w:sz w:val="24"/>
          <w:szCs w:val="24"/>
          <w:lang w:val="fr-FR"/>
        </w:rPr>
        <w:t>.</w:t>
      </w:r>
      <w:r w:rsidR="008A3D01">
        <w:rPr>
          <w:rFonts w:ascii="Times New Roman" w:hAnsi="Times New Roman" w:cs="Times New Roman"/>
          <w:sz w:val="24"/>
          <w:szCs w:val="24"/>
          <w:lang w:val="fr-FR"/>
        </w:rPr>
        <w:t xml:space="preserve"> L’appui du PNUD a permis de renforcer l</w:t>
      </w:r>
      <w:r w:rsidR="00F933FF" w:rsidRPr="00441A39">
        <w:rPr>
          <w:rFonts w:ascii="Times New Roman" w:hAnsi="Times New Roman" w:cs="Times New Roman"/>
          <w:sz w:val="24"/>
          <w:szCs w:val="24"/>
        </w:rPr>
        <w:t>es capacités des institutions nationales (</w:t>
      </w:r>
      <w:r w:rsidR="00496EDD" w:rsidRPr="00441A39">
        <w:rPr>
          <w:rFonts w:ascii="Times New Roman" w:hAnsi="Times New Roman" w:cs="Times New Roman"/>
          <w:sz w:val="24"/>
          <w:szCs w:val="24"/>
        </w:rPr>
        <w:t>départements ministériels</w:t>
      </w:r>
      <w:r w:rsidR="00F933FF" w:rsidRPr="00441A39">
        <w:rPr>
          <w:rFonts w:ascii="Times New Roman" w:hAnsi="Times New Roman" w:cs="Times New Roman"/>
          <w:sz w:val="24"/>
          <w:szCs w:val="24"/>
        </w:rPr>
        <w:t xml:space="preserve"> et autres acteurs de développement) sur le processus d'éligibilité au Millenium Challenge Account (MCA)</w:t>
      </w:r>
      <w:r w:rsidR="00496EDD">
        <w:rPr>
          <w:rFonts w:ascii="Times New Roman" w:hAnsi="Times New Roman" w:cs="Times New Roman"/>
          <w:sz w:val="24"/>
          <w:szCs w:val="24"/>
          <w:lang w:val="fr-FR"/>
        </w:rPr>
        <w:t>. Avec la réalisation de ce projet, l</w:t>
      </w:r>
      <w:r w:rsidR="00F933FF" w:rsidRPr="00441A39">
        <w:rPr>
          <w:rFonts w:ascii="Times New Roman" w:hAnsi="Times New Roman" w:cs="Times New Roman"/>
          <w:sz w:val="24"/>
          <w:szCs w:val="24"/>
        </w:rPr>
        <w:t xml:space="preserve">es relations </w:t>
      </w:r>
      <w:r w:rsidR="00496EDD">
        <w:rPr>
          <w:rFonts w:ascii="Times New Roman" w:hAnsi="Times New Roman" w:cs="Times New Roman"/>
          <w:sz w:val="24"/>
          <w:szCs w:val="24"/>
          <w:lang w:val="fr-FR"/>
        </w:rPr>
        <w:t>entre le Togo et</w:t>
      </w:r>
      <w:r w:rsidR="00F933FF" w:rsidRPr="00441A39">
        <w:rPr>
          <w:rFonts w:ascii="Times New Roman" w:hAnsi="Times New Roman" w:cs="Times New Roman"/>
          <w:sz w:val="24"/>
          <w:szCs w:val="24"/>
        </w:rPr>
        <w:t xml:space="preserve"> le MCC sont renforcées (le MCC est maintenant plus au courant des efforts de réformes du Togo et apprécie l'engagement du gouvernement à établir un partenariat)</w:t>
      </w:r>
      <w:r w:rsidR="00496EDD">
        <w:rPr>
          <w:rFonts w:ascii="Times New Roman" w:hAnsi="Times New Roman" w:cs="Times New Roman"/>
          <w:sz w:val="24"/>
          <w:szCs w:val="24"/>
          <w:lang w:val="fr-FR"/>
        </w:rPr>
        <w:t>. En conséquence, le Togo a gagné t</w:t>
      </w:r>
      <w:r w:rsidR="00F933FF" w:rsidRPr="00441A39">
        <w:rPr>
          <w:rFonts w:ascii="Times New Roman" w:hAnsi="Times New Roman" w:cs="Times New Roman"/>
          <w:sz w:val="24"/>
          <w:szCs w:val="24"/>
        </w:rPr>
        <w:t>rois (03) points sont dans le rapport sur la liberté d'information de Freedom house</w:t>
      </w:r>
      <w:r w:rsidR="00496EDD">
        <w:rPr>
          <w:rFonts w:ascii="Times New Roman" w:hAnsi="Times New Roman" w:cs="Times New Roman"/>
          <w:sz w:val="24"/>
          <w:szCs w:val="24"/>
          <w:lang w:val="fr-FR"/>
        </w:rPr>
        <w:t>. IL a également gagné t</w:t>
      </w:r>
      <w:r w:rsidR="00F933FF" w:rsidRPr="00441A39">
        <w:rPr>
          <w:rFonts w:ascii="Times New Roman" w:hAnsi="Times New Roman" w:cs="Times New Roman"/>
          <w:sz w:val="24"/>
          <w:szCs w:val="24"/>
        </w:rPr>
        <w:t>rois (03) points du score sur l'indicateur politique commerciale du Think Tank américain « Heritage foundation »</w:t>
      </w:r>
      <w:r w:rsidR="00496EDD">
        <w:rPr>
          <w:rFonts w:ascii="Times New Roman" w:hAnsi="Times New Roman" w:cs="Times New Roman"/>
          <w:sz w:val="24"/>
          <w:szCs w:val="24"/>
          <w:lang w:val="fr-FR"/>
        </w:rPr>
        <w:t xml:space="preserve">. </w:t>
      </w:r>
      <w:r w:rsidR="00F933FF" w:rsidRPr="00441A39">
        <w:rPr>
          <w:rFonts w:ascii="Times New Roman" w:hAnsi="Times New Roman" w:cs="Times New Roman"/>
          <w:sz w:val="24"/>
          <w:szCs w:val="24"/>
        </w:rPr>
        <w:t>Deux (02) places sont gagnées par le Togo dans le rapport Doing Business 2016 pub</w:t>
      </w:r>
      <w:r w:rsidR="00415591" w:rsidRPr="00441A39">
        <w:rPr>
          <w:rFonts w:ascii="Times New Roman" w:hAnsi="Times New Roman" w:cs="Times New Roman"/>
          <w:sz w:val="24"/>
          <w:szCs w:val="24"/>
          <w:lang w:val="fr-FR"/>
        </w:rPr>
        <w:t>l</w:t>
      </w:r>
      <w:r w:rsidR="00F933FF" w:rsidRPr="00441A39">
        <w:rPr>
          <w:rFonts w:ascii="Times New Roman" w:hAnsi="Times New Roman" w:cs="Times New Roman"/>
          <w:sz w:val="24"/>
          <w:szCs w:val="24"/>
        </w:rPr>
        <w:t>ié par la Banque Mondiale</w:t>
      </w:r>
      <w:r w:rsidR="00496EDD">
        <w:rPr>
          <w:rFonts w:ascii="Times New Roman" w:hAnsi="Times New Roman" w:cs="Times New Roman"/>
          <w:sz w:val="24"/>
          <w:szCs w:val="24"/>
        </w:rPr>
        <w:t> </w:t>
      </w:r>
      <w:r w:rsidR="00496EDD">
        <w:rPr>
          <w:rFonts w:ascii="Times New Roman" w:hAnsi="Times New Roman" w:cs="Times New Roman"/>
          <w:sz w:val="24"/>
          <w:szCs w:val="24"/>
          <w:lang w:val="fr-FR"/>
        </w:rPr>
        <w:t xml:space="preserve">; </w:t>
      </w:r>
      <w:r w:rsidR="00F933FF" w:rsidRPr="00441A39">
        <w:rPr>
          <w:rFonts w:ascii="Times New Roman" w:hAnsi="Times New Roman" w:cs="Times New Roman"/>
          <w:noProof/>
          <w:sz w:val="24"/>
          <w:szCs w:val="24"/>
        </w:rPr>
        <w:drawing>
          <wp:inline distT="0" distB="0" distL="0" distR="0" wp14:anchorId="40FEAFAB" wp14:editId="05A60FBD">
            <wp:extent cx="12198" cy="12193"/>
            <wp:effectExtent l="0" t="0" r="0" b="0"/>
            <wp:docPr id="11920" name="Picture 11920"/>
            <wp:cNvGraphicFramePr/>
            <a:graphic xmlns:a="http://schemas.openxmlformats.org/drawingml/2006/main">
              <a:graphicData uri="http://schemas.openxmlformats.org/drawingml/2006/picture">
                <pic:pic xmlns:pic="http://schemas.openxmlformats.org/drawingml/2006/picture">
                  <pic:nvPicPr>
                    <pic:cNvPr id="11920" name="Picture 11920"/>
                    <pic:cNvPicPr/>
                  </pic:nvPicPr>
                  <pic:blipFill>
                    <a:blip r:embed="rId8"/>
                    <a:stretch>
                      <a:fillRect/>
                    </a:stretch>
                  </pic:blipFill>
                  <pic:spPr>
                    <a:xfrm>
                      <a:off x="0" y="0"/>
                      <a:ext cx="12198" cy="12193"/>
                    </a:xfrm>
                    <a:prstGeom prst="rect">
                      <a:avLst/>
                    </a:prstGeom>
                  </pic:spPr>
                </pic:pic>
              </a:graphicData>
            </a:graphic>
          </wp:inline>
        </w:drawing>
      </w:r>
      <w:r w:rsidR="00F933FF" w:rsidRPr="00441A39">
        <w:rPr>
          <w:rFonts w:ascii="Times New Roman" w:hAnsi="Times New Roman" w:cs="Times New Roman"/>
          <w:sz w:val="24"/>
          <w:szCs w:val="24"/>
        </w:rPr>
        <w:t>Neuf (09) places ont été gagnées par le Togo dans le rapport 2015 de Transparency International (le Togo est classé 107</w:t>
      </w:r>
      <w:r w:rsidR="00F933FF" w:rsidRPr="00441A39">
        <w:rPr>
          <w:rFonts w:ascii="Times New Roman" w:hAnsi="Times New Roman" w:cs="Times New Roman"/>
          <w:sz w:val="24"/>
          <w:szCs w:val="24"/>
          <w:vertAlign w:val="superscript"/>
        </w:rPr>
        <w:t xml:space="preserve">e </w:t>
      </w:r>
      <w:r w:rsidR="00F933FF" w:rsidRPr="00441A39">
        <w:rPr>
          <w:rFonts w:ascii="Times New Roman" w:hAnsi="Times New Roman" w:cs="Times New Roman"/>
          <w:sz w:val="24"/>
          <w:szCs w:val="24"/>
        </w:rPr>
        <w:t>sur 168 pays contre 126</w:t>
      </w:r>
      <w:r w:rsidR="00F933FF" w:rsidRPr="00441A39">
        <w:rPr>
          <w:rFonts w:ascii="Times New Roman" w:hAnsi="Times New Roman" w:cs="Times New Roman"/>
          <w:sz w:val="24"/>
          <w:szCs w:val="24"/>
          <w:vertAlign w:val="superscript"/>
        </w:rPr>
        <w:t xml:space="preserve">e </w:t>
      </w:r>
      <w:r w:rsidR="00F933FF" w:rsidRPr="00441A39">
        <w:rPr>
          <w:rFonts w:ascii="Times New Roman" w:hAnsi="Times New Roman" w:cs="Times New Roman"/>
          <w:sz w:val="24"/>
          <w:szCs w:val="24"/>
        </w:rPr>
        <w:t xml:space="preserve">en 2014, soit un gain de 19 </w:t>
      </w:r>
      <w:r w:rsidR="00415591" w:rsidRPr="00441A39">
        <w:rPr>
          <w:rFonts w:ascii="Times New Roman" w:hAnsi="Times New Roman" w:cs="Times New Roman"/>
          <w:sz w:val="24"/>
          <w:szCs w:val="24"/>
        </w:rPr>
        <w:t>places,</w:t>
      </w:r>
      <w:r w:rsidR="00F933FF" w:rsidRPr="00441A39">
        <w:rPr>
          <w:rFonts w:ascii="Times New Roman" w:hAnsi="Times New Roman" w:cs="Times New Roman"/>
          <w:sz w:val="24"/>
          <w:szCs w:val="24"/>
        </w:rPr>
        <w:t xml:space="preserve"> le score du pays s'établit à 32 en 2015 contre 29 en 2014)</w:t>
      </w:r>
      <w:r w:rsidR="00496EDD">
        <w:rPr>
          <w:rFonts w:ascii="Times New Roman" w:hAnsi="Times New Roman" w:cs="Times New Roman"/>
          <w:sz w:val="24"/>
          <w:szCs w:val="24"/>
        </w:rPr>
        <w:t> </w:t>
      </w:r>
      <w:r w:rsidR="00496EDD">
        <w:rPr>
          <w:rFonts w:ascii="Times New Roman" w:hAnsi="Times New Roman" w:cs="Times New Roman"/>
          <w:sz w:val="24"/>
          <w:szCs w:val="24"/>
          <w:lang w:val="fr-FR"/>
        </w:rPr>
        <w:t xml:space="preserve">; </w:t>
      </w:r>
      <w:r w:rsidR="00F933FF" w:rsidRPr="00441A39">
        <w:rPr>
          <w:rFonts w:ascii="Times New Roman" w:hAnsi="Times New Roman" w:cs="Times New Roman"/>
          <w:sz w:val="24"/>
          <w:szCs w:val="24"/>
        </w:rPr>
        <w:t>Dix (10) indicateurs MCC sont validés par le Togo sur la carte des scores de 2016, soit trois (03) indicateurs de plus que l'année 2015 et cinq de plus que 2014 (en termes de pourcentage, l'on note une amélioration significative sur 17 des 20 indicateurs faisant du Togo le « Top performer » sur les indicateurs du MCC)</w:t>
      </w:r>
      <w:r w:rsidR="00496EDD">
        <w:rPr>
          <w:rFonts w:ascii="Times New Roman" w:hAnsi="Times New Roman" w:cs="Times New Roman"/>
          <w:sz w:val="24"/>
          <w:szCs w:val="24"/>
          <w:lang w:val="fr-FR"/>
        </w:rPr>
        <w:t xml:space="preserve">. </w:t>
      </w:r>
      <w:r w:rsidR="00F933FF" w:rsidRPr="00441A39">
        <w:rPr>
          <w:rFonts w:ascii="Times New Roman" w:hAnsi="Times New Roman" w:cs="Times New Roman"/>
          <w:sz w:val="24"/>
          <w:szCs w:val="24"/>
        </w:rPr>
        <w:t>Les scores relatifs à la gouvernance sont améliorés significativement</w:t>
      </w:r>
      <w:r w:rsidR="00496EDD">
        <w:rPr>
          <w:rFonts w:ascii="Times New Roman" w:hAnsi="Times New Roman" w:cs="Times New Roman"/>
          <w:sz w:val="24"/>
          <w:szCs w:val="24"/>
          <w:lang w:val="fr-FR"/>
        </w:rPr>
        <w:t xml:space="preserve">. </w:t>
      </w:r>
      <w:r w:rsidR="00F933FF" w:rsidRPr="00441A39">
        <w:rPr>
          <w:rFonts w:ascii="Times New Roman" w:hAnsi="Times New Roman" w:cs="Times New Roman"/>
          <w:sz w:val="24"/>
          <w:szCs w:val="24"/>
        </w:rPr>
        <w:t>La qualité de la réglementation (de - 0,18 à -0,05)</w:t>
      </w:r>
      <w:r w:rsidR="00496EDD">
        <w:rPr>
          <w:rFonts w:ascii="Times New Roman" w:hAnsi="Times New Roman" w:cs="Times New Roman"/>
          <w:sz w:val="24"/>
          <w:szCs w:val="24"/>
          <w:lang w:val="fr-FR"/>
        </w:rPr>
        <w:t xml:space="preserve">. </w:t>
      </w:r>
      <w:r w:rsidR="00F933FF" w:rsidRPr="00441A39">
        <w:rPr>
          <w:rFonts w:ascii="Times New Roman" w:hAnsi="Times New Roman" w:cs="Times New Roman"/>
          <w:sz w:val="24"/>
          <w:szCs w:val="24"/>
        </w:rPr>
        <w:t>L'</w:t>
      </w:r>
      <w:r w:rsidR="00415591" w:rsidRPr="00441A39">
        <w:rPr>
          <w:rFonts w:ascii="Times New Roman" w:hAnsi="Times New Roman" w:cs="Times New Roman"/>
          <w:sz w:val="24"/>
          <w:szCs w:val="24"/>
        </w:rPr>
        <w:t>État</w:t>
      </w:r>
      <w:r w:rsidR="00F933FF" w:rsidRPr="00441A39">
        <w:rPr>
          <w:rFonts w:ascii="Times New Roman" w:hAnsi="Times New Roman" w:cs="Times New Roman"/>
          <w:sz w:val="24"/>
          <w:szCs w:val="24"/>
        </w:rPr>
        <w:t xml:space="preserve"> de droit (de -0,12 à -0,03)</w:t>
      </w:r>
      <w:r w:rsidR="00496EDD">
        <w:rPr>
          <w:rFonts w:ascii="Times New Roman" w:hAnsi="Times New Roman" w:cs="Times New Roman"/>
          <w:sz w:val="24"/>
          <w:szCs w:val="24"/>
        </w:rPr>
        <w:t> </w:t>
      </w:r>
      <w:r w:rsidR="00496EDD">
        <w:rPr>
          <w:rFonts w:ascii="Times New Roman" w:hAnsi="Times New Roman" w:cs="Times New Roman"/>
          <w:sz w:val="24"/>
          <w:szCs w:val="24"/>
          <w:lang w:val="fr-FR"/>
        </w:rPr>
        <w:t>; l</w:t>
      </w:r>
      <w:r w:rsidR="00F933FF" w:rsidRPr="00441A39">
        <w:rPr>
          <w:rFonts w:ascii="Times New Roman" w:hAnsi="Times New Roman" w:cs="Times New Roman"/>
          <w:sz w:val="24"/>
          <w:szCs w:val="24"/>
        </w:rPr>
        <w:t>e contrôle de la corruption (de -0,19 à -0,06) et</w:t>
      </w:r>
      <w:r w:rsidR="00496EDD">
        <w:rPr>
          <w:rFonts w:ascii="Times New Roman" w:hAnsi="Times New Roman" w:cs="Times New Roman"/>
          <w:sz w:val="24"/>
          <w:szCs w:val="24"/>
          <w:lang w:val="fr-FR"/>
        </w:rPr>
        <w:t xml:space="preserve"> l</w:t>
      </w:r>
      <w:r w:rsidR="00F933FF" w:rsidRPr="00441A39">
        <w:rPr>
          <w:rFonts w:ascii="Times New Roman" w:hAnsi="Times New Roman" w:cs="Times New Roman"/>
          <w:sz w:val="24"/>
          <w:szCs w:val="24"/>
        </w:rPr>
        <w:t>e Togo est sélectionné en décembre 2015 par le Conseil d'Administration du Millenium Challenge Corporation (MCC) pour bénéficier du programme seuil (Thresho</w:t>
      </w:r>
      <w:r w:rsidR="00415591" w:rsidRPr="00441A39">
        <w:rPr>
          <w:rFonts w:ascii="Times New Roman" w:hAnsi="Times New Roman" w:cs="Times New Roman"/>
          <w:sz w:val="24"/>
          <w:szCs w:val="24"/>
          <w:lang w:val="fr-FR"/>
        </w:rPr>
        <w:t>l</w:t>
      </w:r>
      <w:r w:rsidR="00F933FF" w:rsidRPr="00441A39">
        <w:rPr>
          <w:rFonts w:ascii="Times New Roman" w:hAnsi="Times New Roman" w:cs="Times New Roman"/>
          <w:sz w:val="24"/>
          <w:szCs w:val="24"/>
        </w:rPr>
        <w:t>d) du MCA</w:t>
      </w:r>
      <w:r w:rsidR="00B9332F">
        <w:rPr>
          <w:rFonts w:ascii="Times New Roman" w:hAnsi="Times New Roman" w:cs="Times New Roman"/>
          <w:sz w:val="24"/>
          <w:szCs w:val="24"/>
          <w:lang w:val="fr-FR"/>
        </w:rPr>
        <w:t xml:space="preserve">. </w:t>
      </w:r>
      <w:r w:rsidR="007F0D3E" w:rsidRPr="00441A39">
        <w:rPr>
          <w:rFonts w:ascii="Times New Roman" w:hAnsi="Times New Roman" w:cs="Times New Roman"/>
          <w:sz w:val="24"/>
          <w:szCs w:val="24"/>
        </w:rPr>
        <w:t>Le glossaire national sur les concepts clés de la planification en lien avec le SNP est élaboré et validé</w:t>
      </w:r>
      <w:r w:rsidR="00B9332F">
        <w:rPr>
          <w:rFonts w:ascii="Times New Roman" w:hAnsi="Times New Roman" w:cs="Times New Roman"/>
          <w:sz w:val="24"/>
          <w:szCs w:val="24"/>
          <w:lang w:val="fr-FR"/>
        </w:rPr>
        <w:t>. Le</w:t>
      </w:r>
      <w:r w:rsidR="00B9332F" w:rsidRPr="00441A39">
        <w:rPr>
          <w:rFonts w:ascii="Times New Roman" w:hAnsi="Times New Roman" w:cs="Times New Roman"/>
          <w:sz w:val="24"/>
          <w:szCs w:val="24"/>
        </w:rPr>
        <w:t xml:space="preserve"> PNUD </w:t>
      </w:r>
      <w:r w:rsidR="00B9332F">
        <w:rPr>
          <w:rFonts w:ascii="Times New Roman" w:hAnsi="Times New Roman" w:cs="Times New Roman"/>
          <w:sz w:val="24"/>
          <w:szCs w:val="24"/>
          <w:lang w:val="fr-FR"/>
        </w:rPr>
        <w:t xml:space="preserve">a </w:t>
      </w:r>
      <w:proofErr w:type="spellStart"/>
      <w:r w:rsidR="00B9332F">
        <w:rPr>
          <w:rFonts w:ascii="Times New Roman" w:hAnsi="Times New Roman" w:cs="Times New Roman"/>
          <w:sz w:val="24"/>
          <w:szCs w:val="24"/>
          <w:lang w:val="fr-FR"/>
        </w:rPr>
        <w:t>a</w:t>
      </w:r>
      <w:proofErr w:type="spellEnd"/>
      <w:r w:rsidR="005D122F" w:rsidRPr="00441A39">
        <w:rPr>
          <w:rFonts w:ascii="Times New Roman" w:hAnsi="Times New Roman" w:cs="Times New Roman"/>
          <w:sz w:val="24"/>
          <w:szCs w:val="24"/>
        </w:rPr>
        <w:t>ppu</w:t>
      </w:r>
      <w:proofErr w:type="spellStart"/>
      <w:r w:rsidR="00B9332F">
        <w:rPr>
          <w:rFonts w:ascii="Times New Roman" w:hAnsi="Times New Roman" w:cs="Times New Roman"/>
          <w:sz w:val="24"/>
          <w:szCs w:val="24"/>
          <w:lang w:val="fr-FR"/>
        </w:rPr>
        <w:t>yé</w:t>
      </w:r>
      <w:proofErr w:type="spellEnd"/>
      <w:r w:rsidR="00B9332F">
        <w:rPr>
          <w:rFonts w:ascii="Times New Roman" w:hAnsi="Times New Roman" w:cs="Times New Roman"/>
          <w:sz w:val="24"/>
          <w:szCs w:val="24"/>
          <w:lang w:val="fr-FR"/>
        </w:rPr>
        <w:t xml:space="preserve"> également</w:t>
      </w:r>
      <w:r w:rsidR="005D122F" w:rsidRPr="00441A39">
        <w:rPr>
          <w:rFonts w:ascii="Times New Roman" w:hAnsi="Times New Roman" w:cs="Times New Roman"/>
          <w:sz w:val="24"/>
          <w:szCs w:val="24"/>
        </w:rPr>
        <w:t xml:space="preserve"> la participation des délégations du Togo </w:t>
      </w:r>
      <w:r w:rsidR="005D122F" w:rsidRPr="00441A39">
        <w:rPr>
          <w:rFonts w:ascii="Times New Roman" w:hAnsi="Times New Roman"/>
          <w:sz w:val="24"/>
        </w:rPr>
        <w:t xml:space="preserve">à la conférence sur l'émergence en Côte d'Ivoire ; </w:t>
      </w:r>
      <w:r w:rsidR="005D122F" w:rsidRPr="00B9332F">
        <w:rPr>
          <w:rFonts w:ascii="Times New Roman" w:hAnsi="Times New Roman"/>
          <w:sz w:val="24"/>
        </w:rPr>
        <w:t>à la revue et à la validation du rapport sur les OMD 2015 à Alger ; à la réunion du Groupe des experts pour la revue et la validation du rapport 2015 sur les OMD à Alger du 05 au 08 mai 2015 ;</w:t>
      </w:r>
      <w:r w:rsidR="00B9332F">
        <w:rPr>
          <w:rFonts w:ascii="Times New Roman" w:hAnsi="Times New Roman"/>
          <w:sz w:val="24"/>
          <w:lang w:val="fr-FR"/>
        </w:rPr>
        <w:t xml:space="preserve"> </w:t>
      </w:r>
      <w:r w:rsidR="005D122F" w:rsidRPr="00B9332F">
        <w:rPr>
          <w:rFonts w:ascii="Times New Roman" w:hAnsi="Times New Roman"/>
          <w:sz w:val="24"/>
        </w:rPr>
        <w:t>à la 3</w:t>
      </w:r>
      <w:r w:rsidR="005D122F" w:rsidRPr="00B9332F">
        <w:rPr>
          <w:rFonts w:ascii="Times New Roman" w:hAnsi="Times New Roman"/>
          <w:sz w:val="24"/>
          <w:vertAlign w:val="superscript"/>
        </w:rPr>
        <w:t xml:space="preserve">e </w:t>
      </w:r>
      <w:r w:rsidR="005D122F" w:rsidRPr="00B9332F">
        <w:rPr>
          <w:rFonts w:ascii="Times New Roman" w:hAnsi="Times New Roman"/>
          <w:sz w:val="24"/>
        </w:rPr>
        <w:t>conférence internationale sur le financement du développement à Addis</w:t>
      </w:r>
      <w:r w:rsidR="00B9332F">
        <w:rPr>
          <w:rFonts w:ascii="Times New Roman" w:hAnsi="Times New Roman"/>
          <w:sz w:val="24"/>
          <w:lang w:val="fr-FR"/>
        </w:rPr>
        <w:t xml:space="preserve">; </w:t>
      </w:r>
      <w:r w:rsidR="005D122F" w:rsidRPr="00B9332F">
        <w:rPr>
          <w:rFonts w:ascii="Times New Roman" w:hAnsi="Times New Roman"/>
          <w:sz w:val="24"/>
        </w:rPr>
        <w:t>à la 7ème session des négociations intergouvernementales sur le programme de développement de l'agenda post 2015 à New York</w:t>
      </w:r>
      <w:r w:rsidR="00B9332F">
        <w:rPr>
          <w:rFonts w:ascii="Times New Roman" w:hAnsi="Times New Roman"/>
          <w:sz w:val="24"/>
          <w:lang w:val="fr-FR"/>
        </w:rPr>
        <w:t>;</w:t>
      </w:r>
      <w:r w:rsidR="005D122F" w:rsidRPr="00B9332F">
        <w:rPr>
          <w:rFonts w:ascii="Times New Roman" w:hAnsi="Times New Roman"/>
          <w:sz w:val="24"/>
        </w:rPr>
        <w:t>à l'atelier de validation de 2 guides méthodologiques d'évaluation et de suivi et évaluation sur les résultats des politiques sectorielles à Dakar;</w:t>
      </w:r>
      <w:r w:rsidR="00B9332F">
        <w:rPr>
          <w:rFonts w:ascii="Times New Roman" w:hAnsi="Times New Roman"/>
          <w:sz w:val="24"/>
          <w:lang w:val="fr-FR"/>
        </w:rPr>
        <w:t xml:space="preserve"> les m</w:t>
      </w:r>
      <w:r w:rsidR="005D122F" w:rsidRPr="00B9332F">
        <w:rPr>
          <w:rFonts w:ascii="Times New Roman" w:hAnsi="Times New Roman"/>
          <w:sz w:val="24"/>
        </w:rPr>
        <w:t>issions MCA à Washington ,</w:t>
      </w:r>
    </w:p>
    <w:p w14:paraId="5F9ADE82" w14:textId="05216B7D" w:rsidR="0029045E" w:rsidRPr="00441A39" w:rsidRDefault="00411520" w:rsidP="00CC43CC">
      <w:pPr>
        <w:jc w:val="both"/>
        <w:rPr>
          <w:rFonts w:ascii="Times New Roman" w:hAnsi="Times New Roman"/>
          <w:sz w:val="24"/>
        </w:rPr>
      </w:pPr>
      <w:r>
        <w:rPr>
          <w:rFonts w:ascii="Times New Roman" w:hAnsi="Times New Roman" w:cs="Times New Roman"/>
          <w:sz w:val="24"/>
          <w:szCs w:val="24"/>
          <w:lang w:val="fr-FR"/>
        </w:rPr>
        <w:t xml:space="preserve">Par ailleurs, l’appui du PNUD a consisté </w:t>
      </w:r>
      <w:r w:rsidR="00B47B77" w:rsidRPr="00441A39">
        <w:rPr>
          <w:rFonts w:ascii="Times New Roman" w:hAnsi="Times New Roman" w:cs="Times New Roman"/>
          <w:sz w:val="24"/>
          <w:szCs w:val="24"/>
        </w:rPr>
        <w:t>à l'amélioration du dispositif de suivi conjoncturel de la direction de l'économie</w:t>
      </w:r>
      <w:r>
        <w:rPr>
          <w:rFonts w:ascii="Times New Roman" w:hAnsi="Times New Roman" w:cs="Times New Roman"/>
          <w:sz w:val="24"/>
          <w:szCs w:val="24"/>
        </w:rPr>
        <w:t> </w:t>
      </w:r>
      <w:r>
        <w:rPr>
          <w:rFonts w:ascii="Times New Roman" w:hAnsi="Times New Roman" w:cs="Times New Roman"/>
          <w:sz w:val="24"/>
          <w:szCs w:val="24"/>
          <w:lang w:val="fr-FR"/>
        </w:rPr>
        <w:t>; la f</w:t>
      </w:r>
      <w:r w:rsidRPr="00441A39">
        <w:rPr>
          <w:rFonts w:ascii="Times New Roman" w:hAnsi="Times New Roman" w:cs="Times New Roman"/>
          <w:sz w:val="24"/>
          <w:szCs w:val="24"/>
        </w:rPr>
        <w:t>ormation</w:t>
      </w:r>
      <w:r w:rsidR="00B47B77" w:rsidRPr="00441A39">
        <w:rPr>
          <w:rFonts w:ascii="Times New Roman" w:hAnsi="Times New Roman" w:cs="Times New Roman"/>
          <w:sz w:val="24"/>
          <w:szCs w:val="24"/>
        </w:rPr>
        <w:t xml:space="preserve"> de 16 cadres en analyse conjoncturelle et en modélisation économétrique du 07 au 18 septembre 2015 à l'hôtel CRISTAL de Kpalim</w:t>
      </w:r>
      <w:r>
        <w:rPr>
          <w:rFonts w:ascii="Times New Roman" w:hAnsi="Times New Roman" w:cs="Times New Roman"/>
          <w:sz w:val="24"/>
          <w:szCs w:val="24"/>
          <w:lang w:val="fr-FR"/>
        </w:rPr>
        <w:t xml:space="preserve">é ; le </w:t>
      </w:r>
      <w:r w:rsidR="00B47B77" w:rsidRPr="00441A39">
        <w:rPr>
          <w:rFonts w:ascii="Times New Roman" w:hAnsi="Times New Roman" w:cs="Times New Roman"/>
          <w:sz w:val="24"/>
          <w:szCs w:val="24"/>
        </w:rPr>
        <w:t>renforcement de capacités et en logistique pour l'amélioration du dispositif de suivi conjoncturel ;</w:t>
      </w:r>
      <w:r>
        <w:rPr>
          <w:rFonts w:ascii="Times New Roman" w:hAnsi="Times New Roman" w:cs="Times New Roman"/>
          <w:sz w:val="24"/>
          <w:szCs w:val="24"/>
          <w:lang w:val="fr-FR"/>
        </w:rPr>
        <w:t xml:space="preserve"> l’</w:t>
      </w:r>
      <w:r w:rsidR="00B47B77" w:rsidRPr="00441A39">
        <w:rPr>
          <w:rFonts w:ascii="Times New Roman" w:hAnsi="Times New Roman" w:cs="Times New Roman"/>
          <w:sz w:val="24"/>
          <w:szCs w:val="24"/>
        </w:rPr>
        <w:t>Enquête d'opinion sur les destinataires du tableau de bord de l'économie nationale</w:t>
      </w:r>
      <w:r>
        <w:rPr>
          <w:rFonts w:ascii="Times New Roman" w:hAnsi="Times New Roman" w:cs="Times New Roman"/>
          <w:sz w:val="24"/>
          <w:szCs w:val="24"/>
          <w:lang w:val="fr-FR"/>
        </w:rPr>
        <w:t xml:space="preserve">. </w:t>
      </w:r>
      <w:r w:rsidR="00256AAB" w:rsidRPr="00441A39">
        <w:rPr>
          <w:rFonts w:ascii="Times New Roman" w:hAnsi="Times New Roman" w:cs="Times New Roman"/>
          <w:sz w:val="24"/>
          <w:szCs w:val="24"/>
        </w:rPr>
        <w:t xml:space="preserve">Les activités réalisées au titre de 2015, concernent </w:t>
      </w:r>
      <w:r>
        <w:rPr>
          <w:rFonts w:ascii="Times New Roman" w:hAnsi="Times New Roman" w:cs="Times New Roman"/>
          <w:sz w:val="24"/>
          <w:szCs w:val="24"/>
          <w:lang w:val="fr-FR"/>
        </w:rPr>
        <w:t xml:space="preserve">aussi </w:t>
      </w:r>
      <w:r w:rsidR="00256AAB" w:rsidRPr="00441A39">
        <w:rPr>
          <w:rFonts w:ascii="Times New Roman" w:hAnsi="Times New Roman" w:cs="Times New Roman"/>
          <w:sz w:val="24"/>
          <w:szCs w:val="24"/>
        </w:rPr>
        <w:t>le soutien au projet d'appui aux femmes concasseuses de gravier au Togo </w:t>
      </w:r>
      <w:r w:rsidR="00256AAB" w:rsidRPr="00441A39">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00256AAB" w:rsidRPr="00441A39">
        <w:rPr>
          <w:rFonts w:ascii="Times New Roman" w:hAnsi="Times New Roman" w:cs="Times New Roman"/>
          <w:sz w:val="24"/>
          <w:szCs w:val="24"/>
        </w:rPr>
        <w:t>Achat et mise à disposition d'une trousse à pharmacie ;</w:t>
      </w:r>
      <w:r>
        <w:rPr>
          <w:rFonts w:ascii="Times New Roman" w:hAnsi="Times New Roman" w:cs="Times New Roman"/>
          <w:sz w:val="24"/>
          <w:szCs w:val="24"/>
          <w:lang w:val="fr-FR"/>
        </w:rPr>
        <w:t xml:space="preserve"> f</w:t>
      </w:r>
      <w:r w:rsidR="00256AAB" w:rsidRPr="00441A39">
        <w:rPr>
          <w:rFonts w:ascii="Times New Roman" w:hAnsi="Times New Roman" w:cs="Times New Roman"/>
          <w:sz w:val="24"/>
          <w:szCs w:val="24"/>
        </w:rPr>
        <w:t xml:space="preserve">ormation des femmes de Damadè sur les risques de concassage manuel de gravier, à la vie en </w:t>
      </w:r>
      <w:r w:rsidR="00256AAB" w:rsidRPr="00441A39">
        <w:rPr>
          <w:rFonts w:ascii="Times New Roman" w:hAnsi="Times New Roman" w:cs="Times New Roman"/>
          <w:sz w:val="24"/>
          <w:szCs w:val="24"/>
        </w:rPr>
        <w:lastRenderedPageBreak/>
        <w:t>coopérative, à l'utilisation du concasseur et au fonctionnement du système d'irrigation goutte-à-goutte ;</w:t>
      </w:r>
      <w:r>
        <w:rPr>
          <w:rFonts w:ascii="Times New Roman" w:hAnsi="Times New Roman" w:cs="Times New Roman"/>
          <w:sz w:val="24"/>
          <w:szCs w:val="24"/>
          <w:lang w:val="fr-FR"/>
        </w:rPr>
        <w:t xml:space="preserve"> a</w:t>
      </w:r>
      <w:r w:rsidR="00256AAB" w:rsidRPr="00441A39">
        <w:rPr>
          <w:rFonts w:ascii="Times New Roman" w:hAnsi="Times New Roman" w:cs="Times New Roman"/>
          <w:sz w:val="24"/>
          <w:szCs w:val="24"/>
        </w:rPr>
        <w:t>cquisition et installation d'un concasseur</w:t>
      </w:r>
      <w:r>
        <w:rPr>
          <w:rFonts w:ascii="Times New Roman" w:hAnsi="Times New Roman" w:cs="Times New Roman"/>
          <w:sz w:val="24"/>
          <w:szCs w:val="24"/>
        </w:rPr>
        <w:t> </w:t>
      </w:r>
      <w:r>
        <w:rPr>
          <w:rFonts w:ascii="Times New Roman" w:hAnsi="Times New Roman" w:cs="Times New Roman"/>
          <w:sz w:val="24"/>
          <w:szCs w:val="24"/>
          <w:lang w:val="fr-FR"/>
        </w:rPr>
        <w:t>; r</w:t>
      </w:r>
      <w:r w:rsidR="00256AAB" w:rsidRPr="00441A39">
        <w:rPr>
          <w:rFonts w:ascii="Times New Roman" w:hAnsi="Times New Roman" w:cs="Times New Roman"/>
          <w:sz w:val="24"/>
          <w:szCs w:val="24"/>
        </w:rPr>
        <w:t>éalisation d'un forage et mise en place d'un système d'irrigation goutte-à-goutte sur 1,2 ha pour le maraîchage</w:t>
      </w:r>
      <w:r>
        <w:rPr>
          <w:rFonts w:ascii="Times New Roman" w:hAnsi="Times New Roman" w:cs="Times New Roman"/>
          <w:sz w:val="24"/>
          <w:szCs w:val="24"/>
        </w:rPr>
        <w:t> </w:t>
      </w:r>
      <w:r>
        <w:rPr>
          <w:rFonts w:ascii="Times New Roman" w:hAnsi="Times New Roman" w:cs="Times New Roman"/>
          <w:sz w:val="24"/>
          <w:szCs w:val="24"/>
          <w:lang w:val="fr-FR"/>
        </w:rPr>
        <w:t>; c</w:t>
      </w:r>
      <w:r w:rsidR="00256AAB" w:rsidRPr="00441A39">
        <w:rPr>
          <w:rFonts w:ascii="Times New Roman" w:hAnsi="Times New Roman" w:cs="Times New Roman"/>
          <w:sz w:val="24"/>
          <w:szCs w:val="24"/>
        </w:rPr>
        <w:t>onstruction d'un hangar (atelier de concassage)</w:t>
      </w:r>
      <w:r>
        <w:rPr>
          <w:rFonts w:ascii="Times New Roman" w:hAnsi="Times New Roman" w:cs="Times New Roman"/>
          <w:sz w:val="24"/>
          <w:szCs w:val="24"/>
        </w:rPr>
        <w:t> </w:t>
      </w:r>
      <w:r>
        <w:rPr>
          <w:rFonts w:ascii="Times New Roman" w:hAnsi="Times New Roman" w:cs="Times New Roman"/>
          <w:sz w:val="24"/>
          <w:szCs w:val="24"/>
          <w:lang w:val="fr-FR"/>
        </w:rPr>
        <w:t>: a</w:t>
      </w:r>
      <w:r w:rsidR="00256AAB" w:rsidRPr="00441A39">
        <w:rPr>
          <w:rFonts w:ascii="Times New Roman" w:hAnsi="Times New Roman" w:cs="Times New Roman"/>
          <w:sz w:val="24"/>
          <w:szCs w:val="24"/>
        </w:rPr>
        <w:t>ppui à la formation de 06 coopératives d'artisans miniers et agricoles regroupant les femmes concasseuses de Damadè</w:t>
      </w:r>
      <w:r>
        <w:rPr>
          <w:rFonts w:ascii="Times New Roman" w:hAnsi="Times New Roman" w:cs="Times New Roman"/>
          <w:sz w:val="24"/>
          <w:szCs w:val="24"/>
        </w:rPr>
        <w:t> </w:t>
      </w:r>
      <w:r>
        <w:rPr>
          <w:rFonts w:ascii="Times New Roman" w:hAnsi="Times New Roman" w:cs="Times New Roman"/>
          <w:sz w:val="24"/>
          <w:szCs w:val="24"/>
          <w:lang w:val="fr-FR"/>
        </w:rPr>
        <w:t>; c</w:t>
      </w:r>
      <w:r w:rsidR="00256AAB" w:rsidRPr="00441A39">
        <w:rPr>
          <w:rFonts w:ascii="Times New Roman" w:hAnsi="Times New Roman" w:cs="Times New Roman"/>
          <w:sz w:val="24"/>
          <w:szCs w:val="24"/>
        </w:rPr>
        <w:t>onstruction de 10 latrines ECOSAN à Damadè et formation de la population à leur utilisation</w:t>
      </w:r>
      <w:r w:rsidR="00D21D3D">
        <w:rPr>
          <w:rFonts w:ascii="Times New Roman" w:hAnsi="Times New Roman" w:cs="Times New Roman"/>
          <w:sz w:val="24"/>
          <w:szCs w:val="24"/>
          <w:lang w:val="fr-FR"/>
        </w:rPr>
        <w:t>. Dans le cadre du positionnement du Togo sur les ODD, le PNUD a financé</w:t>
      </w:r>
      <w:r w:rsidR="00CC43CC">
        <w:rPr>
          <w:rFonts w:ascii="Times New Roman" w:hAnsi="Times New Roman" w:cs="Times New Roman"/>
          <w:sz w:val="24"/>
          <w:szCs w:val="24"/>
          <w:lang w:val="fr-FR"/>
        </w:rPr>
        <w:t> </w:t>
      </w:r>
      <w:r w:rsidR="0029045E" w:rsidRPr="00D21D3D">
        <w:rPr>
          <w:rFonts w:ascii="Times New Roman" w:hAnsi="Times New Roman"/>
          <w:sz w:val="24"/>
        </w:rPr>
        <w:t>la participation des délégations du Togo et du PNUD</w:t>
      </w:r>
      <w:r w:rsidR="00CC43CC">
        <w:rPr>
          <w:rFonts w:ascii="Times New Roman" w:hAnsi="Times New Roman"/>
          <w:sz w:val="24"/>
        </w:rPr>
        <w:t> </w:t>
      </w:r>
      <w:r w:rsidR="00CC43CC">
        <w:rPr>
          <w:rFonts w:ascii="Times New Roman" w:hAnsi="Times New Roman"/>
          <w:sz w:val="24"/>
          <w:lang w:val="fr-FR"/>
        </w:rPr>
        <w:t xml:space="preserve">: </w:t>
      </w:r>
      <w:r w:rsidR="0029045E" w:rsidRPr="00441A39">
        <w:rPr>
          <w:rFonts w:ascii="Times New Roman" w:hAnsi="Times New Roman"/>
          <w:sz w:val="24"/>
        </w:rPr>
        <w:t>à la 3</w:t>
      </w:r>
      <w:r w:rsidR="0029045E" w:rsidRPr="00441A39">
        <w:rPr>
          <w:rFonts w:ascii="Times New Roman" w:hAnsi="Times New Roman"/>
          <w:sz w:val="24"/>
          <w:vertAlign w:val="superscript"/>
        </w:rPr>
        <w:t xml:space="preserve">e </w:t>
      </w:r>
      <w:r w:rsidR="0029045E" w:rsidRPr="00441A39">
        <w:rPr>
          <w:rFonts w:ascii="Times New Roman" w:hAnsi="Times New Roman"/>
          <w:sz w:val="24"/>
        </w:rPr>
        <w:t>conférence sur le financement du développement à Addis Abeba ;</w:t>
      </w:r>
      <w:r w:rsidR="00CC43CC">
        <w:rPr>
          <w:rFonts w:ascii="Times New Roman" w:hAnsi="Times New Roman"/>
          <w:sz w:val="24"/>
          <w:lang w:val="fr-FR"/>
        </w:rPr>
        <w:t xml:space="preserve"> </w:t>
      </w:r>
      <w:r w:rsidR="0029045E" w:rsidRPr="00CC43CC">
        <w:rPr>
          <w:rFonts w:ascii="Times New Roman" w:hAnsi="Times New Roman"/>
          <w:sz w:val="24"/>
        </w:rPr>
        <w:t>à la 7</w:t>
      </w:r>
      <w:r w:rsidR="0029045E" w:rsidRPr="00CC43CC">
        <w:rPr>
          <w:rFonts w:ascii="Times New Roman" w:hAnsi="Times New Roman"/>
          <w:sz w:val="24"/>
          <w:vertAlign w:val="superscript"/>
        </w:rPr>
        <w:t xml:space="preserve">e </w:t>
      </w:r>
      <w:r w:rsidR="0029045E" w:rsidRPr="00CC43CC">
        <w:rPr>
          <w:rFonts w:ascii="Times New Roman" w:hAnsi="Times New Roman"/>
          <w:sz w:val="24"/>
        </w:rPr>
        <w:t>session des négociations intergouvernementales sur le programme de développement de l'agenda post 2015 à New</w:t>
      </w:r>
      <w:r w:rsidR="001B56D4">
        <w:rPr>
          <w:rFonts w:ascii="Times New Roman" w:hAnsi="Times New Roman"/>
          <w:sz w:val="24"/>
          <w:lang w:val="fr-FR"/>
        </w:rPr>
        <w:t>-</w:t>
      </w:r>
      <w:r w:rsidR="0029045E" w:rsidRPr="00CC43CC">
        <w:rPr>
          <w:rFonts w:ascii="Times New Roman" w:hAnsi="Times New Roman"/>
          <w:sz w:val="24"/>
        </w:rPr>
        <w:t>York ; à la 1</w:t>
      </w:r>
      <w:r w:rsidR="0029045E" w:rsidRPr="00CC43CC">
        <w:rPr>
          <w:rFonts w:ascii="Times New Roman" w:hAnsi="Times New Roman"/>
          <w:sz w:val="24"/>
          <w:vertAlign w:val="superscript"/>
        </w:rPr>
        <w:t xml:space="preserve">ère </w:t>
      </w:r>
      <w:r w:rsidR="0029045E" w:rsidRPr="00CC43CC">
        <w:rPr>
          <w:rFonts w:ascii="Times New Roman" w:hAnsi="Times New Roman"/>
          <w:sz w:val="24"/>
        </w:rPr>
        <w:t>réunion du processus intergouvernemental de négociation en vue d'élaborer le programme de développement post 2015</w:t>
      </w:r>
    </w:p>
    <w:p w14:paraId="53571597" w14:textId="77777777" w:rsidR="00573740" w:rsidRDefault="00573740" w:rsidP="00573740">
      <w:pPr>
        <w:spacing w:line="216" w:lineRule="auto"/>
        <w:ind w:right="19"/>
        <w:jc w:val="both"/>
        <w:rPr>
          <w:rFonts w:ascii="Times New Roman" w:hAnsi="Times New Roman" w:cs="Times New Roman"/>
          <w:sz w:val="24"/>
          <w:szCs w:val="24"/>
        </w:rPr>
      </w:pPr>
    </w:p>
    <w:p w14:paraId="4EE41F11" w14:textId="77777777" w:rsidR="00607015" w:rsidRDefault="00607015" w:rsidP="00E40AC4">
      <w:pPr>
        <w:pStyle w:val="Paragraphedeliste"/>
        <w:numPr>
          <w:ilvl w:val="0"/>
          <w:numId w:val="8"/>
        </w:numPr>
        <w:jc w:val="both"/>
        <w:rPr>
          <w:b/>
          <w:sz w:val="24"/>
        </w:rPr>
      </w:pPr>
      <w:r w:rsidRPr="003B4D0F">
        <w:rPr>
          <w:b/>
          <w:sz w:val="24"/>
        </w:rPr>
        <w:t>Gestion budg</w:t>
      </w:r>
      <w:r>
        <w:rPr>
          <w:b/>
          <w:sz w:val="24"/>
        </w:rPr>
        <w:t>é</w:t>
      </w:r>
      <w:r w:rsidRPr="003B4D0F">
        <w:rPr>
          <w:b/>
          <w:sz w:val="24"/>
        </w:rPr>
        <w:t>taire</w:t>
      </w:r>
    </w:p>
    <w:p w14:paraId="2088A785" w14:textId="77777777" w:rsidR="00607015" w:rsidRPr="00441A39" w:rsidRDefault="00607015" w:rsidP="00573740">
      <w:pPr>
        <w:spacing w:line="216" w:lineRule="auto"/>
        <w:ind w:right="19"/>
        <w:jc w:val="both"/>
        <w:rPr>
          <w:rFonts w:ascii="Times New Roman" w:hAnsi="Times New Roman" w:cs="Times New Roman"/>
          <w:sz w:val="24"/>
          <w:szCs w:val="24"/>
        </w:rPr>
      </w:pPr>
    </w:p>
    <w:p w14:paraId="358F52B6" w14:textId="77777777" w:rsidR="00573740" w:rsidRDefault="00573740" w:rsidP="00573740">
      <w:pPr>
        <w:spacing w:line="216" w:lineRule="auto"/>
        <w:ind w:right="19"/>
        <w:jc w:val="both"/>
        <w:rPr>
          <w:rFonts w:ascii="Times New Roman" w:eastAsia="Times New Roman" w:hAnsi="Times New Roman" w:cs="Times New Roman"/>
          <w:sz w:val="24"/>
          <w:szCs w:val="24"/>
          <w:lang w:val="en-GB"/>
        </w:rPr>
      </w:pPr>
      <w:r w:rsidRPr="00C63C22">
        <w:rPr>
          <w:rFonts w:ascii="Times New Roman" w:eastAsia="Times New Roman" w:hAnsi="Times New Roman" w:cs="Times New Roman"/>
          <w:sz w:val="24"/>
          <w:szCs w:val="24"/>
          <w:lang w:val="fr-FR"/>
        </w:rPr>
        <w:t>Le budget du PTA 2015 était de 591</w:t>
      </w:r>
      <w:r w:rsidR="00035650" w:rsidRPr="00C63C22">
        <w:rPr>
          <w:rFonts w:ascii="Times New Roman" w:eastAsia="Times New Roman" w:hAnsi="Times New Roman" w:cs="Times New Roman"/>
          <w:sz w:val="24"/>
          <w:szCs w:val="24"/>
          <w:lang w:val="fr-FR"/>
        </w:rPr>
        <w:t> </w:t>
      </w:r>
      <w:r w:rsidRPr="00C63C22">
        <w:rPr>
          <w:rFonts w:ascii="Times New Roman" w:eastAsia="Times New Roman" w:hAnsi="Times New Roman" w:cs="Times New Roman"/>
          <w:sz w:val="24"/>
          <w:szCs w:val="24"/>
          <w:lang w:val="fr-FR"/>
        </w:rPr>
        <w:t>255</w:t>
      </w:r>
      <w:r w:rsidR="00035650" w:rsidRPr="00C63C22">
        <w:rPr>
          <w:rFonts w:ascii="Times New Roman" w:eastAsia="Times New Roman" w:hAnsi="Times New Roman" w:cs="Times New Roman"/>
          <w:sz w:val="24"/>
          <w:szCs w:val="24"/>
          <w:lang w:val="fr-FR"/>
        </w:rPr>
        <w:t xml:space="preserve"> </w:t>
      </w:r>
      <w:r w:rsidRPr="00C63C22">
        <w:rPr>
          <w:rFonts w:ascii="Times New Roman" w:eastAsia="Times New Roman" w:hAnsi="Times New Roman" w:cs="Times New Roman"/>
          <w:sz w:val="24"/>
          <w:szCs w:val="24"/>
          <w:lang w:val="fr-FR"/>
        </w:rPr>
        <w:t xml:space="preserve">USD et les dépenses pour l’exécution des activités s’élevaient </w:t>
      </w:r>
      <w:r w:rsidR="00607015" w:rsidRPr="00C63C22">
        <w:rPr>
          <w:rFonts w:ascii="Times New Roman" w:eastAsia="Times New Roman" w:hAnsi="Times New Roman" w:cs="Times New Roman"/>
          <w:sz w:val="24"/>
          <w:szCs w:val="24"/>
          <w:lang w:val="fr-FR"/>
        </w:rPr>
        <w:t xml:space="preserve">à </w:t>
      </w:r>
      <w:r w:rsidRPr="00C63C22">
        <w:rPr>
          <w:rFonts w:ascii="Times New Roman" w:eastAsia="Times New Roman" w:hAnsi="Times New Roman" w:cs="Times New Roman"/>
          <w:sz w:val="24"/>
          <w:szCs w:val="24"/>
          <w:lang w:val="fr-FR"/>
        </w:rPr>
        <w:t xml:space="preserve">559 236,45 USD. </w:t>
      </w:r>
      <w:proofErr w:type="spellStart"/>
      <w:r w:rsidRPr="00441A39">
        <w:rPr>
          <w:rFonts w:ascii="Times New Roman" w:eastAsia="Times New Roman" w:hAnsi="Times New Roman" w:cs="Times New Roman"/>
          <w:sz w:val="24"/>
          <w:szCs w:val="24"/>
          <w:lang w:val="en-GB"/>
        </w:rPr>
        <w:t>Soit</w:t>
      </w:r>
      <w:proofErr w:type="spellEnd"/>
      <w:r w:rsidRPr="00441A39">
        <w:rPr>
          <w:rFonts w:ascii="Times New Roman" w:eastAsia="Times New Roman" w:hAnsi="Times New Roman" w:cs="Times New Roman"/>
          <w:sz w:val="24"/>
          <w:szCs w:val="24"/>
          <w:lang w:val="en-GB"/>
        </w:rPr>
        <w:t xml:space="preserve"> un </w:t>
      </w:r>
      <w:proofErr w:type="spellStart"/>
      <w:r w:rsidRPr="00441A39">
        <w:rPr>
          <w:rFonts w:ascii="Times New Roman" w:eastAsia="Times New Roman" w:hAnsi="Times New Roman" w:cs="Times New Roman"/>
          <w:sz w:val="24"/>
          <w:szCs w:val="24"/>
          <w:lang w:val="en-GB"/>
        </w:rPr>
        <w:t>taux</w:t>
      </w:r>
      <w:proofErr w:type="spellEnd"/>
      <w:r w:rsidRPr="00441A39">
        <w:rPr>
          <w:rFonts w:ascii="Times New Roman" w:eastAsia="Times New Roman" w:hAnsi="Times New Roman" w:cs="Times New Roman"/>
          <w:sz w:val="24"/>
          <w:szCs w:val="24"/>
          <w:lang w:val="en-GB"/>
        </w:rPr>
        <w:t xml:space="preserve"> </w:t>
      </w:r>
      <w:proofErr w:type="spellStart"/>
      <w:r w:rsidRPr="00441A39">
        <w:rPr>
          <w:rFonts w:ascii="Times New Roman" w:eastAsia="Times New Roman" w:hAnsi="Times New Roman" w:cs="Times New Roman"/>
          <w:sz w:val="24"/>
          <w:szCs w:val="24"/>
          <w:lang w:val="en-GB"/>
        </w:rPr>
        <w:t>d’exécution</w:t>
      </w:r>
      <w:proofErr w:type="spellEnd"/>
      <w:r w:rsidRPr="00441A39">
        <w:rPr>
          <w:rFonts w:ascii="Times New Roman" w:eastAsia="Times New Roman" w:hAnsi="Times New Roman" w:cs="Times New Roman"/>
          <w:sz w:val="24"/>
          <w:szCs w:val="24"/>
          <w:lang w:val="en-GB"/>
        </w:rPr>
        <w:t xml:space="preserve"> de 95%.</w:t>
      </w:r>
    </w:p>
    <w:p w14:paraId="5664EF33" w14:textId="77777777" w:rsidR="00607015" w:rsidRDefault="00607015" w:rsidP="00573740">
      <w:pPr>
        <w:spacing w:line="216" w:lineRule="auto"/>
        <w:ind w:right="19"/>
        <w:jc w:val="both"/>
        <w:rPr>
          <w:rFonts w:ascii="Times New Roman" w:eastAsia="Times New Roman" w:hAnsi="Times New Roman" w:cs="Times New Roman"/>
          <w:sz w:val="24"/>
          <w:szCs w:val="24"/>
          <w:lang w:val="en-GB"/>
        </w:rPr>
      </w:pPr>
    </w:p>
    <w:p w14:paraId="7939649F" w14:textId="77777777" w:rsidR="00B9603D" w:rsidRDefault="00B9603D" w:rsidP="00573740">
      <w:pPr>
        <w:spacing w:line="216" w:lineRule="auto"/>
        <w:ind w:right="19"/>
        <w:jc w:val="both"/>
        <w:rPr>
          <w:rFonts w:ascii="Times New Roman" w:eastAsia="Times New Roman" w:hAnsi="Times New Roman" w:cs="Times New Roman"/>
          <w:sz w:val="24"/>
          <w:szCs w:val="24"/>
          <w:lang w:val="en-GB"/>
        </w:rPr>
      </w:pPr>
    </w:p>
    <w:p w14:paraId="29D61396" w14:textId="77777777" w:rsidR="00B9603D" w:rsidRDefault="00B9603D" w:rsidP="00573740">
      <w:pPr>
        <w:spacing w:line="216" w:lineRule="auto"/>
        <w:ind w:right="19"/>
        <w:jc w:val="both"/>
        <w:rPr>
          <w:rFonts w:ascii="Times New Roman" w:eastAsia="Times New Roman" w:hAnsi="Times New Roman" w:cs="Times New Roman"/>
          <w:sz w:val="24"/>
          <w:szCs w:val="24"/>
          <w:lang w:val="en-GB"/>
        </w:rPr>
      </w:pPr>
    </w:p>
    <w:p w14:paraId="14BA23A8" w14:textId="77777777" w:rsidR="00664B4A" w:rsidRPr="00C63C22" w:rsidRDefault="00664B4A" w:rsidP="00E40AC4">
      <w:pPr>
        <w:pStyle w:val="Paragraphedeliste"/>
        <w:numPr>
          <w:ilvl w:val="0"/>
          <w:numId w:val="1"/>
        </w:numPr>
        <w:jc w:val="both"/>
        <w:rPr>
          <w:rFonts w:ascii="Times New Roman" w:hAnsi="Times New Roman"/>
          <w:b/>
          <w:sz w:val="24"/>
          <w:lang w:val="fr-FR"/>
        </w:rPr>
      </w:pPr>
      <w:r w:rsidRPr="00C63C22">
        <w:rPr>
          <w:rFonts w:ascii="Times New Roman" w:hAnsi="Times New Roman"/>
          <w:b/>
          <w:sz w:val="24"/>
          <w:lang w:val="fr-FR"/>
        </w:rPr>
        <w:t>MISE EN OEUVRE DU PROJET EN 201</w:t>
      </w:r>
      <w:r w:rsidR="00CE0BE4" w:rsidRPr="00C63C22">
        <w:rPr>
          <w:rFonts w:ascii="Times New Roman" w:hAnsi="Times New Roman"/>
          <w:b/>
          <w:sz w:val="24"/>
          <w:lang w:val="fr-FR"/>
        </w:rPr>
        <w:t>6</w:t>
      </w:r>
    </w:p>
    <w:p w14:paraId="43F6A66B" w14:textId="77777777" w:rsidR="00664B4A" w:rsidRDefault="00664B4A" w:rsidP="00664B4A">
      <w:pPr>
        <w:jc w:val="both"/>
        <w:rPr>
          <w:rFonts w:ascii="Times New Roman" w:hAnsi="Times New Roman" w:cs="Times New Roman"/>
          <w:sz w:val="24"/>
          <w:szCs w:val="24"/>
          <w:lang w:val="fr-FR"/>
        </w:rPr>
      </w:pPr>
    </w:p>
    <w:p w14:paraId="685B2E29" w14:textId="77777777" w:rsidR="00664B4A" w:rsidRDefault="00664B4A" w:rsidP="00E40AC4">
      <w:pPr>
        <w:pStyle w:val="Paragraphedeliste"/>
        <w:numPr>
          <w:ilvl w:val="0"/>
          <w:numId w:val="9"/>
        </w:numPr>
        <w:jc w:val="both"/>
        <w:rPr>
          <w:b/>
          <w:sz w:val="24"/>
        </w:rPr>
      </w:pPr>
      <w:r w:rsidRPr="0040224F">
        <w:rPr>
          <w:b/>
          <w:sz w:val="24"/>
        </w:rPr>
        <w:t>Réalisations</w:t>
      </w:r>
    </w:p>
    <w:p w14:paraId="0D06CC31" w14:textId="77777777" w:rsidR="00664B4A" w:rsidRDefault="00664B4A" w:rsidP="00573740">
      <w:pPr>
        <w:spacing w:line="216" w:lineRule="auto"/>
        <w:ind w:right="19"/>
        <w:jc w:val="both"/>
        <w:rPr>
          <w:rFonts w:ascii="Times New Roman" w:eastAsia="Times New Roman" w:hAnsi="Times New Roman" w:cs="Times New Roman"/>
          <w:sz w:val="24"/>
          <w:szCs w:val="24"/>
          <w:lang w:val="en-GB"/>
        </w:rPr>
      </w:pPr>
    </w:p>
    <w:p w14:paraId="58D4197D" w14:textId="393E8338" w:rsidR="00AA4ABC" w:rsidRDefault="00223127" w:rsidP="00A77CD0">
      <w:pPr>
        <w:spacing w:line="216" w:lineRule="auto"/>
        <w:jc w:val="both"/>
        <w:rPr>
          <w:rFonts w:ascii="Times New Roman" w:hAnsi="Times New Roman" w:cs="Times New Roman"/>
          <w:sz w:val="24"/>
          <w:szCs w:val="24"/>
        </w:rPr>
      </w:pPr>
      <w:r w:rsidRPr="00C63C22">
        <w:rPr>
          <w:rFonts w:ascii="Times New Roman" w:eastAsia="Times New Roman" w:hAnsi="Times New Roman" w:cs="Times New Roman"/>
          <w:sz w:val="24"/>
          <w:szCs w:val="24"/>
          <w:lang w:val="fr-FR"/>
        </w:rPr>
        <w:t xml:space="preserve">Les résultats remarquables enregistrés lors de la mise en oeuvre du projet en 2016 concernent essentiellement </w:t>
      </w:r>
      <w:bookmarkStart w:id="7" w:name="_Hlk30761272"/>
      <w:r w:rsidRPr="00C63C22">
        <w:rPr>
          <w:rFonts w:ascii="Times New Roman" w:eastAsia="Times New Roman" w:hAnsi="Times New Roman" w:cs="Times New Roman"/>
          <w:sz w:val="24"/>
          <w:szCs w:val="24"/>
          <w:lang w:val="fr-FR"/>
        </w:rPr>
        <w:t>l’élaboration du r</w:t>
      </w:r>
      <w:r w:rsidR="003229F8" w:rsidRPr="00441A39">
        <w:rPr>
          <w:rFonts w:ascii="Times New Roman" w:hAnsi="Times New Roman" w:cs="Times New Roman"/>
          <w:sz w:val="24"/>
          <w:szCs w:val="24"/>
        </w:rPr>
        <w:t xml:space="preserve">apport de cadrage macroéconomique à moyen terme dans la perspective de l'élaboration du </w:t>
      </w:r>
      <w:r w:rsidR="00BC18D5">
        <w:rPr>
          <w:rFonts w:ascii="Times New Roman" w:hAnsi="Times New Roman" w:cs="Times New Roman"/>
          <w:sz w:val="24"/>
          <w:szCs w:val="24"/>
          <w:lang w:val="fr-FR"/>
        </w:rPr>
        <w:t>P</w:t>
      </w:r>
      <w:r w:rsidR="003229F8" w:rsidRPr="00441A39">
        <w:rPr>
          <w:rFonts w:ascii="Times New Roman" w:hAnsi="Times New Roman" w:cs="Times New Roman"/>
          <w:sz w:val="24"/>
          <w:szCs w:val="24"/>
        </w:rPr>
        <w:t xml:space="preserve">lan </w:t>
      </w:r>
      <w:r w:rsidR="00BC18D5">
        <w:rPr>
          <w:rFonts w:ascii="Times New Roman" w:hAnsi="Times New Roman" w:cs="Times New Roman"/>
          <w:sz w:val="24"/>
          <w:szCs w:val="24"/>
          <w:lang w:val="fr-FR"/>
        </w:rPr>
        <w:t>N</w:t>
      </w:r>
      <w:r w:rsidR="003229F8" w:rsidRPr="00441A39">
        <w:rPr>
          <w:rFonts w:ascii="Times New Roman" w:hAnsi="Times New Roman" w:cs="Times New Roman"/>
          <w:sz w:val="24"/>
          <w:szCs w:val="24"/>
        </w:rPr>
        <w:t xml:space="preserve">ational de </w:t>
      </w:r>
      <w:r w:rsidR="00BC18D5">
        <w:rPr>
          <w:rFonts w:ascii="Times New Roman" w:hAnsi="Times New Roman" w:cs="Times New Roman"/>
          <w:sz w:val="24"/>
          <w:szCs w:val="24"/>
          <w:lang w:val="fr-FR"/>
        </w:rPr>
        <w:t>D</w:t>
      </w:r>
      <w:r w:rsidR="003229F8" w:rsidRPr="00441A39">
        <w:rPr>
          <w:rFonts w:ascii="Times New Roman" w:hAnsi="Times New Roman" w:cs="Times New Roman"/>
          <w:sz w:val="24"/>
          <w:szCs w:val="24"/>
        </w:rPr>
        <w:t>éveloppement 2018-2022</w:t>
      </w:r>
      <w:r w:rsidR="0022062C">
        <w:rPr>
          <w:rFonts w:ascii="Times New Roman" w:hAnsi="Times New Roman" w:cs="Times New Roman"/>
          <w:sz w:val="24"/>
          <w:szCs w:val="24"/>
          <w:lang w:val="fr-FR"/>
        </w:rPr>
        <w:t>, l’actualisation du d</w:t>
      </w:r>
      <w:r w:rsidR="003229F8" w:rsidRPr="00441A39">
        <w:rPr>
          <w:rFonts w:ascii="Times New Roman" w:hAnsi="Times New Roman" w:cs="Times New Roman"/>
          <w:sz w:val="24"/>
          <w:szCs w:val="24"/>
        </w:rPr>
        <w:t>ocument provisoire de la politique énergétique</w:t>
      </w:r>
      <w:bookmarkEnd w:id="7"/>
      <w:r w:rsidR="003229F8" w:rsidRPr="00441A39">
        <w:rPr>
          <w:rFonts w:ascii="Times New Roman" w:hAnsi="Times New Roman" w:cs="Times New Roman"/>
          <w:sz w:val="24"/>
          <w:szCs w:val="24"/>
        </w:rPr>
        <w:t>,</w:t>
      </w:r>
      <w:r w:rsidR="0022062C" w:rsidRPr="00C63C22">
        <w:rPr>
          <w:rFonts w:ascii="Times New Roman" w:eastAsia="Times New Roman" w:hAnsi="Times New Roman" w:cs="Times New Roman"/>
          <w:sz w:val="24"/>
          <w:szCs w:val="24"/>
          <w:lang w:val="fr-FR"/>
        </w:rPr>
        <w:t xml:space="preserve"> la </w:t>
      </w:r>
      <w:r w:rsidR="0022062C" w:rsidRPr="00441A39">
        <w:rPr>
          <w:rFonts w:ascii="Times New Roman" w:hAnsi="Times New Roman" w:cs="Times New Roman"/>
          <w:sz w:val="24"/>
          <w:szCs w:val="24"/>
        </w:rPr>
        <w:t>mis</w:t>
      </w:r>
      <w:r w:rsidR="0022062C">
        <w:rPr>
          <w:rFonts w:ascii="Times New Roman" w:hAnsi="Times New Roman" w:cs="Times New Roman"/>
          <w:sz w:val="24"/>
          <w:szCs w:val="24"/>
          <w:lang w:val="fr-FR"/>
        </w:rPr>
        <w:t>e</w:t>
      </w:r>
      <w:r w:rsidR="0022062C" w:rsidRPr="00441A39">
        <w:rPr>
          <w:rFonts w:ascii="Times New Roman" w:hAnsi="Times New Roman" w:cs="Times New Roman"/>
          <w:sz w:val="24"/>
          <w:szCs w:val="24"/>
        </w:rPr>
        <w:t xml:space="preserve"> en place</w:t>
      </w:r>
      <w:r w:rsidR="0022062C" w:rsidRPr="00C63C22">
        <w:rPr>
          <w:rFonts w:ascii="Times New Roman" w:eastAsia="Times New Roman" w:hAnsi="Times New Roman" w:cs="Times New Roman"/>
          <w:sz w:val="24"/>
          <w:szCs w:val="24"/>
          <w:lang w:val="fr-FR"/>
        </w:rPr>
        <w:t xml:space="preserve"> des </w:t>
      </w:r>
      <w:r w:rsidR="003229F8" w:rsidRPr="00441A39">
        <w:rPr>
          <w:rFonts w:ascii="Times New Roman" w:hAnsi="Times New Roman" w:cs="Times New Roman"/>
          <w:sz w:val="24"/>
          <w:szCs w:val="24"/>
        </w:rPr>
        <w:t>Clubs des paires éducatrices en leadership politique des femmes, paix et développement dans les préfectures de Zio, d'Agou, de Tchaoudjo, de Binah et de l'Oti;</w:t>
      </w:r>
      <w:r w:rsidR="0022062C">
        <w:rPr>
          <w:rFonts w:ascii="Times New Roman" w:hAnsi="Times New Roman" w:cs="Times New Roman"/>
          <w:sz w:val="24"/>
          <w:szCs w:val="24"/>
          <w:lang w:val="fr-FR"/>
        </w:rPr>
        <w:t xml:space="preserve"> la production et la validation du r</w:t>
      </w:r>
      <w:r w:rsidR="003229F8" w:rsidRPr="00441A39">
        <w:rPr>
          <w:rFonts w:ascii="Times New Roman" w:hAnsi="Times New Roman" w:cs="Times New Roman"/>
          <w:sz w:val="24"/>
          <w:szCs w:val="24"/>
        </w:rPr>
        <w:t>apport de suivi des OMD 2000-2015 (5e et dernier rapport de suivi des OMD);</w:t>
      </w:r>
      <w:r w:rsidR="0043473C">
        <w:rPr>
          <w:rFonts w:ascii="Times New Roman" w:hAnsi="Times New Roman" w:cs="Times New Roman"/>
          <w:sz w:val="24"/>
          <w:szCs w:val="24"/>
          <w:lang w:val="fr-FR"/>
        </w:rPr>
        <w:t xml:space="preserve"> l’appui à la </w:t>
      </w:r>
      <w:r w:rsidR="00744E27">
        <w:rPr>
          <w:rFonts w:ascii="Times New Roman" w:hAnsi="Times New Roman" w:cs="Times New Roman"/>
          <w:sz w:val="24"/>
          <w:szCs w:val="24"/>
          <w:lang w:val="fr-FR"/>
        </w:rPr>
        <w:t>réalisation</w:t>
      </w:r>
      <w:r w:rsidR="0043473C">
        <w:rPr>
          <w:rFonts w:ascii="Times New Roman" w:hAnsi="Times New Roman" w:cs="Times New Roman"/>
          <w:sz w:val="24"/>
          <w:szCs w:val="24"/>
          <w:lang w:val="fr-FR"/>
        </w:rPr>
        <w:t xml:space="preserve"> de l’</w:t>
      </w:r>
      <w:r w:rsidR="003229F8" w:rsidRPr="00441A39">
        <w:rPr>
          <w:rFonts w:ascii="Times New Roman" w:hAnsi="Times New Roman" w:cs="Times New Roman"/>
          <w:sz w:val="24"/>
          <w:szCs w:val="24"/>
        </w:rPr>
        <w:t>Enquête de prévision macroéconomique 2016</w:t>
      </w:r>
      <w:r w:rsidR="00744E27">
        <w:rPr>
          <w:rFonts w:ascii="Times New Roman" w:hAnsi="Times New Roman" w:cs="Times New Roman"/>
          <w:sz w:val="24"/>
          <w:szCs w:val="24"/>
          <w:lang w:val="fr-FR"/>
        </w:rPr>
        <w:t xml:space="preserve"> en l’occurrence au </w:t>
      </w:r>
      <w:r w:rsidR="00744E27" w:rsidRPr="00441A39">
        <w:rPr>
          <w:rFonts w:ascii="Times New Roman" w:hAnsi="Times New Roman" w:cs="Times New Roman"/>
          <w:sz w:val="24"/>
          <w:szCs w:val="24"/>
        </w:rPr>
        <w:t xml:space="preserve">renforcement de capacités et en logistique pour l'amélioration du dispositif de suivi conjoncturel de </w:t>
      </w:r>
      <w:r w:rsidR="003535AD">
        <w:rPr>
          <w:rFonts w:ascii="Times New Roman" w:hAnsi="Times New Roman" w:cs="Times New Roman"/>
          <w:sz w:val="24"/>
          <w:szCs w:val="24"/>
          <w:lang w:val="fr-FR"/>
        </w:rPr>
        <w:t>l</w:t>
      </w:r>
      <w:r w:rsidR="00744E27" w:rsidRPr="00441A39">
        <w:rPr>
          <w:rFonts w:ascii="Times New Roman" w:hAnsi="Times New Roman" w:cs="Times New Roman"/>
          <w:sz w:val="24"/>
          <w:szCs w:val="24"/>
        </w:rPr>
        <w:t>a Direction de l'Économie</w:t>
      </w:r>
      <w:r w:rsidR="003229F8" w:rsidRPr="00441A39">
        <w:rPr>
          <w:rFonts w:ascii="Times New Roman" w:hAnsi="Times New Roman" w:cs="Times New Roman"/>
          <w:sz w:val="24"/>
          <w:szCs w:val="24"/>
        </w:rPr>
        <w:t>,</w:t>
      </w:r>
      <w:r w:rsidR="0043473C">
        <w:rPr>
          <w:rFonts w:ascii="Times New Roman" w:hAnsi="Times New Roman" w:cs="Times New Roman"/>
          <w:sz w:val="24"/>
          <w:szCs w:val="24"/>
          <w:lang w:val="fr-FR"/>
        </w:rPr>
        <w:t xml:space="preserve"> le partage de l</w:t>
      </w:r>
      <w:r w:rsidR="003229F8" w:rsidRPr="00441A39">
        <w:rPr>
          <w:rFonts w:ascii="Times New Roman" w:hAnsi="Times New Roman" w:cs="Times New Roman"/>
          <w:sz w:val="24"/>
          <w:szCs w:val="24"/>
        </w:rPr>
        <w:t xml:space="preserve">a situation du financement bancaire de l'économie togolaise avec les opérateurs économiques, le Gouvernement et les partenaires techniques et financiers et </w:t>
      </w:r>
      <w:r w:rsidR="0043473C">
        <w:rPr>
          <w:rFonts w:ascii="Times New Roman" w:hAnsi="Times New Roman" w:cs="Times New Roman"/>
          <w:sz w:val="24"/>
          <w:szCs w:val="24"/>
          <w:lang w:val="fr-FR"/>
        </w:rPr>
        <w:t>l’établissement d</w:t>
      </w:r>
      <w:r w:rsidR="003229F8" w:rsidRPr="00441A39">
        <w:rPr>
          <w:rFonts w:ascii="Times New Roman" w:hAnsi="Times New Roman" w:cs="Times New Roman"/>
          <w:sz w:val="24"/>
          <w:szCs w:val="24"/>
        </w:rPr>
        <w:t>es raisons de sa faiblesse;</w:t>
      </w:r>
      <w:r w:rsidR="006E566D">
        <w:rPr>
          <w:rFonts w:ascii="Times New Roman" w:hAnsi="Times New Roman" w:cs="Times New Roman"/>
          <w:sz w:val="24"/>
          <w:szCs w:val="24"/>
          <w:lang w:val="fr-FR"/>
        </w:rPr>
        <w:t xml:space="preserve"> la proposition d</w:t>
      </w:r>
      <w:r w:rsidR="003229F8" w:rsidRPr="00441A39">
        <w:rPr>
          <w:rFonts w:ascii="Times New Roman" w:hAnsi="Times New Roman" w:cs="Times New Roman"/>
          <w:sz w:val="24"/>
          <w:szCs w:val="24"/>
        </w:rPr>
        <w:t>es solutions pour lever les contraintes du financement des entreprises</w:t>
      </w:r>
      <w:r w:rsidR="00BF395B" w:rsidRPr="00441A39">
        <w:rPr>
          <w:rFonts w:ascii="Times New Roman" w:hAnsi="Times New Roman" w:cs="Times New Roman"/>
          <w:sz w:val="24"/>
          <w:szCs w:val="24"/>
        </w:rPr>
        <w:t>,</w:t>
      </w:r>
      <w:r w:rsidR="006E566D">
        <w:rPr>
          <w:rFonts w:ascii="Times New Roman" w:hAnsi="Times New Roman" w:cs="Times New Roman"/>
          <w:sz w:val="24"/>
          <w:szCs w:val="24"/>
          <w:lang w:val="fr-FR"/>
        </w:rPr>
        <w:t xml:space="preserve"> puis la formulation d</w:t>
      </w:r>
      <w:r w:rsidR="003229F8" w:rsidRPr="00441A39">
        <w:rPr>
          <w:rFonts w:ascii="Times New Roman" w:hAnsi="Times New Roman" w:cs="Times New Roman"/>
          <w:sz w:val="24"/>
          <w:szCs w:val="24"/>
        </w:rPr>
        <w:t xml:space="preserve">es recommandations à l'endroit des différents acteurs (opérateurs </w:t>
      </w:r>
      <w:r w:rsidR="00BF395B" w:rsidRPr="00441A39">
        <w:rPr>
          <w:rFonts w:ascii="Times New Roman" w:hAnsi="Times New Roman" w:cs="Times New Roman"/>
          <w:sz w:val="24"/>
          <w:szCs w:val="24"/>
        </w:rPr>
        <w:t>économiques</w:t>
      </w:r>
      <w:r w:rsidR="003229F8" w:rsidRPr="00441A39">
        <w:rPr>
          <w:rFonts w:ascii="Times New Roman" w:hAnsi="Times New Roman" w:cs="Times New Roman"/>
          <w:sz w:val="24"/>
          <w:szCs w:val="24"/>
        </w:rPr>
        <w:t>, Gouvernement) impliqués.</w:t>
      </w:r>
      <w:r w:rsidR="00B02CA3">
        <w:rPr>
          <w:rFonts w:ascii="Times New Roman" w:hAnsi="Times New Roman" w:cs="Times New Roman"/>
          <w:sz w:val="24"/>
          <w:szCs w:val="24"/>
          <w:lang w:val="fr-FR"/>
        </w:rPr>
        <w:t xml:space="preserve"> </w:t>
      </w:r>
      <w:r w:rsidR="00962FC0">
        <w:rPr>
          <w:rFonts w:ascii="Times New Roman" w:hAnsi="Times New Roman" w:cs="Times New Roman"/>
          <w:sz w:val="24"/>
          <w:szCs w:val="24"/>
          <w:lang w:val="fr-FR"/>
        </w:rPr>
        <w:t>Suite à la réalisation de l’enquête de prévision macroéconomique, l</w:t>
      </w:r>
      <w:r w:rsidR="003229F8" w:rsidRPr="00441A39">
        <w:rPr>
          <w:rFonts w:ascii="Times New Roman" w:hAnsi="Times New Roman" w:cs="Times New Roman"/>
          <w:sz w:val="24"/>
          <w:szCs w:val="24"/>
        </w:rPr>
        <w:t>a base de données sur l'activité des entreprises est disponible pour les besoins</w:t>
      </w:r>
      <w:r w:rsidR="0026696B" w:rsidRPr="00441A39">
        <w:rPr>
          <w:rFonts w:ascii="Times New Roman" w:hAnsi="Times New Roman" w:cs="Times New Roman"/>
          <w:sz w:val="24"/>
          <w:szCs w:val="24"/>
          <w:lang w:val="fr-FR"/>
        </w:rPr>
        <w:t xml:space="preserve"> </w:t>
      </w:r>
      <w:r w:rsidR="00BF395B" w:rsidRPr="00441A39">
        <w:rPr>
          <w:rFonts w:ascii="Times New Roman" w:hAnsi="Times New Roman" w:cs="Times New Roman"/>
          <w:sz w:val="24"/>
          <w:szCs w:val="24"/>
        </w:rPr>
        <w:t>d’analyse,</w:t>
      </w:r>
      <w:r w:rsidR="003229F8" w:rsidRPr="00441A39">
        <w:rPr>
          <w:rFonts w:ascii="Times New Roman" w:hAnsi="Times New Roman" w:cs="Times New Roman"/>
          <w:sz w:val="24"/>
          <w:szCs w:val="24"/>
        </w:rPr>
        <w:t xml:space="preserve"> </w:t>
      </w:r>
      <w:r w:rsidR="00962FC0">
        <w:rPr>
          <w:rFonts w:ascii="Times New Roman" w:hAnsi="Times New Roman" w:cs="Times New Roman"/>
          <w:sz w:val="24"/>
          <w:szCs w:val="24"/>
          <w:lang w:val="fr-FR"/>
        </w:rPr>
        <w:t>l</w:t>
      </w:r>
      <w:r w:rsidR="003229F8" w:rsidRPr="00441A39">
        <w:rPr>
          <w:rFonts w:ascii="Times New Roman" w:hAnsi="Times New Roman" w:cs="Times New Roman"/>
          <w:sz w:val="24"/>
          <w:szCs w:val="24"/>
        </w:rPr>
        <w:t xml:space="preserve">es perspectives </w:t>
      </w:r>
      <w:proofErr w:type="gramStart"/>
      <w:r w:rsidR="003229F8" w:rsidRPr="00441A39">
        <w:rPr>
          <w:rFonts w:ascii="Times New Roman" w:hAnsi="Times New Roman" w:cs="Times New Roman"/>
          <w:sz w:val="24"/>
          <w:szCs w:val="24"/>
        </w:rPr>
        <w:t>en terme de</w:t>
      </w:r>
      <w:proofErr w:type="gramEnd"/>
      <w:r w:rsidR="003229F8" w:rsidRPr="00441A39">
        <w:rPr>
          <w:rFonts w:ascii="Times New Roman" w:hAnsi="Times New Roman" w:cs="Times New Roman"/>
          <w:sz w:val="24"/>
          <w:szCs w:val="24"/>
        </w:rPr>
        <w:t xml:space="preserve"> production, d'investissement et d'échanges de b</w:t>
      </w:r>
      <w:r w:rsidR="00BF395B" w:rsidRPr="00441A39">
        <w:rPr>
          <w:rFonts w:ascii="Times New Roman" w:hAnsi="Times New Roman" w:cs="Times New Roman"/>
          <w:sz w:val="24"/>
          <w:szCs w:val="24"/>
          <w:lang w:val="fr-FR"/>
        </w:rPr>
        <w:t>i</w:t>
      </w:r>
      <w:r w:rsidR="003229F8" w:rsidRPr="00441A39">
        <w:rPr>
          <w:rFonts w:ascii="Times New Roman" w:hAnsi="Times New Roman" w:cs="Times New Roman"/>
          <w:sz w:val="24"/>
          <w:szCs w:val="24"/>
        </w:rPr>
        <w:t xml:space="preserve">ens et services avec le reste du monde sont </w:t>
      </w:r>
      <w:r w:rsidR="00CF4561">
        <w:rPr>
          <w:rFonts w:ascii="Times New Roman" w:hAnsi="Times New Roman" w:cs="Times New Roman"/>
          <w:sz w:val="24"/>
          <w:szCs w:val="24"/>
          <w:lang w:val="fr-FR"/>
        </w:rPr>
        <w:t xml:space="preserve">rendues </w:t>
      </w:r>
      <w:r w:rsidR="003229F8" w:rsidRPr="00441A39">
        <w:rPr>
          <w:rFonts w:ascii="Times New Roman" w:hAnsi="Times New Roman" w:cs="Times New Roman"/>
          <w:sz w:val="24"/>
          <w:szCs w:val="24"/>
        </w:rPr>
        <w:t>dis</w:t>
      </w:r>
      <w:r w:rsidR="0026696B" w:rsidRPr="00441A39">
        <w:rPr>
          <w:rFonts w:ascii="Times New Roman" w:hAnsi="Times New Roman" w:cs="Times New Roman"/>
          <w:sz w:val="24"/>
          <w:szCs w:val="24"/>
          <w:lang w:val="fr-FR"/>
        </w:rPr>
        <w:t>p</w:t>
      </w:r>
      <w:r w:rsidR="003229F8" w:rsidRPr="00441A39">
        <w:rPr>
          <w:rFonts w:ascii="Times New Roman" w:hAnsi="Times New Roman" w:cs="Times New Roman"/>
          <w:sz w:val="24"/>
          <w:szCs w:val="24"/>
        </w:rPr>
        <w:t>onibl</w:t>
      </w:r>
      <w:r w:rsidR="0026696B" w:rsidRPr="00441A39">
        <w:rPr>
          <w:rFonts w:ascii="Times New Roman" w:hAnsi="Times New Roman" w:cs="Times New Roman"/>
          <w:sz w:val="24"/>
          <w:szCs w:val="24"/>
          <w:lang w:val="fr-FR"/>
        </w:rPr>
        <w:t>es</w:t>
      </w:r>
      <w:r w:rsidR="007D2FCC">
        <w:rPr>
          <w:rFonts w:ascii="Times New Roman" w:hAnsi="Times New Roman" w:cs="Times New Roman"/>
          <w:sz w:val="24"/>
          <w:szCs w:val="24"/>
          <w:lang w:val="fr-FR"/>
        </w:rPr>
        <w:t>. L’appui du PNUD a consisté également à l</w:t>
      </w:r>
      <w:r w:rsidR="00AA4ABC" w:rsidRPr="00441A39">
        <w:rPr>
          <w:rFonts w:ascii="Times New Roman" w:hAnsi="Times New Roman" w:cs="Times New Roman"/>
          <w:sz w:val="24"/>
          <w:szCs w:val="24"/>
        </w:rPr>
        <w:t>a réa</w:t>
      </w:r>
      <w:r w:rsidR="007D2FCC">
        <w:rPr>
          <w:rFonts w:ascii="Times New Roman" w:hAnsi="Times New Roman" w:cs="Times New Roman"/>
          <w:sz w:val="24"/>
          <w:szCs w:val="24"/>
          <w:lang w:val="fr-FR"/>
        </w:rPr>
        <w:t>l</w:t>
      </w:r>
      <w:r w:rsidR="00AA4ABC" w:rsidRPr="00441A39">
        <w:rPr>
          <w:rFonts w:ascii="Times New Roman" w:hAnsi="Times New Roman" w:cs="Times New Roman"/>
          <w:sz w:val="24"/>
          <w:szCs w:val="24"/>
        </w:rPr>
        <w:t>isation de l'étude diagnostique sur la mise en place des structures de planification et de suivi</w:t>
      </w:r>
      <w:r w:rsidR="007D2FCC">
        <w:rPr>
          <w:rFonts w:ascii="Times New Roman" w:hAnsi="Times New Roman" w:cs="Times New Roman"/>
          <w:sz w:val="24"/>
          <w:szCs w:val="24"/>
          <w:lang w:val="fr-FR"/>
        </w:rPr>
        <w:t>-</w:t>
      </w:r>
      <w:r w:rsidR="00AA4ABC" w:rsidRPr="00441A39">
        <w:rPr>
          <w:rFonts w:ascii="Times New Roman" w:hAnsi="Times New Roman" w:cs="Times New Roman"/>
          <w:sz w:val="24"/>
          <w:szCs w:val="24"/>
        </w:rPr>
        <w:t>évaluation dans les ministères</w:t>
      </w:r>
      <w:r w:rsidR="00E539A5">
        <w:rPr>
          <w:rFonts w:ascii="Times New Roman" w:hAnsi="Times New Roman" w:cs="Times New Roman"/>
          <w:sz w:val="24"/>
          <w:szCs w:val="24"/>
          <w:lang w:val="fr-FR"/>
        </w:rPr>
        <w:t xml:space="preserve">. </w:t>
      </w:r>
      <w:r w:rsidR="00AA4ABC" w:rsidRPr="00441A39">
        <w:rPr>
          <w:rFonts w:ascii="Times New Roman" w:hAnsi="Times New Roman" w:cs="Times New Roman"/>
          <w:sz w:val="24"/>
          <w:szCs w:val="24"/>
        </w:rPr>
        <w:t>Ces activités ont concerné des appuis divers, notamment</w:t>
      </w:r>
      <w:r w:rsidR="00A77CD0">
        <w:rPr>
          <w:rFonts w:ascii="Times New Roman" w:hAnsi="Times New Roman" w:cs="Times New Roman"/>
          <w:sz w:val="24"/>
          <w:szCs w:val="24"/>
          <w:lang w:val="fr-FR"/>
        </w:rPr>
        <w:t xml:space="preserve"> la p</w:t>
      </w:r>
      <w:r w:rsidR="00AA4ABC" w:rsidRPr="00441A39">
        <w:rPr>
          <w:rFonts w:ascii="Times New Roman" w:hAnsi="Times New Roman" w:cs="Times New Roman"/>
          <w:sz w:val="24"/>
          <w:szCs w:val="24"/>
        </w:rPr>
        <w:t>rise en charge des frais divers au profit du Ministère de la Planification du Déve</w:t>
      </w:r>
      <w:r w:rsidR="00A77CD0">
        <w:rPr>
          <w:rFonts w:ascii="Times New Roman" w:hAnsi="Times New Roman" w:cs="Times New Roman"/>
          <w:sz w:val="24"/>
          <w:szCs w:val="24"/>
          <w:lang w:val="fr-FR"/>
        </w:rPr>
        <w:t>l</w:t>
      </w:r>
      <w:r w:rsidR="00AA4ABC" w:rsidRPr="00441A39">
        <w:rPr>
          <w:rFonts w:ascii="Times New Roman" w:hAnsi="Times New Roman" w:cs="Times New Roman"/>
          <w:sz w:val="24"/>
          <w:szCs w:val="24"/>
        </w:rPr>
        <w:t>oppement (factures d'abonnement ADSL, charges liées à la clôture du PA12, assurance des véhicules ST-DSRP, projet PAPSPSD et certains avis de recrutement des consultants pour l'appui du MPD)</w:t>
      </w:r>
    </w:p>
    <w:p w14:paraId="5BE2B842" w14:textId="77777777" w:rsidR="00F363C0" w:rsidRDefault="00F363C0" w:rsidP="00E40AC4">
      <w:pPr>
        <w:pStyle w:val="Paragraphedeliste"/>
        <w:numPr>
          <w:ilvl w:val="0"/>
          <w:numId w:val="9"/>
        </w:numPr>
        <w:jc w:val="both"/>
        <w:rPr>
          <w:b/>
          <w:sz w:val="24"/>
        </w:rPr>
      </w:pPr>
      <w:r w:rsidRPr="003B4D0F">
        <w:rPr>
          <w:b/>
          <w:sz w:val="24"/>
        </w:rPr>
        <w:lastRenderedPageBreak/>
        <w:t>Gestion budg</w:t>
      </w:r>
      <w:r>
        <w:rPr>
          <w:b/>
          <w:sz w:val="24"/>
        </w:rPr>
        <w:t>é</w:t>
      </w:r>
      <w:r w:rsidRPr="003B4D0F">
        <w:rPr>
          <w:b/>
          <w:sz w:val="24"/>
        </w:rPr>
        <w:t>taire</w:t>
      </w:r>
    </w:p>
    <w:p w14:paraId="23C3B2BD" w14:textId="77777777" w:rsidR="00A77CD0" w:rsidRPr="00441A39" w:rsidRDefault="00A77CD0" w:rsidP="00A77CD0">
      <w:pPr>
        <w:spacing w:line="216" w:lineRule="auto"/>
        <w:jc w:val="both"/>
        <w:rPr>
          <w:rFonts w:ascii="Times New Roman" w:hAnsi="Times New Roman" w:cs="Times New Roman"/>
          <w:sz w:val="24"/>
          <w:szCs w:val="24"/>
        </w:rPr>
      </w:pPr>
    </w:p>
    <w:p w14:paraId="25ACD2AE" w14:textId="5779D51D" w:rsidR="00AA4ABC" w:rsidRPr="00441A39" w:rsidRDefault="00E33074" w:rsidP="00D57D71">
      <w:pPr>
        <w:spacing w:after="82" w:line="216" w:lineRule="auto"/>
        <w:jc w:val="both"/>
        <w:rPr>
          <w:rFonts w:ascii="Times New Roman" w:hAnsi="Times New Roman" w:cs="Times New Roman"/>
          <w:sz w:val="24"/>
          <w:szCs w:val="24"/>
        </w:rPr>
      </w:pPr>
      <w:r w:rsidRPr="00441A39">
        <w:rPr>
          <w:rFonts w:ascii="Times New Roman" w:hAnsi="Times New Roman" w:cs="Times New Roman"/>
          <w:sz w:val="24"/>
          <w:szCs w:val="24"/>
        </w:rPr>
        <w:t xml:space="preserve">Au point financier, il </w:t>
      </w:r>
      <w:r w:rsidR="008F45E9">
        <w:rPr>
          <w:rFonts w:ascii="Times New Roman" w:hAnsi="Times New Roman" w:cs="Times New Roman"/>
          <w:sz w:val="24"/>
          <w:szCs w:val="24"/>
          <w:lang w:val="fr-FR"/>
        </w:rPr>
        <w:t xml:space="preserve">faut </w:t>
      </w:r>
      <w:r w:rsidRPr="00441A39">
        <w:rPr>
          <w:rFonts w:ascii="Times New Roman" w:hAnsi="Times New Roman" w:cs="Times New Roman"/>
          <w:sz w:val="24"/>
          <w:szCs w:val="24"/>
        </w:rPr>
        <w:t xml:space="preserve">souligner que le budget du PTA 2016 s’élevait à 766 850 USD et les dépenses </w:t>
      </w:r>
      <w:r w:rsidR="008A14D3">
        <w:rPr>
          <w:rFonts w:ascii="Times New Roman" w:hAnsi="Times New Roman" w:cs="Times New Roman"/>
          <w:sz w:val="24"/>
          <w:szCs w:val="24"/>
          <w:lang w:val="fr-FR"/>
        </w:rPr>
        <w:t>étaient</w:t>
      </w:r>
      <w:r w:rsidRPr="00441A39">
        <w:rPr>
          <w:rFonts w:ascii="Times New Roman" w:hAnsi="Times New Roman" w:cs="Times New Roman"/>
          <w:sz w:val="24"/>
          <w:szCs w:val="24"/>
        </w:rPr>
        <w:t xml:space="preserve"> estimées à 567 164,88 USD ; soit un taux d’exécution de 74%</w:t>
      </w:r>
    </w:p>
    <w:p w14:paraId="721B24C4" w14:textId="77777777" w:rsidR="006C2C0A" w:rsidRDefault="006C2C0A" w:rsidP="003E494A">
      <w:pPr>
        <w:spacing w:after="82" w:line="216" w:lineRule="auto"/>
        <w:jc w:val="both"/>
        <w:rPr>
          <w:rFonts w:ascii="Times New Roman" w:hAnsi="Times New Roman" w:cs="Times New Roman"/>
          <w:b/>
          <w:sz w:val="24"/>
          <w:szCs w:val="24"/>
          <w:lang w:val="fr-FR"/>
        </w:rPr>
      </w:pPr>
    </w:p>
    <w:p w14:paraId="165E5EF4" w14:textId="77777777" w:rsidR="006C2C0A" w:rsidRPr="006C2C0A" w:rsidRDefault="006C2C0A" w:rsidP="00E40AC4">
      <w:pPr>
        <w:pStyle w:val="Paragraphedeliste"/>
        <w:numPr>
          <w:ilvl w:val="0"/>
          <w:numId w:val="9"/>
        </w:numPr>
        <w:jc w:val="both"/>
        <w:rPr>
          <w:b/>
          <w:sz w:val="24"/>
        </w:rPr>
      </w:pPr>
      <w:proofErr w:type="spellStart"/>
      <w:r w:rsidRPr="006C2C0A">
        <w:rPr>
          <w:b/>
          <w:sz w:val="24"/>
        </w:rPr>
        <w:t>Difficultés</w:t>
      </w:r>
      <w:proofErr w:type="spellEnd"/>
      <w:r w:rsidRPr="006C2C0A">
        <w:rPr>
          <w:b/>
          <w:sz w:val="24"/>
        </w:rPr>
        <w:t xml:space="preserve"> </w:t>
      </w:r>
      <w:proofErr w:type="spellStart"/>
      <w:r w:rsidRPr="006C2C0A">
        <w:rPr>
          <w:b/>
          <w:sz w:val="24"/>
        </w:rPr>
        <w:t>rencontrées</w:t>
      </w:r>
      <w:proofErr w:type="spellEnd"/>
    </w:p>
    <w:p w14:paraId="3D6D71E9" w14:textId="77777777" w:rsidR="006C2C0A" w:rsidRDefault="006C2C0A" w:rsidP="003E494A">
      <w:pPr>
        <w:spacing w:after="82" w:line="216" w:lineRule="auto"/>
        <w:jc w:val="both"/>
        <w:rPr>
          <w:rFonts w:ascii="Times New Roman" w:hAnsi="Times New Roman" w:cs="Times New Roman"/>
          <w:b/>
          <w:sz w:val="24"/>
          <w:szCs w:val="24"/>
          <w:lang w:val="fr-FR"/>
        </w:rPr>
      </w:pPr>
    </w:p>
    <w:p w14:paraId="2AB7C51F" w14:textId="79893D18" w:rsidR="00271687" w:rsidRPr="00441A39" w:rsidRDefault="00271687" w:rsidP="003E494A">
      <w:pPr>
        <w:spacing w:after="82" w:line="216" w:lineRule="auto"/>
        <w:jc w:val="both"/>
        <w:rPr>
          <w:rFonts w:ascii="Times New Roman" w:hAnsi="Times New Roman" w:cs="Times New Roman"/>
          <w:sz w:val="24"/>
          <w:szCs w:val="24"/>
          <w:lang w:val="fr-FR"/>
        </w:rPr>
      </w:pPr>
      <w:r w:rsidRPr="006C2C0A">
        <w:rPr>
          <w:rFonts w:ascii="Times New Roman" w:hAnsi="Times New Roman" w:cs="Times New Roman"/>
          <w:sz w:val="24"/>
          <w:szCs w:val="24"/>
          <w:lang w:val="fr-FR"/>
        </w:rPr>
        <w:t xml:space="preserve">Les difficultés rencontrées </w:t>
      </w:r>
      <w:r w:rsidR="006C2C0A">
        <w:rPr>
          <w:rFonts w:ascii="Times New Roman" w:hAnsi="Times New Roman" w:cs="Times New Roman"/>
          <w:sz w:val="24"/>
          <w:szCs w:val="24"/>
          <w:lang w:val="fr-FR"/>
        </w:rPr>
        <w:t>dans la mise en œuvre du projet en 2016 sont relatives à l’a</w:t>
      </w:r>
      <w:r w:rsidRPr="00441A39">
        <w:rPr>
          <w:rFonts w:ascii="Times New Roman" w:hAnsi="Times New Roman" w:cs="Times New Roman"/>
          <w:sz w:val="24"/>
          <w:szCs w:val="24"/>
          <w:lang w:val="fr-FR"/>
        </w:rPr>
        <w:t>ccord tardif du PNUD sur le contenu du PTA réajusté pour 2016 et retard dans la mise en œuvre des activités</w:t>
      </w:r>
      <w:r w:rsidR="006C2C0A">
        <w:rPr>
          <w:rFonts w:ascii="Times New Roman" w:hAnsi="Times New Roman" w:cs="Times New Roman"/>
          <w:sz w:val="24"/>
          <w:szCs w:val="24"/>
          <w:lang w:val="fr-FR"/>
        </w:rPr>
        <w:t>. Il y a lieu de signaler la d</w:t>
      </w:r>
      <w:r w:rsidRPr="00441A39">
        <w:rPr>
          <w:rFonts w:ascii="Times New Roman" w:hAnsi="Times New Roman" w:cs="Times New Roman"/>
          <w:sz w:val="24"/>
          <w:szCs w:val="24"/>
        </w:rPr>
        <w:t>ifficulté de connaître en temps réel le niveau d'exécution du projet étant donné qu'une partie de l'exécution est faite directement par le PN</w:t>
      </w:r>
      <w:r w:rsidR="006C2C0A">
        <w:rPr>
          <w:rFonts w:ascii="Times New Roman" w:hAnsi="Times New Roman" w:cs="Times New Roman"/>
          <w:sz w:val="24"/>
          <w:szCs w:val="24"/>
          <w:lang w:val="fr-FR"/>
        </w:rPr>
        <w:t>U</w:t>
      </w:r>
      <w:r w:rsidRPr="00441A39">
        <w:rPr>
          <w:rFonts w:ascii="Times New Roman" w:hAnsi="Times New Roman" w:cs="Times New Roman"/>
          <w:sz w:val="24"/>
          <w:szCs w:val="24"/>
        </w:rPr>
        <w:t>D</w:t>
      </w:r>
      <w:r w:rsidR="006C2C0A">
        <w:rPr>
          <w:rFonts w:ascii="Times New Roman" w:hAnsi="Times New Roman" w:cs="Times New Roman"/>
          <w:sz w:val="24"/>
          <w:szCs w:val="24"/>
          <w:lang w:val="fr-FR"/>
        </w:rPr>
        <w:t xml:space="preserve">. Aussi, </w:t>
      </w:r>
      <w:r w:rsidRPr="00441A39">
        <w:rPr>
          <w:rFonts w:ascii="Times New Roman" w:hAnsi="Times New Roman" w:cs="Times New Roman"/>
          <w:sz w:val="24"/>
          <w:szCs w:val="24"/>
        </w:rPr>
        <w:t xml:space="preserve">les problèmes de conversion des montants exécutés </w:t>
      </w:r>
      <w:r w:rsidR="005E4DD5">
        <w:rPr>
          <w:rFonts w:ascii="Times New Roman" w:hAnsi="Times New Roman" w:cs="Times New Roman"/>
          <w:sz w:val="24"/>
          <w:szCs w:val="24"/>
          <w:lang w:val="fr-FR"/>
        </w:rPr>
        <w:t>de</w:t>
      </w:r>
      <w:r w:rsidRPr="00441A39">
        <w:rPr>
          <w:rFonts w:ascii="Times New Roman" w:hAnsi="Times New Roman" w:cs="Times New Roman"/>
          <w:sz w:val="24"/>
          <w:szCs w:val="24"/>
        </w:rPr>
        <w:t xml:space="preserve"> FCFA en dollars, les modalités d'enregistrement dans la base de données </w:t>
      </w:r>
      <w:r w:rsidR="005E4DD5">
        <w:rPr>
          <w:rFonts w:ascii="Times New Roman" w:hAnsi="Times New Roman" w:cs="Times New Roman"/>
          <w:sz w:val="24"/>
          <w:szCs w:val="24"/>
          <w:lang w:val="fr-FR"/>
        </w:rPr>
        <w:t>ATLAS</w:t>
      </w:r>
      <w:r w:rsidRPr="00441A39">
        <w:rPr>
          <w:rFonts w:ascii="Times New Roman" w:hAnsi="Times New Roman" w:cs="Times New Roman"/>
          <w:sz w:val="24"/>
          <w:szCs w:val="24"/>
        </w:rPr>
        <w:t xml:space="preserve"> ne permettant pas de</w:t>
      </w:r>
      <w:r w:rsidRPr="00441A39">
        <w:rPr>
          <w:rFonts w:ascii="Times New Roman" w:hAnsi="Times New Roman" w:cs="Times New Roman"/>
          <w:sz w:val="24"/>
          <w:szCs w:val="24"/>
          <w:lang w:val="fr-FR"/>
        </w:rPr>
        <w:t xml:space="preserve"> suivre aisément les dépenses relatives à chaque activité et l</w:t>
      </w:r>
      <w:r w:rsidR="005D080E">
        <w:rPr>
          <w:rFonts w:ascii="Times New Roman" w:hAnsi="Times New Roman" w:cs="Times New Roman"/>
          <w:sz w:val="24"/>
          <w:szCs w:val="24"/>
          <w:lang w:val="fr-FR"/>
        </w:rPr>
        <w:t>e</w:t>
      </w:r>
      <w:r w:rsidRPr="00441A39">
        <w:rPr>
          <w:rFonts w:ascii="Times New Roman" w:hAnsi="Times New Roman" w:cs="Times New Roman"/>
          <w:sz w:val="24"/>
          <w:szCs w:val="24"/>
          <w:lang w:val="fr-FR"/>
        </w:rPr>
        <w:t xml:space="preserve"> </w:t>
      </w:r>
      <w:r w:rsidR="00B45B19" w:rsidRPr="00441A39">
        <w:rPr>
          <w:rFonts w:ascii="Times New Roman" w:hAnsi="Times New Roman" w:cs="Times New Roman"/>
          <w:sz w:val="24"/>
          <w:szCs w:val="24"/>
          <w:lang w:val="fr-FR"/>
        </w:rPr>
        <w:t>non-accès</w:t>
      </w:r>
      <w:r w:rsidRPr="00441A39">
        <w:rPr>
          <w:rFonts w:ascii="Times New Roman" w:hAnsi="Times New Roman" w:cs="Times New Roman"/>
          <w:sz w:val="24"/>
          <w:szCs w:val="24"/>
          <w:lang w:val="fr-FR"/>
        </w:rPr>
        <w:t xml:space="preserve"> à la base de données </w:t>
      </w:r>
      <w:r w:rsidR="005D080E">
        <w:rPr>
          <w:rFonts w:ascii="Times New Roman" w:hAnsi="Times New Roman" w:cs="Times New Roman"/>
          <w:sz w:val="24"/>
          <w:szCs w:val="24"/>
          <w:lang w:val="fr-FR"/>
        </w:rPr>
        <w:t>ATLAS</w:t>
      </w:r>
      <w:r w:rsidR="0041201F">
        <w:rPr>
          <w:rFonts w:ascii="Times New Roman" w:hAnsi="Times New Roman" w:cs="Times New Roman"/>
          <w:sz w:val="24"/>
          <w:szCs w:val="24"/>
          <w:lang w:val="fr-FR"/>
        </w:rPr>
        <w:t xml:space="preserve">. La </w:t>
      </w:r>
      <w:r w:rsidR="00B45B19">
        <w:rPr>
          <w:rFonts w:ascii="Times New Roman" w:hAnsi="Times New Roman" w:cs="Times New Roman"/>
          <w:sz w:val="24"/>
          <w:szCs w:val="24"/>
          <w:lang w:val="fr-FR"/>
        </w:rPr>
        <w:t>n</w:t>
      </w:r>
      <w:r w:rsidR="00B45B19" w:rsidRPr="00441A39">
        <w:rPr>
          <w:rFonts w:ascii="Times New Roman" w:hAnsi="Times New Roman" w:cs="Times New Roman"/>
          <w:sz w:val="24"/>
          <w:szCs w:val="24"/>
          <w:lang w:val="fr-FR"/>
        </w:rPr>
        <w:t>on-disponibilité</w:t>
      </w:r>
      <w:r w:rsidRPr="00441A39">
        <w:rPr>
          <w:rFonts w:ascii="Times New Roman" w:hAnsi="Times New Roman" w:cs="Times New Roman"/>
          <w:sz w:val="24"/>
          <w:szCs w:val="24"/>
          <w:lang w:val="fr-FR"/>
        </w:rPr>
        <w:t xml:space="preserve"> de ressources en permanence sur le compte du projet et financement des activités au coup par coup ne permetta</w:t>
      </w:r>
      <w:r w:rsidR="00FB6F9F">
        <w:rPr>
          <w:rFonts w:ascii="Times New Roman" w:hAnsi="Times New Roman" w:cs="Times New Roman"/>
          <w:sz w:val="24"/>
          <w:szCs w:val="24"/>
          <w:lang w:val="fr-FR"/>
        </w:rPr>
        <w:t>ie</w:t>
      </w:r>
      <w:r w:rsidRPr="00441A39">
        <w:rPr>
          <w:rFonts w:ascii="Times New Roman" w:hAnsi="Times New Roman" w:cs="Times New Roman"/>
          <w:sz w:val="24"/>
          <w:szCs w:val="24"/>
          <w:lang w:val="fr-FR"/>
        </w:rPr>
        <w:t>nt pas de faire face</w:t>
      </w:r>
      <w:r w:rsidR="000C206E" w:rsidRPr="00441A39">
        <w:rPr>
          <w:rFonts w:ascii="Times New Roman" w:hAnsi="Times New Roman" w:cs="Times New Roman"/>
          <w:sz w:val="24"/>
          <w:szCs w:val="24"/>
          <w:lang w:val="fr-FR"/>
        </w:rPr>
        <w:t xml:space="preserve"> aux urgences</w:t>
      </w:r>
      <w:r w:rsidR="0041201F">
        <w:rPr>
          <w:rFonts w:ascii="Times New Roman" w:hAnsi="Times New Roman" w:cs="Times New Roman"/>
          <w:sz w:val="24"/>
          <w:szCs w:val="24"/>
          <w:lang w:val="fr-FR"/>
        </w:rPr>
        <w:t>.</w:t>
      </w:r>
    </w:p>
    <w:p w14:paraId="6712090E" w14:textId="77777777" w:rsidR="007411DF" w:rsidRPr="00C63C22" w:rsidRDefault="007411DF" w:rsidP="00AA4ABC">
      <w:pPr>
        <w:spacing w:line="216" w:lineRule="auto"/>
        <w:ind w:right="19"/>
        <w:jc w:val="both"/>
        <w:rPr>
          <w:rFonts w:ascii="Times New Roman" w:eastAsia="Times New Roman" w:hAnsi="Times New Roman" w:cs="Times New Roman"/>
          <w:b/>
          <w:sz w:val="24"/>
          <w:szCs w:val="24"/>
          <w:lang w:val="fr-FR"/>
        </w:rPr>
      </w:pPr>
    </w:p>
    <w:p w14:paraId="39F25346" w14:textId="77777777" w:rsidR="00AA4ABC" w:rsidRPr="00C63C22" w:rsidRDefault="000C206E" w:rsidP="00E40AC4">
      <w:pPr>
        <w:pStyle w:val="Paragraphedeliste"/>
        <w:numPr>
          <w:ilvl w:val="0"/>
          <w:numId w:val="9"/>
        </w:numPr>
        <w:jc w:val="both"/>
        <w:rPr>
          <w:b/>
          <w:sz w:val="24"/>
          <w:lang w:val="fr-FR"/>
        </w:rPr>
      </w:pPr>
      <w:r w:rsidRPr="00C63C22">
        <w:rPr>
          <w:b/>
          <w:sz w:val="24"/>
          <w:lang w:val="fr-FR"/>
        </w:rPr>
        <w:t>Les solutions apportées face à ces difficultés</w:t>
      </w:r>
    </w:p>
    <w:p w14:paraId="20718191" w14:textId="77777777" w:rsidR="007411DF" w:rsidRDefault="007411DF" w:rsidP="007411DF">
      <w:pPr>
        <w:jc w:val="both"/>
        <w:rPr>
          <w:sz w:val="24"/>
          <w:lang w:val="fr-FR"/>
        </w:rPr>
      </w:pPr>
    </w:p>
    <w:p w14:paraId="3D84690C" w14:textId="7FEDD24D" w:rsidR="000C206E" w:rsidRPr="000D5328" w:rsidRDefault="007411DF" w:rsidP="00BF3877">
      <w:pPr>
        <w:spacing w:line="276" w:lineRule="auto"/>
        <w:jc w:val="both"/>
        <w:rPr>
          <w:rFonts w:ascii="Times New Roman" w:hAnsi="Times New Roman" w:cs="Times New Roman"/>
          <w:sz w:val="24"/>
          <w:szCs w:val="24"/>
          <w:lang w:val="fr-FR"/>
        </w:rPr>
      </w:pPr>
      <w:r w:rsidRPr="007411DF">
        <w:rPr>
          <w:rFonts w:ascii="Times New Roman" w:hAnsi="Times New Roman" w:cs="Times New Roman"/>
          <w:sz w:val="24"/>
          <w:szCs w:val="24"/>
        </w:rPr>
        <w:t>Pour parvenir à ces difficultés, il s’</w:t>
      </w:r>
      <w:r w:rsidR="00CF3882">
        <w:rPr>
          <w:rFonts w:ascii="Times New Roman" w:hAnsi="Times New Roman" w:cs="Times New Roman"/>
          <w:sz w:val="24"/>
          <w:szCs w:val="24"/>
          <w:lang w:val="fr-FR"/>
        </w:rPr>
        <w:t xml:space="preserve">est </w:t>
      </w:r>
      <w:r w:rsidRPr="007411DF">
        <w:rPr>
          <w:rFonts w:ascii="Times New Roman" w:hAnsi="Times New Roman" w:cs="Times New Roman"/>
          <w:sz w:val="24"/>
          <w:szCs w:val="24"/>
        </w:rPr>
        <w:t>av</w:t>
      </w:r>
      <w:r w:rsidR="00CF3882">
        <w:rPr>
          <w:rFonts w:ascii="Times New Roman" w:hAnsi="Times New Roman" w:cs="Times New Roman"/>
          <w:sz w:val="24"/>
          <w:szCs w:val="24"/>
          <w:lang w:val="fr-FR"/>
        </w:rPr>
        <w:t>é</w:t>
      </w:r>
      <w:r w:rsidRPr="007411DF">
        <w:rPr>
          <w:rFonts w:ascii="Times New Roman" w:hAnsi="Times New Roman" w:cs="Times New Roman"/>
          <w:sz w:val="24"/>
          <w:szCs w:val="24"/>
        </w:rPr>
        <w:t>r</w:t>
      </w:r>
      <w:r w:rsidR="00CF3882">
        <w:rPr>
          <w:rFonts w:ascii="Times New Roman" w:hAnsi="Times New Roman" w:cs="Times New Roman"/>
          <w:sz w:val="24"/>
          <w:szCs w:val="24"/>
          <w:lang w:val="fr-FR"/>
        </w:rPr>
        <w:t>é</w:t>
      </w:r>
      <w:r w:rsidRPr="007411DF">
        <w:rPr>
          <w:rFonts w:ascii="Times New Roman" w:hAnsi="Times New Roman" w:cs="Times New Roman"/>
          <w:sz w:val="24"/>
          <w:szCs w:val="24"/>
        </w:rPr>
        <w:t xml:space="preserve"> indispensable de v</w:t>
      </w:r>
      <w:r w:rsidR="000C206E" w:rsidRPr="007411DF">
        <w:rPr>
          <w:rFonts w:ascii="Times New Roman" w:hAnsi="Times New Roman" w:cs="Times New Roman"/>
          <w:sz w:val="24"/>
          <w:szCs w:val="24"/>
        </w:rPr>
        <w:t>eil</w:t>
      </w:r>
      <w:r w:rsidR="00BB2A98" w:rsidRPr="007411DF">
        <w:rPr>
          <w:rFonts w:ascii="Times New Roman" w:hAnsi="Times New Roman" w:cs="Times New Roman"/>
          <w:sz w:val="24"/>
          <w:szCs w:val="24"/>
        </w:rPr>
        <w:t>l</w:t>
      </w:r>
      <w:r w:rsidR="000C206E" w:rsidRPr="007411DF">
        <w:rPr>
          <w:rFonts w:ascii="Times New Roman" w:hAnsi="Times New Roman" w:cs="Times New Roman"/>
          <w:sz w:val="24"/>
          <w:szCs w:val="24"/>
        </w:rPr>
        <w:t>er à la diligence dans</w:t>
      </w:r>
      <w:r w:rsidR="000C206E" w:rsidRPr="00441A39">
        <w:rPr>
          <w:rFonts w:ascii="Times New Roman" w:hAnsi="Times New Roman" w:cs="Times New Roman"/>
          <w:sz w:val="24"/>
          <w:szCs w:val="24"/>
        </w:rPr>
        <w:t xml:space="preserve"> l'accord</w:t>
      </w:r>
      <w:r w:rsidR="00F941D6">
        <w:rPr>
          <w:rFonts w:ascii="Times New Roman" w:hAnsi="Times New Roman" w:cs="Times New Roman"/>
          <w:sz w:val="24"/>
          <w:szCs w:val="24"/>
          <w:lang w:val="fr-FR"/>
        </w:rPr>
        <w:t xml:space="preserve"> </w:t>
      </w:r>
      <w:r w:rsidR="000C206E" w:rsidRPr="00441A39">
        <w:rPr>
          <w:rFonts w:ascii="Times New Roman" w:hAnsi="Times New Roman" w:cs="Times New Roman"/>
          <w:sz w:val="24"/>
          <w:szCs w:val="24"/>
        </w:rPr>
        <w:t>pour l'exécution du PTA en début d'année,</w:t>
      </w:r>
      <w:r w:rsidR="000D5328">
        <w:rPr>
          <w:rFonts w:ascii="Times New Roman" w:hAnsi="Times New Roman" w:cs="Times New Roman"/>
          <w:sz w:val="24"/>
          <w:szCs w:val="24"/>
          <w:lang w:val="fr-FR"/>
        </w:rPr>
        <w:t xml:space="preserve"> de s</w:t>
      </w:r>
      <w:r w:rsidR="000C206E" w:rsidRPr="00441A39">
        <w:rPr>
          <w:rFonts w:ascii="Times New Roman" w:hAnsi="Times New Roman" w:cs="Times New Roman"/>
          <w:sz w:val="24"/>
          <w:szCs w:val="24"/>
        </w:rPr>
        <w:t>outenir les mécanismes qui facilitent le suivi physique et financier en temps réel des activités</w:t>
      </w:r>
      <w:r w:rsidR="000D5328">
        <w:rPr>
          <w:rFonts w:ascii="Times New Roman" w:hAnsi="Times New Roman" w:cs="Times New Roman"/>
          <w:sz w:val="24"/>
          <w:szCs w:val="24"/>
          <w:lang w:val="fr-FR"/>
        </w:rPr>
        <w:t>, a</w:t>
      </w:r>
      <w:r w:rsidR="000C206E" w:rsidRPr="00441A39">
        <w:rPr>
          <w:rFonts w:ascii="Times New Roman" w:hAnsi="Times New Roman" w:cs="Times New Roman"/>
          <w:sz w:val="24"/>
          <w:szCs w:val="24"/>
        </w:rPr>
        <w:t xml:space="preserve">nticiper la réalisation des activités en apprêtant les TDR et les budgets détaillés avant </w:t>
      </w:r>
      <w:r w:rsidR="000D5328">
        <w:rPr>
          <w:rFonts w:ascii="Times New Roman" w:hAnsi="Times New Roman" w:cs="Times New Roman"/>
          <w:sz w:val="24"/>
          <w:szCs w:val="24"/>
          <w:lang w:val="fr-FR"/>
        </w:rPr>
        <w:t>l</w:t>
      </w:r>
      <w:r w:rsidR="000C206E" w:rsidRPr="00441A39">
        <w:rPr>
          <w:rFonts w:ascii="Times New Roman" w:hAnsi="Times New Roman" w:cs="Times New Roman"/>
          <w:sz w:val="24"/>
          <w:szCs w:val="24"/>
        </w:rPr>
        <w:t>a signature ou l'avis pour l'exécution du PTA</w:t>
      </w:r>
      <w:r w:rsidR="000D5328">
        <w:rPr>
          <w:rFonts w:ascii="Times New Roman" w:hAnsi="Times New Roman" w:cs="Times New Roman"/>
          <w:sz w:val="24"/>
          <w:szCs w:val="24"/>
        </w:rPr>
        <w:t> </w:t>
      </w:r>
      <w:r w:rsidR="000D5328">
        <w:rPr>
          <w:rFonts w:ascii="Times New Roman" w:hAnsi="Times New Roman" w:cs="Times New Roman"/>
          <w:sz w:val="24"/>
          <w:szCs w:val="24"/>
          <w:lang w:val="fr-FR"/>
        </w:rPr>
        <w:t>, f</w:t>
      </w:r>
      <w:r w:rsidR="000C206E" w:rsidRPr="00441A39">
        <w:rPr>
          <w:rFonts w:ascii="Times New Roman" w:hAnsi="Times New Roman" w:cs="Times New Roman"/>
          <w:sz w:val="24"/>
          <w:szCs w:val="24"/>
        </w:rPr>
        <w:t xml:space="preserve">aire diligence dans la présentation des rapports des activités et </w:t>
      </w:r>
      <w:r w:rsidR="005B65FE" w:rsidRPr="00441A39">
        <w:rPr>
          <w:rFonts w:ascii="Times New Roman" w:hAnsi="Times New Roman" w:cs="Times New Roman"/>
          <w:sz w:val="24"/>
          <w:szCs w:val="24"/>
        </w:rPr>
        <w:t>financiers,</w:t>
      </w:r>
      <w:r w:rsidR="000C206E" w:rsidRPr="00441A39">
        <w:rPr>
          <w:rFonts w:ascii="Times New Roman" w:hAnsi="Times New Roman" w:cs="Times New Roman"/>
          <w:sz w:val="24"/>
          <w:szCs w:val="24"/>
        </w:rPr>
        <w:t xml:space="preserve"> </w:t>
      </w:r>
      <w:r w:rsidR="000D5328">
        <w:rPr>
          <w:rFonts w:ascii="Times New Roman" w:hAnsi="Times New Roman" w:cs="Times New Roman"/>
          <w:sz w:val="24"/>
          <w:szCs w:val="24"/>
          <w:lang w:val="fr-FR"/>
        </w:rPr>
        <w:t>p</w:t>
      </w:r>
      <w:r w:rsidR="000C206E" w:rsidRPr="00441A39">
        <w:rPr>
          <w:rFonts w:ascii="Times New Roman" w:hAnsi="Times New Roman" w:cs="Times New Roman"/>
          <w:sz w:val="24"/>
          <w:szCs w:val="24"/>
        </w:rPr>
        <w:t>oursuivre les formations à l'endroit de la coordination du projet et de ses sous partenaires d'exécution pour la maitrise des procédures de gestion financière et comptable et de passation de marchés</w:t>
      </w:r>
      <w:r w:rsidR="000D5328">
        <w:rPr>
          <w:rFonts w:ascii="Times New Roman" w:hAnsi="Times New Roman" w:cs="Times New Roman"/>
          <w:sz w:val="24"/>
          <w:szCs w:val="24"/>
          <w:lang w:val="fr-FR"/>
        </w:rPr>
        <w:t>, a</w:t>
      </w:r>
      <w:r w:rsidR="000C206E" w:rsidRPr="00441A39">
        <w:rPr>
          <w:rFonts w:ascii="Times New Roman" w:hAnsi="Times New Roman" w:cs="Times New Roman"/>
          <w:sz w:val="24"/>
          <w:szCs w:val="24"/>
        </w:rPr>
        <w:t xml:space="preserve">ugmenter l'enveloppe des allocations afin de permettre la prise en compte davantage d'actions dans le PTA </w:t>
      </w:r>
      <w:r w:rsidR="000D5328">
        <w:rPr>
          <w:rFonts w:ascii="Times New Roman" w:hAnsi="Times New Roman" w:cs="Times New Roman"/>
          <w:sz w:val="24"/>
          <w:szCs w:val="24"/>
          <w:lang w:val="fr-FR"/>
        </w:rPr>
        <w:t xml:space="preserve"> et enfin r</w:t>
      </w:r>
      <w:r w:rsidR="000C206E" w:rsidRPr="00441A39">
        <w:rPr>
          <w:rFonts w:ascii="Times New Roman" w:hAnsi="Times New Roman" w:cs="Times New Roman"/>
          <w:sz w:val="24"/>
          <w:szCs w:val="24"/>
        </w:rPr>
        <w:t>endre disponible sur le compte du projet un fonds initial à hauteur de 30 millions F CFA au moins à renouveler au fur et à mesure des justifications</w:t>
      </w:r>
      <w:r w:rsidR="000D5328">
        <w:rPr>
          <w:rFonts w:ascii="Times New Roman" w:hAnsi="Times New Roman" w:cs="Times New Roman"/>
          <w:sz w:val="24"/>
          <w:szCs w:val="24"/>
          <w:lang w:val="fr-FR"/>
        </w:rPr>
        <w:t>.</w:t>
      </w:r>
    </w:p>
    <w:p w14:paraId="1BBED53E" w14:textId="77777777" w:rsidR="00CE0BE4" w:rsidRDefault="00CE0BE4" w:rsidP="000C206E">
      <w:pPr>
        <w:spacing w:line="216" w:lineRule="auto"/>
        <w:ind w:right="19"/>
        <w:jc w:val="both"/>
        <w:rPr>
          <w:rFonts w:ascii="Times New Roman" w:hAnsi="Times New Roman" w:cs="Times New Roman"/>
          <w:b/>
          <w:sz w:val="24"/>
          <w:szCs w:val="24"/>
          <w:lang w:val="fr-FR"/>
        </w:rPr>
      </w:pPr>
    </w:p>
    <w:p w14:paraId="030763E0" w14:textId="77777777" w:rsidR="00CE0BE4" w:rsidRPr="00C63C22" w:rsidRDefault="00CE0BE4" w:rsidP="00E40AC4">
      <w:pPr>
        <w:pStyle w:val="Paragraphedeliste"/>
        <w:numPr>
          <w:ilvl w:val="0"/>
          <w:numId w:val="1"/>
        </w:numPr>
        <w:jc w:val="both"/>
        <w:rPr>
          <w:rFonts w:ascii="Times New Roman" w:hAnsi="Times New Roman"/>
          <w:b/>
          <w:sz w:val="24"/>
          <w:lang w:val="fr-FR"/>
        </w:rPr>
      </w:pPr>
      <w:r w:rsidRPr="00C63C22">
        <w:rPr>
          <w:rFonts w:ascii="Times New Roman" w:hAnsi="Times New Roman"/>
          <w:b/>
          <w:sz w:val="24"/>
          <w:lang w:val="fr-FR"/>
        </w:rPr>
        <w:t>MISE EN OEUVRE DU PROJET EN 2017</w:t>
      </w:r>
    </w:p>
    <w:p w14:paraId="4D8F2C44" w14:textId="77777777" w:rsidR="00CE0BE4" w:rsidRDefault="00CE0BE4" w:rsidP="00CE0BE4">
      <w:pPr>
        <w:jc w:val="both"/>
        <w:rPr>
          <w:rFonts w:ascii="Times New Roman" w:hAnsi="Times New Roman" w:cs="Times New Roman"/>
          <w:sz w:val="24"/>
          <w:szCs w:val="24"/>
          <w:lang w:val="fr-FR"/>
        </w:rPr>
      </w:pPr>
    </w:p>
    <w:p w14:paraId="08A206C6" w14:textId="77777777" w:rsidR="00CE0BE4" w:rsidRDefault="00CE0BE4" w:rsidP="00E40AC4">
      <w:pPr>
        <w:pStyle w:val="Paragraphedeliste"/>
        <w:numPr>
          <w:ilvl w:val="0"/>
          <w:numId w:val="10"/>
        </w:numPr>
        <w:jc w:val="both"/>
        <w:rPr>
          <w:b/>
          <w:sz w:val="24"/>
        </w:rPr>
      </w:pPr>
      <w:r w:rsidRPr="0040224F">
        <w:rPr>
          <w:b/>
          <w:sz w:val="24"/>
        </w:rPr>
        <w:t>Réalisations</w:t>
      </w:r>
    </w:p>
    <w:p w14:paraId="4AEA8AC8" w14:textId="77777777" w:rsidR="00CE0BE4" w:rsidRDefault="00CE0BE4" w:rsidP="000C206E">
      <w:pPr>
        <w:spacing w:line="216" w:lineRule="auto"/>
        <w:ind w:right="19"/>
        <w:jc w:val="both"/>
        <w:rPr>
          <w:rFonts w:ascii="Times New Roman" w:hAnsi="Times New Roman" w:cs="Times New Roman"/>
          <w:b/>
          <w:sz w:val="24"/>
          <w:szCs w:val="24"/>
          <w:lang w:val="fr-FR"/>
        </w:rPr>
      </w:pPr>
    </w:p>
    <w:p w14:paraId="22DB04FB" w14:textId="77777777" w:rsidR="00A8351D" w:rsidRPr="00BF3877" w:rsidRDefault="002E042C" w:rsidP="00BF3877">
      <w:pPr>
        <w:spacing w:line="276" w:lineRule="auto"/>
        <w:ind w:right="19"/>
        <w:contextualSpacing/>
        <w:jc w:val="both"/>
        <w:rPr>
          <w:rFonts w:ascii="Times New Roman" w:eastAsia="Calibri" w:hAnsi="Times New Roman" w:cs="Times New Roman"/>
          <w:sz w:val="24"/>
          <w:szCs w:val="24"/>
          <w:lang w:val="fr-FR"/>
        </w:rPr>
      </w:pPr>
      <w:r w:rsidRPr="00441A39">
        <w:rPr>
          <w:rFonts w:ascii="Times New Roman" w:hAnsi="Times New Roman" w:cs="Times New Roman"/>
          <w:sz w:val="24"/>
          <w:szCs w:val="24"/>
          <w:lang w:val="fr-FR"/>
        </w:rPr>
        <w:t xml:space="preserve">L’exécution des activités prévues dans le PTA 2017 a permis </w:t>
      </w:r>
      <w:r w:rsidR="0056081C">
        <w:rPr>
          <w:rFonts w:ascii="Times New Roman" w:hAnsi="Times New Roman" w:cs="Times New Roman"/>
          <w:sz w:val="24"/>
          <w:szCs w:val="24"/>
          <w:lang w:val="fr-FR"/>
        </w:rPr>
        <w:t xml:space="preserve">de </w:t>
      </w:r>
      <w:r w:rsidR="00BF3877">
        <w:rPr>
          <w:rFonts w:ascii="Times New Roman" w:hAnsi="Times New Roman" w:cs="Times New Roman"/>
          <w:sz w:val="24"/>
          <w:szCs w:val="24"/>
          <w:lang w:val="fr-FR"/>
        </w:rPr>
        <w:t>finaliser le r</w:t>
      </w:r>
      <w:r w:rsidRPr="00441A39">
        <w:rPr>
          <w:rFonts w:ascii="Times New Roman" w:eastAsia="Calibri" w:hAnsi="Times New Roman" w:cs="Times New Roman"/>
          <w:sz w:val="24"/>
          <w:szCs w:val="24"/>
        </w:rPr>
        <w:t xml:space="preserve">apport de cadrage macroéconomique à moyen terme dans la perspective de l'élaboration du plan national de développement 2018-2022 disponible ; </w:t>
      </w:r>
      <w:r w:rsidR="00BF3877">
        <w:rPr>
          <w:rFonts w:ascii="Times New Roman" w:eastAsia="Calibri" w:hAnsi="Times New Roman" w:cs="Times New Roman"/>
          <w:sz w:val="24"/>
          <w:szCs w:val="24"/>
          <w:lang w:val="fr-FR"/>
        </w:rPr>
        <w:t>d’affiner le d</w:t>
      </w:r>
      <w:r w:rsidRPr="00441A39">
        <w:rPr>
          <w:rFonts w:ascii="Times New Roman" w:eastAsia="Calibri" w:hAnsi="Times New Roman" w:cs="Times New Roman"/>
          <w:sz w:val="24"/>
          <w:szCs w:val="24"/>
        </w:rPr>
        <w:t>ocument de la politique énergétique</w:t>
      </w:r>
      <w:r w:rsidR="00BF3877">
        <w:rPr>
          <w:rFonts w:ascii="Times New Roman" w:eastAsia="Calibri" w:hAnsi="Times New Roman" w:cs="Times New Roman"/>
          <w:sz w:val="24"/>
          <w:szCs w:val="24"/>
          <w:lang w:val="fr-FR"/>
        </w:rPr>
        <w:t>.</w:t>
      </w:r>
    </w:p>
    <w:p w14:paraId="475AE15B" w14:textId="77777777" w:rsidR="002E042C" w:rsidRPr="00441A39" w:rsidRDefault="002E042C" w:rsidP="00BF3877">
      <w:pPr>
        <w:spacing w:after="294" w:line="277" w:lineRule="auto"/>
        <w:ind w:left="29" w:right="67" w:firstLine="14"/>
        <w:contextualSpacing/>
        <w:jc w:val="both"/>
        <w:rPr>
          <w:rFonts w:ascii="Times New Roman" w:hAnsi="Times New Roman" w:cs="Times New Roman"/>
          <w:sz w:val="24"/>
          <w:szCs w:val="24"/>
        </w:rPr>
      </w:pPr>
      <w:r w:rsidRPr="00441A39">
        <w:rPr>
          <w:rFonts w:ascii="Times New Roman" w:eastAsia="Calibri" w:hAnsi="Times New Roman" w:cs="Times New Roman"/>
          <w:sz w:val="24"/>
          <w:szCs w:val="24"/>
        </w:rPr>
        <w:t xml:space="preserve">A la demande du Ministère de la planification du développement, le projet a été sollicité pour appuyer l'élaboration de programmes spéciaux régionaux permettant de réduire les inégalités </w:t>
      </w:r>
      <w:bookmarkStart w:id="8" w:name="_Hlk30761531"/>
      <w:r w:rsidRPr="00441A39">
        <w:rPr>
          <w:rFonts w:ascii="Times New Roman" w:eastAsia="Calibri" w:hAnsi="Times New Roman" w:cs="Times New Roman"/>
          <w:sz w:val="24"/>
          <w:szCs w:val="24"/>
        </w:rPr>
        <w:t>en matière de pauvreté constatées entre les régions administratives du Togo</w:t>
      </w:r>
      <w:bookmarkEnd w:id="8"/>
      <w:r w:rsidRPr="00441A39">
        <w:rPr>
          <w:rFonts w:ascii="Times New Roman" w:eastAsia="Calibri" w:hAnsi="Times New Roman" w:cs="Times New Roman"/>
          <w:sz w:val="24"/>
          <w:szCs w:val="24"/>
        </w:rPr>
        <w:t xml:space="preserve">. En effet, il a été constaté que du </w:t>
      </w:r>
      <w:r w:rsidR="00BF3877">
        <w:rPr>
          <w:rFonts w:ascii="Times New Roman" w:eastAsia="Calibri" w:hAnsi="Times New Roman" w:cs="Times New Roman"/>
          <w:sz w:val="24"/>
          <w:szCs w:val="24"/>
          <w:lang w:val="fr-FR"/>
        </w:rPr>
        <w:t>S</w:t>
      </w:r>
      <w:r w:rsidRPr="00441A39">
        <w:rPr>
          <w:rFonts w:ascii="Times New Roman" w:eastAsia="Calibri" w:hAnsi="Times New Roman" w:cs="Times New Roman"/>
          <w:sz w:val="24"/>
          <w:szCs w:val="24"/>
        </w:rPr>
        <w:t xml:space="preserve">ud au </w:t>
      </w:r>
      <w:r w:rsidR="00BF3877">
        <w:rPr>
          <w:rFonts w:ascii="Times New Roman" w:eastAsia="Calibri" w:hAnsi="Times New Roman" w:cs="Times New Roman"/>
          <w:sz w:val="24"/>
          <w:szCs w:val="24"/>
          <w:lang w:val="fr-FR"/>
        </w:rPr>
        <w:t>N</w:t>
      </w:r>
      <w:r w:rsidRPr="00441A39">
        <w:rPr>
          <w:rFonts w:ascii="Times New Roman" w:eastAsia="Calibri" w:hAnsi="Times New Roman" w:cs="Times New Roman"/>
          <w:sz w:val="24"/>
          <w:szCs w:val="24"/>
        </w:rPr>
        <w:t xml:space="preserve">ord, l'incidence de la pauvreté augmente au Togo. La région des </w:t>
      </w:r>
      <w:r w:rsidR="00BF3877">
        <w:rPr>
          <w:rFonts w:ascii="Times New Roman" w:eastAsia="Calibri" w:hAnsi="Times New Roman" w:cs="Times New Roman"/>
          <w:sz w:val="24"/>
          <w:szCs w:val="24"/>
          <w:lang w:val="fr-FR"/>
        </w:rPr>
        <w:t>S</w:t>
      </w:r>
      <w:r w:rsidRPr="00441A39">
        <w:rPr>
          <w:rFonts w:ascii="Times New Roman" w:eastAsia="Calibri" w:hAnsi="Times New Roman" w:cs="Times New Roman"/>
          <w:sz w:val="24"/>
          <w:szCs w:val="24"/>
        </w:rPr>
        <w:t xml:space="preserve">avanes a été choisie pour bénéficier de l'élaboration du premier programme régional de réduction des inégalités. Ainsi, une étude a été menée sur le terrain afin de comprendre les </w:t>
      </w:r>
      <w:r w:rsidRPr="00441A39">
        <w:rPr>
          <w:rFonts w:ascii="Times New Roman" w:eastAsia="Calibri" w:hAnsi="Times New Roman" w:cs="Times New Roman"/>
          <w:sz w:val="24"/>
          <w:szCs w:val="24"/>
        </w:rPr>
        <w:lastRenderedPageBreak/>
        <w:t xml:space="preserve">déterminants de la pauvreté dans la région des </w:t>
      </w:r>
      <w:r w:rsidR="00BF3877">
        <w:rPr>
          <w:rFonts w:ascii="Times New Roman" w:eastAsia="Calibri" w:hAnsi="Times New Roman" w:cs="Times New Roman"/>
          <w:sz w:val="24"/>
          <w:szCs w:val="24"/>
          <w:lang w:val="fr-FR"/>
        </w:rPr>
        <w:t>S</w:t>
      </w:r>
      <w:r w:rsidRPr="00441A39">
        <w:rPr>
          <w:rFonts w:ascii="Times New Roman" w:eastAsia="Calibri" w:hAnsi="Times New Roman" w:cs="Times New Roman"/>
          <w:sz w:val="24"/>
          <w:szCs w:val="24"/>
        </w:rPr>
        <w:t>avanes, les goulots d'étranglement et les facteurs socioculturels entravant le développement de la région. A la suite de l'étude, un programme de réduction des inégalités dans la région des savanes a été élaboré et transmis au Ministère de la Planification du développement. Le processus a été mené de façon participative avec les acteurs au développement de la région et les populations qui ont été consultés.</w:t>
      </w:r>
    </w:p>
    <w:p w14:paraId="0484478A" w14:textId="1F4D3D83" w:rsidR="00A523E4" w:rsidRPr="00441A39" w:rsidRDefault="00A523E4" w:rsidP="001827A9">
      <w:pPr>
        <w:spacing w:after="9" w:line="273" w:lineRule="auto"/>
        <w:ind w:right="101" w:firstLine="29"/>
        <w:jc w:val="both"/>
        <w:rPr>
          <w:rFonts w:ascii="Times New Roman" w:hAnsi="Times New Roman" w:cs="Times New Roman"/>
          <w:sz w:val="24"/>
          <w:szCs w:val="24"/>
        </w:rPr>
      </w:pPr>
      <w:r w:rsidRPr="00441A39">
        <w:rPr>
          <w:rFonts w:ascii="Times New Roman" w:eastAsia="Calibri" w:hAnsi="Times New Roman" w:cs="Times New Roman"/>
          <w:sz w:val="24"/>
          <w:szCs w:val="24"/>
        </w:rPr>
        <w:t>A la demande de la Direction de l'</w:t>
      </w:r>
      <w:r w:rsidR="001827A9" w:rsidRPr="00441A39">
        <w:rPr>
          <w:rFonts w:ascii="Times New Roman" w:eastAsia="Calibri" w:hAnsi="Times New Roman" w:cs="Times New Roman"/>
          <w:sz w:val="24"/>
          <w:szCs w:val="24"/>
        </w:rPr>
        <w:t>Économie</w:t>
      </w:r>
      <w:r w:rsidRPr="00441A39">
        <w:rPr>
          <w:rFonts w:ascii="Times New Roman" w:eastAsia="Calibri" w:hAnsi="Times New Roman" w:cs="Times New Roman"/>
          <w:sz w:val="24"/>
          <w:szCs w:val="24"/>
        </w:rPr>
        <w:t xml:space="preserve"> du Ministère de l'</w:t>
      </w:r>
      <w:r w:rsidR="00337307" w:rsidRPr="00441A39">
        <w:rPr>
          <w:rFonts w:ascii="Times New Roman" w:eastAsia="Calibri" w:hAnsi="Times New Roman" w:cs="Times New Roman"/>
          <w:sz w:val="24"/>
          <w:szCs w:val="24"/>
        </w:rPr>
        <w:t>Économie</w:t>
      </w:r>
      <w:r w:rsidRPr="00441A39">
        <w:rPr>
          <w:rFonts w:ascii="Times New Roman" w:eastAsia="Calibri" w:hAnsi="Times New Roman" w:cs="Times New Roman"/>
          <w:sz w:val="24"/>
          <w:szCs w:val="24"/>
        </w:rPr>
        <w:t xml:space="preserve"> et des Finances, une partie des financements accordés pour la réalisation de l'enquête de prévisions macroéconomiques 2017 a été allouée à l'atelier pour l'opérationnalisation, l'appropriation et l'approfondissement du modèle de prévision PRECOMAT 3.0. Cet atelier a permis de mettre à jour la base de données du modèle PRECOMAT 3.0, d'intégrer les comptes nationaux 2013, produits par l'INSEED, dans le modèle ; de faire le point de l'état de mise en œuvre des recommandations formulées en octobre 2015 lors de la première mission d'AFRlTAC; d'entamer la révision des manuels de présentation et d'utilisation du modèle et de lister les procédures/programmes/sous-programmes à écrire pour opérationnaliser PRECOMAT 3.0.</w:t>
      </w:r>
    </w:p>
    <w:p w14:paraId="61B926B0" w14:textId="48ABEB24" w:rsidR="00A523E4" w:rsidRPr="001827A9" w:rsidRDefault="004945DF" w:rsidP="001827A9">
      <w:pPr>
        <w:spacing w:after="139"/>
        <w:ind w:left="34"/>
        <w:jc w:val="both"/>
        <w:rPr>
          <w:rFonts w:ascii="Times New Roman" w:hAnsi="Times New Roman" w:cs="Times New Roman"/>
          <w:sz w:val="24"/>
          <w:szCs w:val="24"/>
        </w:rPr>
      </w:pPr>
      <w:r w:rsidRPr="00441A39">
        <w:rPr>
          <w:rFonts w:ascii="Times New Roman" w:eastAsia="Calibri" w:hAnsi="Times New Roman" w:cs="Times New Roman"/>
          <w:sz w:val="24"/>
          <w:szCs w:val="24"/>
        </w:rPr>
        <w:t>Ces activités ont concerné des appuis divers, notamment :</w:t>
      </w:r>
      <w:r w:rsidR="001827A9">
        <w:rPr>
          <w:rFonts w:ascii="Times New Roman" w:hAnsi="Times New Roman" w:cs="Times New Roman"/>
          <w:sz w:val="24"/>
          <w:szCs w:val="24"/>
          <w:lang w:val="fr-FR"/>
        </w:rPr>
        <w:t xml:space="preserve"> la p</w:t>
      </w:r>
      <w:r w:rsidRPr="00441A39">
        <w:rPr>
          <w:rFonts w:ascii="Times New Roman" w:eastAsia="Calibri" w:hAnsi="Times New Roman" w:cs="Times New Roman"/>
          <w:sz w:val="24"/>
          <w:szCs w:val="24"/>
        </w:rPr>
        <w:t>rise en charge des frais de participation d</w:t>
      </w:r>
      <w:r w:rsidR="00DE65E7">
        <w:rPr>
          <w:rFonts w:ascii="Times New Roman" w:eastAsia="Calibri" w:hAnsi="Times New Roman" w:cs="Times New Roman"/>
          <w:sz w:val="24"/>
          <w:szCs w:val="24"/>
          <w:lang w:val="fr-FR"/>
        </w:rPr>
        <w:t xml:space="preserve">’un personnel </w:t>
      </w:r>
      <w:r w:rsidRPr="00441A39">
        <w:rPr>
          <w:rFonts w:ascii="Times New Roman" w:eastAsia="Calibri" w:hAnsi="Times New Roman" w:cs="Times New Roman"/>
          <w:sz w:val="24"/>
          <w:szCs w:val="24"/>
        </w:rPr>
        <w:t>du MPD/DGAT à la session ordinaire 2017 du Comité des Nations Unies chargé des ONG à New York ;</w:t>
      </w:r>
      <w:r w:rsidR="001827A9">
        <w:rPr>
          <w:rFonts w:ascii="Times New Roman" w:hAnsi="Times New Roman" w:cs="Times New Roman"/>
          <w:sz w:val="24"/>
          <w:szCs w:val="24"/>
          <w:lang w:val="fr-FR"/>
        </w:rPr>
        <w:t xml:space="preserve"> la p</w:t>
      </w:r>
      <w:r w:rsidRPr="00441A39">
        <w:rPr>
          <w:rFonts w:ascii="Times New Roman" w:eastAsia="Calibri" w:hAnsi="Times New Roman" w:cs="Times New Roman"/>
          <w:sz w:val="24"/>
          <w:szCs w:val="24"/>
        </w:rPr>
        <w:t xml:space="preserve">rise en charge de la délégation du gouvernement à la conférence sur l'émergence en Côte-d'Ivoire ; Prise en charge des frais de connexion internet du MPD dans le cadre du PA12 ; Prise en charge des frais d </w:t>
      </w:r>
      <w:r w:rsidRPr="00441A39">
        <w:rPr>
          <w:rFonts w:ascii="Times New Roman" w:eastAsia="Calibri" w:hAnsi="Times New Roman" w:cs="Times New Roman"/>
          <w:sz w:val="24"/>
          <w:szCs w:val="24"/>
          <w:vertAlign w:val="superscript"/>
        </w:rPr>
        <w:t xml:space="preserve">l </w:t>
      </w:r>
      <w:r w:rsidRPr="00441A39">
        <w:rPr>
          <w:rFonts w:ascii="Times New Roman" w:eastAsia="Calibri" w:hAnsi="Times New Roman" w:cs="Times New Roman"/>
          <w:sz w:val="24"/>
          <w:szCs w:val="24"/>
        </w:rPr>
        <w:t>assurance de deux (2) véhicules MPD</w:t>
      </w:r>
    </w:p>
    <w:p w14:paraId="170E1890" w14:textId="345369DA" w:rsidR="009C20E6" w:rsidRPr="00441A39" w:rsidRDefault="009C20E6" w:rsidP="009A3F43">
      <w:pPr>
        <w:spacing w:after="24"/>
        <w:ind w:left="62" w:firstLine="10"/>
        <w:jc w:val="both"/>
        <w:rPr>
          <w:rFonts w:ascii="Times New Roman" w:hAnsi="Times New Roman" w:cs="Times New Roman"/>
          <w:sz w:val="24"/>
          <w:szCs w:val="24"/>
        </w:rPr>
      </w:pPr>
      <w:r w:rsidRPr="00441A39">
        <w:rPr>
          <w:rFonts w:ascii="Times New Roman" w:eastAsia="Calibri" w:hAnsi="Times New Roman" w:cs="Times New Roman"/>
          <w:sz w:val="24"/>
          <w:szCs w:val="24"/>
        </w:rPr>
        <w:t>Au premier semestre 2017, la collecte et le traitement des données dans le cadre de l'élaboration du RAPD 2016 a commencé. Le processus d'élaboration du Plan National de Développement a commencé en 2016. Dans ce cadre, le PNUD a commis un consultant afin d'appuyer la rédaction dudit document. Par ailleurs, le projet a procédé au remboursement des arriérés de frais de lancement du RNDH 2014 en décembre 2016 et à la prise en charge d'un consultant pour la réalisation des perspectives économiques de 2016.</w:t>
      </w:r>
    </w:p>
    <w:p w14:paraId="12D11200" w14:textId="77777777" w:rsidR="009C20E6" w:rsidRPr="00441A39" w:rsidRDefault="009C20E6" w:rsidP="00B104F5">
      <w:pPr>
        <w:spacing w:after="286" w:line="241" w:lineRule="auto"/>
        <w:ind w:left="58" w:right="10" w:hanging="5"/>
        <w:contextualSpacing/>
        <w:jc w:val="both"/>
        <w:rPr>
          <w:rFonts w:ascii="Times New Roman" w:hAnsi="Times New Roman" w:cs="Times New Roman"/>
          <w:sz w:val="24"/>
          <w:szCs w:val="24"/>
        </w:rPr>
      </w:pPr>
      <w:r w:rsidRPr="00441A39">
        <w:rPr>
          <w:rFonts w:ascii="Times New Roman" w:eastAsia="Calibri" w:hAnsi="Times New Roman" w:cs="Times New Roman"/>
          <w:sz w:val="24"/>
          <w:szCs w:val="24"/>
        </w:rPr>
        <w:t xml:space="preserve">Au second semestre, les travaux d'élaboration du RAPD 2016 ont rendu disponible 500 documents de RAPD imprimés. Le rapport a ensuite été finalisé et édité puis imprimé. Ce rapport </w:t>
      </w:r>
      <w:r w:rsidR="001827A9">
        <w:rPr>
          <w:rFonts w:ascii="Times New Roman" w:eastAsia="Calibri" w:hAnsi="Times New Roman" w:cs="Times New Roman"/>
          <w:sz w:val="24"/>
          <w:szCs w:val="24"/>
          <w:lang w:val="fr-FR"/>
        </w:rPr>
        <w:t xml:space="preserve">a </w:t>
      </w:r>
      <w:r w:rsidRPr="00441A39">
        <w:rPr>
          <w:rFonts w:ascii="Times New Roman" w:eastAsia="Calibri" w:hAnsi="Times New Roman" w:cs="Times New Roman"/>
          <w:sz w:val="24"/>
          <w:szCs w:val="24"/>
        </w:rPr>
        <w:t>perm</w:t>
      </w:r>
      <w:proofErr w:type="spellStart"/>
      <w:r w:rsidR="001827A9">
        <w:rPr>
          <w:rFonts w:ascii="Times New Roman" w:eastAsia="Calibri" w:hAnsi="Times New Roman" w:cs="Times New Roman"/>
          <w:sz w:val="24"/>
          <w:szCs w:val="24"/>
          <w:lang w:val="fr-FR"/>
        </w:rPr>
        <w:t>is</w:t>
      </w:r>
      <w:proofErr w:type="spellEnd"/>
      <w:r w:rsidRPr="00441A39">
        <w:rPr>
          <w:rFonts w:ascii="Times New Roman" w:eastAsia="Calibri" w:hAnsi="Times New Roman" w:cs="Times New Roman"/>
          <w:sz w:val="24"/>
          <w:szCs w:val="24"/>
        </w:rPr>
        <w:t xml:space="preserve"> de disposer des données et informations sur la contribution des partenaires à la mise en oeuvre de la Stratégie de Croissance Accélérée et de Promotion de l'Emploi et des OMD au Togo. Dans le cadre du mainstreaming du genre dans les politiques de développement, le projet a accompagné 3 ministères (en charge de la formation professionnelle, de l'éducation primaire et secondaire, de la santé et protection sociale) audités en 2016 à disposer de plans d'intégration du genre visant l'amélioration de l'équité et l'égalité de genre dans les secteurs de l'éducation, de la santé et de la protection sociale. Ainsi, un consultant a été recruté afin de former les cadres de ces ministères à </w:t>
      </w:r>
      <w:r w:rsidR="00146BF9">
        <w:rPr>
          <w:rFonts w:ascii="Times New Roman" w:eastAsia="Calibri" w:hAnsi="Times New Roman" w:cs="Times New Roman"/>
          <w:sz w:val="24"/>
          <w:szCs w:val="24"/>
          <w:lang w:val="fr-FR"/>
        </w:rPr>
        <w:t>l</w:t>
      </w:r>
      <w:r w:rsidRPr="00441A39">
        <w:rPr>
          <w:rFonts w:ascii="Times New Roman" w:eastAsia="Calibri" w:hAnsi="Times New Roman" w:cs="Times New Roman"/>
          <w:sz w:val="24"/>
          <w:szCs w:val="24"/>
        </w:rPr>
        <w:t xml:space="preserve">'intégration du genre et les a </w:t>
      </w:r>
      <w:r w:rsidR="00146BF9" w:rsidRPr="00441A39">
        <w:rPr>
          <w:rFonts w:ascii="Times New Roman" w:eastAsia="Calibri" w:hAnsi="Times New Roman" w:cs="Times New Roman"/>
          <w:sz w:val="24"/>
          <w:szCs w:val="24"/>
        </w:rPr>
        <w:t>accompagnés</w:t>
      </w:r>
      <w:r w:rsidRPr="00441A39">
        <w:rPr>
          <w:rFonts w:ascii="Times New Roman" w:eastAsia="Calibri" w:hAnsi="Times New Roman" w:cs="Times New Roman"/>
          <w:sz w:val="24"/>
          <w:szCs w:val="24"/>
        </w:rPr>
        <w:t xml:space="preserve"> à élaborer leurs plans d'actions.</w:t>
      </w:r>
    </w:p>
    <w:p w14:paraId="79AC3AA0" w14:textId="77777777" w:rsidR="009C20E6" w:rsidRPr="00441A39" w:rsidRDefault="009C20E6" w:rsidP="00B104F5">
      <w:pPr>
        <w:spacing w:after="280" w:line="248" w:lineRule="auto"/>
        <w:ind w:left="43" w:right="5" w:firstLine="19"/>
        <w:contextualSpacing/>
        <w:jc w:val="both"/>
        <w:rPr>
          <w:rFonts w:ascii="Times New Roman" w:hAnsi="Times New Roman" w:cs="Times New Roman"/>
          <w:sz w:val="24"/>
          <w:szCs w:val="24"/>
        </w:rPr>
      </w:pPr>
      <w:r w:rsidRPr="00441A39">
        <w:rPr>
          <w:rFonts w:ascii="Times New Roman" w:eastAsia="Calibri" w:hAnsi="Times New Roman" w:cs="Times New Roman"/>
          <w:sz w:val="24"/>
          <w:szCs w:val="24"/>
        </w:rPr>
        <w:t xml:space="preserve">Pour la 2 </w:t>
      </w:r>
      <w:r w:rsidRPr="00441A39">
        <w:rPr>
          <w:rFonts w:ascii="Times New Roman" w:eastAsia="Calibri" w:hAnsi="Times New Roman" w:cs="Times New Roman"/>
          <w:sz w:val="24"/>
          <w:szCs w:val="24"/>
          <w:vertAlign w:val="superscript"/>
        </w:rPr>
        <w:t xml:space="preserve">ème </w:t>
      </w:r>
      <w:r w:rsidRPr="00441A39">
        <w:rPr>
          <w:rFonts w:ascii="Times New Roman" w:eastAsia="Calibri" w:hAnsi="Times New Roman" w:cs="Times New Roman"/>
          <w:sz w:val="24"/>
          <w:szCs w:val="24"/>
        </w:rPr>
        <w:t xml:space="preserve">année consécutive, le Togo s'est engagé à présenter un rapport national de revue sur la mise en oeuvre des ODD. Dans ce cadre, le Ministère de la Planification du Développement, avec l'appui technique du PNUD, a procédé à la collecte des données et à leur traitement ainsi qu'aux consultations des acteurs de l'administration publique, de la société civile, du secteur privé, de l'assemblée nationale et des partenaires techniques et financiers pour l'élaboration du rapport. Dans le cadre de l'élaboration du PND, le Projet a pris en charge l'élaboration du cadrage macroéconomique, initiée depuis 2016. </w:t>
      </w:r>
    </w:p>
    <w:p w14:paraId="5F5207E8" w14:textId="77777777" w:rsidR="009C20E6" w:rsidRPr="00441A39" w:rsidRDefault="009C20E6" w:rsidP="00AF0C4B">
      <w:pPr>
        <w:spacing w:after="304" w:line="236" w:lineRule="auto"/>
        <w:ind w:left="34"/>
        <w:contextualSpacing/>
        <w:jc w:val="both"/>
        <w:rPr>
          <w:rFonts w:ascii="Times New Roman" w:hAnsi="Times New Roman" w:cs="Times New Roman"/>
          <w:sz w:val="24"/>
          <w:szCs w:val="24"/>
        </w:rPr>
      </w:pPr>
      <w:r w:rsidRPr="00441A39">
        <w:rPr>
          <w:rFonts w:ascii="Times New Roman" w:eastAsia="Calibri" w:hAnsi="Times New Roman" w:cs="Times New Roman"/>
          <w:sz w:val="24"/>
          <w:szCs w:val="24"/>
        </w:rPr>
        <w:t>Par ailleurs, le projet a pris en charge la participation du Directeur Général de l'INSEED à la conférence sur les indicateurs des ODD à New York (DSA et billet).</w:t>
      </w:r>
    </w:p>
    <w:p w14:paraId="69062BD1" w14:textId="5024BB55" w:rsidR="009C20E6" w:rsidRPr="00441A39" w:rsidRDefault="009C20E6" w:rsidP="009A3F43">
      <w:pPr>
        <w:spacing w:after="332" w:line="253" w:lineRule="auto"/>
        <w:ind w:left="10" w:right="48" w:firstLine="5"/>
        <w:jc w:val="both"/>
        <w:rPr>
          <w:rFonts w:ascii="Times New Roman" w:hAnsi="Times New Roman" w:cs="Times New Roman"/>
          <w:sz w:val="24"/>
          <w:szCs w:val="24"/>
        </w:rPr>
      </w:pPr>
      <w:r w:rsidRPr="00441A39">
        <w:rPr>
          <w:rFonts w:ascii="Times New Roman" w:eastAsia="Calibri" w:hAnsi="Times New Roman" w:cs="Times New Roman"/>
          <w:sz w:val="24"/>
          <w:szCs w:val="24"/>
        </w:rPr>
        <w:lastRenderedPageBreak/>
        <w:t xml:space="preserve">Afin de pallier au manque de données désagrégées au niveau préfectoral sur la pauvreté, le PNUD a appuyé l'élaboration de la cartographie de la pauvreté 2017 par </w:t>
      </w:r>
      <w:r w:rsidR="000F489D">
        <w:rPr>
          <w:rFonts w:ascii="Times New Roman" w:eastAsia="Calibri" w:hAnsi="Times New Roman" w:cs="Times New Roman"/>
          <w:sz w:val="24"/>
          <w:szCs w:val="24"/>
          <w:lang w:val="fr-FR"/>
        </w:rPr>
        <w:t>l’</w:t>
      </w:r>
      <w:r w:rsidRPr="00441A39">
        <w:rPr>
          <w:rFonts w:ascii="Times New Roman" w:eastAsia="Calibri" w:hAnsi="Times New Roman" w:cs="Times New Roman"/>
          <w:sz w:val="24"/>
          <w:szCs w:val="24"/>
        </w:rPr>
        <w:t>INSEED. Sur la base des données de l'enquête QUIBB, une opération terrain a été conduite afin de collecter les données complémentaires indispensables. Par ailleurs il a été introduit la collecte des données permettant de calculer un certain nombre d'indicateurs ODD et autres pertinents.</w:t>
      </w:r>
    </w:p>
    <w:p w14:paraId="230E9D48" w14:textId="77777777" w:rsidR="00180072" w:rsidRDefault="00180072" w:rsidP="00E40AC4">
      <w:pPr>
        <w:pStyle w:val="Paragraphedeliste"/>
        <w:numPr>
          <w:ilvl w:val="0"/>
          <w:numId w:val="10"/>
        </w:numPr>
        <w:jc w:val="both"/>
        <w:rPr>
          <w:b/>
          <w:sz w:val="24"/>
        </w:rPr>
      </w:pPr>
      <w:r w:rsidRPr="003B4D0F">
        <w:rPr>
          <w:b/>
          <w:sz w:val="24"/>
        </w:rPr>
        <w:t>Gestion budg</w:t>
      </w:r>
      <w:r>
        <w:rPr>
          <w:b/>
          <w:sz w:val="24"/>
        </w:rPr>
        <w:t>é</w:t>
      </w:r>
      <w:r w:rsidRPr="003B4D0F">
        <w:rPr>
          <w:b/>
          <w:sz w:val="24"/>
        </w:rPr>
        <w:t>taire</w:t>
      </w:r>
    </w:p>
    <w:p w14:paraId="02B48882" w14:textId="77777777" w:rsidR="003F0762" w:rsidRDefault="003F0762" w:rsidP="009A3F43">
      <w:pPr>
        <w:spacing w:line="216" w:lineRule="auto"/>
        <w:ind w:right="19"/>
        <w:jc w:val="both"/>
        <w:rPr>
          <w:rFonts w:ascii="Times New Roman" w:hAnsi="Times New Roman" w:cs="Times New Roman"/>
          <w:sz w:val="24"/>
          <w:szCs w:val="24"/>
          <w:lang w:val="fr-FR"/>
        </w:rPr>
      </w:pPr>
    </w:p>
    <w:p w14:paraId="62E5A34A" w14:textId="7528E2D4" w:rsidR="00610DB8" w:rsidRDefault="009C20E6" w:rsidP="009A3F43">
      <w:pPr>
        <w:spacing w:line="216" w:lineRule="auto"/>
        <w:ind w:right="19"/>
        <w:jc w:val="both"/>
        <w:rPr>
          <w:rFonts w:ascii="Times New Roman" w:hAnsi="Times New Roman" w:cs="Times New Roman"/>
          <w:sz w:val="24"/>
          <w:szCs w:val="24"/>
          <w:lang w:val="fr-FR"/>
        </w:rPr>
      </w:pPr>
      <w:r w:rsidRPr="00441A39">
        <w:rPr>
          <w:rFonts w:ascii="Times New Roman" w:hAnsi="Times New Roman" w:cs="Times New Roman"/>
          <w:sz w:val="24"/>
          <w:szCs w:val="24"/>
          <w:lang w:val="fr-FR"/>
        </w:rPr>
        <w:t xml:space="preserve">Le budget du PTA 2017 s’élevait à </w:t>
      </w:r>
      <w:r w:rsidRPr="00441A39">
        <w:rPr>
          <w:rFonts w:ascii="Times New Roman" w:eastAsia="Calibri" w:hAnsi="Times New Roman" w:cs="Times New Roman"/>
          <w:sz w:val="24"/>
          <w:szCs w:val="24"/>
        </w:rPr>
        <w:t>523 500</w:t>
      </w:r>
      <w:r w:rsidRPr="00441A39">
        <w:rPr>
          <w:rFonts w:ascii="Times New Roman" w:eastAsia="Calibri" w:hAnsi="Times New Roman" w:cs="Times New Roman"/>
          <w:sz w:val="24"/>
          <w:szCs w:val="24"/>
          <w:lang w:val="fr-FR"/>
        </w:rPr>
        <w:t xml:space="preserve"> USD et les dépenses étaient </w:t>
      </w:r>
      <w:r w:rsidR="0020358F">
        <w:rPr>
          <w:rFonts w:ascii="Times New Roman" w:eastAsia="Calibri" w:hAnsi="Times New Roman" w:cs="Times New Roman"/>
          <w:sz w:val="24"/>
          <w:szCs w:val="24"/>
          <w:lang w:val="fr-FR"/>
        </w:rPr>
        <w:t>évaluées</w:t>
      </w:r>
      <w:r w:rsidRPr="00441A39">
        <w:rPr>
          <w:rFonts w:ascii="Times New Roman" w:eastAsia="Calibri" w:hAnsi="Times New Roman" w:cs="Times New Roman"/>
          <w:sz w:val="24"/>
          <w:szCs w:val="24"/>
          <w:lang w:val="fr-FR"/>
        </w:rPr>
        <w:t xml:space="preserve"> à </w:t>
      </w:r>
      <w:r w:rsidRPr="00441A39">
        <w:rPr>
          <w:rFonts w:ascii="Times New Roman" w:eastAsia="Calibri" w:hAnsi="Times New Roman" w:cs="Times New Roman"/>
          <w:sz w:val="24"/>
          <w:szCs w:val="24"/>
        </w:rPr>
        <w:t>793 133,08</w:t>
      </w:r>
      <w:r w:rsidRPr="00441A39">
        <w:rPr>
          <w:rFonts w:ascii="Times New Roman" w:eastAsia="Calibri" w:hAnsi="Times New Roman" w:cs="Times New Roman"/>
          <w:sz w:val="24"/>
          <w:szCs w:val="24"/>
          <w:lang w:val="fr-FR"/>
        </w:rPr>
        <w:t xml:space="preserve"> USD ; soit un taux d’exécution de 151,51%</w:t>
      </w:r>
      <w:r w:rsidRPr="00441A39">
        <w:rPr>
          <w:rFonts w:ascii="Times New Roman" w:hAnsi="Times New Roman" w:cs="Times New Roman"/>
          <w:sz w:val="24"/>
          <w:szCs w:val="24"/>
          <w:lang w:val="fr-FR"/>
        </w:rPr>
        <w:t xml:space="preserve"> </w:t>
      </w:r>
    </w:p>
    <w:p w14:paraId="1EB63357" w14:textId="77777777" w:rsidR="00886F02" w:rsidRDefault="00886F02" w:rsidP="009A3F43">
      <w:pPr>
        <w:spacing w:line="216" w:lineRule="auto"/>
        <w:ind w:right="19"/>
        <w:jc w:val="both"/>
        <w:rPr>
          <w:rFonts w:ascii="Times New Roman" w:hAnsi="Times New Roman" w:cs="Times New Roman"/>
          <w:sz w:val="24"/>
          <w:szCs w:val="24"/>
          <w:lang w:val="fr-FR"/>
        </w:rPr>
      </w:pPr>
    </w:p>
    <w:p w14:paraId="4EDC58D6" w14:textId="77777777" w:rsidR="00886F02" w:rsidRPr="00C63C22" w:rsidRDefault="00886F02" w:rsidP="00E40AC4">
      <w:pPr>
        <w:pStyle w:val="Paragraphedeliste"/>
        <w:numPr>
          <w:ilvl w:val="0"/>
          <w:numId w:val="1"/>
        </w:numPr>
        <w:jc w:val="both"/>
        <w:rPr>
          <w:rFonts w:ascii="Times New Roman" w:hAnsi="Times New Roman"/>
          <w:b/>
          <w:sz w:val="24"/>
          <w:lang w:val="fr-FR"/>
        </w:rPr>
      </w:pPr>
      <w:r w:rsidRPr="00C63C22">
        <w:rPr>
          <w:rFonts w:ascii="Times New Roman" w:hAnsi="Times New Roman"/>
          <w:b/>
          <w:sz w:val="24"/>
          <w:lang w:val="fr-FR"/>
        </w:rPr>
        <w:t>MISE EN OEUVRE DU PROJET EN 2018</w:t>
      </w:r>
    </w:p>
    <w:p w14:paraId="7648E779" w14:textId="77777777" w:rsidR="00886F02" w:rsidRDefault="00886F02" w:rsidP="00886F02">
      <w:pPr>
        <w:jc w:val="both"/>
        <w:rPr>
          <w:rFonts w:ascii="Times New Roman" w:hAnsi="Times New Roman" w:cs="Times New Roman"/>
          <w:sz w:val="24"/>
          <w:szCs w:val="24"/>
          <w:lang w:val="fr-FR"/>
        </w:rPr>
      </w:pPr>
    </w:p>
    <w:p w14:paraId="65E51613" w14:textId="77777777" w:rsidR="00886F02" w:rsidRDefault="00886F02" w:rsidP="00E40AC4">
      <w:pPr>
        <w:pStyle w:val="Paragraphedeliste"/>
        <w:numPr>
          <w:ilvl w:val="0"/>
          <w:numId w:val="11"/>
        </w:numPr>
        <w:jc w:val="both"/>
        <w:rPr>
          <w:b/>
          <w:sz w:val="24"/>
        </w:rPr>
      </w:pPr>
      <w:r w:rsidRPr="0040224F">
        <w:rPr>
          <w:b/>
          <w:sz w:val="24"/>
        </w:rPr>
        <w:t>Réalisations</w:t>
      </w:r>
    </w:p>
    <w:p w14:paraId="208CC054" w14:textId="77777777" w:rsidR="00886F02" w:rsidRPr="00441A39" w:rsidRDefault="00886F02" w:rsidP="009A3F43">
      <w:pPr>
        <w:spacing w:line="216" w:lineRule="auto"/>
        <w:ind w:right="19"/>
        <w:jc w:val="both"/>
        <w:rPr>
          <w:rFonts w:ascii="Times New Roman" w:hAnsi="Times New Roman" w:cs="Times New Roman"/>
          <w:sz w:val="24"/>
          <w:szCs w:val="24"/>
          <w:lang w:val="fr-FR"/>
        </w:rPr>
      </w:pPr>
    </w:p>
    <w:p w14:paraId="52BB1FCB" w14:textId="77777777" w:rsidR="007347D2" w:rsidRPr="00441A39" w:rsidRDefault="007347D2" w:rsidP="009E73B4">
      <w:pPr>
        <w:spacing w:line="216" w:lineRule="auto"/>
        <w:ind w:right="17"/>
        <w:contextualSpacing/>
        <w:jc w:val="both"/>
        <w:rPr>
          <w:rFonts w:ascii="Times New Roman" w:hAnsi="Times New Roman" w:cs="Times New Roman"/>
          <w:sz w:val="24"/>
          <w:szCs w:val="24"/>
          <w:lang w:val="fr-FR"/>
        </w:rPr>
      </w:pPr>
      <w:r w:rsidRPr="00441A39">
        <w:rPr>
          <w:rFonts w:ascii="Times New Roman" w:hAnsi="Times New Roman" w:cs="Times New Roman"/>
          <w:sz w:val="24"/>
          <w:szCs w:val="24"/>
          <w:lang w:val="fr-FR"/>
        </w:rPr>
        <w:t>Les réalisations faites suite à la mise en œuvre d</w:t>
      </w:r>
      <w:r w:rsidR="00155A88">
        <w:rPr>
          <w:rFonts w:ascii="Times New Roman" w:hAnsi="Times New Roman" w:cs="Times New Roman"/>
          <w:sz w:val="24"/>
          <w:szCs w:val="24"/>
          <w:lang w:val="fr-FR"/>
        </w:rPr>
        <w:t xml:space="preserve">u projet en </w:t>
      </w:r>
      <w:r w:rsidRPr="00441A39">
        <w:rPr>
          <w:rFonts w:ascii="Times New Roman" w:hAnsi="Times New Roman" w:cs="Times New Roman"/>
          <w:sz w:val="24"/>
          <w:szCs w:val="24"/>
          <w:lang w:val="fr-FR"/>
        </w:rPr>
        <w:t xml:space="preserve">2018 </w:t>
      </w:r>
      <w:r w:rsidR="00155A88">
        <w:rPr>
          <w:rFonts w:ascii="Times New Roman" w:hAnsi="Times New Roman" w:cs="Times New Roman"/>
          <w:sz w:val="24"/>
          <w:szCs w:val="24"/>
          <w:lang w:val="fr-FR"/>
        </w:rPr>
        <w:t>sont entre autres l’appui à la production du r</w:t>
      </w:r>
      <w:r w:rsidRPr="00441A39">
        <w:rPr>
          <w:rFonts w:ascii="Times New Roman" w:hAnsi="Times New Roman" w:cs="Times New Roman"/>
          <w:sz w:val="24"/>
          <w:szCs w:val="24"/>
          <w:lang w:val="fr-FR"/>
        </w:rPr>
        <w:t>apport de l'enquête de prévision macro-économique 2018</w:t>
      </w:r>
      <w:r w:rsidR="00155A88">
        <w:rPr>
          <w:rFonts w:ascii="Times New Roman" w:hAnsi="Times New Roman" w:cs="Times New Roman"/>
          <w:sz w:val="24"/>
          <w:szCs w:val="24"/>
          <w:lang w:val="fr-FR"/>
        </w:rPr>
        <w:t>, l’appui à la finalisation du r</w:t>
      </w:r>
      <w:r w:rsidRPr="00441A39">
        <w:rPr>
          <w:rFonts w:ascii="Times New Roman" w:hAnsi="Times New Roman" w:cs="Times New Roman"/>
          <w:sz w:val="24"/>
          <w:szCs w:val="24"/>
          <w:lang w:val="fr-FR"/>
        </w:rPr>
        <w:t>apport sur la cartographie de la pauvreté 2017</w:t>
      </w:r>
      <w:r w:rsidR="00155A88">
        <w:rPr>
          <w:rFonts w:ascii="Times New Roman" w:hAnsi="Times New Roman" w:cs="Times New Roman"/>
          <w:sz w:val="24"/>
          <w:szCs w:val="24"/>
          <w:lang w:val="fr-FR"/>
        </w:rPr>
        <w:t>, l’appui à la production du r</w:t>
      </w:r>
      <w:r w:rsidRPr="00441A39">
        <w:rPr>
          <w:rFonts w:ascii="Times New Roman" w:hAnsi="Times New Roman" w:cs="Times New Roman"/>
          <w:sz w:val="24"/>
          <w:szCs w:val="24"/>
          <w:lang w:val="fr-FR"/>
        </w:rPr>
        <w:t>apport 2018 du Togo sur l'examen national volontaire au FPHN</w:t>
      </w:r>
      <w:r w:rsidR="00155A88">
        <w:rPr>
          <w:rFonts w:ascii="Times New Roman" w:hAnsi="Times New Roman" w:cs="Times New Roman"/>
          <w:sz w:val="24"/>
          <w:szCs w:val="24"/>
          <w:lang w:val="fr-FR"/>
        </w:rPr>
        <w:t>, l’appui à la production du r</w:t>
      </w:r>
      <w:r w:rsidRPr="00441A39">
        <w:rPr>
          <w:rFonts w:ascii="Times New Roman" w:hAnsi="Times New Roman" w:cs="Times New Roman"/>
          <w:sz w:val="24"/>
          <w:szCs w:val="24"/>
          <w:lang w:val="fr-FR"/>
        </w:rPr>
        <w:t>apport sur l'aide publique au développement 2017 ;</w:t>
      </w:r>
      <w:r w:rsidR="00155A88">
        <w:rPr>
          <w:rFonts w:ascii="Times New Roman" w:hAnsi="Times New Roman" w:cs="Times New Roman"/>
          <w:sz w:val="24"/>
          <w:szCs w:val="24"/>
          <w:lang w:val="fr-FR"/>
        </w:rPr>
        <w:t xml:space="preserve"> l’appui à la production du r</w:t>
      </w:r>
      <w:r w:rsidRPr="00441A39">
        <w:rPr>
          <w:rFonts w:ascii="Times New Roman" w:hAnsi="Times New Roman" w:cs="Times New Roman"/>
          <w:sz w:val="24"/>
          <w:szCs w:val="24"/>
          <w:lang w:val="fr-FR"/>
        </w:rPr>
        <w:t>apport du cycle de suivi 2018 du partenariat mondial pour une coopération efficace au service du développement (PMCED)</w:t>
      </w:r>
      <w:r w:rsidR="00BC513A">
        <w:rPr>
          <w:rFonts w:ascii="Times New Roman" w:hAnsi="Times New Roman" w:cs="Times New Roman"/>
          <w:sz w:val="24"/>
          <w:szCs w:val="24"/>
          <w:lang w:val="fr-FR"/>
        </w:rPr>
        <w:t>, l’appui à la production du r</w:t>
      </w:r>
      <w:r w:rsidRPr="00441A39">
        <w:rPr>
          <w:rFonts w:ascii="Times New Roman" w:hAnsi="Times New Roman" w:cs="Times New Roman"/>
          <w:sz w:val="24"/>
          <w:szCs w:val="24"/>
          <w:lang w:val="fr-FR"/>
        </w:rPr>
        <w:t>apport du 5e sondage sur la responsabilité mondiale.</w:t>
      </w:r>
    </w:p>
    <w:p w14:paraId="6FBFA14F" w14:textId="10D121DD" w:rsidR="00346A17" w:rsidRPr="00441A39" w:rsidRDefault="00BB4BB3" w:rsidP="009E73B4">
      <w:pPr>
        <w:spacing w:line="216" w:lineRule="auto"/>
        <w:ind w:right="17"/>
        <w:contextualSpacing/>
        <w:jc w:val="both"/>
        <w:rPr>
          <w:rFonts w:ascii="Times New Roman" w:hAnsi="Times New Roman" w:cs="Times New Roman"/>
          <w:sz w:val="24"/>
          <w:szCs w:val="24"/>
          <w:lang w:val="fr-FR"/>
        </w:rPr>
      </w:pPr>
      <w:r>
        <w:rPr>
          <w:rFonts w:ascii="Times New Roman" w:hAnsi="Times New Roman" w:cs="Times New Roman"/>
          <w:sz w:val="24"/>
          <w:szCs w:val="24"/>
          <w:lang w:val="fr-FR"/>
        </w:rPr>
        <w:t>En vue de renforc</w:t>
      </w:r>
      <w:r w:rsidR="00337C45">
        <w:rPr>
          <w:rFonts w:ascii="Times New Roman" w:hAnsi="Times New Roman" w:cs="Times New Roman"/>
          <w:sz w:val="24"/>
          <w:szCs w:val="24"/>
          <w:lang w:val="fr-FR"/>
        </w:rPr>
        <w:t>er</w:t>
      </w:r>
      <w:r>
        <w:rPr>
          <w:rFonts w:ascii="Times New Roman" w:hAnsi="Times New Roman" w:cs="Times New Roman"/>
          <w:sz w:val="24"/>
          <w:szCs w:val="24"/>
          <w:lang w:val="fr-FR"/>
        </w:rPr>
        <w:t xml:space="preserve"> les capacités des Ministères dans la planification des projets de développement, le PNUD a financé</w:t>
      </w:r>
      <w:r w:rsidR="00346A17" w:rsidRPr="00441A39">
        <w:rPr>
          <w:rFonts w:ascii="Times New Roman" w:hAnsi="Times New Roman" w:cs="Times New Roman"/>
          <w:sz w:val="24"/>
          <w:szCs w:val="24"/>
          <w:lang w:val="fr-FR"/>
        </w:rPr>
        <w:t xml:space="preserve"> </w:t>
      </w:r>
      <w:r w:rsidR="00407F58">
        <w:rPr>
          <w:rFonts w:ascii="Times New Roman" w:hAnsi="Times New Roman" w:cs="Times New Roman"/>
          <w:sz w:val="24"/>
          <w:szCs w:val="24"/>
          <w:lang w:val="fr-FR"/>
        </w:rPr>
        <w:t xml:space="preserve">la formation </w:t>
      </w:r>
      <w:r w:rsidR="00407F58" w:rsidRPr="00441A39">
        <w:rPr>
          <w:rFonts w:ascii="Times New Roman" w:hAnsi="Times New Roman" w:cs="Times New Roman"/>
          <w:sz w:val="24"/>
          <w:szCs w:val="24"/>
          <w:lang w:val="fr-FR"/>
        </w:rPr>
        <w:t>36 cadres de l'administration publique et 35 étudiants</w:t>
      </w:r>
      <w:r w:rsidR="00407F58">
        <w:rPr>
          <w:rFonts w:ascii="Times New Roman" w:hAnsi="Times New Roman" w:cs="Times New Roman"/>
          <w:sz w:val="24"/>
          <w:szCs w:val="24"/>
          <w:lang w:val="fr-FR"/>
        </w:rPr>
        <w:t xml:space="preserve"> en </w:t>
      </w:r>
      <w:r w:rsidR="00407F58" w:rsidRPr="00441A39">
        <w:rPr>
          <w:rFonts w:ascii="Times New Roman" w:hAnsi="Times New Roman" w:cs="Times New Roman"/>
          <w:sz w:val="24"/>
          <w:szCs w:val="24"/>
          <w:lang w:val="fr-FR"/>
        </w:rPr>
        <w:t>master en planification à l'Université de Kara (UK). Une convention est signée avec I'UK pour la formation de 70 cadres en 2 promotions</w:t>
      </w:r>
      <w:r w:rsidR="00346A17" w:rsidRPr="00441A39">
        <w:rPr>
          <w:rFonts w:ascii="Times New Roman" w:hAnsi="Times New Roman" w:cs="Times New Roman"/>
          <w:sz w:val="24"/>
          <w:szCs w:val="24"/>
          <w:lang w:val="fr-FR"/>
        </w:rPr>
        <w:t xml:space="preserve">. </w:t>
      </w:r>
      <w:r w:rsidR="00407F58">
        <w:rPr>
          <w:rFonts w:ascii="Times New Roman" w:hAnsi="Times New Roman" w:cs="Times New Roman"/>
          <w:sz w:val="24"/>
          <w:szCs w:val="24"/>
          <w:lang w:val="fr-FR"/>
        </w:rPr>
        <w:t xml:space="preserve"> Le projet a financé également la f</w:t>
      </w:r>
      <w:r w:rsidR="00346A17" w:rsidRPr="00441A39">
        <w:rPr>
          <w:rFonts w:ascii="Times New Roman" w:hAnsi="Times New Roman" w:cs="Times New Roman"/>
          <w:sz w:val="24"/>
          <w:szCs w:val="24"/>
          <w:lang w:val="fr-FR"/>
        </w:rPr>
        <w:t>ormation de 25 formateurs sur le suivi et évaluation des projets et programmes à partir du manuel de suivi et évaluation.</w:t>
      </w:r>
    </w:p>
    <w:p w14:paraId="259C497D" w14:textId="77777777" w:rsidR="00346A17" w:rsidRPr="00441A39" w:rsidRDefault="00346A17" w:rsidP="009E73B4">
      <w:pPr>
        <w:spacing w:line="216" w:lineRule="auto"/>
        <w:ind w:right="17"/>
        <w:contextualSpacing/>
        <w:jc w:val="both"/>
        <w:rPr>
          <w:rFonts w:ascii="Times New Roman" w:hAnsi="Times New Roman" w:cs="Times New Roman"/>
          <w:sz w:val="24"/>
          <w:szCs w:val="24"/>
          <w:lang w:val="fr-FR"/>
        </w:rPr>
      </w:pPr>
      <w:r w:rsidRPr="00441A39">
        <w:rPr>
          <w:rFonts w:ascii="Times New Roman" w:hAnsi="Times New Roman" w:cs="Times New Roman"/>
          <w:sz w:val="24"/>
          <w:szCs w:val="24"/>
          <w:lang w:val="fr-FR"/>
        </w:rPr>
        <w:t xml:space="preserve">Le projet a soutenu pour une quatrième année consécutive, la réalisation de l'enquête de prévision macroéconomique. </w:t>
      </w:r>
    </w:p>
    <w:p w14:paraId="77BC0890" w14:textId="5E60C0A2" w:rsidR="00346A17" w:rsidRPr="00441A39" w:rsidRDefault="00346A17" w:rsidP="009E73B4">
      <w:pPr>
        <w:spacing w:line="216" w:lineRule="auto"/>
        <w:ind w:right="17"/>
        <w:contextualSpacing/>
        <w:jc w:val="both"/>
        <w:rPr>
          <w:rFonts w:ascii="Times New Roman" w:hAnsi="Times New Roman" w:cs="Times New Roman"/>
          <w:sz w:val="24"/>
          <w:szCs w:val="24"/>
          <w:lang w:val="fr-FR"/>
        </w:rPr>
      </w:pPr>
      <w:r w:rsidRPr="00441A39">
        <w:rPr>
          <w:rFonts w:ascii="Times New Roman" w:hAnsi="Times New Roman" w:cs="Times New Roman"/>
          <w:sz w:val="24"/>
          <w:szCs w:val="24"/>
          <w:lang w:val="fr-FR"/>
        </w:rPr>
        <w:t xml:space="preserve">Le PNUD a appuyé </w:t>
      </w:r>
      <w:r w:rsidR="009E73B4">
        <w:rPr>
          <w:rFonts w:ascii="Times New Roman" w:hAnsi="Times New Roman" w:cs="Times New Roman"/>
          <w:sz w:val="24"/>
          <w:szCs w:val="24"/>
          <w:lang w:val="fr-FR"/>
        </w:rPr>
        <w:t xml:space="preserve">aussi </w:t>
      </w:r>
      <w:r w:rsidRPr="00441A39">
        <w:rPr>
          <w:rFonts w:ascii="Times New Roman" w:hAnsi="Times New Roman" w:cs="Times New Roman"/>
          <w:sz w:val="24"/>
          <w:szCs w:val="24"/>
          <w:lang w:val="fr-FR"/>
        </w:rPr>
        <w:t xml:space="preserve">l'organisation de la foire aux droits de la femme par le Groupe de réflexion et d'action Femmes, Démocratie et Développement (GF2D). </w:t>
      </w:r>
    </w:p>
    <w:p w14:paraId="03A17972" w14:textId="7D9A5637" w:rsidR="00346A17" w:rsidRPr="00441A39" w:rsidRDefault="00346A17" w:rsidP="009E73B4">
      <w:pPr>
        <w:spacing w:line="216" w:lineRule="auto"/>
        <w:ind w:right="17"/>
        <w:contextualSpacing/>
        <w:jc w:val="both"/>
        <w:rPr>
          <w:rFonts w:ascii="Times New Roman" w:hAnsi="Times New Roman" w:cs="Times New Roman"/>
          <w:sz w:val="24"/>
          <w:szCs w:val="24"/>
          <w:lang w:val="fr-FR"/>
        </w:rPr>
      </w:pPr>
      <w:r w:rsidRPr="00441A39">
        <w:rPr>
          <w:rFonts w:ascii="Times New Roman" w:hAnsi="Times New Roman" w:cs="Times New Roman"/>
          <w:sz w:val="24"/>
          <w:szCs w:val="24"/>
          <w:lang w:val="fr-FR"/>
        </w:rPr>
        <w:t>Le partenariat avec le GF2D a permis à 450 personnes de bénéficier de certificats de nationalité, 333 personnes de jugements supplétifs, 39 personnes de conseils d'experts pour la résolution de leurs problèmes juridiques, 541 femmes des consultations et services médicaux gratuits et 1000 personnes de l'assistance juridique et médicale offerte par les professionnels de la justice et de la santé. Des émissions télévisées et radios ont été organisées sur la violence faites aux femmes et leur autonomisation à Aného, Tsévié, Kpalimé, Atakpamé et Bafilo.</w:t>
      </w:r>
    </w:p>
    <w:p w14:paraId="76D1309D" w14:textId="11E0A983" w:rsidR="00D64217" w:rsidRDefault="00346A17" w:rsidP="006621C6">
      <w:pPr>
        <w:spacing w:line="216" w:lineRule="auto"/>
        <w:ind w:right="17"/>
        <w:contextualSpacing/>
        <w:jc w:val="both"/>
        <w:rPr>
          <w:rFonts w:ascii="Times New Roman" w:hAnsi="Times New Roman" w:cs="Times New Roman"/>
          <w:sz w:val="24"/>
          <w:szCs w:val="24"/>
          <w:lang w:val="fr-FR"/>
        </w:rPr>
      </w:pPr>
      <w:r w:rsidRPr="00441A39">
        <w:rPr>
          <w:rFonts w:ascii="Times New Roman" w:hAnsi="Times New Roman" w:cs="Times New Roman"/>
          <w:sz w:val="24"/>
          <w:szCs w:val="24"/>
          <w:lang w:val="fr-FR"/>
        </w:rPr>
        <w:t xml:space="preserve">Pour la 3ème année consécutive, le Togo s'est engagé à présenter un rapport national de revue sur la mise en </w:t>
      </w:r>
      <w:r w:rsidR="005504BE">
        <w:rPr>
          <w:rFonts w:ascii="Times New Roman" w:hAnsi="Times New Roman" w:cs="Times New Roman"/>
          <w:sz w:val="24"/>
          <w:szCs w:val="24"/>
          <w:lang w:val="fr-FR"/>
        </w:rPr>
        <w:t>o</w:t>
      </w:r>
      <w:r w:rsidRPr="00441A39">
        <w:rPr>
          <w:rFonts w:ascii="Times New Roman" w:hAnsi="Times New Roman" w:cs="Times New Roman"/>
          <w:sz w:val="24"/>
          <w:szCs w:val="24"/>
          <w:lang w:val="fr-FR"/>
        </w:rPr>
        <w:t>euvre des ODD. Dans ce cadre, le Ministère chargé de la Planification du Développement, avec l'appui technique du PNUD, a procédé à la collecte des données et à leur traitement ainsi qu'aux consultations des acteurs de l'administration publique, de la société civile, du secteur privé, de l'assemblée nationale et des partenaires techniques et financiers pour l'élaboration du rapport. Ainsi le rapport 2018 de l'examen national volontaire a été élaboré et présenté au Forum Politique de Haut Niveau.</w:t>
      </w:r>
      <w:r w:rsidR="006621C6">
        <w:rPr>
          <w:rFonts w:ascii="Times New Roman" w:hAnsi="Times New Roman" w:cs="Times New Roman"/>
          <w:sz w:val="24"/>
          <w:szCs w:val="24"/>
          <w:lang w:val="fr-FR"/>
        </w:rPr>
        <w:t xml:space="preserve"> </w:t>
      </w:r>
      <w:r w:rsidRPr="00441A39">
        <w:rPr>
          <w:rFonts w:ascii="Times New Roman" w:hAnsi="Times New Roman" w:cs="Times New Roman"/>
          <w:sz w:val="24"/>
          <w:szCs w:val="24"/>
          <w:lang w:val="fr-FR"/>
        </w:rPr>
        <w:t>L'analyse des gaps de données pour le suivi des ODD a été réalisée. Un rapport sur les métadonnées des indicateurs de suivi du PND et des ODD est disponible. Ces documents servent de référence pour les rapports de suivi du PND et des ODD.</w:t>
      </w:r>
      <w:r w:rsidR="006621C6">
        <w:rPr>
          <w:rFonts w:ascii="Times New Roman" w:hAnsi="Times New Roman" w:cs="Times New Roman"/>
          <w:sz w:val="24"/>
          <w:szCs w:val="24"/>
          <w:lang w:val="fr-FR"/>
        </w:rPr>
        <w:t xml:space="preserve"> </w:t>
      </w:r>
      <w:r w:rsidRPr="00441A39">
        <w:rPr>
          <w:rFonts w:ascii="Times New Roman" w:hAnsi="Times New Roman" w:cs="Times New Roman"/>
          <w:sz w:val="24"/>
          <w:szCs w:val="24"/>
          <w:lang w:val="fr-FR"/>
        </w:rPr>
        <w:t>Les missions d'appui de l'équipe du centre régional ont contribué à l'identification des accélérateurs des ODD au Togo (rapport disponible) et à leur intégration dans le Plan National de Développement 2018</w:t>
      </w:r>
      <w:r w:rsidR="006776AA">
        <w:rPr>
          <w:rFonts w:ascii="Times New Roman" w:hAnsi="Times New Roman" w:cs="Times New Roman"/>
          <w:sz w:val="24"/>
          <w:szCs w:val="24"/>
          <w:lang w:val="fr-FR"/>
        </w:rPr>
        <w:t>-</w:t>
      </w:r>
      <w:r w:rsidRPr="00441A39">
        <w:rPr>
          <w:rFonts w:ascii="Times New Roman" w:hAnsi="Times New Roman" w:cs="Times New Roman"/>
          <w:sz w:val="24"/>
          <w:szCs w:val="24"/>
          <w:lang w:val="fr-FR"/>
        </w:rPr>
        <w:t>2022.</w:t>
      </w:r>
      <w:r w:rsidR="006621C6">
        <w:rPr>
          <w:rFonts w:ascii="Times New Roman" w:hAnsi="Times New Roman" w:cs="Times New Roman"/>
          <w:sz w:val="24"/>
          <w:szCs w:val="24"/>
          <w:lang w:val="fr-FR"/>
        </w:rPr>
        <w:t xml:space="preserve"> </w:t>
      </w:r>
      <w:r w:rsidRPr="00441A39">
        <w:rPr>
          <w:rFonts w:ascii="Times New Roman" w:hAnsi="Times New Roman" w:cs="Times New Roman"/>
          <w:sz w:val="24"/>
          <w:szCs w:val="24"/>
          <w:lang w:val="fr-FR"/>
        </w:rPr>
        <w:t xml:space="preserve">Le projet a également appuyé techniquement et financièrement l'organisation du 2e forum national des organisations de la société civile sur les </w:t>
      </w:r>
      <w:r w:rsidRPr="00441A39">
        <w:rPr>
          <w:rFonts w:ascii="Times New Roman" w:hAnsi="Times New Roman" w:cs="Times New Roman"/>
          <w:sz w:val="24"/>
          <w:szCs w:val="24"/>
          <w:lang w:val="fr-FR"/>
        </w:rPr>
        <w:lastRenderedPageBreak/>
        <w:t>objectifs de développement durable. Plus de 150 acteurs de la société civile ont été sensibilisés et formés à l'intégration des ODD dans les programmes et projets.</w:t>
      </w:r>
      <w:r w:rsidR="006621C6">
        <w:rPr>
          <w:rFonts w:ascii="Times New Roman" w:hAnsi="Times New Roman" w:cs="Times New Roman"/>
          <w:sz w:val="24"/>
          <w:szCs w:val="24"/>
          <w:lang w:val="fr-FR"/>
        </w:rPr>
        <w:t xml:space="preserve"> </w:t>
      </w:r>
      <w:r w:rsidRPr="00441A39">
        <w:rPr>
          <w:rFonts w:ascii="Times New Roman" w:hAnsi="Times New Roman" w:cs="Times New Roman"/>
          <w:sz w:val="24"/>
          <w:szCs w:val="24"/>
          <w:lang w:val="fr-FR"/>
        </w:rPr>
        <w:t>Le projet a également soutenu d'autres activités de sensibilisation sur les ODD qui n'étaient pas prévues. Ce sont le colloque scientifique international et la sensibilisation de 240 jeunes sur les ODD</w:t>
      </w:r>
      <w:r w:rsidR="006621C6">
        <w:rPr>
          <w:rFonts w:ascii="Times New Roman" w:hAnsi="Times New Roman" w:cs="Times New Roman"/>
          <w:sz w:val="24"/>
          <w:szCs w:val="24"/>
          <w:lang w:val="fr-FR"/>
        </w:rPr>
        <w:t>.</w:t>
      </w:r>
    </w:p>
    <w:p w14:paraId="5242EED8" w14:textId="77777777" w:rsidR="005504BE" w:rsidRDefault="005504BE" w:rsidP="00E40AC4">
      <w:pPr>
        <w:pStyle w:val="Paragraphedeliste"/>
        <w:numPr>
          <w:ilvl w:val="0"/>
          <w:numId w:val="11"/>
        </w:numPr>
        <w:jc w:val="both"/>
        <w:rPr>
          <w:b/>
          <w:sz w:val="24"/>
        </w:rPr>
      </w:pPr>
      <w:r w:rsidRPr="003B4D0F">
        <w:rPr>
          <w:b/>
          <w:sz w:val="24"/>
        </w:rPr>
        <w:t>Gestion budg</w:t>
      </w:r>
      <w:r>
        <w:rPr>
          <w:b/>
          <w:sz w:val="24"/>
        </w:rPr>
        <w:t>é</w:t>
      </w:r>
      <w:r w:rsidRPr="003B4D0F">
        <w:rPr>
          <w:b/>
          <w:sz w:val="24"/>
        </w:rPr>
        <w:t>taire</w:t>
      </w:r>
    </w:p>
    <w:p w14:paraId="6CD1BF64" w14:textId="77777777" w:rsidR="00D64217" w:rsidRDefault="00D64217" w:rsidP="00346A17">
      <w:pPr>
        <w:spacing w:line="216" w:lineRule="auto"/>
        <w:ind w:left="360" w:right="19"/>
        <w:jc w:val="both"/>
        <w:rPr>
          <w:rFonts w:ascii="Times New Roman" w:hAnsi="Times New Roman" w:cs="Times New Roman"/>
          <w:sz w:val="24"/>
          <w:szCs w:val="24"/>
          <w:lang w:val="fr-FR"/>
        </w:rPr>
      </w:pPr>
    </w:p>
    <w:p w14:paraId="45A840E2" w14:textId="77777777" w:rsidR="00346A17" w:rsidRDefault="001C093C" w:rsidP="0099474D">
      <w:pPr>
        <w:spacing w:line="216" w:lineRule="auto"/>
        <w:ind w:right="19"/>
        <w:jc w:val="both"/>
        <w:rPr>
          <w:rFonts w:ascii="Times New Roman" w:hAnsi="Times New Roman" w:cs="Times New Roman"/>
          <w:sz w:val="24"/>
          <w:szCs w:val="24"/>
          <w:lang w:val="fr-FR"/>
        </w:rPr>
      </w:pPr>
      <w:r w:rsidRPr="00441A39">
        <w:rPr>
          <w:rFonts w:ascii="Times New Roman" w:hAnsi="Times New Roman" w:cs="Times New Roman"/>
          <w:sz w:val="24"/>
          <w:szCs w:val="24"/>
          <w:lang w:val="fr-FR"/>
        </w:rPr>
        <w:t>Les ressources financières allouées pour l’exécution des activités prévues sont de 945 000 USD et les dépenses se sont élevées à 944 103, 74 USD ; soit un taux d’exécution de 99,59%</w:t>
      </w:r>
    </w:p>
    <w:p w14:paraId="62CE0B1F" w14:textId="77777777" w:rsidR="00540D2A" w:rsidRDefault="00540D2A" w:rsidP="00346A17">
      <w:pPr>
        <w:spacing w:line="216" w:lineRule="auto"/>
        <w:ind w:left="360" w:right="19"/>
        <w:jc w:val="both"/>
        <w:rPr>
          <w:rFonts w:ascii="Times New Roman" w:hAnsi="Times New Roman" w:cs="Times New Roman"/>
          <w:sz w:val="24"/>
          <w:szCs w:val="24"/>
          <w:lang w:val="fr-FR"/>
        </w:rPr>
      </w:pPr>
    </w:p>
    <w:p w14:paraId="158D891E" w14:textId="77777777" w:rsidR="00540D2A" w:rsidRDefault="00540D2A" w:rsidP="00E40AC4">
      <w:pPr>
        <w:pStyle w:val="Paragraphedeliste"/>
        <w:numPr>
          <w:ilvl w:val="0"/>
          <w:numId w:val="11"/>
        </w:numPr>
        <w:jc w:val="both"/>
        <w:rPr>
          <w:b/>
          <w:sz w:val="24"/>
        </w:rPr>
      </w:pPr>
      <w:r w:rsidRPr="00540D2A">
        <w:rPr>
          <w:b/>
          <w:sz w:val="24"/>
        </w:rPr>
        <w:t>Les leçons apprises</w:t>
      </w:r>
    </w:p>
    <w:p w14:paraId="71D20A1B" w14:textId="77777777" w:rsidR="00540D2A" w:rsidRPr="00540D2A" w:rsidRDefault="00540D2A" w:rsidP="00540D2A">
      <w:pPr>
        <w:pStyle w:val="Paragraphedeliste"/>
        <w:ind w:left="1440"/>
        <w:jc w:val="both"/>
        <w:rPr>
          <w:b/>
          <w:sz w:val="24"/>
        </w:rPr>
      </w:pPr>
    </w:p>
    <w:p w14:paraId="58B50FEA" w14:textId="72971731" w:rsidR="00346A17" w:rsidRPr="00441A39" w:rsidRDefault="00346A17" w:rsidP="001C03A0">
      <w:pPr>
        <w:spacing w:line="216" w:lineRule="auto"/>
        <w:ind w:right="19"/>
        <w:jc w:val="both"/>
        <w:rPr>
          <w:rFonts w:ascii="Times New Roman" w:hAnsi="Times New Roman" w:cs="Times New Roman"/>
          <w:sz w:val="24"/>
          <w:szCs w:val="24"/>
          <w:lang w:val="fr-FR"/>
        </w:rPr>
      </w:pPr>
      <w:r w:rsidRPr="00441A39">
        <w:rPr>
          <w:rFonts w:ascii="Times New Roman" w:hAnsi="Times New Roman" w:cs="Times New Roman"/>
          <w:sz w:val="24"/>
          <w:szCs w:val="24"/>
          <w:lang w:val="fr-FR"/>
        </w:rPr>
        <w:t>La signature tardive des PTA pénalise la réalisation des activités au cours du premier semestre de l'année.</w:t>
      </w:r>
      <w:r w:rsidR="001C03A0">
        <w:rPr>
          <w:rFonts w:ascii="Times New Roman" w:hAnsi="Times New Roman" w:cs="Times New Roman"/>
          <w:sz w:val="24"/>
          <w:szCs w:val="24"/>
          <w:lang w:val="fr-FR"/>
        </w:rPr>
        <w:t xml:space="preserve"> </w:t>
      </w:r>
      <w:r w:rsidRPr="00441A39">
        <w:rPr>
          <w:rFonts w:ascii="Times New Roman" w:hAnsi="Times New Roman" w:cs="Times New Roman"/>
          <w:sz w:val="24"/>
          <w:szCs w:val="24"/>
          <w:lang w:val="fr-FR"/>
        </w:rPr>
        <w:t>La prise en compte des besoins prioritaires évoluant, a affecté la disponibilité des ressources pour la réalisation des résultats attendus.</w:t>
      </w:r>
    </w:p>
    <w:p w14:paraId="3530632B" w14:textId="23687AAA" w:rsidR="007347D2" w:rsidRDefault="007347D2" w:rsidP="001C03A0">
      <w:pPr>
        <w:spacing w:line="216" w:lineRule="auto"/>
        <w:ind w:right="19"/>
        <w:jc w:val="both"/>
        <w:rPr>
          <w:rFonts w:ascii="Times New Roman" w:hAnsi="Times New Roman" w:cs="Times New Roman"/>
          <w:sz w:val="24"/>
          <w:szCs w:val="24"/>
          <w:lang w:val="fr-FR"/>
        </w:rPr>
      </w:pPr>
    </w:p>
    <w:p w14:paraId="199EDCBF" w14:textId="26042481" w:rsidR="001C03A0" w:rsidRPr="00C63C22" w:rsidRDefault="001C03A0" w:rsidP="001C03A0">
      <w:pPr>
        <w:pStyle w:val="Paragraphedeliste"/>
        <w:numPr>
          <w:ilvl w:val="0"/>
          <w:numId w:val="1"/>
        </w:numPr>
        <w:jc w:val="both"/>
        <w:rPr>
          <w:rFonts w:ascii="Times New Roman" w:hAnsi="Times New Roman"/>
          <w:b/>
          <w:sz w:val="24"/>
          <w:lang w:val="fr-FR"/>
        </w:rPr>
      </w:pPr>
      <w:r w:rsidRPr="00C63C22">
        <w:rPr>
          <w:rFonts w:ascii="Times New Roman" w:hAnsi="Times New Roman"/>
          <w:b/>
          <w:sz w:val="24"/>
          <w:lang w:val="fr-FR"/>
        </w:rPr>
        <w:t>MISE EN OEUVRE DU PROJET EN 2019</w:t>
      </w:r>
    </w:p>
    <w:p w14:paraId="7E873CC3" w14:textId="77777777" w:rsidR="001C03A0" w:rsidRDefault="001C03A0" w:rsidP="001C03A0">
      <w:pPr>
        <w:jc w:val="both"/>
        <w:rPr>
          <w:rFonts w:ascii="Times New Roman" w:hAnsi="Times New Roman" w:cs="Times New Roman"/>
          <w:sz w:val="24"/>
          <w:szCs w:val="24"/>
          <w:lang w:val="fr-FR"/>
        </w:rPr>
      </w:pPr>
    </w:p>
    <w:p w14:paraId="2532F995" w14:textId="77777777" w:rsidR="001C03A0" w:rsidRDefault="001C03A0" w:rsidP="001C03A0">
      <w:pPr>
        <w:pStyle w:val="Paragraphedeliste"/>
        <w:numPr>
          <w:ilvl w:val="0"/>
          <w:numId w:val="13"/>
        </w:numPr>
        <w:jc w:val="both"/>
        <w:rPr>
          <w:b/>
          <w:sz w:val="24"/>
        </w:rPr>
      </w:pPr>
      <w:r w:rsidRPr="0040224F">
        <w:rPr>
          <w:b/>
          <w:sz w:val="24"/>
        </w:rPr>
        <w:t>Réalisations</w:t>
      </w:r>
    </w:p>
    <w:p w14:paraId="7A368BD1" w14:textId="4A293D58" w:rsidR="001C03A0" w:rsidRDefault="001C03A0" w:rsidP="001C03A0">
      <w:pPr>
        <w:spacing w:line="216" w:lineRule="auto"/>
        <w:ind w:right="19"/>
        <w:jc w:val="both"/>
        <w:rPr>
          <w:rFonts w:ascii="Times New Roman" w:hAnsi="Times New Roman" w:cs="Times New Roman"/>
          <w:sz w:val="24"/>
          <w:szCs w:val="24"/>
          <w:lang w:val="fr-FR"/>
        </w:rPr>
      </w:pPr>
    </w:p>
    <w:p w14:paraId="7DF96F88" w14:textId="77777777" w:rsidR="00BB6C1C" w:rsidRPr="00BB6C1C" w:rsidRDefault="00BB6C1C" w:rsidP="00BB6C1C">
      <w:pPr>
        <w:spacing w:line="216" w:lineRule="auto"/>
        <w:ind w:right="19"/>
        <w:jc w:val="both"/>
        <w:rPr>
          <w:rFonts w:ascii="Times New Roman" w:hAnsi="Times New Roman" w:cs="Times New Roman"/>
          <w:sz w:val="24"/>
          <w:szCs w:val="24"/>
          <w:lang w:val="fr-FR"/>
        </w:rPr>
      </w:pPr>
      <w:r w:rsidRPr="00BB6C1C">
        <w:rPr>
          <w:rFonts w:ascii="Times New Roman" w:hAnsi="Times New Roman" w:cs="Times New Roman"/>
          <w:sz w:val="24"/>
          <w:szCs w:val="24"/>
          <w:lang w:val="fr-FR"/>
        </w:rPr>
        <w:t>En 2019, les actions du PNUD ont permis d’améliorer la mise en œuvre des politiques alignées sur les ODD, le suivi et la coordination du développement et le renforcement des capacités de planification et de suivi évaluation de l'administration publique.</w:t>
      </w:r>
    </w:p>
    <w:p w14:paraId="4B5E9774" w14:textId="5D96F284" w:rsidR="00BB6C1C" w:rsidRPr="00BB6C1C" w:rsidRDefault="00BB6C1C" w:rsidP="00BB6C1C">
      <w:pPr>
        <w:spacing w:line="216" w:lineRule="auto"/>
        <w:ind w:right="19"/>
        <w:jc w:val="both"/>
        <w:rPr>
          <w:rFonts w:ascii="Times New Roman" w:hAnsi="Times New Roman" w:cs="Times New Roman"/>
          <w:sz w:val="24"/>
          <w:szCs w:val="24"/>
          <w:lang w:val="fr-FR"/>
        </w:rPr>
      </w:pPr>
      <w:r w:rsidRPr="00BB6C1C">
        <w:rPr>
          <w:rFonts w:ascii="Times New Roman" w:hAnsi="Times New Roman" w:cs="Times New Roman"/>
          <w:sz w:val="24"/>
          <w:szCs w:val="24"/>
          <w:lang w:val="fr-FR"/>
        </w:rPr>
        <w:t>En matière de mobilisation des ressources, le PNUD contribue à la mobilisation des ressources par l’appui à l’élaboration du plan d'action à court terme de partenariat et de mobilisation des ressources pour la mise en œuvre du Plan national de Développement (PND) à l’horizon 2018-2022.</w:t>
      </w:r>
      <w:r w:rsidR="00B53ACA">
        <w:rPr>
          <w:rFonts w:ascii="Times New Roman" w:hAnsi="Times New Roman" w:cs="Times New Roman"/>
          <w:sz w:val="24"/>
          <w:szCs w:val="24"/>
          <w:lang w:val="fr-FR"/>
        </w:rPr>
        <w:t xml:space="preserve"> Allant dans ce sens</w:t>
      </w:r>
      <w:r w:rsidRPr="00BB6C1C">
        <w:rPr>
          <w:rFonts w:ascii="Times New Roman" w:hAnsi="Times New Roman" w:cs="Times New Roman"/>
          <w:sz w:val="24"/>
          <w:szCs w:val="24"/>
          <w:lang w:val="fr-FR"/>
        </w:rPr>
        <w:t>,</w:t>
      </w:r>
      <w:r w:rsidR="00452F67">
        <w:rPr>
          <w:rFonts w:ascii="Times New Roman" w:hAnsi="Times New Roman" w:cs="Times New Roman"/>
          <w:sz w:val="24"/>
          <w:szCs w:val="24"/>
          <w:lang w:val="fr-FR"/>
        </w:rPr>
        <w:t xml:space="preserve"> </w:t>
      </w:r>
      <w:r w:rsidRPr="00BB6C1C">
        <w:rPr>
          <w:rFonts w:ascii="Times New Roman" w:hAnsi="Times New Roman" w:cs="Times New Roman"/>
          <w:sz w:val="24"/>
          <w:szCs w:val="24"/>
          <w:lang w:val="fr-FR"/>
        </w:rPr>
        <w:t xml:space="preserve">le PNUD a appuyé le Gouvernement à la réalisation de l’étude de faisabilité pour la mise en place du Fonds d’Investissement des Togolais de l’Extérieur. Des échanges sont en cours avec le Ministère des affaires étrangères pour l’opérationnalisation de cette approche.  </w:t>
      </w:r>
    </w:p>
    <w:p w14:paraId="1DDA8AEB" w14:textId="02E29F21" w:rsidR="00BB6C1C" w:rsidRPr="00BB6C1C" w:rsidRDefault="00BB6C1C" w:rsidP="00BB6C1C">
      <w:pPr>
        <w:spacing w:line="216" w:lineRule="auto"/>
        <w:ind w:right="19"/>
        <w:jc w:val="both"/>
        <w:rPr>
          <w:rFonts w:ascii="Times New Roman" w:hAnsi="Times New Roman" w:cs="Times New Roman"/>
          <w:sz w:val="24"/>
          <w:szCs w:val="24"/>
          <w:lang w:val="fr-FR"/>
        </w:rPr>
      </w:pPr>
      <w:r w:rsidRPr="00BB6C1C">
        <w:rPr>
          <w:rFonts w:ascii="Times New Roman" w:hAnsi="Times New Roman" w:cs="Times New Roman"/>
          <w:sz w:val="24"/>
          <w:szCs w:val="24"/>
          <w:lang w:val="fr-FR"/>
        </w:rPr>
        <w:t>Afin d’apprécier l’alignement des politiques de développement du pays sur ses ambitions et surtout l’impact que le PND aurait sur le développement du Togo,</w:t>
      </w:r>
      <w:r w:rsidR="00B41C57">
        <w:rPr>
          <w:rFonts w:ascii="Times New Roman" w:hAnsi="Times New Roman" w:cs="Times New Roman"/>
          <w:sz w:val="24"/>
          <w:szCs w:val="24"/>
          <w:lang w:val="fr-FR"/>
        </w:rPr>
        <w:t xml:space="preserve"> </w:t>
      </w:r>
      <w:r w:rsidRPr="00BB6C1C">
        <w:rPr>
          <w:rFonts w:ascii="Times New Roman" w:hAnsi="Times New Roman" w:cs="Times New Roman"/>
          <w:sz w:val="24"/>
          <w:szCs w:val="24"/>
          <w:lang w:val="fr-FR"/>
        </w:rPr>
        <w:t xml:space="preserve">le ministère de la planification du développement en collaboration avec le PNUD, la Banque Africaine de Développement et la Banque Ouest Africaine de Développement a lancé l’étude sur l'effet potentiel du PND sur la croissance, l’emploi, la réduction de la pauvreté et des inégalités.  </w:t>
      </w:r>
    </w:p>
    <w:p w14:paraId="58F4798B" w14:textId="4AFF5B0D" w:rsidR="00BB6C1C" w:rsidRPr="00BB6C1C" w:rsidRDefault="00BB6C1C" w:rsidP="00BB6C1C">
      <w:pPr>
        <w:spacing w:line="216" w:lineRule="auto"/>
        <w:ind w:right="19"/>
        <w:jc w:val="both"/>
        <w:rPr>
          <w:rFonts w:ascii="Times New Roman" w:hAnsi="Times New Roman" w:cs="Times New Roman"/>
          <w:sz w:val="24"/>
          <w:szCs w:val="24"/>
          <w:lang w:val="fr-FR"/>
        </w:rPr>
      </w:pPr>
      <w:r w:rsidRPr="00BB6C1C">
        <w:rPr>
          <w:rFonts w:ascii="Times New Roman" w:hAnsi="Times New Roman" w:cs="Times New Roman"/>
          <w:sz w:val="24"/>
          <w:szCs w:val="24"/>
          <w:lang w:val="fr-FR"/>
        </w:rPr>
        <w:t xml:space="preserve">Afin de capitaliser l’expérience du Togo en matière de priorisation des ODD et l’alignement du Plan National de Développement sur les objectifs de développement durable, le PNUD a appuyé l’élaboration du rapport de priorisation des ODD et de leur intégration dans le Plan national de développement. </w:t>
      </w:r>
    </w:p>
    <w:p w14:paraId="35E7AD27" w14:textId="5BDBC83D" w:rsidR="00BB6C1C" w:rsidRPr="00BB6C1C" w:rsidRDefault="00BB6C1C" w:rsidP="00BB6C1C">
      <w:pPr>
        <w:spacing w:line="216" w:lineRule="auto"/>
        <w:ind w:right="19"/>
        <w:jc w:val="both"/>
        <w:rPr>
          <w:rFonts w:ascii="Times New Roman" w:hAnsi="Times New Roman" w:cs="Times New Roman"/>
          <w:sz w:val="24"/>
          <w:szCs w:val="24"/>
          <w:lang w:val="fr-FR"/>
        </w:rPr>
      </w:pPr>
      <w:r w:rsidRPr="00BB6C1C">
        <w:rPr>
          <w:rFonts w:ascii="Times New Roman" w:hAnsi="Times New Roman" w:cs="Times New Roman"/>
          <w:sz w:val="24"/>
          <w:szCs w:val="24"/>
          <w:lang w:val="fr-FR"/>
        </w:rPr>
        <w:t xml:space="preserve">Concernant le suivi du développement, </w:t>
      </w:r>
      <w:r w:rsidR="00B41C57">
        <w:rPr>
          <w:rFonts w:ascii="Times New Roman" w:hAnsi="Times New Roman" w:cs="Times New Roman"/>
          <w:sz w:val="24"/>
          <w:szCs w:val="24"/>
          <w:lang w:val="fr-FR"/>
        </w:rPr>
        <w:t>u</w:t>
      </w:r>
      <w:r w:rsidRPr="00BB6C1C">
        <w:rPr>
          <w:rFonts w:ascii="Times New Roman" w:hAnsi="Times New Roman" w:cs="Times New Roman"/>
          <w:sz w:val="24"/>
          <w:szCs w:val="24"/>
          <w:lang w:val="fr-FR"/>
        </w:rPr>
        <w:t xml:space="preserve">n diagnostic sommaire du Système de suivi et évaluation du PND a été fait et à l’issue duquel il a été convenu avec le Gouvernement la mise en place d’un Système intégré de suivi évaluation et de reporting. Également, le PNUD a appuyé la mise à jour de la base des Indicateurs du PND, des ODD et de l’agenda 2063. Ces données ont servi dans l’élaboration du rapport de suivi des ODD.  </w:t>
      </w:r>
    </w:p>
    <w:p w14:paraId="257C7913" w14:textId="55C70078" w:rsidR="00BB6C1C" w:rsidRPr="00BB6C1C" w:rsidRDefault="00BB6C1C" w:rsidP="00BB6C1C">
      <w:pPr>
        <w:spacing w:line="216" w:lineRule="auto"/>
        <w:ind w:right="19"/>
        <w:jc w:val="both"/>
        <w:rPr>
          <w:rFonts w:ascii="Times New Roman" w:hAnsi="Times New Roman" w:cs="Times New Roman"/>
          <w:sz w:val="24"/>
          <w:szCs w:val="24"/>
          <w:lang w:val="fr-FR"/>
        </w:rPr>
      </w:pPr>
      <w:r w:rsidRPr="00BB6C1C">
        <w:rPr>
          <w:rFonts w:ascii="Times New Roman" w:hAnsi="Times New Roman" w:cs="Times New Roman"/>
          <w:sz w:val="24"/>
          <w:szCs w:val="24"/>
          <w:lang w:val="fr-FR"/>
        </w:rPr>
        <w:t xml:space="preserve">En matière de coordination du développement, le PNUD appuie le Ministère de la Planification du Développement et de la Coopération </w:t>
      </w:r>
      <w:r w:rsidR="00A66569">
        <w:rPr>
          <w:rFonts w:ascii="Times New Roman" w:hAnsi="Times New Roman" w:cs="Times New Roman"/>
          <w:sz w:val="24"/>
          <w:szCs w:val="24"/>
          <w:lang w:val="fr-FR"/>
        </w:rPr>
        <w:t>à</w:t>
      </w:r>
      <w:r w:rsidRPr="00BB6C1C">
        <w:rPr>
          <w:rFonts w:ascii="Times New Roman" w:hAnsi="Times New Roman" w:cs="Times New Roman"/>
          <w:sz w:val="24"/>
          <w:szCs w:val="24"/>
          <w:lang w:val="fr-FR"/>
        </w:rPr>
        <w:t xml:space="preserve"> commenc</w:t>
      </w:r>
      <w:r w:rsidR="00ED3AFE">
        <w:rPr>
          <w:rFonts w:ascii="Times New Roman" w:hAnsi="Times New Roman" w:cs="Times New Roman"/>
          <w:sz w:val="24"/>
          <w:szCs w:val="24"/>
          <w:lang w:val="fr-FR"/>
        </w:rPr>
        <w:t>er</w:t>
      </w:r>
      <w:r w:rsidRPr="00BB6C1C">
        <w:rPr>
          <w:rFonts w:ascii="Times New Roman" w:hAnsi="Times New Roman" w:cs="Times New Roman"/>
          <w:sz w:val="24"/>
          <w:szCs w:val="24"/>
          <w:lang w:val="fr-FR"/>
        </w:rPr>
        <w:t xml:space="preserve"> le rapportage et l’analyse de toutes les sources de financement du développement. Ainsi, le Rapport sur l'Aide Publique au </w:t>
      </w:r>
      <w:r w:rsidRPr="00BB6C1C">
        <w:rPr>
          <w:rFonts w:ascii="Times New Roman" w:hAnsi="Times New Roman" w:cs="Times New Roman"/>
          <w:sz w:val="24"/>
          <w:szCs w:val="24"/>
          <w:lang w:val="fr-FR"/>
        </w:rPr>
        <w:lastRenderedPageBreak/>
        <w:t xml:space="preserve">Développement qui ne recensait que les aides et subventions reçues par le pays, a été revue et son champ élargi. C’est ainsi que le rapport est dénommé depuis 2019, « Rapport sur la coopération au développement » qui dorénavant rend compte de toute la coopération au développement au Togo. La première édition du document a été très appréciée par les différentes parties prenantes. </w:t>
      </w:r>
    </w:p>
    <w:p w14:paraId="214C53FB" w14:textId="4154E60E" w:rsidR="00BB6C1C" w:rsidRPr="00BB6C1C" w:rsidRDefault="00ED3AFE" w:rsidP="00BB6C1C">
      <w:pPr>
        <w:spacing w:line="216" w:lineRule="auto"/>
        <w:ind w:right="19"/>
        <w:jc w:val="both"/>
        <w:rPr>
          <w:rFonts w:ascii="Times New Roman" w:hAnsi="Times New Roman" w:cs="Times New Roman"/>
          <w:sz w:val="24"/>
          <w:szCs w:val="24"/>
          <w:lang w:val="fr-FR"/>
        </w:rPr>
      </w:pPr>
      <w:r>
        <w:rPr>
          <w:rFonts w:ascii="Times New Roman" w:hAnsi="Times New Roman" w:cs="Times New Roman"/>
          <w:sz w:val="24"/>
          <w:szCs w:val="24"/>
          <w:lang w:val="fr-FR"/>
        </w:rPr>
        <w:t>En matière de r</w:t>
      </w:r>
      <w:r w:rsidR="00BB6C1C" w:rsidRPr="00BB6C1C">
        <w:rPr>
          <w:rFonts w:ascii="Times New Roman" w:hAnsi="Times New Roman" w:cs="Times New Roman"/>
          <w:sz w:val="24"/>
          <w:szCs w:val="24"/>
          <w:lang w:val="fr-FR"/>
        </w:rPr>
        <w:t>enforcement des capacités de planification et de suivi évaluation de l'administration publique</w:t>
      </w:r>
      <w:r>
        <w:rPr>
          <w:rFonts w:ascii="Times New Roman" w:hAnsi="Times New Roman" w:cs="Times New Roman"/>
          <w:sz w:val="24"/>
          <w:szCs w:val="24"/>
          <w:lang w:val="fr-FR"/>
        </w:rPr>
        <w:t>, le PNUD a continué à appuyer la formation des cadres</w:t>
      </w:r>
      <w:r w:rsidR="00BB6C1C" w:rsidRPr="00BB6C1C">
        <w:rPr>
          <w:rFonts w:ascii="Times New Roman" w:hAnsi="Times New Roman" w:cs="Times New Roman"/>
          <w:sz w:val="24"/>
          <w:szCs w:val="24"/>
          <w:lang w:val="fr-FR"/>
        </w:rPr>
        <w:t xml:space="preserve"> </w:t>
      </w:r>
      <w:r>
        <w:rPr>
          <w:rFonts w:ascii="Times New Roman" w:hAnsi="Times New Roman" w:cs="Times New Roman"/>
          <w:sz w:val="24"/>
          <w:szCs w:val="24"/>
          <w:lang w:val="fr-FR"/>
        </w:rPr>
        <w:t>en</w:t>
      </w:r>
      <w:r w:rsidR="00BB6C1C" w:rsidRPr="00BB6C1C">
        <w:rPr>
          <w:rFonts w:ascii="Times New Roman" w:hAnsi="Times New Roman" w:cs="Times New Roman"/>
          <w:sz w:val="24"/>
          <w:szCs w:val="24"/>
          <w:lang w:val="fr-FR"/>
        </w:rPr>
        <w:t xml:space="preserve"> master en planification du développement</w:t>
      </w:r>
      <w:r>
        <w:rPr>
          <w:rFonts w:ascii="Times New Roman" w:hAnsi="Times New Roman" w:cs="Times New Roman"/>
          <w:sz w:val="24"/>
          <w:szCs w:val="24"/>
          <w:lang w:val="fr-FR"/>
        </w:rPr>
        <w:t>. Pour le compte de l’année 2019, avec l’appui du PNUD, c</w:t>
      </w:r>
      <w:r w:rsidR="00BB6C1C" w:rsidRPr="00BB6C1C">
        <w:rPr>
          <w:rFonts w:ascii="Times New Roman" w:hAnsi="Times New Roman" w:cs="Times New Roman"/>
          <w:sz w:val="24"/>
          <w:szCs w:val="24"/>
          <w:lang w:val="fr-FR"/>
        </w:rPr>
        <w:t xml:space="preserve">e master </w:t>
      </w:r>
      <w:r>
        <w:rPr>
          <w:rFonts w:ascii="Times New Roman" w:hAnsi="Times New Roman" w:cs="Times New Roman"/>
          <w:sz w:val="24"/>
          <w:szCs w:val="24"/>
          <w:lang w:val="fr-FR"/>
        </w:rPr>
        <w:t xml:space="preserve">a </w:t>
      </w:r>
      <w:r w:rsidR="00BB6C1C" w:rsidRPr="00BB6C1C">
        <w:rPr>
          <w:rFonts w:ascii="Times New Roman" w:hAnsi="Times New Roman" w:cs="Times New Roman"/>
          <w:sz w:val="24"/>
          <w:szCs w:val="24"/>
          <w:lang w:val="fr-FR"/>
        </w:rPr>
        <w:t>form</w:t>
      </w:r>
      <w:r>
        <w:rPr>
          <w:rFonts w:ascii="Times New Roman" w:hAnsi="Times New Roman" w:cs="Times New Roman"/>
          <w:sz w:val="24"/>
          <w:szCs w:val="24"/>
          <w:lang w:val="fr-FR"/>
        </w:rPr>
        <w:t>é</w:t>
      </w:r>
      <w:r w:rsidR="00BB6C1C" w:rsidRPr="00BB6C1C">
        <w:rPr>
          <w:rFonts w:ascii="Times New Roman" w:hAnsi="Times New Roman" w:cs="Times New Roman"/>
          <w:sz w:val="24"/>
          <w:szCs w:val="24"/>
          <w:lang w:val="fr-FR"/>
        </w:rPr>
        <w:t xml:space="preserve"> 36 étudiants en 2ème année et 34 étudiants de la première année, soit un total de 70 agents publics pris en charge par le PNUD. </w:t>
      </w:r>
    </w:p>
    <w:p w14:paraId="23CDC712" w14:textId="2BED9165" w:rsidR="00BB6C1C" w:rsidRPr="00BB6C1C" w:rsidRDefault="00BB6C1C" w:rsidP="00BB6C1C">
      <w:pPr>
        <w:spacing w:line="216" w:lineRule="auto"/>
        <w:ind w:right="19"/>
        <w:jc w:val="both"/>
        <w:rPr>
          <w:rFonts w:ascii="Times New Roman" w:hAnsi="Times New Roman" w:cs="Times New Roman"/>
          <w:sz w:val="24"/>
          <w:szCs w:val="24"/>
          <w:lang w:val="fr-FR"/>
        </w:rPr>
      </w:pPr>
      <w:r w:rsidRPr="00BB6C1C">
        <w:rPr>
          <w:rFonts w:ascii="Times New Roman" w:hAnsi="Times New Roman" w:cs="Times New Roman"/>
          <w:sz w:val="24"/>
          <w:szCs w:val="24"/>
          <w:lang w:val="fr-FR"/>
        </w:rPr>
        <w:t>Dans la logique du renforcement des capacités de l’administration publique pour la réalisation des objectifs du PND, le PNUD soutient le Programme Présidentiel d’Excellence pour le PND sous le haut patronage du Président de la République. Ce programme a été lancé pour doter les jeunes togolais étudiants de compétences professionnelles et de leadership afin d’avoir une administration publique compétente, efficiente et motivée. Les étudiants qui suivent le programme devront travailler pour le gouvernement pour une période de 3 ans. Ils seront placés dans diverses institutions clef dans la mise en œuvre du PND.</w:t>
      </w:r>
      <w:r w:rsidR="004E4029">
        <w:rPr>
          <w:rFonts w:ascii="Times New Roman" w:hAnsi="Times New Roman" w:cs="Times New Roman"/>
          <w:sz w:val="24"/>
          <w:szCs w:val="24"/>
          <w:lang w:val="fr-FR"/>
        </w:rPr>
        <w:t xml:space="preserve"> </w:t>
      </w:r>
      <w:r w:rsidRPr="00BB6C1C">
        <w:rPr>
          <w:rFonts w:ascii="Times New Roman" w:hAnsi="Times New Roman" w:cs="Times New Roman"/>
          <w:sz w:val="24"/>
          <w:szCs w:val="24"/>
          <w:lang w:val="fr-FR"/>
        </w:rPr>
        <w:t xml:space="preserve">Le programme est opéré par l’organisation </w:t>
      </w:r>
      <w:proofErr w:type="spellStart"/>
      <w:r w:rsidRPr="00BB6C1C">
        <w:rPr>
          <w:rFonts w:ascii="Times New Roman" w:hAnsi="Times New Roman" w:cs="Times New Roman"/>
          <w:sz w:val="24"/>
          <w:szCs w:val="24"/>
          <w:lang w:val="fr-FR"/>
        </w:rPr>
        <w:t>ShARE</w:t>
      </w:r>
      <w:proofErr w:type="spellEnd"/>
      <w:r w:rsidRPr="00BB6C1C">
        <w:rPr>
          <w:rFonts w:ascii="Times New Roman" w:hAnsi="Times New Roman" w:cs="Times New Roman"/>
          <w:sz w:val="24"/>
          <w:szCs w:val="24"/>
          <w:lang w:val="fr-FR"/>
        </w:rPr>
        <w:t xml:space="preserve">. </w:t>
      </w:r>
    </w:p>
    <w:p w14:paraId="2AA260F9" w14:textId="37867886" w:rsidR="00BB6C1C" w:rsidRPr="00BB6C1C" w:rsidRDefault="00BB6C1C" w:rsidP="00BB6C1C">
      <w:pPr>
        <w:spacing w:line="216" w:lineRule="auto"/>
        <w:ind w:right="19"/>
        <w:jc w:val="both"/>
        <w:rPr>
          <w:rFonts w:ascii="Times New Roman" w:hAnsi="Times New Roman" w:cs="Times New Roman"/>
          <w:sz w:val="24"/>
          <w:szCs w:val="24"/>
          <w:lang w:val="fr-FR"/>
        </w:rPr>
      </w:pPr>
      <w:r w:rsidRPr="00BB6C1C">
        <w:rPr>
          <w:rFonts w:ascii="Times New Roman" w:hAnsi="Times New Roman" w:cs="Times New Roman"/>
          <w:sz w:val="24"/>
          <w:szCs w:val="24"/>
          <w:lang w:val="fr-FR"/>
        </w:rPr>
        <w:t>Le Document de programme pays (CPD) 2019-2023 est aligné sur les priorités nationales de développement du Togo décrit dans le PND 2018-2022. Dans le cadre du second pilier du CPD, « Œuvrer à la croissance pour tous et l’accès de tous aux services de base », la contribution du PNUD s’articule autour du développement communautaire avec le Programme d’Urgence de Développement Communautaire (PUDC) et l’amélioration de l’employabilité et des capacités entrepreneuriales, notamment des femmes et des jeunes.</w:t>
      </w:r>
    </w:p>
    <w:p w14:paraId="326EF132" w14:textId="77777777" w:rsidR="00BB6C1C" w:rsidRPr="00BB6C1C" w:rsidRDefault="00BB6C1C" w:rsidP="00BB6C1C">
      <w:pPr>
        <w:spacing w:line="216" w:lineRule="auto"/>
        <w:ind w:right="19"/>
        <w:jc w:val="both"/>
        <w:rPr>
          <w:rFonts w:ascii="Times New Roman" w:hAnsi="Times New Roman" w:cs="Times New Roman"/>
          <w:sz w:val="24"/>
          <w:szCs w:val="24"/>
          <w:lang w:val="fr-FR"/>
        </w:rPr>
      </w:pPr>
      <w:r w:rsidRPr="00BB6C1C">
        <w:rPr>
          <w:rFonts w:ascii="Times New Roman" w:hAnsi="Times New Roman" w:cs="Times New Roman"/>
          <w:sz w:val="24"/>
          <w:szCs w:val="24"/>
          <w:lang w:val="fr-FR"/>
        </w:rPr>
        <w:t xml:space="preserve"> En matière d’Appui à l’entrepreneuriat et à la création d’emploi, le but visé est l’accompagnement et le renforcement de capacités des micro petites et moyennes entreprises et la mise en place de mécanismes de soutien aux jeunes entrepreneurs qui contribuent à la création d’emploi.</w:t>
      </w:r>
    </w:p>
    <w:p w14:paraId="6527E29A" w14:textId="1662450D" w:rsidR="00BB6C1C" w:rsidRPr="00BB6C1C" w:rsidRDefault="00BB6C1C" w:rsidP="00BB6C1C">
      <w:pPr>
        <w:spacing w:line="216" w:lineRule="auto"/>
        <w:ind w:right="19"/>
        <w:jc w:val="both"/>
        <w:rPr>
          <w:rFonts w:ascii="Times New Roman" w:hAnsi="Times New Roman" w:cs="Times New Roman"/>
          <w:sz w:val="24"/>
          <w:szCs w:val="24"/>
          <w:lang w:val="fr-FR"/>
        </w:rPr>
      </w:pPr>
      <w:r w:rsidRPr="00BB6C1C">
        <w:rPr>
          <w:rFonts w:ascii="Times New Roman" w:hAnsi="Times New Roman" w:cs="Times New Roman"/>
          <w:sz w:val="24"/>
          <w:szCs w:val="24"/>
          <w:lang w:val="fr-FR"/>
        </w:rPr>
        <w:t xml:space="preserve"> Dans le cadre du soutien aux entrepreneurs, le PNUD a renforcé son soutien à la promotion de l'entreprenariat des jeunes entrepreneurs lauréats de la Fondation Tony </w:t>
      </w:r>
      <w:proofErr w:type="spellStart"/>
      <w:r w:rsidRPr="00BB6C1C">
        <w:rPr>
          <w:rFonts w:ascii="Times New Roman" w:hAnsi="Times New Roman" w:cs="Times New Roman"/>
          <w:sz w:val="24"/>
          <w:szCs w:val="24"/>
          <w:lang w:val="fr-FR"/>
        </w:rPr>
        <w:t>Elumelu</w:t>
      </w:r>
      <w:proofErr w:type="spellEnd"/>
      <w:r w:rsidRPr="00BB6C1C">
        <w:rPr>
          <w:rFonts w:ascii="Times New Roman" w:hAnsi="Times New Roman" w:cs="Times New Roman"/>
          <w:sz w:val="24"/>
          <w:szCs w:val="24"/>
          <w:lang w:val="fr-FR"/>
        </w:rPr>
        <w:t>. Le PNUD a subventionné 25 des 28 lauréats et a facilité la participation de 5 d’</w:t>
      </w:r>
      <w:r w:rsidR="007B505B">
        <w:rPr>
          <w:rFonts w:ascii="Times New Roman" w:hAnsi="Times New Roman" w:cs="Times New Roman"/>
          <w:sz w:val="24"/>
          <w:szCs w:val="24"/>
          <w:lang w:val="fr-FR"/>
        </w:rPr>
        <w:t>en</w:t>
      </w:r>
      <w:r w:rsidRPr="00BB6C1C">
        <w:rPr>
          <w:rFonts w:ascii="Times New Roman" w:hAnsi="Times New Roman" w:cs="Times New Roman"/>
          <w:sz w:val="24"/>
          <w:szCs w:val="24"/>
          <w:lang w:val="fr-FR"/>
        </w:rPr>
        <w:t xml:space="preserve">tre eux au forum global de la Fondation Tony </w:t>
      </w:r>
      <w:proofErr w:type="spellStart"/>
      <w:r w:rsidRPr="00BB6C1C">
        <w:rPr>
          <w:rFonts w:ascii="Times New Roman" w:hAnsi="Times New Roman" w:cs="Times New Roman"/>
          <w:sz w:val="24"/>
          <w:szCs w:val="24"/>
          <w:lang w:val="fr-FR"/>
        </w:rPr>
        <w:t>Elumelu</w:t>
      </w:r>
      <w:proofErr w:type="spellEnd"/>
      <w:r w:rsidRPr="00BB6C1C">
        <w:rPr>
          <w:rFonts w:ascii="Times New Roman" w:hAnsi="Times New Roman" w:cs="Times New Roman"/>
          <w:sz w:val="24"/>
          <w:szCs w:val="24"/>
          <w:lang w:val="fr-FR"/>
        </w:rPr>
        <w:t xml:space="preserve"> qui a rassemblé environ 5000 entrepreneurs. </w:t>
      </w:r>
    </w:p>
    <w:p w14:paraId="462D2D2C" w14:textId="77777777" w:rsidR="00BB6C1C" w:rsidRPr="00BB6C1C" w:rsidRDefault="00BB6C1C" w:rsidP="00BB6C1C">
      <w:pPr>
        <w:spacing w:line="216" w:lineRule="auto"/>
        <w:ind w:right="19"/>
        <w:jc w:val="both"/>
        <w:rPr>
          <w:rFonts w:ascii="Times New Roman" w:hAnsi="Times New Roman" w:cs="Times New Roman"/>
          <w:sz w:val="24"/>
          <w:szCs w:val="24"/>
          <w:lang w:val="fr-FR"/>
        </w:rPr>
      </w:pPr>
      <w:r w:rsidRPr="00BB6C1C">
        <w:rPr>
          <w:rFonts w:ascii="Times New Roman" w:hAnsi="Times New Roman" w:cs="Times New Roman"/>
          <w:sz w:val="24"/>
          <w:szCs w:val="24"/>
          <w:lang w:val="fr-FR"/>
        </w:rPr>
        <w:t xml:space="preserve">En partenariat avec le Fonds d’Appui aux initiatives économiques des jeunes (FAIEJ), les capacités de 134 Jeunes Porteurs d’Idées d’Entreprise (JPIE) en activités ont été renforcées sur la base des Techniques de Création d’Entreprises (TCE), du 10 au 18 Avril 2019 à Lomé, </w:t>
      </w:r>
      <w:proofErr w:type="spellStart"/>
      <w:r w:rsidRPr="00BB6C1C">
        <w:rPr>
          <w:rFonts w:ascii="Times New Roman" w:hAnsi="Times New Roman" w:cs="Times New Roman"/>
          <w:sz w:val="24"/>
          <w:szCs w:val="24"/>
          <w:lang w:val="fr-FR"/>
        </w:rPr>
        <w:t>Agou</w:t>
      </w:r>
      <w:proofErr w:type="spellEnd"/>
      <w:r w:rsidRPr="00BB6C1C">
        <w:rPr>
          <w:rFonts w:ascii="Times New Roman" w:hAnsi="Times New Roman" w:cs="Times New Roman"/>
          <w:sz w:val="24"/>
          <w:szCs w:val="24"/>
          <w:lang w:val="fr-FR"/>
        </w:rPr>
        <w:t xml:space="preserve">, Kpalimé et Dapaong. A l’issue de cette formation, 122 JPIE ont pu élaborer et soumettre leurs Plan d’affaires à des potentiels investisseurs. Sur les 122 JPIE ayant soumis leur plan d’affaires, 120 ont pu être effectivement diagnostiqués au cours d’une visite terrain, ce qui a abouti à la sélection de 76 d’entre eux, pour recevoir un accompagnement sur la gestion d’entreprise et gestion de crédit par le Fonds d’Appui aux Initiatives des Jeunes (FAIEJ). </w:t>
      </w:r>
    </w:p>
    <w:p w14:paraId="4E2ADB28" w14:textId="66556FA3" w:rsidR="00BB6C1C" w:rsidRPr="00BB6C1C" w:rsidRDefault="007B505B" w:rsidP="00BB6C1C">
      <w:pPr>
        <w:spacing w:line="216" w:lineRule="auto"/>
        <w:ind w:right="1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De même, </w:t>
      </w:r>
      <w:r w:rsidR="00BB6C1C" w:rsidRPr="00BB6C1C">
        <w:rPr>
          <w:rFonts w:ascii="Times New Roman" w:hAnsi="Times New Roman" w:cs="Times New Roman"/>
          <w:sz w:val="24"/>
          <w:szCs w:val="24"/>
          <w:lang w:val="fr-FR"/>
        </w:rPr>
        <w:t xml:space="preserve">INNOV’UP, premier incubateur d’entreprises des femmes du Togo, qui est un dispositif visant à favoriser l’éclosion des idées d’entreprises des femmes, leur installation et leur encadrement, a été créé grâce au partenariat entre la Fédération des Femmes Entrepreneures et Femmes d’Affaires (FEFA) et le PNUD. Depuis 2016, avec le soutien </w:t>
      </w:r>
      <w:r>
        <w:rPr>
          <w:rFonts w:ascii="Times New Roman" w:hAnsi="Times New Roman" w:cs="Times New Roman"/>
          <w:sz w:val="24"/>
          <w:szCs w:val="24"/>
          <w:lang w:val="fr-FR"/>
        </w:rPr>
        <w:t>du</w:t>
      </w:r>
      <w:r w:rsidR="00BB6C1C" w:rsidRPr="00BB6C1C">
        <w:rPr>
          <w:rFonts w:ascii="Times New Roman" w:hAnsi="Times New Roman" w:cs="Times New Roman"/>
          <w:sz w:val="24"/>
          <w:szCs w:val="24"/>
          <w:lang w:val="fr-FR"/>
        </w:rPr>
        <w:t xml:space="preserve"> PNUD, le centre a permis à plus de 700 femmes et 15 starts up actives dans divers secteurs de bénéficier de ces différents services tels que l’incubation de startups, le renforcement des capacités des startups, la tenue des ateliers d'ingénierie financière, la sensibilisation dans les universités et INNOV UP Coach. En 2019, le PNUD a appuyé INNOV UP dans la réalisation de son activité dénommée INNOV’UP SHOW qui a pour but de créer une visibilité autour des startups incubées et d’engager une nouvelle cohorte d’incubés. </w:t>
      </w:r>
    </w:p>
    <w:p w14:paraId="278EBFB5" w14:textId="4610E537" w:rsidR="00BB6C1C" w:rsidRPr="00BB6C1C" w:rsidRDefault="00BB6C1C" w:rsidP="00BB6C1C">
      <w:pPr>
        <w:spacing w:line="216" w:lineRule="auto"/>
        <w:ind w:right="19"/>
        <w:jc w:val="both"/>
        <w:rPr>
          <w:rFonts w:ascii="Times New Roman" w:hAnsi="Times New Roman" w:cs="Times New Roman"/>
          <w:sz w:val="24"/>
          <w:szCs w:val="24"/>
          <w:lang w:val="fr-FR"/>
        </w:rPr>
      </w:pPr>
      <w:r w:rsidRPr="00BB6C1C">
        <w:rPr>
          <w:rFonts w:ascii="Times New Roman" w:hAnsi="Times New Roman" w:cs="Times New Roman"/>
          <w:sz w:val="24"/>
          <w:szCs w:val="24"/>
          <w:lang w:val="fr-FR"/>
        </w:rPr>
        <w:lastRenderedPageBreak/>
        <w:t xml:space="preserve">En matière de renforcement des capacités institutionnelles de promotion de la création d’emplois, en 2019, le PNUD a appuyé la Coalition Nationale de l’Emploi des Jeunes (CNEJ) dans l’élaboration de son manuel de procédures administrative, comptable et financière afin de lui permettre d’assurer une gestion saine au sein de l’institution et la réalisation de l’étude sur l’état des lieux de la situation de vulnérabilité liée au chômage et au sous-emploi. En collaboration avec la CNEJ, le PNUD a réalisé l’étude sur l’écosystème du financement des TPPME (Très Petites, Petites et Moyennes Entreprises) au Togo afin d’analyser les systèmes de financement et d’accompagnement à l’accès aux financements existants pour les entreprises formelles et informelles, les besoins d’accompagnement des entreprises formelles et </w:t>
      </w:r>
      <w:r w:rsidR="00E5319F" w:rsidRPr="00BB6C1C">
        <w:rPr>
          <w:rFonts w:ascii="Times New Roman" w:hAnsi="Times New Roman" w:cs="Times New Roman"/>
          <w:sz w:val="24"/>
          <w:szCs w:val="24"/>
          <w:lang w:val="fr-FR"/>
        </w:rPr>
        <w:t>informelles,</w:t>
      </w:r>
      <w:r w:rsidRPr="00BB6C1C">
        <w:rPr>
          <w:rFonts w:ascii="Times New Roman" w:hAnsi="Times New Roman" w:cs="Times New Roman"/>
          <w:sz w:val="24"/>
          <w:szCs w:val="24"/>
          <w:lang w:val="fr-FR"/>
        </w:rPr>
        <w:t xml:space="preserve"> les freins et les leviers des systèmes.</w:t>
      </w:r>
    </w:p>
    <w:p w14:paraId="248FA96D" w14:textId="36688700" w:rsidR="00BB6C1C" w:rsidRPr="00BB6C1C" w:rsidRDefault="00242405" w:rsidP="00BB6C1C">
      <w:pPr>
        <w:spacing w:line="216" w:lineRule="auto"/>
        <w:ind w:right="19"/>
        <w:jc w:val="both"/>
        <w:rPr>
          <w:rFonts w:ascii="Times New Roman" w:hAnsi="Times New Roman" w:cs="Times New Roman"/>
          <w:sz w:val="24"/>
          <w:szCs w:val="24"/>
          <w:lang w:val="fr-FR"/>
        </w:rPr>
      </w:pPr>
      <w:r>
        <w:rPr>
          <w:rFonts w:ascii="Times New Roman" w:hAnsi="Times New Roman" w:cs="Times New Roman"/>
          <w:sz w:val="24"/>
          <w:szCs w:val="24"/>
          <w:lang w:val="fr-FR"/>
        </w:rPr>
        <w:t>Par ailleurs, d</w:t>
      </w:r>
      <w:r w:rsidR="00BB6C1C" w:rsidRPr="00BB6C1C">
        <w:rPr>
          <w:rFonts w:ascii="Times New Roman" w:hAnsi="Times New Roman" w:cs="Times New Roman"/>
          <w:sz w:val="24"/>
          <w:szCs w:val="24"/>
          <w:lang w:val="fr-FR"/>
        </w:rPr>
        <w:t xml:space="preserve">ans le cadre de la promotion des activités économiques des jeunes pour une insertion sociale et économique inclusive, le Ministère en charge de la jeunesse et de l’Emploi des jeunes, à travers le Fonds d’Appui aux Initiatives Economiques des Jeunes (FAEIJ), a mis en place l’Incubateur de Star Up « </w:t>
      </w:r>
      <w:proofErr w:type="spellStart"/>
      <w:r w:rsidR="00BB6C1C" w:rsidRPr="00BB6C1C">
        <w:rPr>
          <w:rFonts w:ascii="Times New Roman" w:hAnsi="Times New Roman" w:cs="Times New Roman"/>
          <w:sz w:val="24"/>
          <w:szCs w:val="24"/>
          <w:lang w:val="fr-FR"/>
        </w:rPr>
        <w:t>NunyaLab</w:t>
      </w:r>
      <w:proofErr w:type="spellEnd"/>
      <w:r w:rsidR="00BB6C1C" w:rsidRPr="00BB6C1C">
        <w:rPr>
          <w:rFonts w:ascii="Times New Roman" w:hAnsi="Times New Roman" w:cs="Times New Roman"/>
          <w:sz w:val="24"/>
          <w:szCs w:val="24"/>
          <w:lang w:val="fr-FR"/>
        </w:rPr>
        <w:t xml:space="preserve"> » à la maison des jeunes d’</w:t>
      </w:r>
      <w:proofErr w:type="spellStart"/>
      <w:r w:rsidR="00BB6C1C" w:rsidRPr="00BB6C1C">
        <w:rPr>
          <w:rFonts w:ascii="Times New Roman" w:hAnsi="Times New Roman" w:cs="Times New Roman"/>
          <w:sz w:val="24"/>
          <w:szCs w:val="24"/>
          <w:lang w:val="fr-FR"/>
        </w:rPr>
        <w:t>Amadahomé</w:t>
      </w:r>
      <w:proofErr w:type="spellEnd"/>
      <w:r w:rsidR="00BB6C1C" w:rsidRPr="00BB6C1C">
        <w:rPr>
          <w:rFonts w:ascii="Times New Roman" w:hAnsi="Times New Roman" w:cs="Times New Roman"/>
          <w:sz w:val="24"/>
          <w:szCs w:val="24"/>
          <w:lang w:val="fr-FR"/>
        </w:rPr>
        <w:t xml:space="preserve">. </w:t>
      </w:r>
      <w:proofErr w:type="spellStart"/>
      <w:r w:rsidR="00BB6C1C" w:rsidRPr="00BB6C1C">
        <w:rPr>
          <w:rFonts w:ascii="Times New Roman" w:hAnsi="Times New Roman" w:cs="Times New Roman"/>
          <w:sz w:val="24"/>
          <w:szCs w:val="24"/>
          <w:lang w:val="fr-FR"/>
        </w:rPr>
        <w:t>NunyaLab</w:t>
      </w:r>
      <w:proofErr w:type="spellEnd"/>
      <w:r w:rsidR="00BB6C1C" w:rsidRPr="00BB6C1C">
        <w:rPr>
          <w:rFonts w:ascii="Times New Roman" w:hAnsi="Times New Roman" w:cs="Times New Roman"/>
          <w:sz w:val="24"/>
          <w:szCs w:val="24"/>
          <w:lang w:val="fr-FR"/>
        </w:rPr>
        <w:t xml:space="preserve"> signifie en langue locale éwé « le centre du Savoir ». L’objectif est de mettre à la disposition des jeunes porteurs de projets innovant un centre de créativité, d’encadrement et d’accompagnement.  C’est également un espace de coworking ouvert aux jeunes de Lomé et de l’intérieur du pays où ils pourront suivre les formations professionnelles, profiter d’une mise en relation renforçant ainsi la dimension de partage d’expériences. C’est un cadre adapté aux jeunes pour exploiter efficacement leur potentiel numérique et jouer leur partition au développement économique du Togo. En effet, pour la mise en place de l’incubateur, le PNUD a fait recours à l’expérience de </w:t>
      </w:r>
      <w:proofErr w:type="spellStart"/>
      <w:r w:rsidR="00BB6C1C" w:rsidRPr="00BB6C1C">
        <w:rPr>
          <w:rFonts w:ascii="Times New Roman" w:hAnsi="Times New Roman" w:cs="Times New Roman"/>
          <w:sz w:val="24"/>
          <w:szCs w:val="24"/>
          <w:lang w:val="fr-FR"/>
        </w:rPr>
        <w:t>KLab</w:t>
      </w:r>
      <w:proofErr w:type="spellEnd"/>
      <w:r w:rsidR="00BB6C1C" w:rsidRPr="00BB6C1C">
        <w:rPr>
          <w:rFonts w:ascii="Times New Roman" w:hAnsi="Times New Roman" w:cs="Times New Roman"/>
          <w:sz w:val="24"/>
          <w:szCs w:val="24"/>
          <w:lang w:val="fr-FR"/>
        </w:rPr>
        <w:t xml:space="preserve"> à travers son DG M. Aphrodice Mutangana. </w:t>
      </w:r>
    </w:p>
    <w:p w14:paraId="229EDCC1" w14:textId="281DB74A" w:rsidR="00BB6C1C" w:rsidRPr="00BB6C1C" w:rsidRDefault="009D1EEB" w:rsidP="00BB6C1C">
      <w:pPr>
        <w:spacing w:line="216" w:lineRule="auto"/>
        <w:ind w:right="19"/>
        <w:jc w:val="both"/>
        <w:rPr>
          <w:rFonts w:ascii="Times New Roman" w:hAnsi="Times New Roman" w:cs="Times New Roman"/>
          <w:sz w:val="24"/>
          <w:szCs w:val="24"/>
          <w:lang w:val="fr-FR"/>
        </w:rPr>
      </w:pPr>
      <w:r>
        <w:rPr>
          <w:rFonts w:ascii="Times New Roman" w:hAnsi="Times New Roman" w:cs="Times New Roman"/>
          <w:sz w:val="24"/>
          <w:szCs w:val="24"/>
          <w:lang w:val="fr-FR"/>
        </w:rPr>
        <w:t>En outre, a</w:t>
      </w:r>
      <w:r w:rsidR="00BB6C1C" w:rsidRPr="00BB6C1C">
        <w:rPr>
          <w:rFonts w:ascii="Times New Roman" w:hAnsi="Times New Roman" w:cs="Times New Roman"/>
          <w:sz w:val="24"/>
          <w:szCs w:val="24"/>
          <w:lang w:val="fr-FR"/>
        </w:rPr>
        <w:t xml:space="preserve">fin de réaliser ses ambitions de devenir une économie émergente, le Togo prend en compte le contexte mondial caractérisé par la globalisation des économies et des échanges avec des exigences de qualité et de traçabilité de plus en plus accrues des biens et services. </w:t>
      </w:r>
    </w:p>
    <w:p w14:paraId="43879481" w14:textId="77777777" w:rsidR="00BB6C1C" w:rsidRPr="00BB6C1C" w:rsidRDefault="00BB6C1C" w:rsidP="00BB6C1C">
      <w:pPr>
        <w:spacing w:line="216" w:lineRule="auto"/>
        <w:ind w:right="19"/>
        <w:jc w:val="both"/>
        <w:rPr>
          <w:rFonts w:ascii="Times New Roman" w:hAnsi="Times New Roman" w:cs="Times New Roman"/>
          <w:sz w:val="24"/>
          <w:szCs w:val="24"/>
          <w:lang w:val="fr-FR"/>
        </w:rPr>
      </w:pPr>
      <w:r w:rsidRPr="00BB6C1C">
        <w:rPr>
          <w:rFonts w:ascii="Times New Roman" w:hAnsi="Times New Roman" w:cs="Times New Roman"/>
          <w:sz w:val="24"/>
          <w:szCs w:val="24"/>
          <w:lang w:val="fr-FR"/>
        </w:rPr>
        <w:t>En effet, au Togo comme dans la plupart des pays les moins avancés, la balance courante est déficitaire caractérisant une importante importation des biens et services tandis que les entreprises togolaises éprouvent d’énormes difficultés pour exporter pour des raisons diverses dont le manque de traçabilité. Cette situation constitue un manque à gagner pour le pays et pour les entreprises qui, de fait, ne profitent que marginalement des accords de partenariats économiques signés par le Togo, notamment, la Zone de Libre-Echange Continentale (ZLEC) en Afrique, les Accords de Partenariat Economique (APE) avec l’Union Européenne et l’AGOA avec les Etats-Unis d’Amérique. Elle créé un environnement peu favorable aux investissements qu’ils soient nationaux ou étrangers. Elle entrave le développement d’un secteur privé national prospère, créateur de richesses et d’emplois.</w:t>
      </w:r>
    </w:p>
    <w:p w14:paraId="43590223" w14:textId="77777777" w:rsidR="00BB6C1C" w:rsidRPr="00BB6C1C" w:rsidRDefault="00BB6C1C" w:rsidP="00BB6C1C">
      <w:pPr>
        <w:spacing w:line="216" w:lineRule="auto"/>
        <w:ind w:right="19"/>
        <w:jc w:val="both"/>
        <w:rPr>
          <w:rFonts w:ascii="Times New Roman" w:hAnsi="Times New Roman" w:cs="Times New Roman"/>
          <w:sz w:val="24"/>
          <w:szCs w:val="24"/>
          <w:lang w:val="fr-FR"/>
        </w:rPr>
      </w:pPr>
      <w:r w:rsidRPr="00BB6C1C">
        <w:rPr>
          <w:rFonts w:ascii="Times New Roman" w:hAnsi="Times New Roman" w:cs="Times New Roman"/>
          <w:sz w:val="24"/>
          <w:szCs w:val="24"/>
          <w:lang w:val="fr-FR"/>
        </w:rPr>
        <w:t>Afin de lever ce défi, le PNUD travaille avec la Haute Autorité de la Qualité et de l’Environnement (HAUQE) à mettre en œuvre le projet de Renforcement de capacités institutionnelles et entrepreneurial pour un meilleur accès des produits aux marchés dans l’industrie agro-alimentaire au Togo.  La phase de démarrage de ce projet est en cours de mise en œuvre avec l’assistance technique de l’ONUDI. Il contribuera à la réalisation des objectifs de l’Axe 2 du Plan National de Développement (PND) 2018-2022.</w:t>
      </w:r>
    </w:p>
    <w:p w14:paraId="48B3DA6C" w14:textId="77777777" w:rsidR="00BB6C1C" w:rsidRPr="00BB6C1C" w:rsidRDefault="00BB6C1C" w:rsidP="00BB6C1C">
      <w:pPr>
        <w:spacing w:line="216" w:lineRule="auto"/>
        <w:ind w:right="19"/>
        <w:jc w:val="both"/>
        <w:rPr>
          <w:rFonts w:ascii="Times New Roman" w:hAnsi="Times New Roman" w:cs="Times New Roman"/>
          <w:sz w:val="24"/>
          <w:szCs w:val="24"/>
          <w:lang w:val="fr-FR"/>
        </w:rPr>
      </w:pPr>
      <w:r w:rsidRPr="00BB6C1C">
        <w:rPr>
          <w:rFonts w:ascii="Times New Roman" w:hAnsi="Times New Roman" w:cs="Times New Roman"/>
          <w:sz w:val="24"/>
          <w:szCs w:val="24"/>
          <w:lang w:val="fr-FR"/>
        </w:rPr>
        <w:t>Il se concentrera sur 3 chaînes de valeurs (Ananas, Anacarde, Karité) jugées comme structurantes et pour lesquelles le Togo dispose d’un avantage comparatif (à l’export) selon le Plan National d’Investissement Agricole et de Sécurité Alimentaire et Nutritionnelle (PNIASAN) 2017-2026.</w:t>
      </w:r>
    </w:p>
    <w:p w14:paraId="4B862DAA" w14:textId="4296E2B3" w:rsidR="00BB6C1C" w:rsidRPr="00BB6C1C" w:rsidRDefault="009D1EEB" w:rsidP="00BB6C1C">
      <w:pPr>
        <w:spacing w:line="216" w:lineRule="auto"/>
        <w:ind w:right="19"/>
        <w:jc w:val="both"/>
        <w:rPr>
          <w:rFonts w:ascii="Times New Roman" w:hAnsi="Times New Roman" w:cs="Times New Roman"/>
          <w:sz w:val="24"/>
          <w:szCs w:val="24"/>
          <w:lang w:val="fr-FR"/>
        </w:rPr>
      </w:pPr>
      <w:r>
        <w:rPr>
          <w:rFonts w:ascii="Times New Roman" w:hAnsi="Times New Roman" w:cs="Times New Roman"/>
          <w:sz w:val="24"/>
          <w:szCs w:val="24"/>
          <w:lang w:val="fr-FR"/>
        </w:rPr>
        <w:t>Toutefois, notons également que l</w:t>
      </w:r>
      <w:r w:rsidR="00BB6C1C" w:rsidRPr="00BB6C1C">
        <w:rPr>
          <w:rFonts w:ascii="Times New Roman" w:hAnsi="Times New Roman" w:cs="Times New Roman"/>
          <w:sz w:val="24"/>
          <w:szCs w:val="24"/>
          <w:lang w:val="fr-FR"/>
        </w:rPr>
        <w:t>es Objectifs du Développement Durable visent à réaliser les droits de l’homme pour tous, l’égalité des sexes et l’autonomisation des femmes et des filles. Les 17 ODD sont intégrés et indissociables, et concilient les trois dimensions du développement durable : économique, sociale et environnementale. Le secteur privé est le principal acteur de la création de la richesse et de la génération des revenus. Il est également le pourvoyeur de biens et de services indispensables à une vie décente pour tous les êt</w:t>
      </w:r>
      <w:r w:rsidR="007432FD">
        <w:rPr>
          <w:rFonts w:ascii="Times New Roman" w:hAnsi="Times New Roman" w:cs="Times New Roman"/>
          <w:sz w:val="24"/>
          <w:szCs w:val="24"/>
          <w:lang w:val="fr-FR"/>
        </w:rPr>
        <w:t>r</w:t>
      </w:r>
      <w:r w:rsidR="00BB6C1C" w:rsidRPr="00BB6C1C">
        <w:rPr>
          <w:rFonts w:ascii="Times New Roman" w:hAnsi="Times New Roman" w:cs="Times New Roman"/>
          <w:sz w:val="24"/>
          <w:szCs w:val="24"/>
          <w:lang w:val="fr-FR"/>
        </w:rPr>
        <w:t xml:space="preserve">es humains. Les processus de production, qui sont en grande partie le fait du secteur privé, peuvent constituer une menace </w:t>
      </w:r>
      <w:r w:rsidR="00BB6C1C" w:rsidRPr="00BB6C1C">
        <w:rPr>
          <w:rFonts w:ascii="Times New Roman" w:hAnsi="Times New Roman" w:cs="Times New Roman"/>
          <w:sz w:val="24"/>
          <w:szCs w:val="24"/>
          <w:lang w:val="fr-FR"/>
        </w:rPr>
        <w:lastRenderedPageBreak/>
        <w:t xml:space="preserve">pour la survie de toutes les espèces y compris humaine sur la terre. Les ODD ne peuvent donc pas être atteints sans la participation du secteur privé. Le PNUD admet que beaucoup des défis planétaires en matière de développement peuvent être surmontés grâce à une croissance économique dynamique, entraînée par des entreprises privées qui créent des emplois, génèrent des rentrées d’impôts et fournissent des biens et des services vitaux au bénéfice des pauvres dans le monde. </w:t>
      </w:r>
    </w:p>
    <w:p w14:paraId="67BEC867" w14:textId="58948E45" w:rsidR="00BB6C1C" w:rsidRPr="00BB6C1C" w:rsidRDefault="00E105C9" w:rsidP="00BB6C1C">
      <w:pPr>
        <w:spacing w:line="216" w:lineRule="auto"/>
        <w:ind w:right="1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C’est dans ce sens que </w:t>
      </w:r>
      <w:r w:rsidR="00BB6C1C" w:rsidRPr="00BB6C1C">
        <w:rPr>
          <w:rFonts w:ascii="Times New Roman" w:hAnsi="Times New Roman" w:cs="Times New Roman"/>
          <w:sz w:val="24"/>
          <w:szCs w:val="24"/>
          <w:lang w:val="fr-FR"/>
        </w:rPr>
        <w:t xml:space="preserve">le PNUD s’est engagé à renforcer sa collaboration avec le secteur privé </w:t>
      </w:r>
      <w:r>
        <w:rPr>
          <w:rFonts w:ascii="Times New Roman" w:hAnsi="Times New Roman" w:cs="Times New Roman"/>
          <w:sz w:val="24"/>
          <w:szCs w:val="24"/>
          <w:lang w:val="fr-FR"/>
        </w:rPr>
        <w:t xml:space="preserve">togolais </w:t>
      </w:r>
      <w:r w:rsidR="00BB6C1C" w:rsidRPr="00BB6C1C">
        <w:rPr>
          <w:rFonts w:ascii="Times New Roman" w:hAnsi="Times New Roman" w:cs="Times New Roman"/>
          <w:sz w:val="24"/>
          <w:szCs w:val="24"/>
          <w:lang w:val="fr-FR"/>
        </w:rPr>
        <w:t>avec pour objectifs de</w:t>
      </w:r>
      <w:r w:rsidR="0035533E">
        <w:rPr>
          <w:rFonts w:ascii="Times New Roman" w:hAnsi="Times New Roman" w:cs="Times New Roman"/>
          <w:sz w:val="24"/>
          <w:szCs w:val="24"/>
          <w:lang w:val="fr-FR"/>
        </w:rPr>
        <w:t xml:space="preserve"> </w:t>
      </w:r>
      <w:r w:rsidR="00BB6C1C" w:rsidRPr="00BB6C1C">
        <w:rPr>
          <w:rFonts w:ascii="Times New Roman" w:hAnsi="Times New Roman" w:cs="Times New Roman"/>
          <w:sz w:val="24"/>
          <w:szCs w:val="24"/>
          <w:lang w:val="fr-FR"/>
        </w:rPr>
        <w:t>:</w:t>
      </w:r>
      <w:r>
        <w:rPr>
          <w:rFonts w:ascii="Times New Roman" w:hAnsi="Times New Roman" w:cs="Times New Roman"/>
          <w:sz w:val="24"/>
          <w:szCs w:val="24"/>
          <w:lang w:val="fr-FR"/>
        </w:rPr>
        <w:t xml:space="preserve"> p</w:t>
      </w:r>
      <w:r w:rsidR="00BB6C1C" w:rsidRPr="00BB6C1C">
        <w:rPr>
          <w:rFonts w:ascii="Times New Roman" w:hAnsi="Times New Roman" w:cs="Times New Roman"/>
          <w:sz w:val="24"/>
          <w:szCs w:val="24"/>
          <w:lang w:val="fr-FR"/>
        </w:rPr>
        <w:t>romouvoir l’accès des entreprises togolaises aux opportunités d’investissement dans les secteurs des ODD</w:t>
      </w:r>
      <w:r>
        <w:rPr>
          <w:rFonts w:ascii="Times New Roman" w:hAnsi="Times New Roman" w:cs="Times New Roman"/>
          <w:sz w:val="24"/>
          <w:szCs w:val="24"/>
          <w:lang w:val="fr-FR"/>
        </w:rPr>
        <w:t>, p</w:t>
      </w:r>
      <w:r w:rsidR="00BB6C1C" w:rsidRPr="00BB6C1C">
        <w:rPr>
          <w:rFonts w:ascii="Times New Roman" w:hAnsi="Times New Roman" w:cs="Times New Roman"/>
          <w:sz w:val="24"/>
          <w:szCs w:val="24"/>
          <w:lang w:val="fr-FR"/>
        </w:rPr>
        <w:t>romouvoir la responsabilité sociale des entreprises.</w:t>
      </w:r>
    </w:p>
    <w:p w14:paraId="3A11BFBF" w14:textId="7DB31118" w:rsidR="001379D4" w:rsidRDefault="00BB6C1C" w:rsidP="001C03A0">
      <w:pPr>
        <w:spacing w:line="216" w:lineRule="auto"/>
        <w:ind w:right="19"/>
        <w:jc w:val="both"/>
        <w:rPr>
          <w:rFonts w:ascii="Times New Roman" w:hAnsi="Times New Roman" w:cs="Times New Roman"/>
          <w:sz w:val="24"/>
          <w:szCs w:val="24"/>
          <w:lang w:val="fr-FR"/>
        </w:rPr>
      </w:pPr>
      <w:r w:rsidRPr="00BB6C1C">
        <w:rPr>
          <w:rFonts w:ascii="Times New Roman" w:hAnsi="Times New Roman" w:cs="Times New Roman"/>
          <w:sz w:val="24"/>
          <w:szCs w:val="24"/>
          <w:lang w:val="fr-FR"/>
        </w:rPr>
        <w:t>Le PNUD a engagé des exercices de Due Diligence afin d’établir des</w:t>
      </w:r>
      <w:r w:rsidR="0035533E">
        <w:rPr>
          <w:rFonts w:ascii="Times New Roman" w:hAnsi="Times New Roman" w:cs="Times New Roman"/>
          <w:sz w:val="24"/>
          <w:szCs w:val="24"/>
          <w:lang w:val="fr-FR"/>
        </w:rPr>
        <w:t xml:space="preserve"> </w:t>
      </w:r>
      <w:r w:rsidRPr="00BB6C1C">
        <w:rPr>
          <w:rFonts w:ascii="Times New Roman" w:hAnsi="Times New Roman" w:cs="Times New Roman"/>
          <w:sz w:val="24"/>
          <w:szCs w:val="24"/>
          <w:lang w:val="fr-FR"/>
        </w:rPr>
        <w:t>accords de partenariat avec la Chambre du Commerce et d’Industrie du Togo et Togo Invest.</w:t>
      </w:r>
    </w:p>
    <w:p w14:paraId="52A72A5F" w14:textId="7211604A" w:rsidR="001379D4" w:rsidRDefault="001379D4" w:rsidP="001C03A0">
      <w:pPr>
        <w:spacing w:line="216" w:lineRule="auto"/>
        <w:ind w:right="19"/>
        <w:jc w:val="both"/>
        <w:rPr>
          <w:rFonts w:ascii="Times New Roman" w:hAnsi="Times New Roman" w:cs="Times New Roman"/>
          <w:sz w:val="24"/>
          <w:szCs w:val="24"/>
          <w:lang w:val="fr-FR"/>
        </w:rPr>
      </w:pPr>
    </w:p>
    <w:p w14:paraId="09FB35F4" w14:textId="77777777" w:rsidR="001379D4" w:rsidRDefault="001379D4" w:rsidP="001379D4">
      <w:pPr>
        <w:pStyle w:val="Paragraphedeliste"/>
        <w:numPr>
          <w:ilvl w:val="0"/>
          <w:numId w:val="13"/>
        </w:numPr>
        <w:jc w:val="both"/>
        <w:rPr>
          <w:b/>
          <w:sz w:val="24"/>
        </w:rPr>
      </w:pPr>
      <w:r w:rsidRPr="003B4D0F">
        <w:rPr>
          <w:b/>
          <w:sz w:val="24"/>
        </w:rPr>
        <w:t>Gestion budg</w:t>
      </w:r>
      <w:r>
        <w:rPr>
          <w:b/>
          <w:sz w:val="24"/>
        </w:rPr>
        <w:t>é</w:t>
      </w:r>
      <w:r w:rsidRPr="003B4D0F">
        <w:rPr>
          <w:b/>
          <w:sz w:val="24"/>
        </w:rPr>
        <w:t>taire</w:t>
      </w:r>
    </w:p>
    <w:p w14:paraId="05517ADB" w14:textId="77777777" w:rsidR="001379D4" w:rsidRDefault="001379D4" w:rsidP="001379D4">
      <w:pPr>
        <w:spacing w:line="216" w:lineRule="auto"/>
        <w:ind w:left="360" w:right="19"/>
        <w:jc w:val="both"/>
        <w:rPr>
          <w:rFonts w:ascii="Times New Roman" w:hAnsi="Times New Roman" w:cs="Times New Roman"/>
          <w:sz w:val="24"/>
          <w:szCs w:val="24"/>
          <w:lang w:val="fr-FR"/>
        </w:rPr>
      </w:pPr>
    </w:p>
    <w:p w14:paraId="72313410" w14:textId="0977693D" w:rsidR="00E95B0E" w:rsidRDefault="00E95B0E" w:rsidP="00E95B0E">
      <w:pPr>
        <w:spacing w:line="216" w:lineRule="auto"/>
        <w:ind w:right="19"/>
        <w:jc w:val="both"/>
        <w:rPr>
          <w:rFonts w:ascii="Times New Roman" w:hAnsi="Times New Roman" w:cs="Times New Roman"/>
          <w:sz w:val="24"/>
          <w:szCs w:val="24"/>
          <w:lang w:val="fr-FR"/>
        </w:rPr>
      </w:pPr>
      <w:r w:rsidRPr="00441A39">
        <w:rPr>
          <w:rFonts w:ascii="Times New Roman" w:hAnsi="Times New Roman" w:cs="Times New Roman"/>
          <w:sz w:val="24"/>
          <w:szCs w:val="24"/>
          <w:lang w:val="fr-FR"/>
        </w:rPr>
        <w:t xml:space="preserve">Les ressources financières allouées pour l’exécution des activités prévues sont de </w:t>
      </w:r>
      <w:r w:rsidR="00C44C75">
        <w:rPr>
          <w:rFonts w:ascii="Times New Roman" w:hAnsi="Times New Roman" w:cs="Times New Roman"/>
          <w:sz w:val="24"/>
          <w:szCs w:val="24"/>
          <w:lang w:val="fr-FR"/>
        </w:rPr>
        <w:t>207 398,96</w:t>
      </w:r>
      <w:r w:rsidRPr="00441A39">
        <w:rPr>
          <w:rFonts w:ascii="Times New Roman" w:hAnsi="Times New Roman" w:cs="Times New Roman"/>
          <w:sz w:val="24"/>
          <w:szCs w:val="24"/>
          <w:lang w:val="fr-FR"/>
        </w:rPr>
        <w:t xml:space="preserve"> USD et les dépenses se sont élevées à </w:t>
      </w:r>
      <w:r w:rsidR="00C44C75">
        <w:rPr>
          <w:rFonts w:ascii="Times New Roman" w:hAnsi="Times New Roman" w:cs="Times New Roman"/>
          <w:sz w:val="24"/>
          <w:szCs w:val="24"/>
          <w:lang w:val="fr-FR"/>
        </w:rPr>
        <w:t>165 071</w:t>
      </w:r>
      <w:r w:rsidRPr="00441A39">
        <w:rPr>
          <w:rFonts w:ascii="Times New Roman" w:hAnsi="Times New Roman" w:cs="Times New Roman"/>
          <w:sz w:val="24"/>
          <w:szCs w:val="24"/>
          <w:lang w:val="fr-FR"/>
        </w:rPr>
        <w:t xml:space="preserve">, </w:t>
      </w:r>
      <w:r w:rsidR="00C44C75">
        <w:rPr>
          <w:rFonts w:ascii="Times New Roman" w:hAnsi="Times New Roman" w:cs="Times New Roman"/>
          <w:sz w:val="24"/>
          <w:szCs w:val="24"/>
          <w:lang w:val="fr-FR"/>
        </w:rPr>
        <w:t>65</w:t>
      </w:r>
      <w:r w:rsidRPr="00441A39">
        <w:rPr>
          <w:rFonts w:ascii="Times New Roman" w:hAnsi="Times New Roman" w:cs="Times New Roman"/>
          <w:sz w:val="24"/>
          <w:szCs w:val="24"/>
          <w:lang w:val="fr-FR"/>
        </w:rPr>
        <w:t xml:space="preserve"> USD ; soit un taux d’exécution de </w:t>
      </w:r>
      <w:r w:rsidR="00027F79">
        <w:rPr>
          <w:rFonts w:ascii="Times New Roman" w:hAnsi="Times New Roman" w:cs="Times New Roman"/>
          <w:sz w:val="24"/>
          <w:szCs w:val="24"/>
          <w:lang w:val="fr-FR"/>
        </w:rPr>
        <w:t>7</w:t>
      </w:r>
      <w:r w:rsidRPr="00441A39">
        <w:rPr>
          <w:rFonts w:ascii="Times New Roman" w:hAnsi="Times New Roman" w:cs="Times New Roman"/>
          <w:sz w:val="24"/>
          <w:szCs w:val="24"/>
          <w:lang w:val="fr-FR"/>
        </w:rPr>
        <w:t>9,59%</w:t>
      </w:r>
      <w:r w:rsidR="004B2E75">
        <w:rPr>
          <w:rFonts w:ascii="Times New Roman" w:hAnsi="Times New Roman" w:cs="Times New Roman"/>
          <w:sz w:val="24"/>
          <w:szCs w:val="24"/>
          <w:lang w:val="fr-FR"/>
        </w:rPr>
        <w:t>.</w:t>
      </w:r>
    </w:p>
    <w:p w14:paraId="64A73542" w14:textId="77777777" w:rsidR="00E95B0E" w:rsidRDefault="00E95B0E" w:rsidP="00E95B0E">
      <w:pPr>
        <w:spacing w:line="216" w:lineRule="auto"/>
        <w:ind w:left="360" w:right="19"/>
        <w:jc w:val="both"/>
        <w:rPr>
          <w:rFonts w:ascii="Times New Roman" w:hAnsi="Times New Roman" w:cs="Times New Roman"/>
          <w:sz w:val="24"/>
          <w:szCs w:val="24"/>
          <w:lang w:val="fr-FR"/>
        </w:rPr>
      </w:pPr>
    </w:p>
    <w:p w14:paraId="1FA7F8A9" w14:textId="77777777" w:rsidR="001379D4" w:rsidRPr="00441A39" w:rsidRDefault="001379D4" w:rsidP="001C03A0">
      <w:pPr>
        <w:spacing w:line="216" w:lineRule="auto"/>
        <w:ind w:right="19"/>
        <w:jc w:val="both"/>
        <w:rPr>
          <w:rFonts w:ascii="Times New Roman" w:hAnsi="Times New Roman" w:cs="Times New Roman"/>
          <w:sz w:val="24"/>
          <w:szCs w:val="24"/>
          <w:lang w:val="fr-FR"/>
        </w:rPr>
      </w:pPr>
    </w:p>
    <w:sectPr w:rsidR="001379D4" w:rsidRPr="00441A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8263D"/>
    <w:multiLevelType w:val="hybridMultilevel"/>
    <w:tmpl w:val="670CC1BE"/>
    <w:lvl w:ilvl="0" w:tplc="EFD68564">
      <w:start w:val="1"/>
      <w:numFmt w:val="decimal"/>
      <w:lvlText w:val="%1."/>
      <w:lvlJc w:val="left"/>
      <w:pPr>
        <w:ind w:left="14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5202C95"/>
    <w:multiLevelType w:val="hybridMultilevel"/>
    <w:tmpl w:val="2980994A"/>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4603682"/>
    <w:multiLevelType w:val="hybridMultilevel"/>
    <w:tmpl w:val="670CC1BE"/>
    <w:lvl w:ilvl="0" w:tplc="EFD68564">
      <w:start w:val="1"/>
      <w:numFmt w:val="decimal"/>
      <w:lvlText w:val="%1."/>
      <w:lvlJc w:val="left"/>
      <w:pPr>
        <w:ind w:left="14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6926804"/>
    <w:multiLevelType w:val="hybridMultilevel"/>
    <w:tmpl w:val="6F9A0438"/>
    <w:lvl w:ilvl="0" w:tplc="0076FCA8">
      <w:start w:val="1"/>
      <w:numFmt w:val="decimal"/>
      <w:lvlText w:val="%1."/>
      <w:lvlJc w:val="left"/>
      <w:pPr>
        <w:ind w:left="14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A8D0DBF"/>
    <w:multiLevelType w:val="hybridMultilevel"/>
    <w:tmpl w:val="38962400"/>
    <w:lvl w:ilvl="0" w:tplc="B03683D0">
      <w:start w:val="1"/>
      <w:numFmt w:val="decimal"/>
      <w:lvlText w:val="%1."/>
      <w:lvlJc w:val="left"/>
      <w:pPr>
        <w:ind w:left="14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620151F"/>
    <w:multiLevelType w:val="hybridMultilevel"/>
    <w:tmpl w:val="F1A4DC26"/>
    <w:lvl w:ilvl="0" w:tplc="F92480DE">
      <w:start w:val="1"/>
      <w:numFmt w:val="decimal"/>
      <w:lvlText w:val="%1."/>
      <w:lvlJc w:val="left"/>
      <w:pPr>
        <w:ind w:left="14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9A0642E"/>
    <w:multiLevelType w:val="hybridMultilevel"/>
    <w:tmpl w:val="2348F104"/>
    <w:lvl w:ilvl="0" w:tplc="427285BE">
      <w:start w:val="1"/>
      <w:numFmt w:val="decimal"/>
      <w:lvlText w:val="%1."/>
      <w:lvlJc w:val="left"/>
      <w:pPr>
        <w:ind w:left="14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0A74FB6"/>
    <w:multiLevelType w:val="hybridMultilevel"/>
    <w:tmpl w:val="6F9A0438"/>
    <w:lvl w:ilvl="0" w:tplc="0076FCA8">
      <w:start w:val="1"/>
      <w:numFmt w:val="decimal"/>
      <w:lvlText w:val="%1."/>
      <w:lvlJc w:val="left"/>
      <w:pPr>
        <w:ind w:left="14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D5E1735"/>
    <w:multiLevelType w:val="hybridMultilevel"/>
    <w:tmpl w:val="048E3E3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 w15:restartNumberingAfterBreak="0">
    <w:nsid w:val="61747611"/>
    <w:multiLevelType w:val="hybridMultilevel"/>
    <w:tmpl w:val="670CC1BE"/>
    <w:lvl w:ilvl="0" w:tplc="EFD68564">
      <w:start w:val="1"/>
      <w:numFmt w:val="decimal"/>
      <w:lvlText w:val="%1."/>
      <w:lvlJc w:val="left"/>
      <w:pPr>
        <w:ind w:left="14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56762FA"/>
    <w:multiLevelType w:val="hybridMultilevel"/>
    <w:tmpl w:val="A1023936"/>
    <w:lvl w:ilvl="0" w:tplc="CC7C47EE">
      <w:start w:val="1"/>
      <w:numFmt w:val="decimal"/>
      <w:lvlText w:val="%1."/>
      <w:lvlJc w:val="left"/>
      <w:pPr>
        <w:ind w:left="14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F7D6CD2"/>
    <w:multiLevelType w:val="hybridMultilevel"/>
    <w:tmpl w:val="079AF6C4"/>
    <w:lvl w:ilvl="0" w:tplc="5B52B672">
      <w:start w:val="1"/>
      <w:numFmt w:val="decimal"/>
      <w:lvlText w:val="%1."/>
      <w:lvlJc w:val="left"/>
      <w:pPr>
        <w:ind w:left="14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C1D455A"/>
    <w:multiLevelType w:val="hybridMultilevel"/>
    <w:tmpl w:val="2980994A"/>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7"/>
  </w:num>
  <w:num w:numId="5">
    <w:abstractNumId w:val="9"/>
  </w:num>
  <w:num w:numId="6">
    <w:abstractNumId w:val="0"/>
  </w:num>
  <w:num w:numId="7">
    <w:abstractNumId w:val="2"/>
  </w:num>
  <w:num w:numId="8">
    <w:abstractNumId w:val="6"/>
  </w:num>
  <w:num w:numId="9">
    <w:abstractNumId w:val="11"/>
  </w:num>
  <w:num w:numId="10">
    <w:abstractNumId w:val="5"/>
  </w:num>
  <w:num w:numId="11">
    <w:abstractNumId w:val="10"/>
  </w:num>
  <w:num w:numId="12">
    <w:abstractNumId w:val="12"/>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BC"/>
    <w:rsid w:val="0000306D"/>
    <w:rsid w:val="00004781"/>
    <w:rsid w:val="00007428"/>
    <w:rsid w:val="00007F3D"/>
    <w:rsid w:val="000123E6"/>
    <w:rsid w:val="00013830"/>
    <w:rsid w:val="00014979"/>
    <w:rsid w:val="00015B12"/>
    <w:rsid w:val="0001715B"/>
    <w:rsid w:val="00020207"/>
    <w:rsid w:val="0002031A"/>
    <w:rsid w:val="00021D54"/>
    <w:rsid w:val="000231CC"/>
    <w:rsid w:val="00023C7B"/>
    <w:rsid w:val="00024842"/>
    <w:rsid w:val="00025DA9"/>
    <w:rsid w:val="00027F79"/>
    <w:rsid w:val="000314E6"/>
    <w:rsid w:val="00035650"/>
    <w:rsid w:val="0005055C"/>
    <w:rsid w:val="00050ADF"/>
    <w:rsid w:val="00063AF6"/>
    <w:rsid w:val="0007159B"/>
    <w:rsid w:val="000719D3"/>
    <w:rsid w:val="00072154"/>
    <w:rsid w:val="00072AF3"/>
    <w:rsid w:val="00075C0B"/>
    <w:rsid w:val="00083BF6"/>
    <w:rsid w:val="000876AF"/>
    <w:rsid w:val="00087C73"/>
    <w:rsid w:val="00092698"/>
    <w:rsid w:val="000949E5"/>
    <w:rsid w:val="0009781C"/>
    <w:rsid w:val="000A2646"/>
    <w:rsid w:val="000A5A6B"/>
    <w:rsid w:val="000A6C04"/>
    <w:rsid w:val="000B0A7B"/>
    <w:rsid w:val="000B3FFC"/>
    <w:rsid w:val="000B44E1"/>
    <w:rsid w:val="000B4D5E"/>
    <w:rsid w:val="000B7EE7"/>
    <w:rsid w:val="000C206E"/>
    <w:rsid w:val="000C75BB"/>
    <w:rsid w:val="000D175A"/>
    <w:rsid w:val="000D181C"/>
    <w:rsid w:val="000D3AA1"/>
    <w:rsid w:val="000D5328"/>
    <w:rsid w:val="000D643A"/>
    <w:rsid w:val="000E0F17"/>
    <w:rsid w:val="000E1D93"/>
    <w:rsid w:val="000E280F"/>
    <w:rsid w:val="000E3CCA"/>
    <w:rsid w:val="000E7425"/>
    <w:rsid w:val="000F04B5"/>
    <w:rsid w:val="000F385B"/>
    <w:rsid w:val="000F489D"/>
    <w:rsid w:val="0010138D"/>
    <w:rsid w:val="0010450A"/>
    <w:rsid w:val="001049D0"/>
    <w:rsid w:val="00107E76"/>
    <w:rsid w:val="001308F4"/>
    <w:rsid w:val="0013270E"/>
    <w:rsid w:val="00135262"/>
    <w:rsid w:val="00135EBA"/>
    <w:rsid w:val="00136DD5"/>
    <w:rsid w:val="001379D4"/>
    <w:rsid w:val="00140974"/>
    <w:rsid w:val="0014298D"/>
    <w:rsid w:val="00145229"/>
    <w:rsid w:val="00146BF9"/>
    <w:rsid w:val="0014713B"/>
    <w:rsid w:val="00151293"/>
    <w:rsid w:val="00153145"/>
    <w:rsid w:val="00155A88"/>
    <w:rsid w:val="001614AB"/>
    <w:rsid w:val="0016296A"/>
    <w:rsid w:val="001637BC"/>
    <w:rsid w:val="00164B02"/>
    <w:rsid w:val="00166255"/>
    <w:rsid w:val="0016634B"/>
    <w:rsid w:val="00172FB8"/>
    <w:rsid w:val="00176738"/>
    <w:rsid w:val="00176C02"/>
    <w:rsid w:val="00180072"/>
    <w:rsid w:val="00180E13"/>
    <w:rsid w:val="00181337"/>
    <w:rsid w:val="001827A9"/>
    <w:rsid w:val="00187556"/>
    <w:rsid w:val="00192E99"/>
    <w:rsid w:val="00195D58"/>
    <w:rsid w:val="001A0991"/>
    <w:rsid w:val="001A39A8"/>
    <w:rsid w:val="001A58EC"/>
    <w:rsid w:val="001A5B9D"/>
    <w:rsid w:val="001B56D4"/>
    <w:rsid w:val="001B6C07"/>
    <w:rsid w:val="001C03A0"/>
    <w:rsid w:val="001C093C"/>
    <w:rsid w:val="001C6D68"/>
    <w:rsid w:val="001C7480"/>
    <w:rsid w:val="001D2127"/>
    <w:rsid w:val="001D56FF"/>
    <w:rsid w:val="001D7C1C"/>
    <w:rsid w:val="001E54AD"/>
    <w:rsid w:val="0020358F"/>
    <w:rsid w:val="0022060E"/>
    <w:rsid w:val="0022062C"/>
    <w:rsid w:val="002207B6"/>
    <w:rsid w:val="00222396"/>
    <w:rsid w:val="00223127"/>
    <w:rsid w:val="00224DFF"/>
    <w:rsid w:val="00227A16"/>
    <w:rsid w:val="00234888"/>
    <w:rsid w:val="00236CE2"/>
    <w:rsid w:val="00242405"/>
    <w:rsid w:val="00242CD9"/>
    <w:rsid w:val="002519F1"/>
    <w:rsid w:val="00254FB9"/>
    <w:rsid w:val="00256AAB"/>
    <w:rsid w:val="0026017B"/>
    <w:rsid w:val="00260273"/>
    <w:rsid w:val="002624BD"/>
    <w:rsid w:val="0026523D"/>
    <w:rsid w:val="0026696B"/>
    <w:rsid w:val="00266B0D"/>
    <w:rsid w:val="00270FEA"/>
    <w:rsid w:val="00271687"/>
    <w:rsid w:val="00274FA7"/>
    <w:rsid w:val="00275CC8"/>
    <w:rsid w:val="00280F3F"/>
    <w:rsid w:val="00290448"/>
    <w:rsid w:val="0029045E"/>
    <w:rsid w:val="00291984"/>
    <w:rsid w:val="00291A56"/>
    <w:rsid w:val="002923BB"/>
    <w:rsid w:val="00292ACC"/>
    <w:rsid w:val="002B04D6"/>
    <w:rsid w:val="002B16C8"/>
    <w:rsid w:val="002B2E67"/>
    <w:rsid w:val="002D0497"/>
    <w:rsid w:val="002D2F53"/>
    <w:rsid w:val="002D34CB"/>
    <w:rsid w:val="002D6FDD"/>
    <w:rsid w:val="002D729F"/>
    <w:rsid w:val="002E042C"/>
    <w:rsid w:val="002E07C4"/>
    <w:rsid w:val="002E1093"/>
    <w:rsid w:val="002E2450"/>
    <w:rsid w:val="002F138E"/>
    <w:rsid w:val="002F662F"/>
    <w:rsid w:val="002F6A62"/>
    <w:rsid w:val="00301116"/>
    <w:rsid w:val="00303FDA"/>
    <w:rsid w:val="003128FA"/>
    <w:rsid w:val="003132BA"/>
    <w:rsid w:val="00317699"/>
    <w:rsid w:val="003229F8"/>
    <w:rsid w:val="00331524"/>
    <w:rsid w:val="00332200"/>
    <w:rsid w:val="0033678F"/>
    <w:rsid w:val="00337307"/>
    <w:rsid w:val="00337C45"/>
    <w:rsid w:val="0034084D"/>
    <w:rsid w:val="00346A17"/>
    <w:rsid w:val="003535AD"/>
    <w:rsid w:val="00353891"/>
    <w:rsid w:val="0035533E"/>
    <w:rsid w:val="00355FA6"/>
    <w:rsid w:val="00357D5E"/>
    <w:rsid w:val="00364E5A"/>
    <w:rsid w:val="003751FF"/>
    <w:rsid w:val="00377898"/>
    <w:rsid w:val="0038116D"/>
    <w:rsid w:val="003812E5"/>
    <w:rsid w:val="003813C6"/>
    <w:rsid w:val="00391FC2"/>
    <w:rsid w:val="00395F5E"/>
    <w:rsid w:val="00397702"/>
    <w:rsid w:val="00397F84"/>
    <w:rsid w:val="003A51BA"/>
    <w:rsid w:val="003A6CEB"/>
    <w:rsid w:val="003B082F"/>
    <w:rsid w:val="003B1439"/>
    <w:rsid w:val="003B4D0F"/>
    <w:rsid w:val="003B6C70"/>
    <w:rsid w:val="003B7DB2"/>
    <w:rsid w:val="003C11C6"/>
    <w:rsid w:val="003C75CA"/>
    <w:rsid w:val="003D2886"/>
    <w:rsid w:val="003E1E9D"/>
    <w:rsid w:val="003E494A"/>
    <w:rsid w:val="003E6044"/>
    <w:rsid w:val="003F0762"/>
    <w:rsid w:val="003F243A"/>
    <w:rsid w:val="003F6E78"/>
    <w:rsid w:val="00401F3A"/>
    <w:rsid w:val="0040224F"/>
    <w:rsid w:val="004079BC"/>
    <w:rsid w:val="00407EA1"/>
    <w:rsid w:val="00407F58"/>
    <w:rsid w:val="00411520"/>
    <w:rsid w:val="0041201F"/>
    <w:rsid w:val="004120B6"/>
    <w:rsid w:val="00415591"/>
    <w:rsid w:val="0041584A"/>
    <w:rsid w:val="00416EA7"/>
    <w:rsid w:val="004233A4"/>
    <w:rsid w:val="00423C3A"/>
    <w:rsid w:val="00424577"/>
    <w:rsid w:val="004306F1"/>
    <w:rsid w:val="004325BE"/>
    <w:rsid w:val="004326D3"/>
    <w:rsid w:val="0043473C"/>
    <w:rsid w:val="00436B1D"/>
    <w:rsid w:val="00437F67"/>
    <w:rsid w:val="00440C2E"/>
    <w:rsid w:val="00441A39"/>
    <w:rsid w:val="00452F67"/>
    <w:rsid w:val="00453946"/>
    <w:rsid w:val="0045519E"/>
    <w:rsid w:val="0046036C"/>
    <w:rsid w:val="00463421"/>
    <w:rsid w:val="004653D8"/>
    <w:rsid w:val="0046579B"/>
    <w:rsid w:val="00466B0A"/>
    <w:rsid w:val="00470848"/>
    <w:rsid w:val="00473DC0"/>
    <w:rsid w:val="0047581F"/>
    <w:rsid w:val="00475CE1"/>
    <w:rsid w:val="0047747D"/>
    <w:rsid w:val="00480C4B"/>
    <w:rsid w:val="00492BED"/>
    <w:rsid w:val="004945DF"/>
    <w:rsid w:val="004960F1"/>
    <w:rsid w:val="00496EDD"/>
    <w:rsid w:val="004A14F1"/>
    <w:rsid w:val="004B0367"/>
    <w:rsid w:val="004B16DE"/>
    <w:rsid w:val="004B1D45"/>
    <w:rsid w:val="004B2E75"/>
    <w:rsid w:val="004B4ADB"/>
    <w:rsid w:val="004C595D"/>
    <w:rsid w:val="004D16F5"/>
    <w:rsid w:val="004D4439"/>
    <w:rsid w:val="004D519D"/>
    <w:rsid w:val="004D7D76"/>
    <w:rsid w:val="004E3AF7"/>
    <w:rsid w:val="004E4029"/>
    <w:rsid w:val="004E42B5"/>
    <w:rsid w:val="004E5C76"/>
    <w:rsid w:val="004F0B48"/>
    <w:rsid w:val="004F45F3"/>
    <w:rsid w:val="004F4B87"/>
    <w:rsid w:val="005056F4"/>
    <w:rsid w:val="005075C4"/>
    <w:rsid w:val="005103C9"/>
    <w:rsid w:val="00514701"/>
    <w:rsid w:val="00515A7A"/>
    <w:rsid w:val="00520227"/>
    <w:rsid w:val="00521CDB"/>
    <w:rsid w:val="00524299"/>
    <w:rsid w:val="00525C2B"/>
    <w:rsid w:val="005269EB"/>
    <w:rsid w:val="00530F8B"/>
    <w:rsid w:val="0053284B"/>
    <w:rsid w:val="0053297D"/>
    <w:rsid w:val="00534DB5"/>
    <w:rsid w:val="0053773F"/>
    <w:rsid w:val="00540035"/>
    <w:rsid w:val="00540D2A"/>
    <w:rsid w:val="00543C4F"/>
    <w:rsid w:val="00545884"/>
    <w:rsid w:val="005459B5"/>
    <w:rsid w:val="005504BE"/>
    <w:rsid w:val="005601A9"/>
    <w:rsid w:val="00560403"/>
    <w:rsid w:val="0056081C"/>
    <w:rsid w:val="005647DD"/>
    <w:rsid w:val="00565EC5"/>
    <w:rsid w:val="00566DBF"/>
    <w:rsid w:val="00567B70"/>
    <w:rsid w:val="00570DBD"/>
    <w:rsid w:val="00570E58"/>
    <w:rsid w:val="00572316"/>
    <w:rsid w:val="0057317C"/>
    <w:rsid w:val="00573740"/>
    <w:rsid w:val="00580776"/>
    <w:rsid w:val="005836E7"/>
    <w:rsid w:val="00584E23"/>
    <w:rsid w:val="00585A3E"/>
    <w:rsid w:val="005860E6"/>
    <w:rsid w:val="005863DC"/>
    <w:rsid w:val="005A1F3E"/>
    <w:rsid w:val="005A2762"/>
    <w:rsid w:val="005A5059"/>
    <w:rsid w:val="005A5229"/>
    <w:rsid w:val="005A5605"/>
    <w:rsid w:val="005A6587"/>
    <w:rsid w:val="005B0395"/>
    <w:rsid w:val="005B2940"/>
    <w:rsid w:val="005B29EF"/>
    <w:rsid w:val="005B65FE"/>
    <w:rsid w:val="005C3B52"/>
    <w:rsid w:val="005C4BA5"/>
    <w:rsid w:val="005D080E"/>
    <w:rsid w:val="005D121F"/>
    <w:rsid w:val="005D122F"/>
    <w:rsid w:val="005D5562"/>
    <w:rsid w:val="005E0D05"/>
    <w:rsid w:val="005E4DD5"/>
    <w:rsid w:val="005F0E6A"/>
    <w:rsid w:val="005F1B2B"/>
    <w:rsid w:val="005F24C0"/>
    <w:rsid w:val="005F3619"/>
    <w:rsid w:val="005F5B0B"/>
    <w:rsid w:val="006062D7"/>
    <w:rsid w:val="0060657B"/>
    <w:rsid w:val="00607015"/>
    <w:rsid w:val="00610DB8"/>
    <w:rsid w:val="0061241B"/>
    <w:rsid w:val="00612C96"/>
    <w:rsid w:val="006173E8"/>
    <w:rsid w:val="00624F9A"/>
    <w:rsid w:val="006369AA"/>
    <w:rsid w:val="00636DF0"/>
    <w:rsid w:val="00644D86"/>
    <w:rsid w:val="00651FF2"/>
    <w:rsid w:val="0065213E"/>
    <w:rsid w:val="00653D26"/>
    <w:rsid w:val="00657B95"/>
    <w:rsid w:val="006621C6"/>
    <w:rsid w:val="00664B4A"/>
    <w:rsid w:val="00665B29"/>
    <w:rsid w:val="006706B6"/>
    <w:rsid w:val="00671C1E"/>
    <w:rsid w:val="00672663"/>
    <w:rsid w:val="006741F6"/>
    <w:rsid w:val="00674561"/>
    <w:rsid w:val="00675353"/>
    <w:rsid w:val="006776AA"/>
    <w:rsid w:val="00682722"/>
    <w:rsid w:val="00686373"/>
    <w:rsid w:val="00686681"/>
    <w:rsid w:val="0069535F"/>
    <w:rsid w:val="00696885"/>
    <w:rsid w:val="0069723D"/>
    <w:rsid w:val="00697CA9"/>
    <w:rsid w:val="006A04BE"/>
    <w:rsid w:val="006B3D69"/>
    <w:rsid w:val="006B5259"/>
    <w:rsid w:val="006C0410"/>
    <w:rsid w:val="006C2C0A"/>
    <w:rsid w:val="006C2FC2"/>
    <w:rsid w:val="006D02B9"/>
    <w:rsid w:val="006D4BA5"/>
    <w:rsid w:val="006D6206"/>
    <w:rsid w:val="006E2E21"/>
    <w:rsid w:val="006E4BB4"/>
    <w:rsid w:val="006E5131"/>
    <w:rsid w:val="006E566D"/>
    <w:rsid w:val="006F1E32"/>
    <w:rsid w:val="006F3126"/>
    <w:rsid w:val="006F6253"/>
    <w:rsid w:val="00705D16"/>
    <w:rsid w:val="0071396B"/>
    <w:rsid w:val="007141B3"/>
    <w:rsid w:val="00717D4F"/>
    <w:rsid w:val="00725711"/>
    <w:rsid w:val="007347D2"/>
    <w:rsid w:val="007411DF"/>
    <w:rsid w:val="007413F6"/>
    <w:rsid w:val="007419A2"/>
    <w:rsid w:val="0074207F"/>
    <w:rsid w:val="007432FD"/>
    <w:rsid w:val="00744E27"/>
    <w:rsid w:val="00751BC0"/>
    <w:rsid w:val="0075530B"/>
    <w:rsid w:val="00755DEB"/>
    <w:rsid w:val="00756EB8"/>
    <w:rsid w:val="00763CA5"/>
    <w:rsid w:val="00764E08"/>
    <w:rsid w:val="0076767A"/>
    <w:rsid w:val="00767705"/>
    <w:rsid w:val="00771627"/>
    <w:rsid w:val="007718A3"/>
    <w:rsid w:val="00772846"/>
    <w:rsid w:val="00772951"/>
    <w:rsid w:val="00782812"/>
    <w:rsid w:val="00784EB0"/>
    <w:rsid w:val="0078687A"/>
    <w:rsid w:val="007904BD"/>
    <w:rsid w:val="007943A3"/>
    <w:rsid w:val="007A6811"/>
    <w:rsid w:val="007B07F1"/>
    <w:rsid w:val="007B0CDD"/>
    <w:rsid w:val="007B168B"/>
    <w:rsid w:val="007B505B"/>
    <w:rsid w:val="007C27FC"/>
    <w:rsid w:val="007C5A06"/>
    <w:rsid w:val="007D145D"/>
    <w:rsid w:val="007D2FCC"/>
    <w:rsid w:val="007D3C41"/>
    <w:rsid w:val="007D46A8"/>
    <w:rsid w:val="007D497F"/>
    <w:rsid w:val="007D5520"/>
    <w:rsid w:val="007D7982"/>
    <w:rsid w:val="007F0D3E"/>
    <w:rsid w:val="007F42E3"/>
    <w:rsid w:val="008037F3"/>
    <w:rsid w:val="008073DF"/>
    <w:rsid w:val="00815D06"/>
    <w:rsid w:val="00816FF6"/>
    <w:rsid w:val="00817B43"/>
    <w:rsid w:val="00846A17"/>
    <w:rsid w:val="00850065"/>
    <w:rsid w:val="0085032B"/>
    <w:rsid w:val="00852EFB"/>
    <w:rsid w:val="008624F4"/>
    <w:rsid w:val="00862CD2"/>
    <w:rsid w:val="00865CF0"/>
    <w:rsid w:val="00873FE0"/>
    <w:rsid w:val="0088630E"/>
    <w:rsid w:val="008864FB"/>
    <w:rsid w:val="00886F02"/>
    <w:rsid w:val="00891830"/>
    <w:rsid w:val="00892BA9"/>
    <w:rsid w:val="00892D27"/>
    <w:rsid w:val="00893436"/>
    <w:rsid w:val="00895201"/>
    <w:rsid w:val="00897E29"/>
    <w:rsid w:val="008A14D3"/>
    <w:rsid w:val="008A3D01"/>
    <w:rsid w:val="008A41E8"/>
    <w:rsid w:val="008B01B4"/>
    <w:rsid w:val="008B1DCE"/>
    <w:rsid w:val="008B2043"/>
    <w:rsid w:val="008B5282"/>
    <w:rsid w:val="008C0B3D"/>
    <w:rsid w:val="008D09AB"/>
    <w:rsid w:val="008D22A7"/>
    <w:rsid w:val="008D2CAD"/>
    <w:rsid w:val="008E212D"/>
    <w:rsid w:val="008F1667"/>
    <w:rsid w:val="008F16C3"/>
    <w:rsid w:val="008F45E9"/>
    <w:rsid w:val="008F5A3C"/>
    <w:rsid w:val="008F7549"/>
    <w:rsid w:val="00902FE6"/>
    <w:rsid w:val="00904E05"/>
    <w:rsid w:val="0090648E"/>
    <w:rsid w:val="0091071B"/>
    <w:rsid w:val="0091411C"/>
    <w:rsid w:val="00917A7D"/>
    <w:rsid w:val="009221F2"/>
    <w:rsid w:val="00922B0A"/>
    <w:rsid w:val="009264D9"/>
    <w:rsid w:val="00927F60"/>
    <w:rsid w:val="00942305"/>
    <w:rsid w:val="00945957"/>
    <w:rsid w:val="009468BA"/>
    <w:rsid w:val="00952F35"/>
    <w:rsid w:val="0096059E"/>
    <w:rsid w:val="00962FC0"/>
    <w:rsid w:val="00965F2C"/>
    <w:rsid w:val="00974187"/>
    <w:rsid w:val="00985326"/>
    <w:rsid w:val="00985D8F"/>
    <w:rsid w:val="009865E3"/>
    <w:rsid w:val="009872C0"/>
    <w:rsid w:val="00990401"/>
    <w:rsid w:val="00992C35"/>
    <w:rsid w:val="009939F0"/>
    <w:rsid w:val="0099474D"/>
    <w:rsid w:val="00994846"/>
    <w:rsid w:val="009A3F43"/>
    <w:rsid w:val="009A51FF"/>
    <w:rsid w:val="009A6DA4"/>
    <w:rsid w:val="009A74A9"/>
    <w:rsid w:val="009C20E6"/>
    <w:rsid w:val="009C7C87"/>
    <w:rsid w:val="009D1EEB"/>
    <w:rsid w:val="009D78E1"/>
    <w:rsid w:val="009E73B4"/>
    <w:rsid w:val="009F2FE8"/>
    <w:rsid w:val="009F31B3"/>
    <w:rsid w:val="009F399B"/>
    <w:rsid w:val="009F39A9"/>
    <w:rsid w:val="009F3A76"/>
    <w:rsid w:val="009F47C4"/>
    <w:rsid w:val="00A0428B"/>
    <w:rsid w:val="00A04F03"/>
    <w:rsid w:val="00A05E9B"/>
    <w:rsid w:val="00A11FC3"/>
    <w:rsid w:val="00A20E25"/>
    <w:rsid w:val="00A256B1"/>
    <w:rsid w:val="00A25DB7"/>
    <w:rsid w:val="00A25F1D"/>
    <w:rsid w:val="00A30D9F"/>
    <w:rsid w:val="00A311E5"/>
    <w:rsid w:val="00A3160D"/>
    <w:rsid w:val="00A31AB1"/>
    <w:rsid w:val="00A321D9"/>
    <w:rsid w:val="00A37E8B"/>
    <w:rsid w:val="00A409B2"/>
    <w:rsid w:val="00A415DE"/>
    <w:rsid w:val="00A4249D"/>
    <w:rsid w:val="00A466B9"/>
    <w:rsid w:val="00A50EBF"/>
    <w:rsid w:val="00A51C09"/>
    <w:rsid w:val="00A523E4"/>
    <w:rsid w:val="00A52E1A"/>
    <w:rsid w:val="00A534A8"/>
    <w:rsid w:val="00A5535F"/>
    <w:rsid w:val="00A56436"/>
    <w:rsid w:val="00A56FDC"/>
    <w:rsid w:val="00A5782F"/>
    <w:rsid w:val="00A57A77"/>
    <w:rsid w:val="00A60342"/>
    <w:rsid w:val="00A654A1"/>
    <w:rsid w:val="00A65FB9"/>
    <w:rsid w:val="00A66569"/>
    <w:rsid w:val="00A77CD0"/>
    <w:rsid w:val="00A813E4"/>
    <w:rsid w:val="00A8351D"/>
    <w:rsid w:val="00A865F1"/>
    <w:rsid w:val="00A86AD0"/>
    <w:rsid w:val="00A87BC4"/>
    <w:rsid w:val="00A90C3C"/>
    <w:rsid w:val="00A91E5B"/>
    <w:rsid w:val="00A93C9D"/>
    <w:rsid w:val="00A959C8"/>
    <w:rsid w:val="00A97A5C"/>
    <w:rsid w:val="00A97CAC"/>
    <w:rsid w:val="00AA037D"/>
    <w:rsid w:val="00AA4862"/>
    <w:rsid w:val="00AA4ABC"/>
    <w:rsid w:val="00AB4FC9"/>
    <w:rsid w:val="00AC229C"/>
    <w:rsid w:val="00AC3F8D"/>
    <w:rsid w:val="00AC5049"/>
    <w:rsid w:val="00AC7D06"/>
    <w:rsid w:val="00AD3571"/>
    <w:rsid w:val="00AD5F43"/>
    <w:rsid w:val="00AD6651"/>
    <w:rsid w:val="00AD6E88"/>
    <w:rsid w:val="00AE26FB"/>
    <w:rsid w:val="00AF0C4B"/>
    <w:rsid w:val="00AF59A3"/>
    <w:rsid w:val="00AF6D50"/>
    <w:rsid w:val="00B00242"/>
    <w:rsid w:val="00B01643"/>
    <w:rsid w:val="00B02CA3"/>
    <w:rsid w:val="00B104F5"/>
    <w:rsid w:val="00B10F37"/>
    <w:rsid w:val="00B1342D"/>
    <w:rsid w:val="00B174DD"/>
    <w:rsid w:val="00B30363"/>
    <w:rsid w:val="00B338F8"/>
    <w:rsid w:val="00B3537F"/>
    <w:rsid w:val="00B41C57"/>
    <w:rsid w:val="00B422B4"/>
    <w:rsid w:val="00B436C7"/>
    <w:rsid w:val="00B43915"/>
    <w:rsid w:val="00B45B19"/>
    <w:rsid w:val="00B47B77"/>
    <w:rsid w:val="00B47E2D"/>
    <w:rsid w:val="00B52057"/>
    <w:rsid w:val="00B523AD"/>
    <w:rsid w:val="00B5329F"/>
    <w:rsid w:val="00B53ACA"/>
    <w:rsid w:val="00B57EDF"/>
    <w:rsid w:val="00B64AD1"/>
    <w:rsid w:val="00B66629"/>
    <w:rsid w:val="00B7142A"/>
    <w:rsid w:val="00B76844"/>
    <w:rsid w:val="00B77D32"/>
    <w:rsid w:val="00B87AD6"/>
    <w:rsid w:val="00B9332F"/>
    <w:rsid w:val="00B94C28"/>
    <w:rsid w:val="00B9603D"/>
    <w:rsid w:val="00BA203E"/>
    <w:rsid w:val="00BA29DD"/>
    <w:rsid w:val="00BB0C23"/>
    <w:rsid w:val="00BB0E7A"/>
    <w:rsid w:val="00BB2A98"/>
    <w:rsid w:val="00BB34A6"/>
    <w:rsid w:val="00BB4BB3"/>
    <w:rsid w:val="00BB607F"/>
    <w:rsid w:val="00BB6C1C"/>
    <w:rsid w:val="00BC18D5"/>
    <w:rsid w:val="00BC513A"/>
    <w:rsid w:val="00BD23D5"/>
    <w:rsid w:val="00BD2E37"/>
    <w:rsid w:val="00BD2FC7"/>
    <w:rsid w:val="00BD3DD5"/>
    <w:rsid w:val="00BD4520"/>
    <w:rsid w:val="00BF3877"/>
    <w:rsid w:val="00BF395B"/>
    <w:rsid w:val="00BF46F2"/>
    <w:rsid w:val="00BF5490"/>
    <w:rsid w:val="00BF674D"/>
    <w:rsid w:val="00C04753"/>
    <w:rsid w:val="00C050A0"/>
    <w:rsid w:val="00C064DD"/>
    <w:rsid w:val="00C07E6C"/>
    <w:rsid w:val="00C11B2E"/>
    <w:rsid w:val="00C12A05"/>
    <w:rsid w:val="00C21B6D"/>
    <w:rsid w:val="00C23D78"/>
    <w:rsid w:val="00C26DBB"/>
    <w:rsid w:val="00C327AE"/>
    <w:rsid w:val="00C371D2"/>
    <w:rsid w:val="00C44C75"/>
    <w:rsid w:val="00C44E57"/>
    <w:rsid w:val="00C452D3"/>
    <w:rsid w:val="00C455A0"/>
    <w:rsid w:val="00C45F9E"/>
    <w:rsid w:val="00C47073"/>
    <w:rsid w:val="00C501B3"/>
    <w:rsid w:val="00C54E1C"/>
    <w:rsid w:val="00C5553C"/>
    <w:rsid w:val="00C63C22"/>
    <w:rsid w:val="00C718FE"/>
    <w:rsid w:val="00C73B0E"/>
    <w:rsid w:val="00C80448"/>
    <w:rsid w:val="00C80787"/>
    <w:rsid w:val="00C82610"/>
    <w:rsid w:val="00CA576C"/>
    <w:rsid w:val="00CB73E6"/>
    <w:rsid w:val="00CC43CC"/>
    <w:rsid w:val="00CC4D30"/>
    <w:rsid w:val="00CC70AF"/>
    <w:rsid w:val="00CC7E0E"/>
    <w:rsid w:val="00CD39B7"/>
    <w:rsid w:val="00CE0BE4"/>
    <w:rsid w:val="00CE3C91"/>
    <w:rsid w:val="00CE3D75"/>
    <w:rsid w:val="00CE6186"/>
    <w:rsid w:val="00CE645F"/>
    <w:rsid w:val="00CF0044"/>
    <w:rsid w:val="00CF2390"/>
    <w:rsid w:val="00CF3882"/>
    <w:rsid w:val="00CF4561"/>
    <w:rsid w:val="00CF74F2"/>
    <w:rsid w:val="00D0121D"/>
    <w:rsid w:val="00D11E6F"/>
    <w:rsid w:val="00D12EF5"/>
    <w:rsid w:val="00D21D3D"/>
    <w:rsid w:val="00D3066D"/>
    <w:rsid w:val="00D32B73"/>
    <w:rsid w:val="00D35BB6"/>
    <w:rsid w:val="00D37917"/>
    <w:rsid w:val="00D46129"/>
    <w:rsid w:val="00D4775A"/>
    <w:rsid w:val="00D565BF"/>
    <w:rsid w:val="00D57D71"/>
    <w:rsid w:val="00D60528"/>
    <w:rsid w:val="00D615C3"/>
    <w:rsid w:val="00D64217"/>
    <w:rsid w:val="00D71ADD"/>
    <w:rsid w:val="00D72184"/>
    <w:rsid w:val="00D72396"/>
    <w:rsid w:val="00D80D76"/>
    <w:rsid w:val="00D81548"/>
    <w:rsid w:val="00D815A4"/>
    <w:rsid w:val="00D835A2"/>
    <w:rsid w:val="00D92BCC"/>
    <w:rsid w:val="00D959F8"/>
    <w:rsid w:val="00DB11DF"/>
    <w:rsid w:val="00DB1869"/>
    <w:rsid w:val="00DB5BBD"/>
    <w:rsid w:val="00DC325F"/>
    <w:rsid w:val="00DC5044"/>
    <w:rsid w:val="00DD147E"/>
    <w:rsid w:val="00DD23B3"/>
    <w:rsid w:val="00DE0B69"/>
    <w:rsid w:val="00DE65E7"/>
    <w:rsid w:val="00DE68F5"/>
    <w:rsid w:val="00DF1DA0"/>
    <w:rsid w:val="00DF2D45"/>
    <w:rsid w:val="00DF591D"/>
    <w:rsid w:val="00E00368"/>
    <w:rsid w:val="00E014D5"/>
    <w:rsid w:val="00E105C9"/>
    <w:rsid w:val="00E13490"/>
    <w:rsid w:val="00E15F39"/>
    <w:rsid w:val="00E23C1A"/>
    <w:rsid w:val="00E23EAE"/>
    <w:rsid w:val="00E23FBA"/>
    <w:rsid w:val="00E24329"/>
    <w:rsid w:val="00E26953"/>
    <w:rsid w:val="00E33074"/>
    <w:rsid w:val="00E33C74"/>
    <w:rsid w:val="00E409A0"/>
    <w:rsid w:val="00E40AC4"/>
    <w:rsid w:val="00E432D1"/>
    <w:rsid w:val="00E45341"/>
    <w:rsid w:val="00E5319F"/>
    <w:rsid w:val="00E539A5"/>
    <w:rsid w:val="00E56943"/>
    <w:rsid w:val="00E601E3"/>
    <w:rsid w:val="00E61967"/>
    <w:rsid w:val="00E61DB4"/>
    <w:rsid w:val="00E63877"/>
    <w:rsid w:val="00E63DC2"/>
    <w:rsid w:val="00E6785C"/>
    <w:rsid w:val="00E7312E"/>
    <w:rsid w:val="00E73C6E"/>
    <w:rsid w:val="00E84517"/>
    <w:rsid w:val="00E8693E"/>
    <w:rsid w:val="00E95B0E"/>
    <w:rsid w:val="00EA0CCB"/>
    <w:rsid w:val="00EB3D86"/>
    <w:rsid w:val="00EB4438"/>
    <w:rsid w:val="00EC3987"/>
    <w:rsid w:val="00EC4F08"/>
    <w:rsid w:val="00EC6091"/>
    <w:rsid w:val="00EC627B"/>
    <w:rsid w:val="00ED3AFE"/>
    <w:rsid w:val="00EE0C4E"/>
    <w:rsid w:val="00EE4338"/>
    <w:rsid w:val="00EE6E2E"/>
    <w:rsid w:val="00EE7AE0"/>
    <w:rsid w:val="00EF29C3"/>
    <w:rsid w:val="00EF3334"/>
    <w:rsid w:val="00EF39E0"/>
    <w:rsid w:val="00EF3F28"/>
    <w:rsid w:val="00EF41AB"/>
    <w:rsid w:val="00EF7D5E"/>
    <w:rsid w:val="00F07B7F"/>
    <w:rsid w:val="00F1064F"/>
    <w:rsid w:val="00F1332A"/>
    <w:rsid w:val="00F13AD8"/>
    <w:rsid w:val="00F15411"/>
    <w:rsid w:val="00F169D6"/>
    <w:rsid w:val="00F16E09"/>
    <w:rsid w:val="00F22516"/>
    <w:rsid w:val="00F22A2A"/>
    <w:rsid w:val="00F2645C"/>
    <w:rsid w:val="00F30BFD"/>
    <w:rsid w:val="00F33D94"/>
    <w:rsid w:val="00F363C0"/>
    <w:rsid w:val="00F405D3"/>
    <w:rsid w:val="00F52A52"/>
    <w:rsid w:val="00F56875"/>
    <w:rsid w:val="00F6189D"/>
    <w:rsid w:val="00F6259D"/>
    <w:rsid w:val="00F64B17"/>
    <w:rsid w:val="00F67364"/>
    <w:rsid w:val="00F72FD0"/>
    <w:rsid w:val="00F743C5"/>
    <w:rsid w:val="00F76194"/>
    <w:rsid w:val="00F83E9A"/>
    <w:rsid w:val="00F90674"/>
    <w:rsid w:val="00F92272"/>
    <w:rsid w:val="00F933FF"/>
    <w:rsid w:val="00F94081"/>
    <w:rsid w:val="00F941D6"/>
    <w:rsid w:val="00F96330"/>
    <w:rsid w:val="00FA3C5E"/>
    <w:rsid w:val="00FA6ABD"/>
    <w:rsid w:val="00FA7C47"/>
    <w:rsid w:val="00FB1CBE"/>
    <w:rsid w:val="00FB3D25"/>
    <w:rsid w:val="00FB5651"/>
    <w:rsid w:val="00FB6F9F"/>
    <w:rsid w:val="00FC10DC"/>
    <w:rsid w:val="00FC4A93"/>
    <w:rsid w:val="00FD0838"/>
    <w:rsid w:val="00FD1115"/>
    <w:rsid w:val="00FD68C7"/>
    <w:rsid w:val="00FF75E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697DB5"/>
  <w15:chartTrackingRefBased/>
  <w15:docId w15:val="{68398B35-B10A-42E1-8E27-55B00860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079BC"/>
    <w:pPr>
      <w:tabs>
        <w:tab w:val="center" w:pos="4153"/>
        <w:tab w:val="right" w:pos="8306"/>
      </w:tabs>
      <w:spacing w:after="0" w:line="240" w:lineRule="auto"/>
    </w:pPr>
    <w:rPr>
      <w:rFonts w:ascii="Palatino Linotype" w:eastAsia="Times New Roman" w:hAnsi="Palatino Linotype" w:cs="Times New Roman"/>
      <w:sz w:val="20"/>
      <w:szCs w:val="24"/>
      <w:lang w:val="en-GB"/>
    </w:rPr>
  </w:style>
  <w:style w:type="character" w:customStyle="1" w:styleId="En-tteCar">
    <w:name w:val="En-tête Car"/>
    <w:basedOn w:val="Policepardfaut"/>
    <w:link w:val="En-tte"/>
    <w:rsid w:val="004079BC"/>
    <w:rPr>
      <w:rFonts w:ascii="Palatino Linotype" w:eastAsia="Times New Roman" w:hAnsi="Palatino Linotype" w:cs="Times New Roman"/>
      <w:sz w:val="20"/>
      <w:szCs w:val="24"/>
      <w:lang w:val="en-GB"/>
    </w:rPr>
  </w:style>
  <w:style w:type="paragraph" w:styleId="Textedebulles">
    <w:name w:val="Balloon Text"/>
    <w:basedOn w:val="Normal"/>
    <w:link w:val="TextedebullesCar"/>
    <w:uiPriority w:val="99"/>
    <w:semiHidden/>
    <w:unhideWhenUsed/>
    <w:rsid w:val="004079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79BC"/>
    <w:rPr>
      <w:rFonts w:ascii="Segoe UI" w:hAnsi="Segoe UI" w:cs="Segoe UI"/>
      <w:sz w:val="18"/>
      <w:szCs w:val="18"/>
    </w:rPr>
  </w:style>
  <w:style w:type="table" w:styleId="Grilledutableau">
    <w:name w:val="Table Grid"/>
    <w:basedOn w:val="TableauNormal"/>
    <w:uiPriority w:val="39"/>
    <w:rsid w:val="00407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079BC"/>
    <w:pPr>
      <w:spacing w:after="0" w:line="240" w:lineRule="auto"/>
      <w:ind w:left="720"/>
      <w:contextualSpacing/>
    </w:pPr>
    <w:rPr>
      <w:rFonts w:ascii="Palatino Linotype" w:eastAsia="Times New Roman" w:hAnsi="Palatino Linotype" w:cs="Times New Roman"/>
      <w:sz w:val="20"/>
      <w:szCs w:val="24"/>
      <w:lang w:val="en-GB"/>
    </w:rPr>
  </w:style>
  <w:style w:type="character" w:styleId="Marquedecommentaire">
    <w:name w:val="annotation reference"/>
    <w:basedOn w:val="Policepardfaut"/>
    <w:uiPriority w:val="99"/>
    <w:semiHidden/>
    <w:unhideWhenUsed/>
    <w:rsid w:val="00021D54"/>
    <w:rPr>
      <w:sz w:val="16"/>
      <w:szCs w:val="16"/>
    </w:rPr>
  </w:style>
  <w:style w:type="paragraph" w:styleId="Commentaire">
    <w:name w:val="annotation text"/>
    <w:basedOn w:val="Normal"/>
    <w:link w:val="CommentaireCar"/>
    <w:uiPriority w:val="99"/>
    <w:semiHidden/>
    <w:unhideWhenUsed/>
    <w:rsid w:val="00021D54"/>
    <w:pPr>
      <w:spacing w:line="240" w:lineRule="auto"/>
    </w:pPr>
    <w:rPr>
      <w:sz w:val="20"/>
      <w:szCs w:val="20"/>
    </w:rPr>
  </w:style>
  <w:style w:type="character" w:customStyle="1" w:styleId="CommentaireCar">
    <w:name w:val="Commentaire Car"/>
    <w:basedOn w:val="Policepardfaut"/>
    <w:link w:val="Commentaire"/>
    <w:uiPriority w:val="99"/>
    <w:semiHidden/>
    <w:rsid w:val="00021D54"/>
    <w:rPr>
      <w:sz w:val="20"/>
      <w:szCs w:val="20"/>
    </w:rPr>
  </w:style>
  <w:style w:type="paragraph" w:styleId="Objetducommentaire">
    <w:name w:val="annotation subject"/>
    <w:basedOn w:val="Commentaire"/>
    <w:next w:val="Commentaire"/>
    <w:link w:val="ObjetducommentaireCar"/>
    <w:uiPriority w:val="99"/>
    <w:semiHidden/>
    <w:unhideWhenUsed/>
    <w:rsid w:val="00021D54"/>
    <w:rPr>
      <w:b/>
      <w:bCs/>
    </w:rPr>
  </w:style>
  <w:style w:type="character" w:customStyle="1" w:styleId="ObjetducommentaireCar">
    <w:name w:val="Objet du commentaire Car"/>
    <w:basedOn w:val="CommentaireCar"/>
    <w:link w:val="Objetducommentaire"/>
    <w:uiPriority w:val="99"/>
    <w:semiHidden/>
    <w:rsid w:val="00021D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17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jpeg"/><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2020-07-08T11:00:00+00:00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Countries</TermName>
          <TermId xmlns="http://schemas.microsoft.com/office/infopath/2007/PartnerControls">2f9ec5a1-3eec-45d6-8645-ed5d87180aba</TermId>
        </TermInfo>
        <TermInfo xmlns="http://schemas.microsoft.com/office/infopath/2007/PartnerControls">
          <TermName xmlns="http://schemas.microsoft.com/office/infopath/2007/PartnerControls">Togo</TermName>
          <TermId xmlns="http://schemas.microsoft.com/office/infopath/2007/PartnerControls">5d18e111-9007-4abd-bcfa-4ad2ab762600</TermId>
        </TermInfo>
      </Terms>
    </UNDPCountryTaxHTField0>
    <UndpOUCode xmlns="1ed4137b-41b2-488b-8250-6d369ec27664">TGO</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Capacity Development</TermName>
          <TermId xmlns="http://schemas.microsoft.com/office/infopath/2007/PartnerControls">0f6cebf4-50de-4968-b289-b483404a5dd0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2009-01-01T05:00:00+00:00</Document_x0020_Coverage_x0020_Period_x0020_Start_x0020_Date>
    <Document_x0020_Coverage_x0020_Period_x0020_End_x0020_Date xmlns="f1161f5b-24a3-4c2d-bc81-44cb9325e8ee">2019-12-31T05:00:00+00:00</Document_x0020_Coverage_x0020_Period_x0020_End_x0020_Date>
    <Project_x0020_Number xmlns="f1161f5b-24a3-4c2d-bc81-44cb9325e8ee" xsi:nil="true"/>
    <Project_x0020_Manager xmlns="f1161f5b-24a3-4c2d-bc81-44cb9325e8ee" xsi:nil="true"/>
    <TaxCatchAll xmlns="1ed4137b-41b2-488b-8250-6d369ec27664">
      <Value>1658</Value>
      <Value>301</Value>
      <Value>1660</Value>
      <Value>233</Value>
      <Value>1112</Value>
      <Value>763</Value>
      <Value>1114</Value>
    </TaxCatchAll>
    <c4e2ab2cc9354bbf9064eeb465a566ea xmlns="1ed4137b-41b2-488b-8250-6d369ec27664">
      <Terms xmlns="http://schemas.microsoft.com/office/infopath/2007/PartnerControls"/>
    </c4e2ab2cc9354bbf9064eeb465a566ea>
    <UndpProjectNo xmlns="1ed4137b-41b2-488b-8250-6d369ec27664">00050233</UndpProjectNo>
    <UndpDocStatus xmlns="1ed4137b-41b2-488b-8250-6d369ec27664">Approved</UndpDocStatus>
    <Outcome1 xmlns="f1161f5b-24a3-4c2d-bc81-44cb9325e8ee">00052333</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TGO</TermName>
          <TermId xmlns="http://schemas.microsoft.com/office/infopath/2007/PartnerControls">f211eaaf-5fa2-42a2-8219-d984f2f14f0c</TermId>
        </TermInfo>
      </Terms>
    </gc6531b704974d528487414686b72f6f>
    <_dlc_DocId xmlns="f1161f5b-24a3-4c2d-bc81-44cb9325e8ee">ATLASPDC-4-121175</_dlc_DocId>
    <_dlc_DocIdUrl xmlns="f1161f5b-24a3-4c2d-bc81-44cb9325e8ee">
      <Url>https://info.undp.org/docs/pdc/_layouts/DocIdRedir.aspx?ID=ATLASPDC-4-121175</Url>
      <Description>ATLASPDC-4-121175</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16E2A139-AE25-4883-997C-69AC69C85393}"/>
</file>

<file path=customXml/itemProps2.xml><?xml version="1.0" encoding="utf-8"?>
<ds:datastoreItem xmlns:ds="http://schemas.openxmlformats.org/officeDocument/2006/customXml" ds:itemID="{5B9A3650-F924-4C3A-8D73-2592DF3A6AC5}"/>
</file>

<file path=customXml/itemProps3.xml><?xml version="1.0" encoding="utf-8"?>
<ds:datastoreItem xmlns:ds="http://schemas.openxmlformats.org/officeDocument/2006/customXml" ds:itemID="{68AB3D9C-865F-4F53-8FC3-8D0F165D3A47}"/>
</file>

<file path=customXml/itemProps4.xml><?xml version="1.0" encoding="utf-8"?>
<ds:datastoreItem xmlns:ds="http://schemas.openxmlformats.org/officeDocument/2006/customXml" ds:itemID="{2E26B52E-30D5-43E6-B809-375D1E8097F1}"/>
</file>

<file path=customXml/itemProps5.xml><?xml version="1.0" encoding="utf-8"?>
<ds:datastoreItem xmlns:ds="http://schemas.openxmlformats.org/officeDocument/2006/customXml" ds:itemID="{869D963D-885B-451E-82E5-5DDE16E50AD7}"/>
</file>

<file path=docProps/app.xml><?xml version="1.0" encoding="utf-8"?>
<Properties xmlns="http://schemas.openxmlformats.org/officeDocument/2006/extended-properties" xmlns:vt="http://schemas.openxmlformats.org/officeDocument/2006/docPropsVTypes">
  <Template>Normal</Template>
  <TotalTime>0</TotalTime>
  <Pages>19</Pages>
  <Words>9692</Words>
  <Characters>53310</Characters>
  <Application>Microsoft Office Word</Application>
  <DocSecurity>0</DocSecurity>
  <Lines>444</Lines>
  <Paragraphs>125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consolidé</dc:title>
  <dc:subject/>
  <dc:creator>PNUD</dc:creator>
  <cp:keywords/>
  <dc:description/>
  <cp:lastModifiedBy>Justine Assilevi</cp:lastModifiedBy>
  <cp:revision>2</cp:revision>
  <dcterms:created xsi:type="dcterms:W3CDTF">2020-07-07T18:03:00Z</dcterms:created>
  <dcterms:modified xsi:type="dcterms:W3CDTF">2020-07-07T18:03:00Z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1114;#Countries|2f9ec5a1-3eec-45d6-8645-ed5d87180aba;#1660;#Togo|5d18e111-9007-4abd-bcfa-4ad2ab762600</vt:lpwstr>
  </property>
  <property fmtid="{D5CDD505-2E9C-101B-9397-08002B2CF9AE}" pid="4" name="UndpDocTypeMM">
    <vt:lpwstr/>
  </property>
  <property fmtid="{D5CDD505-2E9C-101B-9397-08002B2CF9AE}" pid="5" name="UNDPDocumentCategory">
    <vt:lpwstr/>
  </property>
  <property fmtid="{D5CDD505-2E9C-101B-9397-08002B2CF9AE}" pid="6" name="UN Languages">
    <vt:lpwstr>233;#French|946783f8-cd0b-41e2-848e-7777f631248e</vt:lpwstr>
  </property>
  <property fmtid="{D5CDD505-2E9C-101B-9397-08002B2CF9AE}" pid="7" name="Operating Unit0">
    <vt:lpwstr>1658;#TGO|f211eaaf-5fa2-42a2-8219-d984f2f14f0c</vt:lpwstr>
  </property>
  <property fmtid="{D5CDD505-2E9C-101B-9397-08002B2CF9AE}" pid="8" name="Atlas Document Status">
    <vt:lpwstr>763;#Draft|121d40a5-e62e-4d42-82e4-d6d12003de0a</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301;#Capacity Development|0f6cebf4-50de-4968-b289-b483404a5dd0</vt:lpwstr>
  </property>
  <property fmtid="{D5CDD505-2E9C-101B-9397-08002B2CF9AE}" pid="13" name="_dlc_DocIdItemGuid">
    <vt:lpwstr>bbdf75a3-d126-4a89-8b6e-31168b1345fc</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