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eastAsiaTheme="minorHAnsi"/>
          <w:lang w:val="en-IN"/>
        </w:rPr>
        <w:id w:val="501552377"/>
        <w:docPartObj>
          <w:docPartGallery w:val="Cover Pages"/>
          <w:docPartUnique/>
        </w:docPartObj>
      </w:sdtPr>
      <w:sdtEndPr>
        <w:rPr>
          <w:rFonts w:ascii="Arial" w:hAnsi="Arial" w:cs="Arial"/>
          <w:b/>
        </w:rPr>
      </w:sdtEndPr>
      <w:sdtContent>
        <w:p w14:paraId="72ADFD23" w14:textId="69E6A0FA" w:rsidR="00486E23" w:rsidRDefault="0018296F" w:rsidP="00486E23">
          <w:pPr>
            <w:pStyle w:val="NoSpacing"/>
            <w:rPr>
              <w:noProof/>
              <w:lang w:val="en-IN" w:eastAsia="en-IN"/>
            </w:rPr>
          </w:pPr>
          <w:r>
            <w:rPr>
              <w:noProof/>
            </w:rPr>
            <mc:AlternateContent>
              <mc:Choice Requires="wpg">
                <w:drawing>
                  <wp:anchor distT="0" distB="0" distL="114300" distR="114300" simplePos="0" relativeHeight="251659264" behindDoc="1" locked="0" layoutInCell="1" allowOverlap="1" wp14:anchorId="4B811950" wp14:editId="7B20CD20">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585"/>
                    <wp:effectExtent l="0" t="0" r="635" b="1524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794554"/>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E308E5" w14:textId="2BA34A98" w:rsidR="003C3D39" w:rsidRPr="00696593" w:rsidRDefault="003C3D39" w:rsidP="00486E23">
                                  <w:pPr>
                                    <w:pStyle w:val="NoSpacing"/>
                                    <w:jc w:val="right"/>
                                    <w:rPr>
                                      <w:color w:val="FFFFFF" w:themeColor="background1"/>
                                      <w:sz w:val="28"/>
                                      <w:szCs w:val="28"/>
                                      <w:lang w:val="en-IN"/>
                                    </w:rPr>
                                  </w:pPr>
                                  <w:r>
                                    <w:rPr>
                                      <w:color w:val="FFFFFF" w:themeColor="background1"/>
                                      <w:sz w:val="28"/>
                                      <w:szCs w:val="28"/>
                                      <w:lang w:val="en-IN"/>
                                    </w:rPr>
                                    <w:t>February-2018</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4B811950"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7945;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p w14:paraId="08E308E5" w14:textId="2BA34A98" w:rsidR="003C3D39" w:rsidRPr="00696593" w:rsidRDefault="003C3D39" w:rsidP="00486E23">
                            <w:pPr>
                              <w:pStyle w:val="NoSpacing"/>
                              <w:jc w:val="right"/>
                              <w:rPr>
                                <w:color w:val="FFFFFF" w:themeColor="background1"/>
                                <w:sz w:val="28"/>
                                <w:szCs w:val="28"/>
                                <w:lang w:val="en-IN"/>
                              </w:rPr>
                            </w:pPr>
                            <w:r>
                              <w:rPr>
                                <w:color w:val="FFFFFF" w:themeColor="background1"/>
                                <w:sz w:val="28"/>
                                <w:szCs w:val="28"/>
                                <w:lang w:val="en-IN"/>
                              </w:rPr>
                              <w:t>February-2018</w:t>
                            </w: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486E23">
            <w:rPr>
              <w:rFonts w:eastAsiaTheme="minorHAnsi"/>
              <w:lang w:val="en-IN"/>
            </w:rPr>
            <w:t xml:space="preserve">           </w:t>
          </w:r>
          <w:r w:rsidRPr="00486E23">
            <w:rPr>
              <w:noProof/>
            </w:rPr>
            <w:drawing>
              <wp:inline distT="0" distB="0" distL="0" distR="0" wp14:anchorId="16CAAA6B" wp14:editId="77F88FCD">
                <wp:extent cx="988398" cy="1240988"/>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92035" cy="1245555"/>
                        </a:xfrm>
                        <a:prstGeom prst="rect">
                          <a:avLst/>
                        </a:prstGeom>
                      </pic:spPr>
                    </pic:pic>
                  </a:graphicData>
                </a:graphic>
              </wp:inline>
            </w:drawing>
          </w:r>
          <w:r w:rsidR="00486E23">
            <w:rPr>
              <w:rFonts w:eastAsiaTheme="minorHAnsi"/>
              <w:lang w:val="en-IN"/>
            </w:rPr>
            <w:t xml:space="preserve">                 </w:t>
          </w:r>
          <w:r>
            <w:rPr>
              <w:rFonts w:eastAsiaTheme="minorHAnsi"/>
              <w:lang w:val="en-IN"/>
            </w:rPr>
            <w:t xml:space="preserve">            </w:t>
          </w:r>
          <w:r w:rsidR="00486E23">
            <w:rPr>
              <w:rFonts w:eastAsiaTheme="minorHAnsi"/>
              <w:lang w:val="en-IN"/>
            </w:rPr>
            <w:t xml:space="preserve">      </w:t>
          </w:r>
          <w:r w:rsidRPr="00486E23">
            <w:rPr>
              <w:noProof/>
            </w:rPr>
            <w:drawing>
              <wp:inline distT="0" distB="0" distL="0" distR="0" wp14:anchorId="793E5D33" wp14:editId="688A61D0">
                <wp:extent cx="1067681" cy="1389476"/>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74887" cy="1398853"/>
                        </a:xfrm>
                        <a:prstGeom prst="rect">
                          <a:avLst/>
                        </a:prstGeom>
                      </pic:spPr>
                    </pic:pic>
                  </a:graphicData>
                </a:graphic>
              </wp:inline>
            </w:drawing>
          </w:r>
          <w:r>
            <w:t xml:space="preserve">              </w:t>
          </w:r>
          <w:r w:rsidRPr="00486E23">
            <w:rPr>
              <w:noProof/>
            </w:rPr>
            <w:drawing>
              <wp:inline distT="0" distB="0" distL="0" distR="0" wp14:anchorId="58FD2CDA" wp14:editId="03AE9C9D">
                <wp:extent cx="1711811" cy="972467"/>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1829722" cy="1039451"/>
                        </a:xfrm>
                        <a:prstGeom prst="rect">
                          <a:avLst/>
                        </a:prstGeom>
                      </pic:spPr>
                    </pic:pic>
                  </a:graphicData>
                </a:graphic>
              </wp:inline>
            </w:drawing>
          </w:r>
        </w:p>
        <w:p w14:paraId="17D51184" w14:textId="77777777" w:rsidR="00486E23" w:rsidRDefault="00486E23" w:rsidP="00486E23">
          <w:pPr>
            <w:pStyle w:val="NoSpacing"/>
            <w:rPr>
              <w:b/>
              <w:bCs/>
              <w:noProof/>
              <w:lang w:val="en-IN" w:eastAsia="en-IN"/>
            </w:rPr>
          </w:pPr>
        </w:p>
        <w:p w14:paraId="640DBAB6" w14:textId="77777777" w:rsidR="00486E23" w:rsidRDefault="00486E23" w:rsidP="00486E23">
          <w:pPr>
            <w:pStyle w:val="NoSpacing"/>
            <w:rPr>
              <w:b/>
              <w:bCs/>
              <w:noProof/>
              <w:lang w:val="en-IN" w:eastAsia="en-IN"/>
            </w:rPr>
          </w:pPr>
        </w:p>
        <w:p w14:paraId="7DC0B613" w14:textId="77777777" w:rsidR="00486E23" w:rsidRDefault="00486E23" w:rsidP="00486E23">
          <w:pPr>
            <w:pStyle w:val="NoSpacing"/>
            <w:rPr>
              <w:b/>
              <w:bCs/>
              <w:noProof/>
              <w:lang w:val="en-IN" w:eastAsia="en-IN"/>
            </w:rPr>
          </w:pPr>
        </w:p>
        <w:p w14:paraId="6515EE90" w14:textId="77777777" w:rsidR="00486E23" w:rsidRDefault="00486E23" w:rsidP="00486E23">
          <w:pPr>
            <w:pStyle w:val="NoSpacing"/>
            <w:rPr>
              <w:b/>
              <w:bCs/>
              <w:noProof/>
              <w:lang w:val="en-IN" w:eastAsia="en-IN"/>
            </w:rPr>
          </w:pPr>
        </w:p>
        <w:p w14:paraId="156DE74D" w14:textId="77777777" w:rsidR="00486E23" w:rsidRDefault="00486E23" w:rsidP="00486E23">
          <w:pPr>
            <w:pStyle w:val="NoSpacing"/>
            <w:rPr>
              <w:b/>
              <w:bCs/>
              <w:noProof/>
              <w:lang w:val="en-IN" w:eastAsia="en-IN"/>
            </w:rPr>
          </w:pPr>
        </w:p>
        <w:p w14:paraId="344F3869" w14:textId="77777777" w:rsidR="00486E23" w:rsidRDefault="00486E23" w:rsidP="00486E23">
          <w:pPr>
            <w:pStyle w:val="NoSpacing"/>
            <w:rPr>
              <w:b/>
              <w:bCs/>
              <w:noProof/>
              <w:lang w:val="en-IN" w:eastAsia="en-IN"/>
            </w:rPr>
          </w:pPr>
        </w:p>
        <w:p w14:paraId="5E33D9E7" w14:textId="77777777" w:rsidR="00486E23" w:rsidRDefault="00486E23" w:rsidP="00486E23">
          <w:pPr>
            <w:pStyle w:val="NoSpacing"/>
            <w:rPr>
              <w:b/>
              <w:bCs/>
              <w:noProof/>
              <w:lang w:val="en-IN" w:eastAsia="en-IN"/>
            </w:rPr>
          </w:pPr>
        </w:p>
        <w:p w14:paraId="063B50E2" w14:textId="77777777" w:rsidR="00486E23" w:rsidRPr="003E1EF0" w:rsidRDefault="00486E23" w:rsidP="00486E23">
          <w:pPr>
            <w:pStyle w:val="NoSpacing"/>
            <w:jc w:val="center"/>
            <w:rPr>
              <w:rFonts w:ascii="Arial" w:hAnsi="Arial" w:cs="Arial"/>
              <w:b/>
              <w:bCs/>
              <w:noProof/>
              <w:color w:val="4472C4" w:themeColor="accent1"/>
              <w:sz w:val="52"/>
              <w:lang w:val="en-IN" w:eastAsia="en-IN"/>
            </w:rPr>
          </w:pPr>
        </w:p>
        <w:p w14:paraId="6832C8A9" w14:textId="77777777" w:rsidR="00653F5E" w:rsidRPr="00653F5E" w:rsidRDefault="00653F5E" w:rsidP="00653F5E">
          <w:pPr>
            <w:pStyle w:val="NoSpacing"/>
            <w:jc w:val="center"/>
            <w:rPr>
              <w:rFonts w:ascii="Arial" w:hAnsi="Arial" w:cs="Arial"/>
              <w:b/>
              <w:bCs/>
              <w:i/>
              <w:noProof/>
              <w:color w:val="4472C4" w:themeColor="accent1"/>
              <w:sz w:val="52"/>
              <w:lang w:val="en-IN" w:eastAsia="en-IN"/>
            </w:rPr>
          </w:pPr>
          <w:r w:rsidRPr="00653F5E">
            <w:rPr>
              <w:rFonts w:ascii="Arial" w:hAnsi="Arial" w:cs="Arial"/>
              <w:b/>
              <w:bCs/>
              <w:i/>
              <w:noProof/>
              <w:color w:val="4472C4" w:themeColor="accent1"/>
              <w:sz w:val="52"/>
              <w:lang w:val="en-IN" w:eastAsia="en-IN"/>
            </w:rPr>
            <w:t>Inception Report</w:t>
          </w:r>
        </w:p>
        <w:p w14:paraId="7F48F124" w14:textId="77777777" w:rsidR="00653F5E" w:rsidRDefault="00653F5E" w:rsidP="00653F5E">
          <w:pPr>
            <w:pStyle w:val="Title"/>
            <w:rPr>
              <w:rFonts w:ascii="Arial" w:hAnsi="Arial" w:cs="Arial"/>
              <w:sz w:val="40"/>
              <w:szCs w:val="40"/>
            </w:rPr>
          </w:pPr>
        </w:p>
        <w:p w14:paraId="2C57F042" w14:textId="77777777" w:rsidR="00653F5E" w:rsidRDefault="00653F5E" w:rsidP="00653F5E">
          <w:pPr>
            <w:pStyle w:val="Title"/>
            <w:rPr>
              <w:rFonts w:ascii="Arial" w:hAnsi="Arial" w:cs="Arial"/>
              <w:sz w:val="40"/>
              <w:szCs w:val="40"/>
            </w:rPr>
          </w:pPr>
        </w:p>
        <w:p w14:paraId="44A8E952" w14:textId="3AB140E7" w:rsidR="00653F5E" w:rsidRPr="00653F5E" w:rsidRDefault="00653F5E" w:rsidP="00653F5E">
          <w:pPr>
            <w:pStyle w:val="NoSpacing"/>
            <w:jc w:val="center"/>
            <w:rPr>
              <w:rFonts w:ascii="Arial" w:hAnsi="Arial" w:cs="Arial"/>
              <w:b/>
              <w:bCs/>
              <w:noProof/>
              <w:color w:val="4472C4" w:themeColor="accent1"/>
              <w:sz w:val="52"/>
              <w:lang w:val="en-IN" w:eastAsia="en-IN"/>
            </w:rPr>
          </w:pPr>
          <w:r w:rsidRPr="00653F5E">
            <w:rPr>
              <w:rFonts w:ascii="Arial" w:hAnsi="Arial" w:cs="Arial"/>
              <w:b/>
              <w:bCs/>
              <w:noProof/>
              <w:color w:val="4472C4" w:themeColor="accent1"/>
              <w:sz w:val="52"/>
              <w:lang w:val="en-IN" w:eastAsia="en-IN"/>
            </w:rPr>
            <w:t xml:space="preserve">Preparation of the Third National Communication </w:t>
          </w:r>
          <w:r w:rsidR="008C1976">
            <w:rPr>
              <w:rFonts w:ascii="Arial" w:hAnsi="Arial" w:cs="Arial"/>
              <w:b/>
              <w:bCs/>
              <w:noProof/>
              <w:color w:val="4472C4" w:themeColor="accent1"/>
              <w:sz w:val="52"/>
              <w:lang w:val="en-IN" w:eastAsia="en-IN"/>
            </w:rPr>
            <w:t xml:space="preserve">and Bieenial Update Report (BUR) </w:t>
          </w:r>
          <w:r w:rsidRPr="00653F5E">
            <w:rPr>
              <w:rFonts w:ascii="Arial" w:hAnsi="Arial" w:cs="Arial"/>
              <w:b/>
              <w:bCs/>
              <w:noProof/>
              <w:color w:val="4472C4" w:themeColor="accent1"/>
              <w:sz w:val="52"/>
              <w:lang w:val="en-IN" w:eastAsia="en-IN"/>
            </w:rPr>
            <w:t>under UN Framework Convention on Climate Change (UNFCCC)</w:t>
          </w:r>
        </w:p>
        <w:p w14:paraId="2C9A9909" w14:textId="77777777" w:rsidR="00486E23" w:rsidRDefault="00486E23" w:rsidP="00486E23">
          <w:pPr>
            <w:pStyle w:val="NoSpacing"/>
            <w:jc w:val="center"/>
            <w:rPr>
              <w:rFonts w:ascii="Arial" w:hAnsi="Arial" w:cs="Arial"/>
              <w:b/>
              <w:bCs/>
              <w:noProof/>
              <w:color w:val="4472C4" w:themeColor="accent1"/>
              <w:sz w:val="52"/>
              <w:lang w:val="en-IN" w:eastAsia="en-IN"/>
            </w:rPr>
          </w:pPr>
        </w:p>
        <w:p w14:paraId="53F3B758" w14:textId="77777777" w:rsidR="00653F5E" w:rsidRDefault="00653F5E" w:rsidP="00486E23">
          <w:pPr>
            <w:pStyle w:val="NoSpacing"/>
            <w:jc w:val="center"/>
            <w:rPr>
              <w:rFonts w:ascii="Arial" w:hAnsi="Arial" w:cs="Arial"/>
              <w:b/>
              <w:bCs/>
              <w:noProof/>
              <w:color w:val="4472C4" w:themeColor="accent1"/>
              <w:sz w:val="36"/>
              <w:szCs w:val="36"/>
              <w:lang w:val="en-IN" w:eastAsia="en-IN"/>
            </w:rPr>
          </w:pPr>
        </w:p>
        <w:p w14:paraId="36609D59" w14:textId="77777777" w:rsidR="00653F5E" w:rsidRDefault="00653F5E" w:rsidP="00486E23">
          <w:pPr>
            <w:pStyle w:val="NoSpacing"/>
            <w:jc w:val="center"/>
            <w:rPr>
              <w:rFonts w:ascii="Arial" w:hAnsi="Arial" w:cs="Arial"/>
              <w:b/>
              <w:bCs/>
              <w:noProof/>
              <w:color w:val="4472C4" w:themeColor="accent1"/>
              <w:sz w:val="36"/>
              <w:szCs w:val="36"/>
              <w:lang w:val="en-IN" w:eastAsia="en-IN"/>
            </w:rPr>
          </w:pPr>
        </w:p>
        <w:p w14:paraId="007DD305" w14:textId="77777777" w:rsidR="00653F5E" w:rsidRDefault="00653F5E" w:rsidP="00486E23">
          <w:pPr>
            <w:pStyle w:val="NoSpacing"/>
            <w:jc w:val="center"/>
            <w:rPr>
              <w:rFonts w:ascii="Arial" w:hAnsi="Arial" w:cs="Arial"/>
              <w:b/>
              <w:bCs/>
              <w:noProof/>
              <w:color w:val="4472C4" w:themeColor="accent1"/>
              <w:sz w:val="36"/>
              <w:szCs w:val="36"/>
              <w:lang w:val="en-IN" w:eastAsia="en-IN"/>
            </w:rPr>
          </w:pPr>
        </w:p>
        <w:p w14:paraId="41EDCB2E" w14:textId="33813FEA" w:rsidR="00486E23" w:rsidRPr="00653F5E" w:rsidRDefault="00653F5E" w:rsidP="00486E23">
          <w:pPr>
            <w:pStyle w:val="NoSpacing"/>
            <w:jc w:val="center"/>
            <w:rPr>
              <w:rFonts w:ascii="Arial" w:hAnsi="Arial" w:cs="Arial"/>
              <w:b/>
              <w:bCs/>
              <w:noProof/>
              <w:color w:val="4472C4" w:themeColor="accent1"/>
              <w:sz w:val="36"/>
              <w:szCs w:val="36"/>
              <w:lang w:val="en-IN" w:eastAsia="en-IN"/>
            </w:rPr>
          </w:pPr>
          <w:r w:rsidRPr="00653F5E">
            <w:rPr>
              <w:rFonts w:ascii="Arial" w:hAnsi="Arial" w:cs="Arial"/>
              <w:b/>
              <w:bCs/>
              <w:noProof/>
              <w:color w:val="4472C4" w:themeColor="accent1"/>
              <w:sz w:val="36"/>
              <w:szCs w:val="36"/>
              <w:lang w:val="en-IN" w:eastAsia="en-IN"/>
            </w:rPr>
            <w:t>Prepared by:</w:t>
          </w:r>
        </w:p>
        <w:p w14:paraId="286E4C61" w14:textId="0F5D83E7" w:rsidR="00486E23" w:rsidRDefault="00486E23" w:rsidP="00486E23">
          <w:pPr>
            <w:pStyle w:val="NoSpacing"/>
          </w:pPr>
        </w:p>
        <w:p w14:paraId="382943C4" w14:textId="063AB214" w:rsidR="00653F5E" w:rsidRPr="00653F5E" w:rsidRDefault="00653F5E" w:rsidP="00653F5E">
          <w:pPr>
            <w:pStyle w:val="NoSpacing"/>
            <w:jc w:val="center"/>
            <w:rPr>
              <w:rFonts w:ascii="Arial" w:hAnsi="Arial" w:cs="Arial"/>
              <w:b/>
              <w:bCs/>
              <w:noProof/>
              <w:color w:val="4472C4" w:themeColor="accent1"/>
              <w:sz w:val="36"/>
              <w:szCs w:val="36"/>
              <w:lang w:val="en-IN" w:eastAsia="en-IN"/>
            </w:rPr>
          </w:pPr>
          <w:r w:rsidRPr="00653F5E">
            <w:rPr>
              <w:rFonts w:ascii="Arial" w:hAnsi="Arial" w:cs="Arial"/>
              <w:b/>
              <w:bCs/>
              <w:noProof/>
              <w:color w:val="4472C4" w:themeColor="accent1"/>
              <w:sz w:val="36"/>
              <w:szCs w:val="36"/>
              <w:lang w:val="en-IN" w:eastAsia="en-IN"/>
            </w:rPr>
            <w:t>Srikanth Subbarao, PhD.,</w:t>
          </w:r>
        </w:p>
        <w:p w14:paraId="14CE4A2A" w14:textId="62D1905C" w:rsidR="00653F5E" w:rsidRPr="00653F5E" w:rsidRDefault="00653F5E" w:rsidP="00653F5E">
          <w:pPr>
            <w:pStyle w:val="NoSpacing"/>
            <w:jc w:val="center"/>
            <w:rPr>
              <w:rFonts w:ascii="Arial" w:hAnsi="Arial" w:cs="Arial"/>
              <w:b/>
              <w:bCs/>
              <w:noProof/>
              <w:color w:val="4472C4" w:themeColor="accent1"/>
              <w:sz w:val="36"/>
              <w:szCs w:val="36"/>
              <w:lang w:val="en-IN" w:eastAsia="en-IN"/>
            </w:rPr>
          </w:pPr>
          <w:r w:rsidRPr="00653F5E">
            <w:rPr>
              <w:rFonts w:ascii="Arial" w:hAnsi="Arial" w:cs="Arial"/>
              <w:b/>
              <w:bCs/>
              <w:noProof/>
              <w:color w:val="4472C4" w:themeColor="accent1"/>
              <w:sz w:val="36"/>
              <w:szCs w:val="36"/>
              <w:lang w:val="en-IN" w:eastAsia="en-IN"/>
            </w:rPr>
            <w:t>Subbarao Consulting Services (SCS)</w:t>
          </w:r>
        </w:p>
        <w:p w14:paraId="1C9C0DDD" w14:textId="09DED69D" w:rsidR="00653F5E" w:rsidRPr="00653F5E" w:rsidRDefault="00653F5E" w:rsidP="00653F5E">
          <w:pPr>
            <w:pStyle w:val="NoSpacing"/>
            <w:jc w:val="center"/>
            <w:rPr>
              <w:rFonts w:ascii="Arial" w:hAnsi="Arial" w:cs="Arial"/>
              <w:b/>
              <w:bCs/>
              <w:noProof/>
              <w:color w:val="4472C4" w:themeColor="accent1"/>
              <w:sz w:val="36"/>
              <w:szCs w:val="36"/>
              <w:lang w:val="en-IN" w:eastAsia="en-IN"/>
            </w:rPr>
          </w:pPr>
          <w:r w:rsidRPr="00653F5E">
            <w:rPr>
              <w:rFonts w:ascii="Arial" w:hAnsi="Arial" w:cs="Arial"/>
              <w:b/>
              <w:bCs/>
              <w:noProof/>
              <w:color w:val="4472C4" w:themeColor="accent1"/>
              <w:sz w:val="36"/>
              <w:szCs w:val="36"/>
              <w:lang w:val="en-IN" w:eastAsia="en-IN"/>
            </w:rPr>
            <w:t>New Zealand</w:t>
          </w:r>
        </w:p>
        <w:p w14:paraId="3BFADFCC" w14:textId="226DF5B3" w:rsidR="00653F5E" w:rsidRDefault="00486E23" w:rsidP="00653F5E">
          <w:pPr>
            <w:pStyle w:val="NoSpacing"/>
            <w:jc w:val="center"/>
            <w:rPr>
              <w:rFonts w:ascii="Arial" w:hAnsi="Arial" w:cs="Arial"/>
              <w:b/>
              <w:iCs/>
              <w:sz w:val="40"/>
              <w:szCs w:val="40"/>
            </w:rPr>
          </w:pPr>
          <w:r>
            <w:rPr>
              <w:rFonts w:ascii="Arial" w:hAnsi="Arial" w:cs="Arial"/>
              <w:b/>
              <w:iCs/>
              <w:sz w:val="40"/>
              <w:szCs w:val="40"/>
            </w:rPr>
            <w:br w:type="page"/>
          </w:r>
        </w:p>
        <w:p w14:paraId="6F779583" w14:textId="59AFB95A" w:rsidR="000A308A" w:rsidRDefault="000A308A" w:rsidP="00653F5E">
          <w:pPr>
            <w:pStyle w:val="NoSpacing"/>
            <w:jc w:val="center"/>
          </w:pPr>
        </w:p>
        <w:sdt>
          <w:sdtPr>
            <w:rPr>
              <w:rFonts w:asciiTheme="minorHAnsi" w:eastAsiaTheme="minorHAnsi" w:hAnsiTheme="minorHAnsi" w:cstheme="minorBidi"/>
              <w:color w:val="auto"/>
              <w:sz w:val="22"/>
              <w:szCs w:val="22"/>
              <w:lang w:val="en-IN"/>
            </w:rPr>
            <w:id w:val="1454834654"/>
            <w:docPartObj>
              <w:docPartGallery w:val="Table of Contents"/>
              <w:docPartUnique/>
            </w:docPartObj>
          </w:sdtPr>
          <w:sdtEndPr>
            <w:rPr>
              <w:b/>
              <w:bCs/>
              <w:noProof/>
            </w:rPr>
          </w:sdtEndPr>
          <w:sdtContent>
            <w:p w14:paraId="5EAB4594" w14:textId="237611A2" w:rsidR="000A308A" w:rsidRPr="000A308A" w:rsidRDefault="000A308A">
              <w:pPr>
                <w:pStyle w:val="TOCHeading"/>
                <w:rPr>
                  <w:rFonts w:ascii="Arial" w:hAnsi="Arial" w:cs="Arial"/>
                  <w:b/>
                </w:rPr>
              </w:pPr>
              <w:r w:rsidRPr="000A308A">
                <w:rPr>
                  <w:rFonts w:ascii="Arial" w:hAnsi="Arial" w:cs="Arial"/>
                  <w:b/>
                </w:rPr>
                <w:t>Contents</w:t>
              </w:r>
            </w:p>
            <w:p w14:paraId="038F30C6" w14:textId="77777777" w:rsidR="000A308A" w:rsidRPr="000A308A" w:rsidRDefault="000A308A" w:rsidP="000A308A">
              <w:pPr>
                <w:rPr>
                  <w:lang w:val="en-US"/>
                </w:rPr>
              </w:pPr>
            </w:p>
            <w:p w14:paraId="10B53FC4" w14:textId="78804913" w:rsidR="000A308A" w:rsidRDefault="000A308A">
              <w:pPr>
                <w:pStyle w:val="TOC1"/>
                <w:tabs>
                  <w:tab w:val="left" w:pos="440"/>
                  <w:tab w:val="right" w:leader="dot" w:pos="9016"/>
                </w:tabs>
                <w:rPr>
                  <w:noProof/>
                </w:rPr>
              </w:pPr>
              <w:r>
                <w:fldChar w:fldCharType="begin"/>
              </w:r>
              <w:r>
                <w:instrText xml:space="preserve"> TOC \o "1-3" \h \z \u </w:instrText>
              </w:r>
              <w:r>
                <w:fldChar w:fldCharType="separate"/>
              </w:r>
              <w:hyperlink w:anchor="_Toc505607163" w:history="1">
                <w:r w:rsidRPr="00C84D90">
                  <w:rPr>
                    <w:rStyle w:val="Hyperlink"/>
                    <w:rFonts w:ascii="Arial" w:hAnsi="Arial" w:cs="Arial"/>
                    <w:b/>
                    <w:noProof/>
                  </w:rPr>
                  <w:t>1.</w:t>
                </w:r>
                <w:r>
                  <w:rPr>
                    <w:noProof/>
                  </w:rPr>
                  <w:tab/>
                </w:r>
                <w:r w:rsidRPr="00C84D90">
                  <w:rPr>
                    <w:rStyle w:val="Hyperlink"/>
                    <w:rFonts w:ascii="Arial" w:hAnsi="Arial" w:cs="Arial"/>
                    <w:b/>
                    <w:noProof/>
                  </w:rPr>
                  <w:t>Introduction</w:t>
                </w:r>
                <w:r>
                  <w:rPr>
                    <w:noProof/>
                    <w:webHidden/>
                  </w:rPr>
                  <w:tab/>
                </w:r>
                <w:r>
                  <w:rPr>
                    <w:noProof/>
                    <w:webHidden/>
                  </w:rPr>
                  <w:fldChar w:fldCharType="begin"/>
                </w:r>
                <w:r>
                  <w:rPr>
                    <w:noProof/>
                    <w:webHidden/>
                  </w:rPr>
                  <w:instrText xml:space="preserve"> PAGEREF _Toc505607163 \h </w:instrText>
                </w:r>
                <w:r>
                  <w:rPr>
                    <w:noProof/>
                    <w:webHidden/>
                  </w:rPr>
                </w:r>
                <w:r>
                  <w:rPr>
                    <w:noProof/>
                    <w:webHidden/>
                  </w:rPr>
                  <w:fldChar w:fldCharType="separate"/>
                </w:r>
                <w:r>
                  <w:rPr>
                    <w:noProof/>
                    <w:webHidden/>
                  </w:rPr>
                  <w:t>2</w:t>
                </w:r>
                <w:r>
                  <w:rPr>
                    <w:noProof/>
                    <w:webHidden/>
                  </w:rPr>
                  <w:fldChar w:fldCharType="end"/>
                </w:r>
              </w:hyperlink>
            </w:p>
            <w:p w14:paraId="145C0BDC" w14:textId="189FD680" w:rsidR="000A308A" w:rsidRDefault="0036177E">
              <w:pPr>
                <w:pStyle w:val="TOC1"/>
                <w:tabs>
                  <w:tab w:val="left" w:pos="440"/>
                  <w:tab w:val="right" w:leader="dot" w:pos="9016"/>
                </w:tabs>
                <w:rPr>
                  <w:noProof/>
                </w:rPr>
              </w:pPr>
              <w:hyperlink w:anchor="_Toc505607164" w:history="1">
                <w:r w:rsidR="000A308A" w:rsidRPr="00C84D90">
                  <w:rPr>
                    <w:rStyle w:val="Hyperlink"/>
                    <w:rFonts w:ascii="Arial" w:hAnsi="Arial" w:cs="Arial"/>
                    <w:b/>
                    <w:noProof/>
                  </w:rPr>
                  <w:t>2.</w:t>
                </w:r>
                <w:r w:rsidR="000A308A">
                  <w:rPr>
                    <w:noProof/>
                  </w:rPr>
                  <w:tab/>
                </w:r>
                <w:r w:rsidR="000A308A" w:rsidRPr="00C84D90">
                  <w:rPr>
                    <w:rStyle w:val="Hyperlink"/>
                    <w:rFonts w:ascii="Arial" w:hAnsi="Arial" w:cs="Arial"/>
                    <w:b/>
                    <w:noProof/>
                  </w:rPr>
                  <w:t>Background</w:t>
                </w:r>
                <w:r w:rsidR="000A308A">
                  <w:rPr>
                    <w:noProof/>
                    <w:webHidden/>
                  </w:rPr>
                  <w:tab/>
                </w:r>
                <w:r w:rsidR="000A308A">
                  <w:rPr>
                    <w:noProof/>
                    <w:webHidden/>
                  </w:rPr>
                  <w:fldChar w:fldCharType="begin"/>
                </w:r>
                <w:r w:rsidR="000A308A">
                  <w:rPr>
                    <w:noProof/>
                    <w:webHidden/>
                  </w:rPr>
                  <w:instrText xml:space="preserve"> PAGEREF _Toc505607164 \h </w:instrText>
                </w:r>
                <w:r w:rsidR="000A308A">
                  <w:rPr>
                    <w:noProof/>
                    <w:webHidden/>
                  </w:rPr>
                </w:r>
                <w:r w:rsidR="000A308A">
                  <w:rPr>
                    <w:noProof/>
                    <w:webHidden/>
                  </w:rPr>
                  <w:fldChar w:fldCharType="separate"/>
                </w:r>
                <w:r w:rsidR="000A308A">
                  <w:rPr>
                    <w:noProof/>
                    <w:webHidden/>
                  </w:rPr>
                  <w:t>2</w:t>
                </w:r>
                <w:r w:rsidR="000A308A">
                  <w:rPr>
                    <w:noProof/>
                    <w:webHidden/>
                  </w:rPr>
                  <w:fldChar w:fldCharType="end"/>
                </w:r>
              </w:hyperlink>
            </w:p>
            <w:p w14:paraId="2A3FBF9B" w14:textId="3E969D47" w:rsidR="000A308A" w:rsidRDefault="0036177E">
              <w:pPr>
                <w:pStyle w:val="TOC1"/>
                <w:tabs>
                  <w:tab w:val="left" w:pos="440"/>
                  <w:tab w:val="right" w:leader="dot" w:pos="9016"/>
                </w:tabs>
                <w:rPr>
                  <w:noProof/>
                </w:rPr>
              </w:pPr>
              <w:hyperlink w:anchor="_Toc505607165" w:history="1">
                <w:r w:rsidR="000A308A" w:rsidRPr="00C84D90">
                  <w:rPr>
                    <w:rStyle w:val="Hyperlink"/>
                    <w:rFonts w:ascii="Arial" w:hAnsi="Arial" w:cs="Arial"/>
                    <w:b/>
                    <w:noProof/>
                  </w:rPr>
                  <w:t>3.</w:t>
                </w:r>
                <w:r w:rsidR="000A308A">
                  <w:rPr>
                    <w:noProof/>
                  </w:rPr>
                  <w:tab/>
                </w:r>
                <w:r w:rsidR="000A308A" w:rsidRPr="00C84D90">
                  <w:rPr>
                    <w:rStyle w:val="Hyperlink"/>
                    <w:rFonts w:ascii="Arial" w:hAnsi="Arial" w:cs="Arial"/>
                    <w:b/>
                    <w:noProof/>
                  </w:rPr>
                  <w:t>Objective</w:t>
                </w:r>
                <w:r w:rsidR="000A308A">
                  <w:rPr>
                    <w:noProof/>
                    <w:webHidden/>
                  </w:rPr>
                  <w:tab/>
                </w:r>
                <w:r w:rsidR="000A308A">
                  <w:rPr>
                    <w:noProof/>
                    <w:webHidden/>
                  </w:rPr>
                  <w:fldChar w:fldCharType="begin"/>
                </w:r>
                <w:r w:rsidR="000A308A">
                  <w:rPr>
                    <w:noProof/>
                    <w:webHidden/>
                  </w:rPr>
                  <w:instrText xml:space="preserve"> PAGEREF _Toc505607165 \h </w:instrText>
                </w:r>
                <w:r w:rsidR="000A308A">
                  <w:rPr>
                    <w:noProof/>
                    <w:webHidden/>
                  </w:rPr>
                </w:r>
                <w:r w:rsidR="000A308A">
                  <w:rPr>
                    <w:noProof/>
                    <w:webHidden/>
                  </w:rPr>
                  <w:fldChar w:fldCharType="separate"/>
                </w:r>
                <w:r w:rsidR="000A308A">
                  <w:rPr>
                    <w:noProof/>
                    <w:webHidden/>
                  </w:rPr>
                  <w:t>2</w:t>
                </w:r>
                <w:r w:rsidR="000A308A">
                  <w:rPr>
                    <w:noProof/>
                    <w:webHidden/>
                  </w:rPr>
                  <w:fldChar w:fldCharType="end"/>
                </w:r>
              </w:hyperlink>
            </w:p>
            <w:p w14:paraId="6AA65820" w14:textId="318BD521" w:rsidR="000A308A" w:rsidRDefault="0036177E">
              <w:pPr>
                <w:pStyle w:val="TOC1"/>
                <w:tabs>
                  <w:tab w:val="left" w:pos="440"/>
                  <w:tab w:val="right" w:leader="dot" w:pos="9016"/>
                </w:tabs>
                <w:rPr>
                  <w:noProof/>
                </w:rPr>
              </w:pPr>
              <w:hyperlink w:anchor="_Toc505607166" w:history="1">
                <w:r w:rsidR="000A308A" w:rsidRPr="00C84D90">
                  <w:rPr>
                    <w:rStyle w:val="Hyperlink"/>
                    <w:rFonts w:ascii="Arial" w:hAnsi="Arial" w:cs="Arial"/>
                    <w:b/>
                    <w:noProof/>
                  </w:rPr>
                  <w:t>4.</w:t>
                </w:r>
                <w:r w:rsidR="000A308A">
                  <w:rPr>
                    <w:noProof/>
                  </w:rPr>
                  <w:tab/>
                </w:r>
                <w:r w:rsidR="000A308A" w:rsidRPr="00C84D90">
                  <w:rPr>
                    <w:rStyle w:val="Hyperlink"/>
                    <w:rFonts w:ascii="Arial" w:hAnsi="Arial" w:cs="Arial"/>
                    <w:b/>
                    <w:noProof/>
                  </w:rPr>
                  <w:t>Activities Undertaken during Inception Phase</w:t>
                </w:r>
                <w:r w:rsidR="000A308A">
                  <w:rPr>
                    <w:noProof/>
                    <w:webHidden/>
                  </w:rPr>
                  <w:tab/>
                </w:r>
                <w:r w:rsidR="000A308A">
                  <w:rPr>
                    <w:noProof/>
                    <w:webHidden/>
                  </w:rPr>
                  <w:fldChar w:fldCharType="begin"/>
                </w:r>
                <w:r w:rsidR="000A308A">
                  <w:rPr>
                    <w:noProof/>
                    <w:webHidden/>
                  </w:rPr>
                  <w:instrText xml:space="preserve"> PAGEREF _Toc505607166 \h </w:instrText>
                </w:r>
                <w:r w:rsidR="000A308A">
                  <w:rPr>
                    <w:noProof/>
                    <w:webHidden/>
                  </w:rPr>
                </w:r>
                <w:r w:rsidR="000A308A">
                  <w:rPr>
                    <w:noProof/>
                    <w:webHidden/>
                  </w:rPr>
                  <w:fldChar w:fldCharType="separate"/>
                </w:r>
                <w:r w:rsidR="000A308A">
                  <w:rPr>
                    <w:noProof/>
                    <w:webHidden/>
                  </w:rPr>
                  <w:t>3</w:t>
                </w:r>
                <w:r w:rsidR="000A308A">
                  <w:rPr>
                    <w:noProof/>
                    <w:webHidden/>
                  </w:rPr>
                  <w:fldChar w:fldCharType="end"/>
                </w:r>
              </w:hyperlink>
            </w:p>
            <w:p w14:paraId="0A8FB405" w14:textId="4AE6B566" w:rsidR="000A308A" w:rsidRPr="006066AB" w:rsidRDefault="0036177E">
              <w:pPr>
                <w:pStyle w:val="TOC2"/>
                <w:tabs>
                  <w:tab w:val="left" w:pos="880"/>
                  <w:tab w:val="right" w:leader="dot" w:pos="9016"/>
                </w:tabs>
                <w:rPr>
                  <w:rFonts w:eastAsiaTheme="minorEastAsia"/>
                  <w:noProof/>
                  <w:lang w:val="en-NZ" w:eastAsia="en-NZ"/>
                </w:rPr>
              </w:pPr>
              <w:hyperlink w:anchor="_Toc505607167" w:history="1">
                <w:r w:rsidR="000A308A" w:rsidRPr="006066AB">
                  <w:rPr>
                    <w:rStyle w:val="Hyperlink"/>
                    <w:rFonts w:ascii="Arial" w:hAnsi="Arial" w:cs="Arial"/>
                    <w:noProof/>
                  </w:rPr>
                  <w:t>4.1</w:t>
                </w:r>
                <w:r w:rsidR="000A308A" w:rsidRPr="006066AB">
                  <w:rPr>
                    <w:rFonts w:eastAsiaTheme="minorEastAsia"/>
                    <w:noProof/>
                    <w:lang w:val="en-NZ" w:eastAsia="en-NZ"/>
                  </w:rPr>
                  <w:tab/>
                </w:r>
                <w:r w:rsidR="000A308A" w:rsidRPr="006066AB">
                  <w:rPr>
                    <w:rStyle w:val="Hyperlink"/>
                    <w:rFonts w:ascii="Arial" w:hAnsi="Arial" w:cs="Arial"/>
                    <w:noProof/>
                  </w:rPr>
                  <w:t>Project Inception Mission and Workshop</w:t>
                </w:r>
                <w:r w:rsidR="000A308A" w:rsidRPr="006066AB">
                  <w:rPr>
                    <w:noProof/>
                    <w:webHidden/>
                  </w:rPr>
                  <w:tab/>
                </w:r>
                <w:r w:rsidR="000A308A" w:rsidRPr="006066AB">
                  <w:rPr>
                    <w:noProof/>
                    <w:webHidden/>
                  </w:rPr>
                  <w:fldChar w:fldCharType="begin"/>
                </w:r>
                <w:r w:rsidR="000A308A" w:rsidRPr="006066AB">
                  <w:rPr>
                    <w:noProof/>
                    <w:webHidden/>
                  </w:rPr>
                  <w:instrText xml:space="preserve"> PAGEREF _Toc505607167 \h </w:instrText>
                </w:r>
                <w:r w:rsidR="000A308A" w:rsidRPr="006066AB">
                  <w:rPr>
                    <w:noProof/>
                    <w:webHidden/>
                  </w:rPr>
                </w:r>
                <w:r w:rsidR="000A308A" w:rsidRPr="006066AB">
                  <w:rPr>
                    <w:noProof/>
                    <w:webHidden/>
                  </w:rPr>
                  <w:fldChar w:fldCharType="separate"/>
                </w:r>
                <w:r w:rsidR="000A308A" w:rsidRPr="006066AB">
                  <w:rPr>
                    <w:noProof/>
                    <w:webHidden/>
                  </w:rPr>
                  <w:t>3</w:t>
                </w:r>
                <w:r w:rsidR="000A308A" w:rsidRPr="006066AB">
                  <w:rPr>
                    <w:noProof/>
                    <w:webHidden/>
                  </w:rPr>
                  <w:fldChar w:fldCharType="end"/>
                </w:r>
              </w:hyperlink>
            </w:p>
            <w:p w14:paraId="45F9E8FA" w14:textId="402F06C0" w:rsidR="000A308A" w:rsidRPr="006066AB" w:rsidRDefault="0036177E">
              <w:pPr>
                <w:pStyle w:val="TOC2"/>
                <w:tabs>
                  <w:tab w:val="left" w:pos="880"/>
                  <w:tab w:val="right" w:leader="dot" w:pos="9016"/>
                </w:tabs>
                <w:rPr>
                  <w:rFonts w:eastAsiaTheme="minorEastAsia"/>
                  <w:noProof/>
                  <w:lang w:val="en-NZ" w:eastAsia="en-NZ"/>
                </w:rPr>
              </w:pPr>
              <w:hyperlink w:anchor="_Toc505607168" w:history="1">
                <w:r w:rsidR="000A308A" w:rsidRPr="006066AB">
                  <w:rPr>
                    <w:rStyle w:val="Hyperlink"/>
                    <w:rFonts w:ascii="Arial" w:hAnsi="Arial" w:cs="Arial"/>
                    <w:noProof/>
                  </w:rPr>
                  <w:t>4.2</w:t>
                </w:r>
                <w:r w:rsidR="000A308A" w:rsidRPr="006066AB">
                  <w:rPr>
                    <w:rFonts w:eastAsiaTheme="minorEastAsia"/>
                    <w:noProof/>
                    <w:lang w:val="en-NZ" w:eastAsia="en-NZ"/>
                  </w:rPr>
                  <w:tab/>
                </w:r>
                <w:r w:rsidR="000A308A" w:rsidRPr="006066AB">
                  <w:rPr>
                    <w:rStyle w:val="Hyperlink"/>
                    <w:rFonts w:ascii="Arial" w:hAnsi="Arial" w:cs="Arial"/>
                    <w:noProof/>
                  </w:rPr>
                  <w:t>Project Outcome 1: National Circumstances</w:t>
                </w:r>
                <w:r w:rsidR="000A308A" w:rsidRPr="006066AB">
                  <w:rPr>
                    <w:noProof/>
                    <w:webHidden/>
                  </w:rPr>
                  <w:tab/>
                </w:r>
                <w:r w:rsidR="000A308A" w:rsidRPr="006066AB">
                  <w:rPr>
                    <w:noProof/>
                    <w:webHidden/>
                  </w:rPr>
                  <w:fldChar w:fldCharType="begin"/>
                </w:r>
                <w:r w:rsidR="000A308A" w:rsidRPr="006066AB">
                  <w:rPr>
                    <w:noProof/>
                    <w:webHidden/>
                  </w:rPr>
                  <w:instrText xml:space="preserve"> PAGEREF _Toc505607168 \h </w:instrText>
                </w:r>
                <w:r w:rsidR="000A308A" w:rsidRPr="006066AB">
                  <w:rPr>
                    <w:noProof/>
                    <w:webHidden/>
                  </w:rPr>
                </w:r>
                <w:r w:rsidR="000A308A" w:rsidRPr="006066AB">
                  <w:rPr>
                    <w:noProof/>
                    <w:webHidden/>
                  </w:rPr>
                  <w:fldChar w:fldCharType="separate"/>
                </w:r>
                <w:r w:rsidR="000A308A" w:rsidRPr="006066AB">
                  <w:rPr>
                    <w:noProof/>
                    <w:webHidden/>
                  </w:rPr>
                  <w:t>3</w:t>
                </w:r>
                <w:r w:rsidR="000A308A" w:rsidRPr="006066AB">
                  <w:rPr>
                    <w:noProof/>
                    <w:webHidden/>
                  </w:rPr>
                  <w:fldChar w:fldCharType="end"/>
                </w:r>
              </w:hyperlink>
            </w:p>
            <w:p w14:paraId="1F6B8B66" w14:textId="2E8A40B9" w:rsidR="000A308A" w:rsidRPr="006066AB" w:rsidRDefault="0036177E">
              <w:pPr>
                <w:pStyle w:val="TOC2"/>
                <w:tabs>
                  <w:tab w:val="left" w:pos="880"/>
                  <w:tab w:val="right" w:leader="dot" w:pos="9016"/>
                </w:tabs>
                <w:rPr>
                  <w:rFonts w:eastAsiaTheme="minorEastAsia"/>
                  <w:noProof/>
                  <w:lang w:val="en-NZ" w:eastAsia="en-NZ"/>
                </w:rPr>
              </w:pPr>
              <w:hyperlink w:anchor="_Toc505607169" w:history="1">
                <w:r w:rsidR="000A308A" w:rsidRPr="006066AB">
                  <w:rPr>
                    <w:rStyle w:val="Hyperlink"/>
                    <w:rFonts w:ascii="Arial" w:hAnsi="Arial" w:cs="Arial"/>
                    <w:noProof/>
                  </w:rPr>
                  <w:t>4.3</w:t>
                </w:r>
                <w:r w:rsidR="000A308A" w:rsidRPr="006066AB">
                  <w:rPr>
                    <w:rFonts w:eastAsiaTheme="minorEastAsia"/>
                    <w:noProof/>
                    <w:lang w:val="en-NZ" w:eastAsia="en-NZ"/>
                  </w:rPr>
                  <w:tab/>
                </w:r>
                <w:r w:rsidR="000A308A" w:rsidRPr="006066AB">
                  <w:rPr>
                    <w:rStyle w:val="Hyperlink"/>
                    <w:rFonts w:ascii="Arial" w:hAnsi="Arial" w:cs="Arial"/>
                    <w:noProof/>
                  </w:rPr>
                  <w:t>Project Outcome 2: GHG Inventory and FBUR</w:t>
                </w:r>
                <w:r w:rsidR="000A308A" w:rsidRPr="006066AB">
                  <w:rPr>
                    <w:noProof/>
                    <w:webHidden/>
                  </w:rPr>
                  <w:tab/>
                </w:r>
                <w:r w:rsidR="000A308A" w:rsidRPr="006066AB">
                  <w:rPr>
                    <w:noProof/>
                    <w:webHidden/>
                  </w:rPr>
                  <w:fldChar w:fldCharType="begin"/>
                </w:r>
                <w:r w:rsidR="000A308A" w:rsidRPr="006066AB">
                  <w:rPr>
                    <w:noProof/>
                    <w:webHidden/>
                  </w:rPr>
                  <w:instrText xml:space="preserve"> PAGEREF _Toc505607169 \h </w:instrText>
                </w:r>
                <w:r w:rsidR="000A308A" w:rsidRPr="006066AB">
                  <w:rPr>
                    <w:noProof/>
                    <w:webHidden/>
                  </w:rPr>
                </w:r>
                <w:r w:rsidR="000A308A" w:rsidRPr="006066AB">
                  <w:rPr>
                    <w:noProof/>
                    <w:webHidden/>
                  </w:rPr>
                  <w:fldChar w:fldCharType="separate"/>
                </w:r>
                <w:r w:rsidR="000A308A" w:rsidRPr="006066AB">
                  <w:rPr>
                    <w:noProof/>
                    <w:webHidden/>
                  </w:rPr>
                  <w:t>4</w:t>
                </w:r>
                <w:r w:rsidR="000A308A" w:rsidRPr="006066AB">
                  <w:rPr>
                    <w:noProof/>
                    <w:webHidden/>
                  </w:rPr>
                  <w:fldChar w:fldCharType="end"/>
                </w:r>
              </w:hyperlink>
            </w:p>
            <w:p w14:paraId="7BCF93F4" w14:textId="20059FDC" w:rsidR="000A308A" w:rsidRPr="006066AB" w:rsidRDefault="0036177E">
              <w:pPr>
                <w:pStyle w:val="TOC2"/>
                <w:tabs>
                  <w:tab w:val="left" w:pos="880"/>
                  <w:tab w:val="right" w:leader="dot" w:pos="9016"/>
                </w:tabs>
                <w:rPr>
                  <w:rFonts w:eastAsiaTheme="minorEastAsia"/>
                  <w:noProof/>
                  <w:lang w:val="en-NZ" w:eastAsia="en-NZ"/>
                </w:rPr>
              </w:pPr>
              <w:hyperlink w:anchor="_Toc505607170" w:history="1">
                <w:r w:rsidR="000A308A" w:rsidRPr="006066AB">
                  <w:rPr>
                    <w:rStyle w:val="Hyperlink"/>
                    <w:rFonts w:ascii="Arial" w:hAnsi="Arial" w:cs="Arial"/>
                    <w:noProof/>
                  </w:rPr>
                  <w:t>4.4</w:t>
                </w:r>
                <w:r w:rsidR="000A308A" w:rsidRPr="006066AB">
                  <w:rPr>
                    <w:rFonts w:eastAsiaTheme="minorEastAsia"/>
                    <w:noProof/>
                    <w:lang w:val="en-NZ" w:eastAsia="en-NZ"/>
                  </w:rPr>
                  <w:tab/>
                </w:r>
                <w:r w:rsidR="000A308A" w:rsidRPr="006066AB">
                  <w:rPr>
                    <w:rStyle w:val="Hyperlink"/>
                    <w:rFonts w:ascii="Arial" w:hAnsi="Arial" w:cs="Arial"/>
                    <w:noProof/>
                  </w:rPr>
                  <w:t>Project Outcome 3: Vulnerability Assessment &amp; Adaptation Measures (V&amp;A)</w:t>
                </w:r>
                <w:r w:rsidR="000A308A" w:rsidRPr="006066AB">
                  <w:rPr>
                    <w:noProof/>
                    <w:webHidden/>
                  </w:rPr>
                  <w:tab/>
                </w:r>
                <w:r w:rsidR="000A308A" w:rsidRPr="006066AB">
                  <w:rPr>
                    <w:noProof/>
                    <w:webHidden/>
                  </w:rPr>
                  <w:fldChar w:fldCharType="begin"/>
                </w:r>
                <w:r w:rsidR="000A308A" w:rsidRPr="006066AB">
                  <w:rPr>
                    <w:noProof/>
                    <w:webHidden/>
                  </w:rPr>
                  <w:instrText xml:space="preserve"> PAGEREF _Toc505607170 \h </w:instrText>
                </w:r>
                <w:r w:rsidR="000A308A" w:rsidRPr="006066AB">
                  <w:rPr>
                    <w:noProof/>
                    <w:webHidden/>
                  </w:rPr>
                </w:r>
                <w:r w:rsidR="000A308A" w:rsidRPr="006066AB">
                  <w:rPr>
                    <w:noProof/>
                    <w:webHidden/>
                  </w:rPr>
                  <w:fldChar w:fldCharType="separate"/>
                </w:r>
                <w:r w:rsidR="000A308A" w:rsidRPr="006066AB">
                  <w:rPr>
                    <w:noProof/>
                    <w:webHidden/>
                  </w:rPr>
                  <w:t>6</w:t>
                </w:r>
                <w:r w:rsidR="000A308A" w:rsidRPr="006066AB">
                  <w:rPr>
                    <w:noProof/>
                    <w:webHidden/>
                  </w:rPr>
                  <w:fldChar w:fldCharType="end"/>
                </w:r>
              </w:hyperlink>
            </w:p>
            <w:p w14:paraId="656BF7EA" w14:textId="56A2090B" w:rsidR="000A308A" w:rsidRPr="006066AB" w:rsidRDefault="0036177E">
              <w:pPr>
                <w:pStyle w:val="TOC2"/>
                <w:tabs>
                  <w:tab w:val="left" w:pos="880"/>
                  <w:tab w:val="right" w:leader="dot" w:pos="9016"/>
                </w:tabs>
                <w:rPr>
                  <w:rFonts w:eastAsiaTheme="minorEastAsia"/>
                  <w:noProof/>
                  <w:lang w:val="en-NZ" w:eastAsia="en-NZ"/>
                </w:rPr>
              </w:pPr>
              <w:hyperlink w:anchor="_Toc505607171" w:history="1">
                <w:r w:rsidR="000A308A" w:rsidRPr="006066AB">
                  <w:rPr>
                    <w:rStyle w:val="Hyperlink"/>
                    <w:rFonts w:ascii="Arial" w:hAnsi="Arial" w:cs="Arial"/>
                    <w:noProof/>
                  </w:rPr>
                  <w:t>4.5</w:t>
                </w:r>
                <w:r w:rsidR="000A308A" w:rsidRPr="006066AB">
                  <w:rPr>
                    <w:rFonts w:eastAsiaTheme="minorEastAsia"/>
                    <w:noProof/>
                    <w:lang w:val="en-NZ" w:eastAsia="en-NZ"/>
                  </w:rPr>
                  <w:tab/>
                </w:r>
                <w:r w:rsidR="000A308A" w:rsidRPr="006066AB">
                  <w:rPr>
                    <w:rStyle w:val="Hyperlink"/>
                    <w:rFonts w:ascii="Arial" w:hAnsi="Arial" w:cs="Arial"/>
                    <w:noProof/>
                  </w:rPr>
                  <w:t>Project Outcome 4: Mitigation Assessment</w:t>
                </w:r>
                <w:r w:rsidR="000A308A" w:rsidRPr="006066AB">
                  <w:rPr>
                    <w:noProof/>
                    <w:webHidden/>
                  </w:rPr>
                  <w:tab/>
                </w:r>
                <w:r w:rsidR="000A308A" w:rsidRPr="006066AB">
                  <w:rPr>
                    <w:noProof/>
                    <w:webHidden/>
                  </w:rPr>
                  <w:fldChar w:fldCharType="begin"/>
                </w:r>
                <w:r w:rsidR="000A308A" w:rsidRPr="006066AB">
                  <w:rPr>
                    <w:noProof/>
                    <w:webHidden/>
                  </w:rPr>
                  <w:instrText xml:space="preserve"> PAGEREF _Toc505607171 \h </w:instrText>
                </w:r>
                <w:r w:rsidR="000A308A" w:rsidRPr="006066AB">
                  <w:rPr>
                    <w:noProof/>
                    <w:webHidden/>
                  </w:rPr>
                </w:r>
                <w:r w:rsidR="000A308A" w:rsidRPr="006066AB">
                  <w:rPr>
                    <w:noProof/>
                    <w:webHidden/>
                  </w:rPr>
                  <w:fldChar w:fldCharType="separate"/>
                </w:r>
                <w:r w:rsidR="000A308A" w:rsidRPr="006066AB">
                  <w:rPr>
                    <w:noProof/>
                    <w:webHidden/>
                  </w:rPr>
                  <w:t>7</w:t>
                </w:r>
                <w:r w:rsidR="000A308A" w:rsidRPr="006066AB">
                  <w:rPr>
                    <w:noProof/>
                    <w:webHidden/>
                  </w:rPr>
                  <w:fldChar w:fldCharType="end"/>
                </w:r>
              </w:hyperlink>
            </w:p>
            <w:p w14:paraId="7A12CB02" w14:textId="769FFF96" w:rsidR="000A308A" w:rsidRPr="006066AB" w:rsidRDefault="0036177E">
              <w:pPr>
                <w:pStyle w:val="TOC2"/>
                <w:tabs>
                  <w:tab w:val="left" w:pos="880"/>
                  <w:tab w:val="right" w:leader="dot" w:pos="9016"/>
                </w:tabs>
                <w:rPr>
                  <w:rFonts w:eastAsiaTheme="minorEastAsia"/>
                  <w:noProof/>
                  <w:lang w:val="en-NZ" w:eastAsia="en-NZ"/>
                </w:rPr>
              </w:pPr>
              <w:hyperlink w:anchor="_Toc505607172" w:history="1">
                <w:r w:rsidR="000A308A" w:rsidRPr="006066AB">
                  <w:rPr>
                    <w:rStyle w:val="Hyperlink"/>
                    <w:rFonts w:ascii="Arial" w:hAnsi="Arial" w:cs="Arial"/>
                    <w:noProof/>
                  </w:rPr>
                  <w:t>4.6</w:t>
                </w:r>
                <w:r w:rsidR="000A308A" w:rsidRPr="006066AB">
                  <w:rPr>
                    <w:rFonts w:eastAsiaTheme="minorEastAsia"/>
                    <w:noProof/>
                    <w:lang w:val="en-NZ" w:eastAsia="en-NZ"/>
                  </w:rPr>
                  <w:tab/>
                </w:r>
                <w:r w:rsidR="000A308A" w:rsidRPr="006066AB">
                  <w:rPr>
                    <w:rStyle w:val="Hyperlink"/>
                    <w:rFonts w:ascii="Arial" w:hAnsi="Arial" w:cs="Arial"/>
                    <w:noProof/>
                  </w:rPr>
                  <w:t>Project Outcome 6: Constraints, gaps and related technical, financial and capacity needs</w:t>
                </w:r>
                <w:r w:rsidR="000A308A" w:rsidRPr="006066AB">
                  <w:rPr>
                    <w:noProof/>
                    <w:webHidden/>
                  </w:rPr>
                  <w:tab/>
                </w:r>
                <w:r w:rsidR="000A308A" w:rsidRPr="006066AB">
                  <w:rPr>
                    <w:noProof/>
                    <w:webHidden/>
                  </w:rPr>
                  <w:fldChar w:fldCharType="begin"/>
                </w:r>
                <w:r w:rsidR="000A308A" w:rsidRPr="006066AB">
                  <w:rPr>
                    <w:noProof/>
                    <w:webHidden/>
                  </w:rPr>
                  <w:instrText xml:space="preserve"> PAGEREF _Toc505607172 \h </w:instrText>
                </w:r>
                <w:r w:rsidR="000A308A" w:rsidRPr="006066AB">
                  <w:rPr>
                    <w:noProof/>
                    <w:webHidden/>
                  </w:rPr>
                </w:r>
                <w:r w:rsidR="000A308A" w:rsidRPr="006066AB">
                  <w:rPr>
                    <w:noProof/>
                    <w:webHidden/>
                  </w:rPr>
                  <w:fldChar w:fldCharType="separate"/>
                </w:r>
                <w:r w:rsidR="000A308A" w:rsidRPr="006066AB">
                  <w:rPr>
                    <w:noProof/>
                    <w:webHidden/>
                  </w:rPr>
                  <w:t>9</w:t>
                </w:r>
                <w:r w:rsidR="000A308A" w:rsidRPr="006066AB">
                  <w:rPr>
                    <w:noProof/>
                    <w:webHidden/>
                  </w:rPr>
                  <w:fldChar w:fldCharType="end"/>
                </w:r>
              </w:hyperlink>
            </w:p>
            <w:p w14:paraId="3E03075C" w14:textId="0F55130B" w:rsidR="000A308A" w:rsidRPr="006066AB" w:rsidRDefault="0036177E">
              <w:pPr>
                <w:pStyle w:val="TOC2"/>
                <w:tabs>
                  <w:tab w:val="left" w:pos="880"/>
                  <w:tab w:val="right" w:leader="dot" w:pos="9016"/>
                </w:tabs>
                <w:rPr>
                  <w:rFonts w:eastAsiaTheme="minorEastAsia"/>
                  <w:noProof/>
                  <w:lang w:val="en-NZ" w:eastAsia="en-NZ"/>
                </w:rPr>
              </w:pPr>
              <w:hyperlink w:anchor="_Toc505607173" w:history="1">
                <w:r w:rsidR="000A308A" w:rsidRPr="006066AB">
                  <w:rPr>
                    <w:rStyle w:val="Hyperlink"/>
                    <w:rFonts w:ascii="Arial" w:hAnsi="Arial" w:cs="Arial"/>
                    <w:noProof/>
                  </w:rPr>
                  <w:t>4.7</w:t>
                </w:r>
                <w:r w:rsidR="000A308A" w:rsidRPr="006066AB">
                  <w:rPr>
                    <w:rFonts w:eastAsiaTheme="minorEastAsia"/>
                    <w:noProof/>
                    <w:lang w:val="en-NZ" w:eastAsia="en-NZ"/>
                  </w:rPr>
                  <w:tab/>
                </w:r>
                <w:r w:rsidR="000A308A" w:rsidRPr="006066AB">
                  <w:rPr>
                    <w:rStyle w:val="Hyperlink"/>
                    <w:rFonts w:ascii="Arial" w:hAnsi="Arial" w:cs="Arial"/>
                    <w:noProof/>
                  </w:rPr>
                  <w:t>Project Outcome 7: Other Information</w:t>
                </w:r>
                <w:r w:rsidR="000A308A" w:rsidRPr="006066AB">
                  <w:rPr>
                    <w:noProof/>
                    <w:webHidden/>
                  </w:rPr>
                  <w:tab/>
                </w:r>
                <w:r w:rsidR="000A308A" w:rsidRPr="006066AB">
                  <w:rPr>
                    <w:noProof/>
                    <w:webHidden/>
                  </w:rPr>
                  <w:fldChar w:fldCharType="begin"/>
                </w:r>
                <w:r w:rsidR="000A308A" w:rsidRPr="006066AB">
                  <w:rPr>
                    <w:noProof/>
                    <w:webHidden/>
                  </w:rPr>
                  <w:instrText xml:space="preserve"> PAGEREF _Toc505607173 \h </w:instrText>
                </w:r>
                <w:r w:rsidR="000A308A" w:rsidRPr="006066AB">
                  <w:rPr>
                    <w:noProof/>
                    <w:webHidden/>
                  </w:rPr>
                </w:r>
                <w:r w:rsidR="000A308A" w:rsidRPr="006066AB">
                  <w:rPr>
                    <w:noProof/>
                    <w:webHidden/>
                  </w:rPr>
                  <w:fldChar w:fldCharType="separate"/>
                </w:r>
                <w:r w:rsidR="000A308A" w:rsidRPr="006066AB">
                  <w:rPr>
                    <w:noProof/>
                    <w:webHidden/>
                  </w:rPr>
                  <w:t>9</w:t>
                </w:r>
                <w:r w:rsidR="000A308A" w:rsidRPr="006066AB">
                  <w:rPr>
                    <w:noProof/>
                    <w:webHidden/>
                  </w:rPr>
                  <w:fldChar w:fldCharType="end"/>
                </w:r>
              </w:hyperlink>
            </w:p>
            <w:p w14:paraId="153E232D" w14:textId="57433749" w:rsidR="000A308A" w:rsidRPr="006066AB" w:rsidRDefault="0036177E">
              <w:pPr>
                <w:pStyle w:val="TOC2"/>
                <w:tabs>
                  <w:tab w:val="left" w:pos="880"/>
                  <w:tab w:val="right" w:leader="dot" w:pos="9016"/>
                </w:tabs>
                <w:rPr>
                  <w:rFonts w:eastAsiaTheme="minorEastAsia"/>
                  <w:noProof/>
                  <w:lang w:val="en-NZ" w:eastAsia="en-NZ"/>
                </w:rPr>
              </w:pPr>
              <w:hyperlink w:anchor="_Toc505607174" w:history="1">
                <w:r w:rsidR="000A308A" w:rsidRPr="006066AB">
                  <w:rPr>
                    <w:rStyle w:val="Hyperlink"/>
                    <w:rFonts w:ascii="Arial" w:hAnsi="Arial" w:cs="Arial"/>
                    <w:noProof/>
                  </w:rPr>
                  <w:t>4.8</w:t>
                </w:r>
                <w:r w:rsidR="000A308A" w:rsidRPr="006066AB">
                  <w:rPr>
                    <w:rFonts w:eastAsiaTheme="minorEastAsia"/>
                    <w:noProof/>
                    <w:lang w:val="en-NZ" w:eastAsia="en-NZ"/>
                  </w:rPr>
                  <w:tab/>
                </w:r>
                <w:r w:rsidR="000A308A" w:rsidRPr="006066AB">
                  <w:rPr>
                    <w:rStyle w:val="Hyperlink"/>
                    <w:rFonts w:ascii="Arial" w:hAnsi="Arial" w:cs="Arial"/>
                    <w:noProof/>
                  </w:rPr>
                  <w:t>Project Outcome 8: Submission of FBUR and TNC, Monitoring and evaluation</w:t>
                </w:r>
                <w:r w:rsidR="000A308A" w:rsidRPr="006066AB">
                  <w:rPr>
                    <w:noProof/>
                    <w:webHidden/>
                  </w:rPr>
                  <w:tab/>
                </w:r>
                <w:r w:rsidR="000A308A" w:rsidRPr="006066AB">
                  <w:rPr>
                    <w:noProof/>
                    <w:webHidden/>
                  </w:rPr>
                  <w:fldChar w:fldCharType="begin"/>
                </w:r>
                <w:r w:rsidR="000A308A" w:rsidRPr="006066AB">
                  <w:rPr>
                    <w:noProof/>
                    <w:webHidden/>
                  </w:rPr>
                  <w:instrText xml:space="preserve"> PAGEREF _Toc505607174 \h </w:instrText>
                </w:r>
                <w:r w:rsidR="000A308A" w:rsidRPr="006066AB">
                  <w:rPr>
                    <w:noProof/>
                    <w:webHidden/>
                  </w:rPr>
                </w:r>
                <w:r w:rsidR="000A308A" w:rsidRPr="006066AB">
                  <w:rPr>
                    <w:noProof/>
                    <w:webHidden/>
                  </w:rPr>
                  <w:fldChar w:fldCharType="separate"/>
                </w:r>
                <w:r w:rsidR="000A308A" w:rsidRPr="006066AB">
                  <w:rPr>
                    <w:noProof/>
                    <w:webHidden/>
                  </w:rPr>
                  <w:t>9</w:t>
                </w:r>
                <w:r w:rsidR="000A308A" w:rsidRPr="006066AB">
                  <w:rPr>
                    <w:noProof/>
                    <w:webHidden/>
                  </w:rPr>
                  <w:fldChar w:fldCharType="end"/>
                </w:r>
              </w:hyperlink>
            </w:p>
            <w:p w14:paraId="0BD82528" w14:textId="5FB94EE7" w:rsidR="000A308A" w:rsidRDefault="0036177E">
              <w:pPr>
                <w:pStyle w:val="TOC1"/>
                <w:tabs>
                  <w:tab w:val="left" w:pos="440"/>
                  <w:tab w:val="right" w:leader="dot" w:pos="9016"/>
                </w:tabs>
                <w:rPr>
                  <w:noProof/>
                </w:rPr>
              </w:pPr>
              <w:hyperlink w:anchor="_Toc505607175" w:history="1">
                <w:r w:rsidR="000A308A" w:rsidRPr="00C84D90">
                  <w:rPr>
                    <w:rStyle w:val="Hyperlink"/>
                    <w:rFonts w:ascii="Arial" w:hAnsi="Arial" w:cs="Arial"/>
                    <w:b/>
                    <w:noProof/>
                  </w:rPr>
                  <w:t>5.</w:t>
                </w:r>
                <w:r w:rsidR="000A308A">
                  <w:rPr>
                    <w:noProof/>
                  </w:rPr>
                  <w:tab/>
                </w:r>
                <w:r w:rsidR="000A308A" w:rsidRPr="00C84D90">
                  <w:rPr>
                    <w:rStyle w:val="Hyperlink"/>
                    <w:rFonts w:ascii="Arial" w:hAnsi="Arial" w:cs="Arial"/>
                    <w:b/>
                    <w:noProof/>
                  </w:rPr>
                  <w:t>Next Steps</w:t>
                </w:r>
                <w:r w:rsidR="000A308A">
                  <w:rPr>
                    <w:noProof/>
                    <w:webHidden/>
                  </w:rPr>
                  <w:tab/>
                </w:r>
                <w:r w:rsidR="000A308A">
                  <w:rPr>
                    <w:noProof/>
                    <w:webHidden/>
                  </w:rPr>
                  <w:fldChar w:fldCharType="begin"/>
                </w:r>
                <w:r w:rsidR="000A308A">
                  <w:rPr>
                    <w:noProof/>
                    <w:webHidden/>
                  </w:rPr>
                  <w:instrText xml:space="preserve"> PAGEREF _Toc505607175 \h </w:instrText>
                </w:r>
                <w:r w:rsidR="000A308A">
                  <w:rPr>
                    <w:noProof/>
                    <w:webHidden/>
                  </w:rPr>
                </w:r>
                <w:r w:rsidR="000A308A">
                  <w:rPr>
                    <w:noProof/>
                    <w:webHidden/>
                  </w:rPr>
                  <w:fldChar w:fldCharType="separate"/>
                </w:r>
                <w:r w:rsidR="000A308A">
                  <w:rPr>
                    <w:noProof/>
                    <w:webHidden/>
                  </w:rPr>
                  <w:t>10</w:t>
                </w:r>
                <w:r w:rsidR="000A308A">
                  <w:rPr>
                    <w:noProof/>
                    <w:webHidden/>
                  </w:rPr>
                  <w:fldChar w:fldCharType="end"/>
                </w:r>
              </w:hyperlink>
            </w:p>
            <w:p w14:paraId="7E161EA8" w14:textId="2F6EE7E5" w:rsidR="000A308A" w:rsidRDefault="0036177E">
              <w:pPr>
                <w:pStyle w:val="TOC1"/>
                <w:tabs>
                  <w:tab w:val="left" w:pos="440"/>
                  <w:tab w:val="right" w:leader="dot" w:pos="9016"/>
                </w:tabs>
                <w:rPr>
                  <w:noProof/>
                </w:rPr>
              </w:pPr>
              <w:hyperlink w:anchor="_Toc505607176" w:history="1">
                <w:r w:rsidR="000A308A" w:rsidRPr="00C84D90">
                  <w:rPr>
                    <w:rStyle w:val="Hyperlink"/>
                    <w:rFonts w:ascii="Arial" w:hAnsi="Arial" w:cs="Arial"/>
                    <w:b/>
                    <w:noProof/>
                  </w:rPr>
                  <w:t>6.</w:t>
                </w:r>
                <w:r w:rsidR="000A308A">
                  <w:rPr>
                    <w:noProof/>
                  </w:rPr>
                  <w:tab/>
                </w:r>
                <w:r w:rsidR="000A308A" w:rsidRPr="00C84D90">
                  <w:rPr>
                    <w:rStyle w:val="Hyperlink"/>
                    <w:rFonts w:ascii="Arial" w:hAnsi="Arial" w:cs="Arial"/>
                    <w:b/>
                    <w:noProof/>
                  </w:rPr>
                  <w:t>Annexes</w:t>
                </w:r>
                <w:r w:rsidR="000A308A">
                  <w:rPr>
                    <w:noProof/>
                    <w:webHidden/>
                  </w:rPr>
                  <w:tab/>
                </w:r>
                <w:r w:rsidR="000A308A">
                  <w:rPr>
                    <w:noProof/>
                    <w:webHidden/>
                  </w:rPr>
                  <w:fldChar w:fldCharType="begin"/>
                </w:r>
                <w:r w:rsidR="000A308A">
                  <w:rPr>
                    <w:noProof/>
                    <w:webHidden/>
                  </w:rPr>
                  <w:instrText xml:space="preserve"> PAGEREF _Toc505607176 \h </w:instrText>
                </w:r>
                <w:r w:rsidR="000A308A">
                  <w:rPr>
                    <w:noProof/>
                    <w:webHidden/>
                  </w:rPr>
                </w:r>
                <w:r w:rsidR="000A308A">
                  <w:rPr>
                    <w:noProof/>
                    <w:webHidden/>
                  </w:rPr>
                  <w:fldChar w:fldCharType="separate"/>
                </w:r>
                <w:r w:rsidR="000A308A">
                  <w:rPr>
                    <w:noProof/>
                    <w:webHidden/>
                  </w:rPr>
                  <w:t>10</w:t>
                </w:r>
                <w:r w:rsidR="000A308A">
                  <w:rPr>
                    <w:noProof/>
                    <w:webHidden/>
                  </w:rPr>
                  <w:fldChar w:fldCharType="end"/>
                </w:r>
              </w:hyperlink>
            </w:p>
            <w:p w14:paraId="31A31CE7" w14:textId="2981FCA9" w:rsidR="000A308A" w:rsidRPr="003C3D39" w:rsidRDefault="0036177E">
              <w:pPr>
                <w:pStyle w:val="TOC2"/>
                <w:tabs>
                  <w:tab w:val="right" w:leader="dot" w:pos="9016"/>
                </w:tabs>
                <w:rPr>
                  <w:rFonts w:eastAsiaTheme="minorEastAsia"/>
                  <w:noProof/>
                  <w:lang w:val="en-NZ" w:eastAsia="en-NZ"/>
                </w:rPr>
              </w:pPr>
              <w:hyperlink w:anchor="_Toc505607177" w:history="1">
                <w:r w:rsidR="000A308A" w:rsidRPr="003C3D39">
                  <w:rPr>
                    <w:rStyle w:val="Hyperlink"/>
                    <w:rFonts w:ascii="Arial" w:hAnsi="Arial" w:cs="Arial"/>
                    <w:noProof/>
                  </w:rPr>
                  <w:t>Annex 1 - Inception Workshop Agenda &amp; Photographs</w:t>
                </w:r>
                <w:r w:rsidR="000A308A" w:rsidRPr="003C3D39">
                  <w:rPr>
                    <w:noProof/>
                    <w:webHidden/>
                  </w:rPr>
                  <w:tab/>
                </w:r>
                <w:r w:rsidR="000A308A" w:rsidRPr="003C3D39">
                  <w:rPr>
                    <w:noProof/>
                    <w:webHidden/>
                  </w:rPr>
                  <w:fldChar w:fldCharType="begin"/>
                </w:r>
                <w:r w:rsidR="000A308A" w:rsidRPr="003C3D39">
                  <w:rPr>
                    <w:noProof/>
                    <w:webHidden/>
                  </w:rPr>
                  <w:instrText xml:space="preserve"> PAGEREF _Toc505607177 \h </w:instrText>
                </w:r>
                <w:r w:rsidR="000A308A" w:rsidRPr="003C3D39">
                  <w:rPr>
                    <w:noProof/>
                    <w:webHidden/>
                  </w:rPr>
                </w:r>
                <w:r w:rsidR="000A308A" w:rsidRPr="003C3D39">
                  <w:rPr>
                    <w:noProof/>
                    <w:webHidden/>
                  </w:rPr>
                  <w:fldChar w:fldCharType="separate"/>
                </w:r>
                <w:r w:rsidR="000A308A" w:rsidRPr="003C3D39">
                  <w:rPr>
                    <w:noProof/>
                    <w:webHidden/>
                  </w:rPr>
                  <w:t>10</w:t>
                </w:r>
                <w:r w:rsidR="000A308A" w:rsidRPr="003C3D39">
                  <w:rPr>
                    <w:noProof/>
                    <w:webHidden/>
                  </w:rPr>
                  <w:fldChar w:fldCharType="end"/>
                </w:r>
              </w:hyperlink>
            </w:p>
            <w:p w14:paraId="599885C9" w14:textId="1A83F99E" w:rsidR="000A308A" w:rsidRPr="003C3D39" w:rsidRDefault="0036177E">
              <w:pPr>
                <w:pStyle w:val="TOC2"/>
                <w:tabs>
                  <w:tab w:val="right" w:leader="dot" w:pos="9016"/>
                </w:tabs>
                <w:rPr>
                  <w:rFonts w:eastAsiaTheme="minorEastAsia"/>
                  <w:noProof/>
                  <w:lang w:val="en-NZ" w:eastAsia="en-NZ"/>
                </w:rPr>
              </w:pPr>
              <w:hyperlink w:anchor="_Toc505607178" w:history="1">
                <w:r w:rsidR="000A308A" w:rsidRPr="003C3D39">
                  <w:rPr>
                    <w:rStyle w:val="Hyperlink"/>
                    <w:rFonts w:ascii="Arial" w:hAnsi="Arial" w:cs="Arial"/>
                    <w:noProof/>
                  </w:rPr>
                  <w:t>Annex 2 – Inception Workshop Participant’s List</w:t>
                </w:r>
                <w:r w:rsidR="000A308A" w:rsidRPr="003C3D39">
                  <w:rPr>
                    <w:noProof/>
                    <w:webHidden/>
                  </w:rPr>
                  <w:tab/>
                </w:r>
                <w:r w:rsidR="000A308A" w:rsidRPr="003C3D39">
                  <w:rPr>
                    <w:noProof/>
                    <w:webHidden/>
                  </w:rPr>
                  <w:fldChar w:fldCharType="begin"/>
                </w:r>
                <w:r w:rsidR="000A308A" w:rsidRPr="003C3D39">
                  <w:rPr>
                    <w:noProof/>
                    <w:webHidden/>
                  </w:rPr>
                  <w:instrText xml:space="preserve"> PAGEREF _Toc505607178 \h </w:instrText>
                </w:r>
                <w:r w:rsidR="000A308A" w:rsidRPr="003C3D39">
                  <w:rPr>
                    <w:noProof/>
                    <w:webHidden/>
                  </w:rPr>
                </w:r>
                <w:r w:rsidR="000A308A" w:rsidRPr="003C3D39">
                  <w:rPr>
                    <w:noProof/>
                    <w:webHidden/>
                  </w:rPr>
                  <w:fldChar w:fldCharType="separate"/>
                </w:r>
                <w:r w:rsidR="000A308A" w:rsidRPr="003C3D39">
                  <w:rPr>
                    <w:noProof/>
                    <w:webHidden/>
                  </w:rPr>
                  <w:t>13</w:t>
                </w:r>
                <w:r w:rsidR="000A308A" w:rsidRPr="003C3D39">
                  <w:rPr>
                    <w:noProof/>
                    <w:webHidden/>
                  </w:rPr>
                  <w:fldChar w:fldCharType="end"/>
                </w:r>
              </w:hyperlink>
            </w:p>
            <w:p w14:paraId="4B514EE1" w14:textId="7858FE01" w:rsidR="000A308A" w:rsidRPr="003C3D39" w:rsidRDefault="0036177E">
              <w:pPr>
                <w:pStyle w:val="TOC2"/>
                <w:tabs>
                  <w:tab w:val="right" w:leader="dot" w:pos="9016"/>
                </w:tabs>
                <w:rPr>
                  <w:rFonts w:eastAsiaTheme="minorEastAsia"/>
                  <w:noProof/>
                  <w:lang w:val="en-NZ" w:eastAsia="en-NZ"/>
                </w:rPr>
              </w:pPr>
              <w:hyperlink w:anchor="_Toc505607179" w:history="1">
                <w:r w:rsidR="000A308A" w:rsidRPr="003C3D39">
                  <w:rPr>
                    <w:rStyle w:val="Hyperlink"/>
                    <w:rFonts w:ascii="Arial" w:hAnsi="Arial" w:cs="Arial"/>
                    <w:noProof/>
                  </w:rPr>
                  <w:t>Annex 3 – TNC and BUR Thematic Working Groups (TWG’s)</w:t>
                </w:r>
                <w:r w:rsidR="000A308A" w:rsidRPr="003C3D39">
                  <w:rPr>
                    <w:noProof/>
                    <w:webHidden/>
                  </w:rPr>
                  <w:tab/>
                </w:r>
                <w:r w:rsidR="000A308A" w:rsidRPr="003C3D39">
                  <w:rPr>
                    <w:noProof/>
                    <w:webHidden/>
                  </w:rPr>
                  <w:fldChar w:fldCharType="begin"/>
                </w:r>
                <w:r w:rsidR="000A308A" w:rsidRPr="003C3D39">
                  <w:rPr>
                    <w:noProof/>
                    <w:webHidden/>
                  </w:rPr>
                  <w:instrText xml:space="preserve"> PAGEREF _Toc505607179 \h </w:instrText>
                </w:r>
                <w:r w:rsidR="000A308A" w:rsidRPr="003C3D39">
                  <w:rPr>
                    <w:noProof/>
                    <w:webHidden/>
                  </w:rPr>
                </w:r>
                <w:r w:rsidR="000A308A" w:rsidRPr="003C3D39">
                  <w:rPr>
                    <w:noProof/>
                    <w:webHidden/>
                  </w:rPr>
                  <w:fldChar w:fldCharType="separate"/>
                </w:r>
                <w:r w:rsidR="000A308A" w:rsidRPr="003C3D39">
                  <w:rPr>
                    <w:noProof/>
                    <w:webHidden/>
                  </w:rPr>
                  <w:t>15</w:t>
                </w:r>
                <w:r w:rsidR="000A308A" w:rsidRPr="003C3D39">
                  <w:rPr>
                    <w:noProof/>
                    <w:webHidden/>
                  </w:rPr>
                  <w:fldChar w:fldCharType="end"/>
                </w:r>
              </w:hyperlink>
            </w:p>
            <w:p w14:paraId="094BE5EF" w14:textId="0F862522" w:rsidR="000A308A" w:rsidRPr="003C3D39" w:rsidRDefault="0036177E">
              <w:pPr>
                <w:pStyle w:val="TOC2"/>
                <w:tabs>
                  <w:tab w:val="right" w:leader="dot" w:pos="9016"/>
                </w:tabs>
                <w:rPr>
                  <w:rFonts w:eastAsiaTheme="minorEastAsia"/>
                  <w:noProof/>
                  <w:lang w:val="en-NZ" w:eastAsia="en-NZ"/>
                </w:rPr>
              </w:pPr>
              <w:hyperlink w:anchor="_Toc505607180" w:history="1">
                <w:r w:rsidR="000A308A" w:rsidRPr="003C3D39">
                  <w:rPr>
                    <w:rStyle w:val="Hyperlink"/>
                    <w:rFonts w:ascii="Arial" w:hAnsi="Arial" w:cs="Arial"/>
                    <w:noProof/>
                  </w:rPr>
                  <w:t>Annex 3 – Inception Workshop Presentation Slides</w:t>
                </w:r>
                <w:r w:rsidR="000A308A" w:rsidRPr="003C3D39">
                  <w:rPr>
                    <w:noProof/>
                    <w:webHidden/>
                  </w:rPr>
                  <w:tab/>
                </w:r>
                <w:r w:rsidR="000A308A" w:rsidRPr="003C3D39">
                  <w:rPr>
                    <w:noProof/>
                    <w:webHidden/>
                  </w:rPr>
                  <w:fldChar w:fldCharType="begin"/>
                </w:r>
                <w:r w:rsidR="000A308A" w:rsidRPr="003C3D39">
                  <w:rPr>
                    <w:noProof/>
                    <w:webHidden/>
                  </w:rPr>
                  <w:instrText xml:space="preserve"> PAGEREF _Toc505607180 \h </w:instrText>
                </w:r>
                <w:r w:rsidR="000A308A" w:rsidRPr="003C3D39">
                  <w:rPr>
                    <w:noProof/>
                    <w:webHidden/>
                  </w:rPr>
                </w:r>
                <w:r w:rsidR="000A308A" w:rsidRPr="003C3D39">
                  <w:rPr>
                    <w:noProof/>
                    <w:webHidden/>
                  </w:rPr>
                  <w:fldChar w:fldCharType="separate"/>
                </w:r>
                <w:r w:rsidR="000A308A" w:rsidRPr="003C3D39">
                  <w:rPr>
                    <w:noProof/>
                    <w:webHidden/>
                  </w:rPr>
                  <w:t>17</w:t>
                </w:r>
                <w:r w:rsidR="000A308A" w:rsidRPr="003C3D39">
                  <w:rPr>
                    <w:noProof/>
                    <w:webHidden/>
                  </w:rPr>
                  <w:fldChar w:fldCharType="end"/>
                </w:r>
              </w:hyperlink>
            </w:p>
            <w:p w14:paraId="6B992B1C" w14:textId="284B5182" w:rsidR="000A308A" w:rsidRDefault="000A308A">
              <w:r>
                <w:rPr>
                  <w:b/>
                  <w:bCs/>
                  <w:noProof/>
                </w:rPr>
                <w:fldChar w:fldCharType="end"/>
              </w:r>
            </w:p>
          </w:sdtContent>
        </w:sdt>
        <w:p w14:paraId="456687CA" w14:textId="5A030252" w:rsidR="000A308A" w:rsidRDefault="000A308A" w:rsidP="00653F5E">
          <w:pPr>
            <w:pStyle w:val="NoSpacing"/>
            <w:jc w:val="center"/>
          </w:pPr>
        </w:p>
        <w:p w14:paraId="407CE7E5" w14:textId="12D92073" w:rsidR="000A308A" w:rsidRDefault="000A308A" w:rsidP="00653F5E">
          <w:pPr>
            <w:pStyle w:val="NoSpacing"/>
            <w:jc w:val="center"/>
          </w:pPr>
        </w:p>
        <w:p w14:paraId="2EBE909A" w14:textId="79C17384" w:rsidR="000A308A" w:rsidRDefault="000A308A" w:rsidP="00653F5E">
          <w:pPr>
            <w:pStyle w:val="NoSpacing"/>
            <w:jc w:val="center"/>
          </w:pPr>
        </w:p>
        <w:p w14:paraId="0D798E69" w14:textId="3CA78F3F" w:rsidR="000A308A" w:rsidRDefault="000A308A" w:rsidP="00653F5E">
          <w:pPr>
            <w:pStyle w:val="NoSpacing"/>
            <w:jc w:val="center"/>
          </w:pPr>
        </w:p>
        <w:p w14:paraId="032F2CF2" w14:textId="03DAA9D2" w:rsidR="000A308A" w:rsidRDefault="000A308A" w:rsidP="00653F5E">
          <w:pPr>
            <w:pStyle w:val="NoSpacing"/>
            <w:jc w:val="center"/>
          </w:pPr>
        </w:p>
        <w:p w14:paraId="76B18F30" w14:textId="1D0A7B0B" w:rsidR="000A308A" w:rsidRDefault="000A308A" w:rsidP="00653F5E">
          <w:pPr>
            <w:pStyle w:val="NoSpacing"/>
            <w:jc w:val="center"/>
          </w:pPr>
        </w:p>
        <w:p w14:paraId="361F19DB" w14:textId="484A9D01" w:rsidR="000A308A" w:rsidRDefault="000A308A" w:rsidP="00653F5E">
          <w:pPr>
            <w:pStyle w:val="NoSpacing"/>
            <w:jc w:val="center"/>
          </w:pPr>
        </w:p>
        <w:p w14:paraId="71761616" w14:textId="01D3AC3D" w:rsidR="000A308A" w:rsidRDefault="000A308A" w:rsidP="00653F5E">
          <w:pPr>
            <w:pStyle w:val="NoSpacing"/>
            <w:jc w:val="center"/>
          </w:pPr>
        </w:p>
        <w:p w14:paraId="30834567" w14:textId="063D278F" w:rsidR="000A308A" w:rsidRDefault="000A308A" w:rsidP="00653F5E">
          <w:pPr>
            <w:pStyle w:val="NoSpacing"/>
            <w:jc w:val="center"/>
          </w:pPr>
        </w:p>
        <w:p w14:paraId="73235018" w14:textId="65081B89" w:rsidR="000A308A" w:rsidRDefault="000A308A" w:rsidP="00653F5E">
          <w:pPr>
            <w:pStyle w:val="NoSpacing"/>
            <w:jc w:val="center"/>
          </w:pPr>
        </w:p>
        <w:p w14:paraId="031531A9" w14:textId="0251887E" w:rsidR="000A308A" w:rsidRDefault="000A308A" w:rsidP="00653F5E">
          <w:pPr>
            <w:pStyle w:val="NoSpacing"/>
            <w:jc w:val="center"/>
          </w:pPr>
        </w:p>
        <w:p w14:paraId="0CEE0186" w14:textId="7FDD25BA" w:rsidR="000A308A" w:rsidRDefault="000A308A" w:rsidP="00653F5E">
          <w:pPr>
            <w:pStyle w:val="NoSpacing"/>
            <w:jc w:val="center"/>
          </w:pPr>
        </w:p>
        <w:p w14:paraId="61FD4F46" w14:textId="2EBCA54E" w:rsidR="000A308A" w:rsidRDefault="000A308A" w:rsidP="00653F5E">
          <w:pPr>
            <w:pStyle w:val="NoSpacing"/>
            <w:jc w:val="center"/>
          </w:pPr>
        </w:p>
        <w:p w14:paraId="161E672C" w14:textId="46802557" w:rsidR="000A308A" w:rsidRDefault="000A308A" w:rsidP="00653F5E">
          <w:pPr>
            <w:pStyle w:val="NoSpacing"/>
            <w:jc w:val="center"/>
          </w:pPr>
        </w:p>
        <w:p w14:paraId="3D2559FD" w14:textId="17E620D6" w:rsidR="000A308A" w:rsidRDefault="000A308A" w:rsidP="00653F5E">
          <w:pPr>
            <w:pStyle w:val="NoSpacing"/>
            <w:jc w:val="center"/>
          </w:pPr>
        </w:p>
        <w:p w14:paraId="72865F13" w14:textId="4F0B215F" w:rsidR="000A308A" w:rsidRDefault="000A308A" w:rsidP="00653F5E">
          <w:pPr>
            <w:pStyle w:val="NoSpacing"/>
            <w:jc w:val="center"/>
          </w:pPr>
        </w:p>
        <w:p w14:paraId="790C154C" w14:textId="77777777" w:rsidR="000A308A" w:rsidRDefault="000A308A" w:rsidP="00653F5E">
          <w:pPr>
            <w:pStyle w:val="NoSpacing"/>
            <w:jc w:val="center"/>
          </w:pPr>
        </w:p>
        <w:p w14:paraId="70A40CFC" w14:textId="31261419" w:rsidR="007A6AFC" w:rsidRDefault="007A6AFC" w:rsidP="00486E23">
          <w:pPr>
            <w:pStyle w:val="Heading1"/>
            <w:numPr>
              <w:ilvl w:val="0"/>
              <w:numId w:val="1"/>
            </w:numPr>
            <w:rPr>
              <w:rFonts w:ascii="Arial" w:hAnsi="Arial" w:cs="Arial"/>
              <w:b/>
              <w:sz w:val="24"/>
              <w:szCs w:val="24"/>
            </w:rPr>
          </w:pPr>
          <w:bookmarkStart w:id="1" w:name="_Toc469401120"/>
          <w:bookmarkStart w:id="2" w:name="_Toc505607163"/>
          <w:r w:rsidRPr="00E640E8">
            <w:rPr>
              <w:rFonts w:ascii="Arial" w:hAnsi="Arial" w:cs="Arial"/>
              <w:b/>
              <w:sz w:val="24"/>
              <w:szCs w:val="24"/>
            </w:rPr>
            <w:lastRenderedPageBreak/>
            <w:t>Introduction</w:t>
          </w:r>
          <w:bookmarkEnd w:id="1"/>
          <w:bookmarkEnd w:id="2"/>
        </w:p>
        <w:p w14:paraId="1D4AB65B" w14:textId="77777777" w:rsidR="002A0920" w:rsidRDefault="002A0920" w:rsidP="002A0920">
          <w:pPr>
            <w:jc w:val="both"/>
            <w:rPr>
              <w:rFonts w:ascii="Arial" w:hAnsi="Arial" w:cs="Arial"/>
            </w:rPr>
          </w:pPr>
        </w:p>
        <w:p w14:paraId="02A5871F" w14:textId="666408AE" w:rsidR="002A0920" w:rsidRPr="002A0920" w:rsidRDefault="002A0920" w:rsidP="002A0920">
          <w:pPr>
            <w:jc w:val="both"/>
            <w:rPr>
              <w:rFonts w:ascii="Arial" w:hAnsi="Arial" w:cs="Arial"/>
            </w:rPr>
          </w:pPr>
          <w:r w:rsidRPr="000D65E5">
            <w:rPr>
              <w:rFonts w:ascii="Arial" w:hAnsi="Arial" w:cs="Arial"/>
              <w:sz w:val="20"/>
              <w:szCs w:val="20"/>
            </w:rPr>
            <w:t xml:space="preserve">Vanuatu ratified the United Nations Framework Convention on Climate Change (UNFCCC) in 1993 and Kyoto Protocol in 2001. </w:t>
          </w:r>
          <w:r w:rsidRPr="002A0920">
            <w:rPr>
              <w:rFonts w:ascii="Arial" w:hAnsi="Arial" w:cs="Arial"/>
            </w:rPr>
            <w:t xml:space="preserve">The UNFCCC provides a unified means to combat the effects of climate change and recognizes that increased global temperature leads to climate change. The increased global temperature results from excessive release of greenhouse gases. Thereby one of the primary objectives of the Convention is for the parties to reduce emissions of greenhouse gases. </w:t>
          </w:r>
        </w:p>
        <w:p w14:paraId="233D6F21" w14:textId="0A8D7925" w:rsidR="002A0920" w:rsidRPr="002A0920" w:rsidRDefault="002A0920" w:rsidP="002A0920">
          <w:pPr>
            <w:jc w:val="both"/>
            <w:rPr>
              <w:rFonts w:ascii="Arial" w:hAnsi="Arial" w:cs="Arial"/>
            </w:rPr>
          </w:pPr>
          <w:r w:rsidRPr="002A0920">
            <w:rPr>
              <w:rFonts w:ascii="Arial" w:hAnsi="Arial" w:cs="Arial"/>
            </w:rPr>
            <w:t xml:space="preserve">As per the convention, all Parties must report on the steps they are taking or envisage undertaking to implement the Convention (Articles 4.1 and 12). In accordance with the principle of "common but differentiated responsibilities" enshrined in the Convention, the required contents of these national communications and the timetable for their submission are different for Annex I and non-Annex I Parties. As a Party not included in Annex I UNFCCC </w:t>
          </w:r>
          <w:r>
            <w:rPr>
              <w:rFonts w:ascii="Arial" w:hAnsi="Arial" w:cs="Arial"/>
            </w:rPr>
            <w:t xml:space="preserve">Vanuatu </w:t>
          </w:r>
          <w:r w:rsidRPr="002A0920">
            <w:rPr>
              <w:rFonts w:ascii="Arial" w:hAnsi="Arial" w:cs="Arial"/>
            </w:rPr>
            <w:t>submitted its Initial National Communication (INC) in 1999 and Second National Communication in 201</w:t>
          </w:r>
          <w:r>
            <w:rPr>
              <w:rFonts w:ascii="Arial" w:hAnsi="Arial" w:cs="Arial"/>
            </w:rPr>
            <w:t>6</w:t>
          </w:r>
          <w:r w:rsidRPr="002A0920">
            <w:rPr>
              <w:rFonts w:ascii="Arial" w:hAnsi="Arial" w:cs="Arial"/>
            </w:rPr>
            <w:t>.</w:t>
          </w:r>
        </w:p>
        <w:p w14:paraId="06DD07AE" w14:textId="400A3AE2" w:rsidR="002A0920" w:rsidRDefault="002A0920" w:rsidP="002A0920">
          <w:pPr>
            <w:jc w:val="both"/>
          </w:pPr>
          <w:r w:rsidRPr="002A0920">
            <w:rPr>
              <w:rFonts w:ascii="Arial" w:hAnsi="Arial" w:cs="Arial"/>
            </w:rPr>
            <w:t xml:space="preserve">One of the main objectives of the National Communication process is to build local, individual and institutional capacity to implement the Convention. The National Communication Process also seeks to enhance general awareness and knowledge on climate change-related issues in </w:t>
          </w:r>
          <w:r>
            <w:rPr>
              <w:rFonts w:ascii="Arial" w:hAnsi="Arial" w:cs="Arial"/>
            </w:rPr>
            <w:t>Vanuatu</w:t>
          </w:r>
          <w:r w:rsidRPr="002A0920">
            <w:rPr>
              <w:rFonts w:ascii="Arial" w:hAnsi="Arial" w:cs="Arial"/>
            </w:rPr>
            <w:t>; assist in the process of national planning and policy formulation, especially as it relates to mainstreaming vulnerability and adaptation measures within the work programme of the various stakeholder agencies; and contribute to the social and economic development of the country by reducing vulnerability associated with climate change, or proposing options to do.</w:t>
          </w:r>
        </w:p>
        <w:p w14:paraId="1E1E55D4" w14:textId="77777777" w:rsidR="00385792" w:rsidRPr="00E640E8" w:rsidRDefault="00385792" w:rsidP="00385792">
          <w:pPr>
            <w:pStyle w:val="Heading1"/>
            <w:numPr>
              <w:ilvl w:val="0"/>
              <w:numId w:val="1"/>
            </w:numPr>
            <w:rPr>
              <w:rFonts w:ascii="Arial" w:hAnsi="Arial" w:cs="Arial"/>
              <w:b/>
              <w:sz w:val="24"/>
              <w:szCs w:val="24"/>
            </w:rPr>
          </w:pPr>
          <w:bookmarkStart w:id="3" w:name="_Toc469401121"/>
          <w:bookmarkStart w:id="4" w:name="_Toc505607164"/>
          <w:r w:rsidRPr="00E640E8">
            <w:rPr>
              <w:rFonts w:ascii="Arial" w:hAnsi="Arial" w:cs="Arial"/>
              <w:b/>
              <w:sz w:val="24"/>
              <w:szCs w:val="24"/>
            </w:rPr>
            <w:t>Background</w:t>
          </w:r>
          <w:bookmarkEnd w:id="3"/>
          <w:bookmarkEnd w:id="4"/>
        </w:p>
        <w:p w14:paraId="4C469B31" w14:textId="77777777" w:rsidR="002A0920" w:rsidRDefault="002A0920" w:rsidP="002A0920">
          <w:pPr>
            <w:jc w:val="both"/>
            <w:rPr>
              <w:rFonts w:ascii="Arial" w:hAnsi="Arial" w:cs="Arial"/>
            </w:rPr>
          </w:pPr>
        </w:p>
        <w:p w14:paraId="6FFD40E2" w14:textId="1C69CFD9" w:rsidR="002A0920" w:rsidRPr="002A0920" w:rsidRDefault="002A0920" w:rsidP="002A0920">
          <w:pPr>
            <w:jc w:val="both"/>
            <w:rPr>
              <w:rFonts w:ascii="Arial" w:hAnsi="Arial" w:cs="Arial"/>
            </w:rPr>
          </w:pPr>
          <w:r>
            <w:rPr>
              <w:rFonts w:ascii="Arial" w:hAnsi="Arial" w:cs="Arial"/>
            </w:rPr>
            <w:t>Vanuatu</w:t>
          </w:r>
          <w:r w:rsidRPr="002A0920">
            <w:rPr>
              <w:rFonts w:ascii="Arial" w:hAnsi="Arial" w:cs="Arial"/>
            </w:rPr>
            <w:t xml:space="preserve"> as a party to the UNFCCC is keen to be part of the global efforts in addressing climate change and intends to fulfill reporting requirements under the convention which includes the Third National Communications (TNC)</w:t>
          </w:r>
          <w:r>
            <w:rPr>
              <w:rFonts w:ascii="Arial" w:hAnsi="Arial" w:cs="Arial"/>
            </w:rPr>
            <w:t xml:space="preserve"> and the first Biennial Update Report (FBUR)</w:t>
          </w:r>
          <w:r w:rsidRPr="002A0920">
            <w:rPr>
              <w:rFonts w:ascii="Arial" w:hAnsi="Arial" w:cs="Arial"/>
            </w:rPr>
            <w:t xml:space="preserve">. </w:t>
          </w:r>
          <w:r>
            <w:rPr>
              <w:rFonts w:ascii="Arial" w:hAnsi="Arial" w:cs="Arial"/>
            </w:rPr>
            <w:t>Vanuatu</w:t>
          </w:r>
          <w:r w:rsidRPr="002A0920">
            <w:rPr>
              <w:rFonts w:ascii="Arial" w:hAnsi="Arial" w:cs="Arial"/>
            </w:rPr>
            <w:t xml:space="preserve"> through United Nations </w:t>
          </w:r>
          <w:r>
            <w:rPr>
              <w:rFonts w:ascii="Arial" w:hAnsi="Arial" w:cs="Arial"/>
            </w:rPr>
            <w:t>Development</w:t>
          </w:r>
          <w:r w:rsidRPr="002A0920">
            <w:rPr>
              <w:rFonts w:ascii="Arial" w:hAnsi="Arial" w:cs="Arial"/>
            </w:rPr>
            <w:t xml:space="preserve"> Programme (UN</w:t>
          </w:r>
          <w:r>
            <w:rPr>
              <w:rFonts w:ascii="Arial" w:hAnsi="Arial" w:cs="Arial"/>
            </w:rPr>
            <w:t>D</w:t>
          </w:r>
          <w:r w:rsidRPr="002A0920">
            <w:rPr>
              <w:rFonts w:ascii="Arial" w:hAnsi="Arial" w:cs="Arial"/>
            </w:rPr>
            <w:t>P) requested support from Global Environmental Facility (GEF) in order to continue with development and consolidation of it’s national communications</w:t>
          </w:r>
          <w:r>
            <w:rPr>
              <w:rFonts w:ascii="Arial" w:hAnsi="Arial" w:cs="Arial"/>
            </w:rPr>
            <w:t xml:space="preserve"> and FBUR</w:t>
          </w:r>
          <w:r w:rsidRPr="002A0920">
            <w:rPr>
              <w:rFonts w:ascii="Arial" w:hAnsi="Arial" w:cs="Arial"/>
            </w:rPr>
            <w:t xml:space="preserve"> including technical and institutional capacities and with efforts to integrate climate change into national policies, plans and programs. </w:t>
          </w:r>
        </w:p>
        <w:p w14:paraId="5D5B47E7" w14:textId="77777777" w:rsidR="002A0920" w:rsidRPr="002A0920" w:rsidRDefault="002A0920" w:rsidP="002A0920">
          <w:pPr>
            <w:jc w:val="both"/>
            <w:rPr>
              <w:rFonts w:ascii="Arial" w:hAnsi="Arial" w:cs="Arial"/>
            </w:rPr>
          </w:pPr>
          <w:r w:rsidRPr="002A0920">
            <w:rPr>
              <w:rFonts w:ascii="Arial" w:hAnsi="Arial" w:cs="Arial"/>
            </w:rPr>
            <w:t xml:space="preserve">Through the Ministry of Climate Change (MoCC), Republic of Vanuatu is currently embarking on preparatory activities leading up to the production of its Third National Communications (TNC) and Biennial Update Report (BUR) to the United Nations Framework Convention on Climate Change (UNFCCC). This is in accordance with paragraph 1 of Article 4 of the UNFCCC. This assignment will enable Vanuatu to fulfill the commitments under the UNFCCC by enabling it to prepare its TNC &amp; BUR in accordance with the Guidelines for the Preparation of National Communications from non-Annex I Parties (17/CP.8) adopted by the Conference of Parties (COP) to the UNFCCC, and to strengthen the National Communication process. </w:t>
          </w:r>
        </w:p>
        <w:p w14:paraId="0E353412" w14:textId="77777777" w:rsidR="00385792" w:rsidRPr="002A0920" w:rsidRDefault="00385792" w:rsidP="00486E23">
          <w:pPr>
            <w:rPr>
              <w:rFonts w:ascii="Arial" w:hAnsi="Arial" w:cs="Arial"/>
              <w:iCs/>
              <w:sz w:val="20"/>
              <w:szCs w:val="20"/>
            </w:rPr>
          </w:pPr>
        </w:p>
        <w:p w14:paraId="76B94D2E" w14:textId="77777777" w:rsidR="00385792" w:rsidRDefault="00385792" w:rsidP="00385792">
          <w:pPr>
            <w:pStyle w:val="Heading1"/>
            <w:numPr>
              <w:ilvl w:val="0"/>
              <w:numId w:val="1"/>
            </w:numPr>
            <w:rPr>
              <w:rFonts w:ascii="Arial" w:hAnsi="Arial" w:cs="Arial"/>
              <w:b/>
              <w:sz w:val="24"/>
              <w:szCs w:val="24"/>
            </w:rPr>
          </w:pPr>
          <w:bookmarkStart w:id="5" w:name="_Toc469401122"/>
          <w:bookmarkStart w:id="6" w:name="_Toc505607165"/>
          <w:r w:rsidRPr="00E640E8">
            <w:rPr>
              <w:rFonts w:ascii="Arial" w:hAnsi="Arial" w:cs="Arial"/>
              <w:b/>
              <w:sz w:val="24"/>
              <w:szCs w:val="24"/>
            </w:rPr>
            <w:t>Objective</w:t>
          </w:r>
          <w:bookmarkEnd w:id="5"/>
          <w:bookmarkEnd w:id="6"/>
        </w:p>
        <w:p w14:paraId="7A673340" w14:textId="77777777" w:rsidR="00EC1C5F" w:rsidRDefault="00EC1C5F" w:rsidP="00EC1C5F">
          <w:pPr>
            <w:jc w:val="both"/>
            <w:rPr>
              <w:rFonts w:ascii="Arial" w:hAnsi="Arial" w:cs="Arial"/>
            </w:rPr>
          </w:pPr>
        </w:p>
        <w:p w14:paraId="3C3C5643" w14:textId="748C8EB0" w:rsidR="00EC1C5F" w:rsidRPr="00EC1C5F" w:rsidRDefault="00EC1C5F" w:rsidP="00EC1C5F">
          <w:pPr>
            <w:jc w:val="both"/>
            <w:rPr>
              <w:rFonts w:ascii="Arial" w:hAnsi="Arial" w:cs="Arial"/>
            </w:rPr>
          </w:pPr>
          <w:r w:rsidRPr="00EC1C5F">
            <w:rPr>
              <w:rFonts w:ascii="Arial" w:hAnsi="Arial" w:cs="Arial"/>
            </w:rPr>
            <w:t>The objective of the inception phase is to kick-start the TNC</w:t>
          </w:r>
          <w:r>
            <w:rPr>
              <w:rFonts w:ascii="Arial" w:hAnsi="Arial" w:cs="Arial"/>
            </w:rPr>
            <w:t xml:space="preserve"> and BUR</w:t>
          </w:r>
          <w:r w:rsidRPr="00EC1C5F">
            <w:rPr>
              <w:rFonts w:ascii="Arial" w:hAnsi="Arial" w:cs="Arial"/>
            </w:rPr>
            <w:t xml:space="preserve"> project activities through an inception workshop and stakeholder consultations. </w:t>
          </w:r>
          <w:r>
            <w:rPr>
              <w:rFonts w:ascii="Arial" w:hAnsi="Arial" w:cs="Arial"/>
            </w:rPr>
            <w:t xml:space="preserve">In addition, it was also aimed at familiarizing the </w:t>
          </w:r>
          <w:r w:rsidRPr="00EC1C5F">
            <w:rPr>
              <w:rFonts w:ascii="Arial" w:hAnsi="Arial" w:cs="Arial"/>
            </w:rPr>
            <w:t xml:space="preserve">project team and the stakeholders with the project scope and objectives including key components, activities, roles and responsibilities and deliverables. </w:t>
          </w:r>
        </w:p>
        <w:p w14:paraId="105CF89A" w14:textId="77777777" w:rsidR="00385792" w:rsidRDefault="00385792" w:rsidP="00385792">
          <w:pPr>
            <w:pStyle w:val="Heading1"/>
            <w:numPr>
              <w:ilvl w:val="0"/>
              <w:numId w:val="1"/>
            </w:numPr>
            <w:rPr>
              <w:rFonts w:ascii="Arial" w:hAnsi="Arial" w:cs="Arial"/>
              <w:b/>
              <w:sz w:val="24"/>
              <w:szCs w:val="24"/>
            </w:rPr>
          </w:pPr>
          <w:bookmarkStart w:id="7" w:name="_Toc423669586"/>
          <w:bookmarkStart w:id="8" w:name="_Toc469401123"/>
          <w:bookmarkStart w:id="9" w:name="_Toc505607166"/>
          <w:r w:rsidRPr="000074F9">
            <w:rPr>
              <w:rFonts w:ascii="Arial" w:hAnsi="Arial" w:cs="Arial"/>
              <w:b/>
              <w:sz w:val="24"/>
              <w:szCs w:val="24"/>
            </w:rPr>
            <w:t xml:space="preserve">Activities Undertaken during Inception </w:t>
          </w:r>
          <w:bookmarkEnd w:id="7"/>
          <w:r>
            <w:rPr>
              <w:rFonts w:ascii="Arial" w:hAnsi="Arial" w:cs="Arial"/>
              <w:b/>
              <w:sz w:val="24"/>
              <w:szCs w:val="24"/>
            </w:rPr>
            <w:t>Phase</w:t>
          </w:r>
          <w:bookmarkEnd w:id="8"/>
          <w:bookmarkEnd w:id="9"/>
        </w:p>
        <w:p w14:paraId="36E08977" w14:textId="429D8EDB" w:rsidR="00385792" w:rsidRDefault="00385792" w:rsidP="00385792">
          <w:pPr>
            <w:pStyle w:val="Heading2"/>
            <w:rPr>
              <w:rFonts w:ascii="Arial" w:hAnsi="Arial" w:cs="Arial"/>
              <w:b/>
              <w:sz w:val="22"/>
              <w:szCs w:val="22"/>
            </w:rPr>
          </w:pPr>
          <w:bookmarkStart w:id="10" w:name="_Toc505607167"/>
          <w:r>
            <w:rPr>
              <w:rFonts w:ascii="Arial" w:hAnsi="Arial" w:cs="Arial"/>
              <w:b/>
              <w:sz w:val="22"/>
              <w:szCs w:val="22"/>
            </w:rPr>
            <w:t>4.1</w:t>
          </w:r>
          <w:r>
            <w:rPr>
              <w:rFonts w:ascii="Arial" w:hAnsi="Arial" w:cs="Arial"/>
              <w:b/>
              <w:sz w:val="22"/>
              <w:szCs w:val="22"/>
            </w:rPr>
            <w:tab/>
          </w:r>
          <w:r w:rsidRPr="00385792">
            <w:rPr>
              <w:rFonts w:ascii="Arial" w:hAnsi="Arial" w:cs="Arial"/>
              <w:b/>
              <w:sz w:val="22"/>
              <w:szCs w:val="22"/>
            </w:rPr>
            <w:t>Project Inception Mission and Workshop</w:t>
          </w:r>
          <w:bookmarkEnd w:id="10"/>
        </w:p>
        <w:p w14:paraId="152F95F7" w14:textId="77777777" w:rsidR="00B70B4C" w:rsidRDefault="00B70B4C" w:rsidP="00B70B4C">
          <w:pPr>
            <w:jc w:val="both"/>
            <w:rPr>
              <w:rFonts w:ascii="Arial" w:hAnsi="Arial" w:cs="Arial"/>
            </w:rPr>
          </w:pPr>
        </w:p>
        <w:p w14:paraId="57BE4DBC" w14:textId="3A36D2E8" w:rsidR="00B70B4C" w:rsidRPr="00B70B4C" w:rsidRDefault="00B70B4C" w:rsidP="00B70B4C">
          <w:pPr>
            <w:jc w:val="both"/>
            <w:rPr>
              <w:rFonts w:ascii="Arial" w:hAnsi="Arial" w:cs="Arial"/>
            </w:rPr>
          </w:pPr>
          <w:r>
            <w:rPr>
              <w:rFonts w:ascii="Arial" w:hAnsi="Arial" w:cs="Arial"/>
            </w:rPr>
            <w:t>A project i</w:t>
          </w:r>
          <w:r w:rsidRPr="00B70B4C">
            <w:rPr>
              <w:rFonts w:ascii="Arial" w:hAnsi="Arial" w:cs="Arial"/>
            </w:rPr>
            <w:t>nception mission</w:t>
          </w:r>
          <w:r>
            <w:rPr>
              <w:rFonts w:ascii="Arial" w:hAnsi="Arial" w:cs="Arial"/>
            </w:rPr>
            <w:t xml:space="preserve"> was carried out </w:t>
          </w:r>
          <w:r w:rsidRPr="00B70B4C">
            <w:rPr>
              <w:rFonts w:ascii="Arial" w:hAnsi="Arial" w:cs="Arial"/>
            </w:rPr>
            <w:t xml:space="preserve">during </w:t>
          </w:r>
          <w:r>
            <w:rPr>
              <w:rFonts w:ascii="Arial" w:hAnsi="Arial" w:cs="Arial"/>
            </w:rPr>
            <w:t>11</w:t>
          </w:r>
          <w:r w:rsidRPr="00B70B4C">
            <w:rPr>
              <w:rFonts w:ascii="Arial" w:hAnsi="Arial" w:cs="Arial"/>
            </w:rPr>
            <w:t>th</w:t>
          </w:r>
          <w:r>
            <w:rPr>
              <w:rFonts w:ascii="Arial" w:hAnsi="Arial" w:cs="Arial"/>
            </w:rPr>
            <w:t xml:space="preserve"> – 15</w:t>
          </w:r>
          <w:r w:rsidRPr="00B70B4C">
            <w:rPr>
              <w:rFonts w:ascii="Arial" w:hAnsi="Arial" w:cs="Arial"/>
            </w:rPr>
            <w:t>th</w:t>
          </w:r>
          <w:r>
            <w:rPr>
              <w:rFonts w:ascii="Arial" w:hAnsi="Arial" w:cs="Arial"/>
            </w:rPr>
            <w:t xml:space="preserve"> December</w:t>
          </w:r>
          <w:r w:rsidRPr="00B70B4C">
            <w:rPr>
              <w:rFonts w:ascii="Arial" w:hAnsi="Arial" w:cs="Arial"/>
            </w:rPr>
            <w:t xml:space="preserve"> 201</w:t>
          </w:r>
          <w:r>
            <w:rPr>
              <w:rFonts w:ascii="Arial" w:hAnsi="Arial" w:cs="Arial"/>
            </w:rPr>
            <w:t>7</w:t>
          </w:r>
          <w:r w:rsidRPr="00B70B4C">
            <w:rPr>
              <w:rFonts w:ascii="Arial" w:hAnsi="Arial" w:cs="Arial"/>
            </w:rPr>
            <w:t xml:space="preserve"> by international consultant.</w:t>
          </w:r>
          <w:r>
            <w:rPr>
              <w:rFonts w:ascii="Arial" w:hAnsi="Arial" w:cs="Arial"/>
            </w:rPr>
            <w:t xml:space="preserve"> The mission was successful in: carrying out d</w:t>
          </w:r>
          <w:r w:rsidRPr="00B70B4C">
            <w:rPr>
              <w:rFonts w:ascii="Arial" w:hAnsi="Arial" w:cs="Arial"/>
            </w:rPr>
            <w:t>etailed assessment of scope of the information required for TNC</w:t>
          </w:r>
          <w:r>
            <w:rPr>
              <w:rFonts w:ascii="Arial" w:hAnsi="Arial" w:cs="Arial"/>
            </w:rPr>
            <w:t xml:space="preserve"> &amp; BUR</w:t>
          </w:r>
          <w:r w:rsidRPr="00B70B4C">
            <w:rPr>
              <w:rFonts w:ascii="Arial" w:hAnsi="Arial" w:cs="Arial"/>
            </w:rPr>
            <w:t xml:space="preserve"> reporting components through identified sources and stakeholders</w:t>
          </w:r>
          <w:r>
            <w:rPr>
              <w:rFonts w:ascii="Arial" w:hAnsi="Arial" w:cs="Arial"/>
            </w:rPr>
            <w:t>; identifying p</w:t>
          </w:r>
          <w:r w:rsidRPr="00B70B4C">
            <w:rPr>
              <w:rFonts w:ascii="Arial" w:hAnsi="Arial" w:cs="Arial"/>
            </w:rPr>
            <w:t xml:space="preserve">otential stakeholders and </w:t>
          </w:r>
          <w:r>
            <w:rPr>
              <w:rFonts w:ascii="Arial" w:hAnsi="Arial" w:cs="Arial"/>
            </w:rPr>
            <w:t xml:space="preserve">conducting </w:t>
          </w:r>
          <w:r w:rsidRPr="00B70B4C">
            <w:rPr>
              <w:rFonts w:ascii="Arial" w:hAnsi="Arial" w:cs="Arial"/>
            </w:rPr>
            <w:t>preliminary consultations to inform and obtain feedback on the scope and objective of the TNC</w:t>
          </w:r>
          <w:r>
            <w:rPr>
              <w:rFonts w:ascii="Arial" w:hAnsi="Arial" w:cs="Arial"/>
            </w:rPr>
            <w:t xml:space="preserve"> &amp; BUR</w:t>
          </w:r>
          <w:r w:rsidRPr="00B70B4C">
            <w:rPr>
              <w:rFonts w:ascii="Arial" w:hAnsi="Arial" w:cs="Arial"/>
            </w:rPr>
            <w:t xml:space="preserve"> project</w:t>
          </w:r>
          <w:r>
            <w:rPr>
              <w:rFonts w:ascii="Arial" w:hAnsi="Arial" w:cs="Arial"/>
            </w:rPr>
            <w:t xml:space="preserve">. </w:t>
          </w:r>
        </w:p>
        <w:p w14:paraId="047612DC" w14:textId="09F54BEA" w:rsidR="00B70B4C" w:rsidRPr="00B70B4C" w:rsidRDefault="00B70B4C" w:rsidP="00B70B4C">
          <w:pPr>
            <w:jc w:val="both"/>
            <w:rPr>
              <w:rFonts w:ascii="Arial" w:hAnsi="Arial" w:cs="Arial"/>
            </w:rPr>
          </w:pPr>
          <w:r w:rsidRPr="00B70B4C">
            <w:rPr>
              <w:rFonts w:ascii="Arial" w:hAnsi="Arial" w:cs="Arial"/>
            </w:rPr>
            <w:t xml:space="preserve">Inception meetings </w:t>
          </w:r>
          <w:r w:rsidR="007F7028">
            <w:rPr>
              <w:rFonts w:ascii="Arial" w:hAnsi="Arial" w:cs="Arial"/>
            </w:rPr>
            <w:t xml:space="preserve">were </w:t>
          </w:r>
          <w:r w:rsidRPr="00B70B4C">
            <w:rPr>
              <w:rFonts w:ascii="Arial" w:hAnsi="Arial" w:cs="Arial"/>
            </w:rPr>
            <w:t xml:space="preserve">carried out with </w:t>
          </w:r>
          <w:r w:rsidR="007F7028">
            <w:rPr>
              <w:rFonts w:ascii="Arial" w:hAnsi="Arial" w:cs="Arial"/>
            </w:rPr>
            <w:t>MoCC and</w:t>
          </w:r>
          <w:r w:rsidRPr="00B70B4C">
            <w:rPr>
              <w:rFonts w:ascii="Arial" w:hAnsi="Arial" w:cs="Arial"/>
            </w:rPr>
            <w:t xml:space="preserve"> relevant </w:t>
          </w:r>
          <w:r w:rsidR="000A308A" w:rsidRPr="00B70B4C">
            <w:rPr>
              <w:rFonts w:ascii="Arial" w:hAnsi="Arial" w:cs="Arial"/>
            </w:rPr>
            <w:t>stakeholders on</w:t>
          </w:r>
          <w:r w:rsidRPr="00B70B4C">
            <w:rPr>
              <w:rFonts w:ascii="Arial" w:hAnsi="Arial" w:cs="Arial"/>
            </w:rPr>
            <w:t xml:space="preserve"> the TNC</w:t>
          </w:r>
          <w:r w:rsidR="007F7028">
            <w:rPr>
              <w:rFonts w:ascii="Arial" w:hAnsi="Arial" w:cs="Arial"/>
            </w:rPr>
            <w:t xml:space="preserve"> &amp; BUR</w:t>
          </w:r>
          <w:r w:rsidRPr="00B70B4C">
            <w:rPr>
              <w:rFonts w:ascii="Arial" w:hAnsi="Arial" w:cs="Arial"/>
            </w:rPr>
            <w:t xml:space="preserve"> objectives, agreed strategy, expected outputs and outcomes </w:t>
          </w:r>
          <w:r w:rsidR="00AB6CE7" w:rsidRPr="00B70B4C">
            <w:rPr>
              <w:rFonts w:ascii="Arial" w:hAnsi="Arial" w:cs="Arial"/>
            </w:rPr>
            <w:t>and project</w:t>
          </w:r>
          <w:r w:rsidRPr="00B70B4C">
            <w:rPr>
              <w:rFonts w:ascii="Arial" w:hAnsi="Arial" w:cs="Arial"/>
            </w:rPr>
            <w:t xml:space="preserve"> implementation plan and methodology.</w:t>
          </w:r>
        </w:p>
        <w:p w14:paraId="654FDA2F" w14:textId="16A5D6EB" w:rsidR="00AB6CE7" w:rsidRPr="00AB6CE7" w:rsidRDefault="00AB6CE7" w:rsidP="00AB6CE7">
          <w:pPr>
            <w:jc w:val="both"/>
            <w:rPr>
              <w:rFonts w:ascii="Arial" w:hAnsi="Arial" w:cs="Arial"/>
            </w:rPr>
          </w:pPr>
          <w:r>
            <w:rPr>
              <w:rFonts w:ascii="Arial" w:hAnsi="Arial" w:cs="Arial"/>
            </w:rPr>
            <w:t>A</w:t>
          </w:r>
          <w:r w:rsidRPr="00AB6CE7">
            <w:rPr>
              <w:rFonts w:ascii="Arial" w:hAnsi="Arial" w:cs="Arial"/>
            </w:rPr>
            <w:t xml:space="preserve"> project inception </w:t>
          </w:r>
          <w:r w:rsidRPr="000A308A">
            <w:rPr>
              <w:rFonts w:ascii="Arial" w:hAnsi="Arial" w:cs="Arial"/>
            </w:rPr>
            <w:t xml:space="preserve">workshop (See Annex </w:t>
          </w:r>
          <w:r w:rsidR="003A7CB2" w:rsidRPr="000A308A">
            <w:rPr>
              <w:rFonts w:ascii="Arial" w:hAnsi="Arial" w:cs="Arial"/>
            </w:rPr>
            <w:t>1</w:t>
          </w:r>
          <w:r w:rsidRPr="000A308A">
            <w:rPr>
              <w:rFonts w:ascii="Arial" w:hAnsi="Arial" w:cs="Arial"/>
            </w:rPr>
            <w:t xml:space="preserve"> for agenda and Annex </w:t>
          </w:r>
          <w:r w:rsidR="003A7CB2" w:rsidRPr="000A308A">
            <w:rPr>
              <w:rFonts w:ascii="Arial" w:hAnsi="Arial" w:cs="Arial"/>
            </w:rPr>
            <w:t>2</w:t>
          </w:r>
          <w:r w:rsidRPr="000A308A">
            <w:rPr>
              <w:rFonts w:ascii="Arial" w:hAnsi="Arial" w:cs="Arial"/>
            </w:rPr>
            <w:t xml:space="preserve"> for participant’s list) was</w:t>
          </w:r>
          <w:r w:rsidRPr="00AB6CE7">
            <w:rPr>
              <w:rFonts w:ascii="Arial" w:hAnsi="Arial" w:cs="Arial"/>
            </w:rPr>
            <w:t xml:space="preserve"> conducted on </w:t>
          </w:r>
          <w:r>
            <w:rPr>
              <w:rFonts w:ascii="Arial" w:hAnsi="Arial" w:cs="Arial"/>
            </w:rPr>
            <w:t>13</w:t>
          </w:r>
          <w:r w:rsidRPr="00AB6CE7">
            <w:rPr>
              <w:rFonts w:ascii="Arial" w:hAnsi="Arial" w:cs="Arial"/>
              <w:vertAlign w:val="superscript"/>
            </w:rPr>
            <w:t>th</w:t>
          </w:r>
          <w:r>
            <w:rPr>
              <w:rFonts w:ascii="Arial" w:hAnsi="Arial" w:cs="Arial"/>
            </w:rPr>
            <w:t xml:space="preserve"> December</w:t>
          </w:r>
          <w:r w:rsidRPr="00AB6CE7">
            <w:rPr>
              <w:rFonts w:ascii="Arial" w:hAnsi="Arial" w:cs="Arial"/>
            </w:rPr>
            <w:t xml:space="preserve"> 201</w:t>
          </w:r>
          <w:r>
            <w:rPr>
              <w:rFonts w:ascii="Arial" w:hAnsi="Arial" w:cs="Arial"/>
            </w:rPr>
            <w:t>7</w:t>
          </w:r>
          <w:r w:rsidRPr="00AB6CE7">
            <w:rPr>
              <w:rFonts w:ascii="Arial" w:hAnsi="Arial" w:cs="Arial"/>
            </w:rPr>
            <w:t xml:space="preserve"> to bring together all stakeholder in </w:t>
          </w:r>
          <w:r>
            <w:rPr>
              <w:rFonts w:ascii="Arial" w:hAnsi="Arial" w:cs="Arial"/>
            </w:rPr>
            <w:t>Vanuatu</w:t>
          </w:r>
          <w:r w:rsidRPr="00AB6CE7">
            <w:rPr>
              <w:rFonts w:ascii="Arial" w:hAnsi="Arial" w:cs="Arial"/>
            </w:rPr>
            <w:t xml:space="preserve"> to discuss on the </w:t>
          </w:r>
          <w:r>
            <w:rPr>
              <w:rFonts w:ascii="Arial" w:hAnsi="Arial" w:cs="Arial"/>
            </w:rPr>
            <w:t xml:space="preserve">project </w:t>
          </w:r>
          <w:r w:rsidRPr="00AB6CE7">
            <w:rPr>
              <w:rFonts w:ascii="Arial" w:hAnsi="Arial" w:cs="Arial"/>
            </w:rPr>
            <w:t>scope and objective and to finalize on the project implementation roadmap including support needed from the stakeholders during implementation.</w:t>
          </w:r>
        </w:p>
        <w:p w14:paraId="24B97038" w14:textId="1AAC3498" w:rsidR="00AB6CE7" w:rsidRPr="00AB6CE7" w:rsidRDefault="00AB6CE7" w:rsidP="00AB6CE7">
          <w:pPr>
            <w:jc w:val="both"/>
            <w:rPr>
              <w:rFonts w:ascii="Arial" w:hAnsi="Arial" w:cs="Arial"/>
            </w:rPr>
          </w:pPr>
          <w:r>
            <w:rPr>
              <w:rFonts w:ascii="Arial" w:hAnsi="Arial" w:cs="Arial"/>
            </w:rPr>
            <w:t xml:space="preserve">As part of inception activities, </w:t>
          </w:r>
          <w:r w:rsidRPr="00AB6CE7">
            <w:rPr>
              <w:rFonts w:ascii="Arial" w:hAnsi="Arial" w:cs="Arial"/>
            </w:rPr>
            <w:t>Thematic Working Groups (TWG’s) on TNC</w:t>
          </w:r>
          <w:r>
            <w:rPr>
              <w:rFonts w:ascii="Arial" w:hAnsi="Arial" w:cs="Arial"/>
            </w:rPr>
            <w:t xml:space="preserve"> &amp; BUR</w:t>
          </w:r>
          <w:r w:rsidRPr="00AB6CE7">
            <w:rPr>
              <w:rFonts w:ascii="Arial" w:hAnsi="Arial" w:cs="Arial"/>
            </w:rPr>
            <w:t xml:space="preserve"> reporting components such as GHGI, V&amp;A, mitigation analysis etc w</w:t>
          </w:r>
          <w:r w:rsidR="00963663">
            <w:rPr>
              <w:rFonts w:ascii="Arial" w:hAnsi="Arial" w:cs="Arial"/>
            </w:rPr>
            <w:t>ere</w:t>
          </w:r>
          <w:r w:rsidRPr="00AB6CE7">
            <w:rPr>
              <w:rFonts w:ascii="Arial" w:hAnsi="Arial" w:cs="Arial"/>
            </w:rPr>
            <w:t xml:space="preserve"> established during the inception phase </w:t>
          </w:r>
          <w:r>
            <w:rPr>
              <w:rFonts w:ascii="Arial" w:hAnsi="Arial" w:cs="Arial"/>
            </w:rPr>
            <w:t>and</w:t>
          </w:r>
          <w:r w:rsidRPr="00AB6CE7">
            <w:rPr>
              <w:rFonts w:ascii="Arial" w:hAnsi="Arial" w:cs="Arial"/>
            </w:rPr>
            <w:t xml:space="preserve"> roles and responsibilities for the TWG’s were communicated</w:t>
          </w:r>
          <w:r>
            <w:rPr>
              <w:rFonts w:ascii="Arial" w:hAnsi="Arial" w:cs="Arial"/>
            </w:rPr>
            <w:t xml:space="preserve"> to respective groups</w:t>
          </w:r>
          <w:r w:rsidRPr="00AB6CE7">
            <w:rPr>
              <w:rFonts w:ascii="Arial" w:hAnsi="Arial" w:cs="Arial"/>
            </w:rPr>
            <w:t>.</w:t>
          </w:r>
        </w:p>
        <w:p w14:paraId="60312E44" w14:textId="7868427C" w:rsidR="00AB6CE7" w:rsidRDefault="00AB6CE7" w:rsidP="00AB6CE7">
          <w:pPr>
            <w:jc w:val="both"/>
            <w:rPr>
              <w:rFonts w:ascii="Arial" w:hAnsi="Arial" w:cs="Arial"/>
            </w:rPr>
          </w:pPr>
          <w:r w:rsidRPr="00AB6CE7">
            <w:rPr>
              <w:rFonts w:ascii="Arial" w:hAnsi="Arial" w:cs="Arial"/>
            </w:rPr>
            <w:t>Work plans for each of the TNC</w:t>
          </w:r>
          <w:r>
            <w:rPr>
              <w:rFonts w:ascii="Arial" w:hAnsi="Arial" w:cs="Arial"/>
            </w:rPr>
            <w:t xml:space="preserve"> &amp; BUR</w:t>
          </w:r>
          <w:r w:rsidRPr="00AB6CE7">
            <w:rPr>
              <w:rFonts w:ascii="Arial" w:hAnsi="Arial" w:cs="Arial"/>
            </w:rPr>
            <w:t xml:space="preserve"> reporting components including activities, outputs, key stakeholders, responsible entities and timelines w</w:t>
          </w:r>
          <w:r>
            <w:rPr>
              <w:rFonts w:ascii="Arial" w:hAnsi="Arial" w:cs="Arial"/>
            </w:rPr>
            <w:t>ere</w:t>
          </w:r>
          <w:r w:rsidRPr="00AB6CE7">
            <w:rPr>
              <w:rFonts w:ascii="Arial" w:hAnsi="Arial" w:cs="Arial"/>
            </w:rPr>
            <w:t xml:space="preserve"> discussed and finalized</w:t>
          </w:r>
          <w:r>
            <w:rPr>
              <w:rFonts w:ascii="Arial" w:hAnsi="Arial" w:cs="Arial"/>
            </w:rPr>
            <w:t xml:space="preserve"> during the inception</w:t>
          </w:r>
          <w:r w:rsidR="00306ABD">
            <w:rPr>
              <w:rFonts w:ascii="Arial" w:hAnsi="Arial" w:cs="Arial"/>
            </w:rPr>
            <w:t xml:space="preserve"> mission.</w:t>
          </w:r>
        </w:p>
        <w:p w14:paraId="63499E57" w14:textId="2EC5CD1A" w:rsidR="00306ABD" w:rsidRPr="00306ABD" w:rsidRDefault="00306ABD" w:rsidP="00306ABD">
          <w:pPr>
            <w:jc w:val="both"/>
            <w:rPr>
              <w:rFonts w:ascii="Arial" w:hAnsi="Arial" w:cs="Arial"/>
            </w:rPr>
          </w:pPr>
          <w:r w:rsidRPr="00306ABD">
            <w:rPr>
              <w:rFonts w:ascii="Arial" w:hAnsi="Arial" w:cs="Arial"/>
            </w:rPr>
            <w:t>Technical handholding</w:t>
          </w:r>
          <w:r w:rsidR="001544F1">
            <w:rPr>
              <w:rFonts w:ascii="Arial" w:hAnsi="Arial" w:cs="Arial"/>
            </w:rPr>
            <w:t xml:space="preserve"> was</w:t>
          </w:r>
          <w:r w:rsidRPr="00306ABD">
            <w:rPr>
              <w:rFonts w:ascii="Arial" w:hAnsi="Arial" w:cs="Arial"/>
            </w:rPr>
            <w:t xml:space="preserve"> provided to the TNC</w:t>
          </w:r>
          <w:r w:rsidR="001544F1">
            <w:rPr>
              <w:rFonts w:ascii="Arial" w:hAnsi="Arial" w:cs="Arial"/>
            </w:rPr>
            <w:t xml:space="preserve"> &amp; BUR</w:t>
          </w:r>
          <w:r w:rsidRPr="00306ABD">
            <w:rPr>
              <w:rFonts w:ascii="Arial" w:hAnsi="Arial" w:cs="Arial"/>
            </w:rPr>
            <w:t xml:space="preserve"> project </w:t>
          </w:r>
          <w:r w:rsidR="001544F1">
            <w:rPr>
              <w:rFonts w:ascii="Arial" w:hAnsi="Arial" w:cs="Arial"/>
            </w:rPr>
            <w:t>coordinator</w:t>
          </w:r>
          <w:r w:rsidRPr="00306ABD">
            <w:rPr>
              <w:rFonts w:ascii="Arial" w:hAnsi="Arial" w:cs="Arial"/>
            </w:rPr>
            <w:t xml:space="preserve"> to familiarize with the various tasks and/or activities that need to be performed in the preparation of national communications in terms of project preparation and design, implementation strategy and delivery mechanism, project management, and presentation of results.</w:t>
          </w:r>
        </w:p>
        <w:p w14:paraId="1A4C68D8" w14:textId="7C0B9739" w:rsidR="00306ABD" w:rsidRPr="00306ABD" w:rsidRDefault="00306ABD" w:rsidP="00306ABD">
          <w:pPr>
            <w:jc w:val="both"/>
            <w:rPr>
              <w:rFonts w:ascii="Arial" w:hAnsi="Arial" w:cs="Arial"/>
            </w:rPr>
          </w:pPr>
          <w:r w:rsidRPr="00306ABD">
            <w:rPr>
              <w:rFonts w:ascii="Arial" w:hAnsi="Arial" w:cs="Arial"/>
            </w:rPr>
            <w:t xml:space="preserve">Training </w:t>
          </w:r>
          <w:r w:rsidR="001544F1">
            <w:rPr>
              <w:rFonts w:ascii="Arial" w:hAnsi="Arial" w:cs="Arial"/>
            </w:rPr>
            <w:t xml:space="preserve">was also </w:t>
          </w:r>
          <w:r w:rsidRPr="00306ABD">
            <w:rPr>
              <w:rFonts w:ascii="Arial" w:hAnsi="Arial" w:cs="Arial"/>
            </w:rPr>
            <w:t xml:space="preserve">provided to the project </w:t>
          </w:r>
          <w:r w:rsidR="001544F1">
            <w:rPr>
              <w:rFonts w:ascii="Arial" w:hAnsi="Arial" w:cs="Arial"/>
            </w:rPr>
            <w:t>coordinator</w:t>
          </w:r>
          <w:r w:rsidRPr="00306ABD">
            <w:rPr>
              <w:rFonts w:ascii="Arial" w:hAnsi="Arial" w:cs="Arial"/>
            </w:rPr>
            <w:t xml:space="preserve"> on the day to day project management, technical, administrative and financial reporting requirement and procedures.</w:t>
          </w:r>
        </w:p>
        <w:p w14:paraId="52CB7B64" w14:textId="77777777" w:rsidR="00306ABD" w:rsidRPr="00AB6CE7" w:rsidRDefault="00306ABD" w:rsidP="00AB6CE7">
          <w:pPr>
            <w:jc w:val="both"/>
            <w:rPr>
              <w:rFonts w:ascii="Arial" w:hAnsi="Arial" w:cs="Arial"/>
            </w:rPr>
          </w:pPr>
        </w:p>
        <w:p w14:paraId="51863A04" w14:textId="25A98B22" w:rsidR="00385792" w:rsidRDefault="00385792" w:rsidP="00385792">
          <w:pPr>
            <w:pStyle w:val="Heading2"/>
            <w:rPr>
              <w:rFonts w:ascii="Arial" w:hAnsi="Arial" w:cs="Arial"/>
              <w:b/>
              <w:sz w:val="22"/>
              <w:szCs w:val="22"/>
            </w:rPr>
          </w:pPr>
          <w:bookmarkStart w:id="11" w:name="_Toc505607168"/>
          <w:r>
            <w:rPr>
              <w:rFonts w:ascii="Arial" w:hAnsi="Arial" w:cs="Arial"/>
              <w:b/>
              <w:sz w:val="22"/>
              <w:szCs w:val="22"/>
            </w:rPr>
            <w:t>4.2</w:t>
          </w:r>
          <w:r>
            <w:rPr>
              <w:rFonts w:ascii="Arial" w:hAnsi="Arial" w:cs="Arial"/>
              <w:b/>
              <w:sz w:val="22"/>
              <w:szCs w:val="22"/>
            </w:rPr>
            <w:tab/>
            <w:t xml:space="preserve">Project </w:t>
          </w:r>
          <w:r w:rsidRPr="00385792">
            <w:rPr>
              <w:rFonts w:ascii="Arial" w:hAnsi="Arial" w:cs="Arial"/>
              <w:b/>
              <w:sz w:val="22"/>
              <w:szCs w:val="22"/>
            </w:rPr>
            <w:t>Outcome 1: National Circumstances</w:t>
          </w:r>
          <w:bookmarkEnd w:id="11"/>
        </w:p>
        <w:p w14:paraId="37A971F7" w14:textId="24B1E11A" w:rsidR="00385792" w:rsidRDefault="00385792" w:rsidP="00385792"/>
        <w:p w14:paraId="57155FF6" w14:textId="221B5FC0" w:rsidR="006D5A04" w:rsidRDefault="00A639AD" w:rsidP="00A639AD">
          <w:pPr>
            <w:jc w:val="both"/>
            <w:rPr>
              <w:rFonts w:ascii="Arial" w:hAnsi="Arial" w:cs="Arial"/>
            </w:rPr>
          </w:pPr>
          <w:r>
            <w:rPr>
              <w:rFonts w:ascii="Arial" w:hAnsi="Arial" w:cs="Arial"/>
            </w:rPr>
            <w:t>A</w:t>
          </w:r>
          <w:r w:rsidRPr="00A639AD">
            <w:rPr>
              <w:rFonts w:ascii="Arial" w:hAnsi="Arial" w:cs="Arial"/>
            </w:rPr>
            <w:t xml:space="preserve"> working group </w:t>
          </w:r>
          <w:r w:rsidR="0075561D">
            <w:rPr>
              <w:rFonts w:ascii="Arial" w:hAnsi="Arial" w:cs="Arial"/>
            </w:rPr>
            <w:t>was established d</w:t>
          </w:r>
          <w:r w:rsidR="0075561D" w:rsidRPr="00A639AD">
            <w:rPr>
              <w:rFonts w:ascii="Arial" w:hAnsi="Arial" w:cs="Arial"/>
            </w:rPr>
            <w:t xml:space="preserve">uring the inception phase </w:t>
          </w:r>
          <w:r w:rsidRPr="00A639AD">
            <w:rPr>
              <w:rFonts w:ascii="Arial" w:hAnsi="Arial" w:cs="Arial"/>
            </w:rPr>
            <w:t>to carry-out the assessment of the national priorities and national circumstances to address climate change</w:t>
          </w:r>
          <w:r>
            <w:rPr>
              <w:rFonts w:ascii="Arial" w:hAnsi="Arial" w:cs="Arial"/>
            </w:rPr>
            <w:t xml:space="preserve">. The stakeholders to be part of the working group </w:t>
          </w:r>
          <w:r w:rsidR="000F437D">
            <w:rPr>
              <w:rFonts w:ascii="Arial" w:hAnsi="Arial" w:cs="Arial"/>
            </w:rPr>
            <w:t xml:space="preserve">were </w:t>
          </w:r>
          <w:r w:rsidR="000F437D" w:rsidRPr="00A639AD">
            <w:rPr>
              <w:rFonts w:ascii="Arial" w:hAnsi="Arial" w:cs="Arial"/>
            </w:rPr>
            <w:t>identified</w:t>
          </w:r>
          <w:r>
            <w:rPr>
              <w:rFonts w:ascii="Arial" w:hAnsi="Arial" w:cs="Arial"/>
            </w:rPr>
            <w:t xml:space="preserve"> through consultations between the project co-ordinator and other relevant stakeholders under the MoCC.</w:t>
          </w:r>
          <w:r w:rsidR="000F437D">
            <w:rPr>
              <w:rFonts w:ascii="Arial" w:hAnsi="Arial" w:cs="Arial"/>
            </w:rPr>
            <w:t xml:space="preserve"> </w:t>
          </w:r>
          <w:r w:rsidR="000F437D" w:rsidRPr="000A308A">
            <w:rPr>
              <w:rFonts w:ascii="Arial" w:hAnsi="Arial" w:cs="Arial"/>
            </w:rPr>
            <w:t>Please see Annex 3 for the identified list of stakeholders under the National Circumstances working group</w:t>
          </w:r>
          <w:r w:rsidR="000F437D">
            <w:rPr>
              <w:rFonts w:ascii="Arial" w:hAnsi="Arial" w:cs="Arial"/>
            </w:rPr>
            <w:t>.</w:t>
          </w:r>
        </w:p>
        <w:p w14:paraId="0D410FC5" w14:textId="77777777" w:rsidR="00863451" w:rsidRDefault="000F437D" w:rsidP="00863451">
          <w:pPr>
            <w:jc w:val="both"/>
            <w:rPr>
              <w:rFonts w:ascii="Arial" w:hAnsi="Arial" w:cs="Arial"/>
            </w:rPr>
          </w:pPr>
          <w:r>
            <w:rPr>
              <w:rFonts w:ascii="Arial" w:hAnsi="Arial" w:cs="Arial"/>
            </w:rPr>
            <w:t xml:space="preserve">During the inception workshop and associated </w:t>
          </w:r>
          <w:r w:rsidR="00863451">
            <w:rPr>
              <w:rFonts w:ascii="Arial" w:hAnsi="Arial" w:cs="Arial"/>
            </w:rPr>
            <w:t>meetings,</w:t>
          </w:r>
          <w:r>
            <w:rPr>
              <w:rFonts w:ascii="Arial" w:hAnsi="Arial" w:cs="Arial"/>
            </w:rPr>
            <w:t xml:space="preserve"> the</w:t>
          </w:r>
          <w:r w:rsidRPr="000F437D">
            <w:rPr>
              <w:rFonts w:ascii="Arial" w:hAnsi="Arial" w:cs="Arial"/>
            </w:rPr>
            <w:t xml:space="preserve"> stakeholders </w:t>
          </w:r>
          <w:r>
            <w:rPr>
              <w:rFonts w:ascii="Arial" w:hAnsi="Arial" w:cs="Arial"/>
            </w:rPr>
            <w:t xml:space="preserve">were provided with detailed information </w:t>
          </w:r>
          <w:r w:rsidRPr="000F437D">
            <w:rPr>
              <w:rFonts w:ascii="Arial" w:hAnsi="Arial" w:cs="Arial"/>
            </w:rPr>
            <w:t xml:space="preserve">on </w:t>
          </w:r>
          <w:r>
            <w:rPr>
              <w:rFonts w:ascii="Arial" w:hAnsi="Arial" w:cs="Arial"/>
            </w:rPr>
            <w:t xml:space="preserve">the </w:t>
          </w:r>
          <w:r w:rsidRPr="000F437D">
            <w:rPr>
              <w:rFonts w:ascii="Arial" w:hAnsi="Arial" w:cs="Arial"/>
            </w:rPr>
            <w:t>type and nature of data and information that needs to be collected and compiled for development of national circumstances chapter</w:t>
          </w:r>
          <w:r w:rsidR="00863451">
            <w:rPr>
              <w:rFonts w:ascii="Arial" w:hAnsi="Arial" w:cs="Arial"/>
            </w:rPr>
            <w:t xml:space="preserve"> which includes but not limited to i</w:t>
          </w:r>
          <w:r w:rsidR="00863451" w:rsidRPr="00E504B0">
            <w:rPr>
              <w:rFonts w:ascii="Arial" w:hAnsi="Arial" w:cs="Arial"/>
            </w:rPr>
            <w:t xml:space="preserve">nformation on national circumstances concerning the physical (geography, topography and climate) and socio-economic (economy, education, population, health, livelihoods) characteristics of </w:t>
          </w:r>
          <w:r w:rsidR="00863451">
            <w:rPr>
              <w:rFonts w:ascii="Arial" w:hAnsi="Arial" w:cs="Arial"/>
            </w:rPr>
            <w:t>Vanuatu</w:t>
          </w:r>
          <w:r w:rsidR="00863451" w:rsidRPr="00E504B0">
            <w:rPr>
              <w:rFonts w:ascii="Arial" w:hAnsi="Arial" w:cs="Arial"/>
            </w:rPr>
            <w:t xml:space="preserve"> and how these might affect the way in which </w:t>
          </w:r>
          <w:r w:rsidR="00863451">
            <w:rPr>
              <w:rFonts w:ascii="Arial" w:hAnsi="Arial" w:cs="Arial"/>
            </w:rPr>
            <w:t>Vanuatu</w:t>
          </w:r>
          <w:r w:rsidR="00863451" w:rsidRPr="00E504B0">
            <w:rPr>
              <w:rFonts w:ascii="Arial" w:hAnsi="Arial" w:cs="Arial"/>
            </w:rPr>
            <w:t xml:space="preserve"> deals with climate change and sustainable development issues in the long term is currently being developed. </w:t>
          </w:r>
        </w:p>
        <w:p w14:paraId="3768C1A0" w14:textId="4067023E" w:rsidR="00863451" w:rsidRDefault="00863451" w:rsidP="00863451">
          <w:pPr>
            <w:jc w:val="both"/>
            <w:rPr>
              <w:rFonts w:ascii="Arial" w:hAnsi="Arial" w:cs="Arial"/>
            </w:rPr>
          </w:pPr>
          <w:r w:rsidRPr="00E504B0">
            <w:rPr>
              <w:rFonts w:ascii="Arial" w:hAnsi="Arial" w:cs="Arial"/>
            </w:rPr>
            <w:t xml:space="preserve">The preparation of the </w:t>
          </w:r>
          <w:r>
            <w:rPr>
              <w:rFonts w:ascii="Arial" w:hAnsi="Arial" w:cs="Arial"/>
            </w:rPr>
            <w:t>National Circumstances chapter under the TNC &amp; BUR</w:t>
          </w:r>
          <w:r w:rsidRPr="00E504B0">
            <w:rPr>
              <w:rFonts w:ascii="Arial" w:hAnsi="Arial" w:cs="Arial"/>
            </w:rPr>
            <w:t xml:space="preserve"> </w:t>
          </w:r>
          <w:r>
            <w:rPr>
              <w:rFonts w:ascii="Arial" w:hAnsi="Arial" w:cs="Arial"/>
            </w:rPr>
            <w:t>is envisaged</w:t>
          </w:r>
          <w:r w:rsidRPr="00E504B0">
            <w:rPr>
              <w:rFonts w:ascii="Arial" w:hAnsi="Arial" w:cs="Arial"/>
            </w:rPr>
            <w:t xml:space="preserve"> </w:t>
          </w:r>
          <w:r>
            <w:rPr>
              <w:rFonts w:ascii="Arial" w:hAnsi="Arial" w:cs="Arial"/>
            </w:rPr>
            <w:t xml:space="preserve">to </w:t>
          </w:r>
          <w:r w:rsidRPr="00E504B0">
            <w:rPr>
              <w:rFonts w:ascii="Arial" w:hAnsi="Arial" w:cs="Arial"/>
            </w:rPr>
            <w:t>strengthen the linkages and facilitate better understanding of the nexus between climate change and development</w:t>
          </w:r>
          <w:r>
            <w:rPr>
              <w:rFonts w:ascii="Arial" w:hAnsi="Arial" w:cs="Arial"/>
            </w:rPr>
            <w:t xml:space="preserve"> across the sectors</w:t>
          </w:r>
          <w:r w:rsidRPr="00E504B0">
            <w:rPr>
              <w:rFonts w:ascii="Arial" w:hAnsi="Arial" w:cs="Arial"/>
            </w:rPr>
            <w:t>. This w</w:t>
          </w:r>
          <w:r>
            <w:rPr>
              <w:rFonts w:ascii="Arial" w:hAnsi="Arial" w:cs="Arial"/>
            </w:rPr>
            <w:t>ould</w:t>
          </w:r>
          <w:r w:rsidRPr="00E504B0">
            <w:rPr>
              <w:rFonts w:ascii="Arial" w:hAnsi="Arial" w:cs="Arial"/>
            </w:rPr>
            <w:t xml:space="preserve"> </w:t>
          </w:r>
          <w:r>
            <w:rPr>
              <w:rFonts w:ascii="Arial" w:hAnsi="Arial" w:cs="Arial"/>
            </w:rPr>
            <w:t xml:space="preserve">also </w:t>
          </w:r>
          <w:r w:rsidRPr="00E504B0">
            <w:rPr>
              <w:rFonts w:ascii="Arial" w:hAnsi="Arial" w:cs="Arial"/>
            </w:rPr>
            <w:t>involve</w:t>
          </w:r>
          <w:r>
            <w:rPr>
              <w:rFonts w:ascii="Arial" w:hAnsi="Arial" w:cs="Arial"/>
            </w:rPr>
            <w:t xml:space="preserve"> review and update</w:t>
          </w:r>
          <w:r w:rsidRPr="00E504B0">
            <w:rPr>
              <w:rFonts w:ascii="Arial" w:hAnsi="Arial" w:cs="Arial"/>
            </w:rPr>
            <w:t xml:space="preserve"> </w:t>
          </w:r>
          <w:r>
            <w:rPr>
              <w:rFonts w:ascii="Arial" w:hAnsi="Arial" w:cs="Arial"/>
            </w:rPr>
            <w:t xml:space="preserve">of </w:t>
          </w:r>
          <w:r w:rsidRPr="00E504B0">
            <w:rPr>
              <w:rFonts w:ascii="Arial" w:hAnsi="Arial" w:cs="Arial"/>
            </w:rPr>
            <w:t xml:space="preserve">institutional arrangements pertinent to preparation of the </w:t>
          </w:r>
          <w:r>
            <w:rPr>
              <w:rFonts w:ascii="Arial" w:hAnsi="Arial" w:cs="Arial"/>
            </w:rPr>
            <w:t>TNC &amp; BUR and</w:t>
          </w:r>
          <w:r w:rsidRPr="00E504B0">
            <w:rPr>
              <w:rFonts w:ascii="Arial" w:hAnsi="Arial" w:cs="Arial"/>
            </w:rPr>
            <w:t xml:space="preserve"> analys</w:t>
          </w:r>
          <w:r>
            <w:rPr>
              <w:rFonts w:ascii="Arial" w:hAnsi="Arial" w:cs="Arial"/>
            </w:rPr>
            <w:t>i</w:t>
          </w:r>
          <w:r w:rsidRPr="00E504B0">
            <w:rPr>
              <w:rFonts w:ascii="Arial" w:hAnsi="Arial" w:cs="Arial"/>
            </w:rPr>
            <w:t xml:space="preserve">s of policies and plans that are currently being pursued by </w:t>
          </w:r>
          <w:r>
            <w:rPr>
              <w:rFonts w:ascii="Arial" w:hAnsi="Arial" w:cs="Arial"/>
            </w:rPr>
            <w:t>Vanuatu</w:t>
          </w:r>
          <w:r w:rsidRPr="00E504B0">
            <w:rPr>
              <w:rFonts w:ascii="Arial" w:hAnsi="Arial" w:cs="Arial"/>
            </w:rPr>
            <w:t xml:space="preserve"> and their relevance in dealing with climate change issues and concerns.</w:t>
          </w:r>
        </w:p>
        <w:p w14:paraId="48D8E713" w14:textId="77777777" w:rsidR="00863451" w:rsidRPr="00E504B0" w:rsidRDefault="00863451" w:rsidP="00863451">
          <w:pPr>
            <w:pStyle w:val="ListParagraph"/>
            <w:jc w:val="both"/>
            <w:rPr>
              <w:rFonts w:ascii="Arial" w:hAnsi="Arial" w:cs="Arial"/>
            </w:rPr>
          </w:pPr>
          <w:r w:rsidRPr="00E504B0">
            <w:rPr>
              <w:rFonts w:ascii="Arial" w:hAnsi="Arial" w:cs="Arial"/>
            </w:rPr>
            <w:t xml:space="preserve"> </w:t>
          </w:r>
        </w:p>
        <w:p w14:paraId="4285D41A" w14:textId="1FDEFDEF" w:rsidR="00385792" w:rsidRDefault="00385792" w:rsidP="00385792">
          <w:pPr>
            <w:pStyle w:val="Heading2"/>
            <w:rPr>
              <w:rFonts w:ascii="Arial" w:hAnsi="Arial" w:cs="Arial"/>
              <w:b/>
              <w:sz w:val="22"/>
              <w:szCs w:val="22"/>
            </w:rPr>
          </w:pPr>
          <w:bookmarkStart w:id="12" w:name="_Toc505607169"/>
          <w:r>
            <w:rPr>
              <w:rFonts w:ascii="Arial" w:hAnsi="Arial" w:cs="Arial"/>
              <w:b/>
              <w:sz w:val="22"/>
              <w:szCs w:val="22"/>
            </w:rPr>
            <w:t>4.3</w:t>
          </w:r>
          <w:r>
            <w:rPr>
              <w:rFonts w:ascii="Arial" w:hAnsi="Arial" w:cs="Arial"/>
              <w:b/>
              <w:sz w:val="22"/>
              <w:szCs w:val="22"/>
            </w:rPr>
            <w:tab/>
            <w:t xml:space="preserve">Project </w:t>
          </w:r>
          <w:r w:rsidRPr="00385792">
            <w:rPr>
              <w:rFonts w:ascii="Arial" w:hAnsi="Arial" w:cs="Arial"/>
              <w:b/>
              <w:sz w:val="22"/>
              <w:szCs w:val="22"/>
            </w:rPr>
            <w:t>Outcome 2: GHG Inventory and FBUR</w:t>
          </w:r>
          <w:bookmarkEnd w:id="12"/>
        </w:p>
        <w:p w14:paraId="734F8D29" w14:textId="7877CBCD" w:rsidR="00385792" w:rsidRDefault="00385792" w:rsidP="00385792"/>
        <w:p w14:paraId="26D2635F" w14:textId="3FB69271" w:rsidR="0067182B" w:rsidRDefault="00AE4DB2" w:rsidP="00C21DA5">
          <w:pPr>
            <w:jc w:val="both"/>
            <w:rPr>
              <w:rFonts w:ascii="Arial" w:hAnsi="Arial" w:cs="Arial"/>
            </w:rPr>
          </w:pPr>
          <w:r>
            <w:rPr>
              <w:rFonts w:ascii="Arial" w:hAnsi="Arial" w:cs="Arial"/>
            </w:rPr>
            <w:t>A</w:t>
          </w:r>
          <w:r w:rsidRPr="00AE4DB2">
            <w:rPr>
              <w:rFonts w:ascii="Arial" w:hAnsi="Arial" w:cs="Arial"/>
            </w:rPr>
            <w:t xml:space="preserve"> Thematic Working Group (TWG) on GHG inventory &amp; FBUR consisting of stakeholders from relevant line ministries, institutions and non-government organizations</w:t>
          </w:r>
          <w:r>
            <w:rPr>
              <w:rFonts w:ascii="Arial" w:hAnsi="Arial" w:cs="Arial"/>
            </w:rPr>
            <w:t xml:space="preserve"> was also established in consultation with MoCC. Please </w:t>
          </w:r>
          <w:r w:rsidRPr="000A308A">
            <w:rPr>
              <w:rFonts w:ascii="Arial" w:hAnsi="Arial" w:cs="Arial"/>
            </w:rPr>
            <w:t>see Annex 3 for the</w:t>
          </w:r>
          <w:r>
            <w:rPr>
              <w:rFonts w:ascii="Arial" w:hAnsi="Arial" w:cs="Arial"/>
            </w:rPr>
            <w:t xml:space="preserve"> list of stakeholders under the GHGI &amp; FBUR Technical Working Groups. </w:t>
          </w:r>
        </w:p>
        <w:p w14:paraId="3839C09F" w14:textId="499AC46B" w:rsidR="00FE77C4" w:rsidRDefault="009F787F" w:rsidP="00FE77C4">
          <w:pPr>
            <w:jc w:val="both"/>
            <w:rPr>
              <w:rFonts w:ascii="Arial" w:hAnsi="Arial" w:cs="Arial"/>
            </w:rPr>
          </w:pPr>
          <w:r>
            <w:rPr>
              <w:rFonts w:ascii="Arial" w:hAnsi="Arial" w:cs="Arial"/>
            </w:rPr>
            <w:t xml:space="preserve">Stakeholders were provided with </w:t>
          </w:r>
          <w:r w:rsidRPr="009F787F">
            <w:rPr>
              <w:rFonts w:ascii="Arial" w:hAnsi="Arial" w:cs="Arial"/>
            </w:rPr>
            <w:t>an overview o</w:t>
          </w:r>
          <w:r>
            <w:rPr>
              <w:rFonts w:ascii="Arial" w:hAnsi="Arial" w:cs="Arial"/>
            </w:rPr>
            <w:t>f</w:t>
          </w:r>
          <w:r w:rsidRPr="009F787F">
            <w:rPr>
              <w:rFonts w:ascii="Arial" w:hAnsi="Arial" w:cs="Arial"/>
            </w:rPr>
            <w:t xml:space="preserve"> the GHG inventory from Second National Communication (SNC) including key issues and recommendations</w:t>
          </w:r>
          <w:r>
            <w:rPr>
              <w:rFonts w:ascii="Arial" w:hAnsi="Arial" w:cs="Arial"/>
            </w:rPr>
            <w:t>.</w:t>
          </w:r>
          <w:r w:rsidR="00EC2A05">
            <w:rPr>
              <w:rFonts w:ascii="Arial" w:hAnsi="Arial" w:cs="Arial"/>
            </w:rPr>
            <w:t xml:space="preserve"> </w:t>
          </w:r>
          <w:r w:rsidR="00FE77C4" w:rsidRPr="00FE77C4">
            <w:rPr>
              <w:rFonts w:ascii="Arial" w:hAnsi="Arial" w:cs="Arial"/>
            </w:rPr>
            <w:t>The Green House Gas (GHG) inventory as part of the Second National Communications (SNC) estimates the total GHG emissions by sources and removals by sinks for Vanuatu for the reference year 2000. The total national GHG emissions excluding removals in year 2000 were 585.39Gg CO</w:t>
          </w:r>
          <w:r w:rsidR="00FE77C4" w:rsidRPr="00FE77C4">
            <w:rPr>
              <w:rFonts w:ascii="Arial" w:hAnsi="Arial" w:cs="Arial"/>
              <w:vertAlign w:val="subscript"/>
            </w:rPr>
            <w:t>2</w:t>
          </w:r>
          <w:r w:rsidR="00FE77C4" w:rsidRPr="00FE77C4">
            <w:rPr>
              <w:rFonts w:ascii="Arial" w:hAnsi="Arial" w:cs="Arial"/>
            </w:rPr>
            <w:t>e, composed of 70.34Gg CO</w:t>
          </w:r>
          <w:r w:rsidR="00FE77C4" w:rsidRPr="00FE77C4">
            <w:rPr>
              <w:rFonts w:ascii="Arial" w:hAnsi="Arial" w:cs="Arial"/>
              <w:vertAlign w:val="subscript"/>
            </w:rPr>
            <w:t>2</w:t>
          </w:r>
          <w:r w:rsidR="00FE77C4" w:rsidRPr="00FE77C4">
            <w:rPr>
              <w:rFonts w:ascii="Arial" w:hAnsi="Arial" w:cs="Arial"/>
            </w:rPr>
            <w:t>e from energy; 502.83Gg CO</w:t>
          </w:r>
          <w:r w:rsidR="00FE77C4" w:rsidRPr="00FE77C4">
            <w:rPr>
              <w:rFonts w:ascii="Arial" w:hAnsi="Arial" w:cs="Arial"/>
              <w:vertAlign w:val="subscript"/>
            </w:rPr>
            <w:t>2</w:t>
          </w:r>
          <w:r w:rsidR="00FE77C4" w:rsidRPr="00FE77C4">
            <w:rPr>
              <w:rFonts w:ascii="Arial" w:hAnsi="Arial" w:cs="Arial"/>
            </w:rPr>
            <w:t>e from agriculture and 12.21Gg CO</w:t>
          </w:r>
          <w:r w:rsidR="00FE77C4" w:rsidRPr="00FE77C4">
            <w:rPr>
              <w:rFonts w:ascii="Arial" w:hAnsi="Arial" w:cs="Arial"/>
              <w:vertAlign w:val="subscript"/>
            </w:rPr>
            <w:t>2</w:t>
          </w:r>
          <w:r w:rsidR="00FE77C4" w:rsidRPr="00FE77C4">
            <w:rPr>
              <w:rFonts w:ascii="Arial" w:hAnsi="Arial" w:cs="Arial"/>
            </w:rPr>
            <w:t>e from waste. Emissions from perfluorocarbons (PFCs), hydrofluorocarbons (HFCs) and sulphur hexafluoride (SF6) in Vanuatu are negligible, as the products containing these gases are not produced in the country. CO</w:t>
          </w:r>
          <w:r w:rsidR="00FE77C4" w:rsidRPr="00FE77C4">
            <w:rPr>
              <w:rFonts w:ascii="Arial" w:hAnsi="Arial" w:cs="Arial"/>
              <w:vertAlign w:val="subscript"/>
            </w:rPr>
            <w:t>2</w:t>
          </w:r>
          <w:r w:rsidR="00FE77C4" w:rsidRPr="00FE77C4">
            <w:rPr>
              <w:rFonts w:ascii="Arial" w:hAnsi="Arial" w:cs="Arial"/>
            </w:rPr>
            <w:t xml:space="preserve"> sequestration by the forestry and land use sector in year 2000 amounted to 7,913.16Gg CO</w:t>
          </w:r>
          <w:r w:rsidR="00FE77C4" w:rsidRPr="00FE77C4">
            <w:rPr>
              <w:rFonts w:ascii="Arial" w:hAnsi="Arial" w:cs="Arial"/>
              <w:vertAlign w:val="subscript"/>
            </w:rPr>
            <w:t>2</w:t>
          </w:r>
          <w:r w:rsidR="00FE77C4" w:rsidRPr="00FE77C4">
            <w:rPr>
              <w:rFonts w:ascii="Arial" w:hAnsi="Arial" w:cs="Arial"/>
            </w:rPr>
            <w:t>e. Total GHG emissions, including FOLU, are estimated to be (-) 7327.77Gg CO2e, indicating that Vanuatu is a net sink for GHG emissions.</w:t>
          </w:r>
        </w:p>
        <w:p w14:paraId="7A51790D" w14:textId="77777777" w:rsidR="00FE77C4" w:rsidRPr="00FE77C4" w:rsidRDefault="00FE77C4" w:rsidP="00FE77C4">
          <w:pPr>
            <w:spacing w:after="178"/>
            <w:ind w:left="204"/>
            <w:jc w:val="both"/>
            <w:rPr>
              <w:rFonts w:ascii="Arial" w:hAnsi="Arial" w:cs="Arial"/>
            </w:rPr>
          </w:pPr>
          <w:r w:rsidRPr="00FE77C4">
            <w:rPr>
              <w:rFonts w:ascii="Arial" w:hAnsi="Arial" w:cs="Arial"/>
            </w:rPr>
            <w:t xml:space="preserve">The contribution of each of the sectors covered for 2000 is as follows: </w:t>
          </w:r>
        </w:p>
        <w:p w14:paraId="229DD86B" w14:textId="77777777" w:rsidR="00FE77C4" w:rsidRPr="00FE77C4" w:rsidRDefault="00FE77C4" w:rsidP="00FE77C4">
          <w:pPr>
            <w:numPr>
              <w:ilvl w:val="0"/>
              <w:numId w:val="5"/>
            </w:numPr>
            <w:spacing w:after="150" w:line="269" w:lineRule="auto"/>
            <w:ind w:hanging="360"/>
            <w:jc w:val="both"/>
            <w:rPr>
              <w:rFonts w:ascii="Arial" w:hAnsi="Arial" w:cs="Arial"/>
            </w:rPr>
          </w:pPr>
          <w:r w:rsidRPr="00FE77C4">
            <w:rPr>
              <w:rFonts w:ascii="Arial" w:hAnsi="Arial" w:cs="Arial"/>
            </w:rPr>
            <w:t>Energy (70.34Gg CO</w:t>
          </w:r>
          <w:r w:rsidRPr="00FE77C4">
            <w:rPr>
              <w:rFonts w:ascii="Arial" w:hAnsi="Arial" w:cs="Arial"/>
              <w:vertAlign w:val="subscript"/>
            </w:rPr>
            <w:t xml:space="preserve">2 </w:t>
          </w:r>
          <w:r w:rsidRPr="00FE77C4">
            <w:rPr>
              <w:rFonts w:ascii="Arial" w:hAnsi="Arial" w:cs="Arial"/>
            </w:rPr>
            <w:t xml:space="preserve">e.), 12.0%  </w:t>
          </w:r>
        </w:p>
        <w:p w14:paraId="1C843B8B" w14:textId="77777777" w:rsidR="00FE77C4" w:rsidRPr="00FE77C4" w:rsidRDefault="00FE77C4" w:rsidP="00FE77C4">
          <w:pPr>
            <w:numPr>
              <w:ilvl w:val="0"/>
              <w:numId w:val="5"/>
            </w:numPr>
            <w:spacing w:after="149" w:line="269" w:lineRule="auto"/>
            <w:ind w:hanging="360"/>
            <w:jc w:val="both"/>
            <w:rPr>
              <w:rFonts w:ascii="Arial" w:hAnsi="Arial" w:cs="Arial"/>
            </w:rPr>
          </w:pPr>
          <w:r w:rsidRPr="00FE77C4">
            <w:rPr>
              <w:rFonts w:ascii="Arial" w:hAnsi="Arial" w:cs="Arial"/>
            </w:rPr>
            <w:t>Industrial Process  (0Gg CO</w:t>
          </w:r>
          <w:r w:rsidRPr="00FE77C4">
            <w:rPr>
              <w:rFonts w:ascii="Arial" w:hAnsi="Arial" w:cs="Arial"/>
              <w:vertAlign w:val="subscript"/>
            </w:rPr>
            <w:t>2</w:t>
          </w:r>
          <w:r w:rsidRPr="00FE77C4">
            <w:rPr>
              <w:rFonts w:ascii="Arial" w:hAnsi="Arial" w:cs="Arial"/>
            </w:rPr>
            <w:t xml:space="preserve"> e.), 0%; </w:t>
          </w:r>
        </w:p>
        <w:p w14:paraId="17ECFF97" w14:textId="77777777" w:rsidR="00FE77C4" w:rsidRPr="00FE77C4" w:rsidRDefault="00FE77C4" w:rsidP="00FE77C4">
          <w:pPr>
            <w:numPr>
              <w:ilvl w:val="0"/>
              <w:numId w:val="5"/>
            </w:numPr>
            <w:spacing w:after="128" w:line="269" w:lineRule="auto"/>
            <w:ind w:hanging="360"/>
            <w:jc w:val="both"/>
            <w:rPr>
              <w:rFonts w:ascii="Arial" w:hAnsi="Arial" w:cs="Arial"/>
            </w:rPr>
          </w:pPr>
          <w:r w:rsidRPr="00FE77C4">
            <w:rPr>
              <w:rFonts w:ascii="Arial" w:hAnsi="Arial" w:cs="Arial"/>
            </w:rPr>
            <w:t>Solvent &amp; other product use (0Gg CO</w:t>
          </w:r>
          <w:r w:rsidRPr="00FE77C4">
            <w:rPr>
              <w:rFonts w:ascii="Arial" w:hAnsi="Arial" w:cs="Arial"/>
              <w:vertAlign w:val="subscript"/>
            </w:rPr>
            <w:t>2</w:t>
          </w:r>
          <w:r w:rsidRPr="00FE77C4">
            <w:rPr>
              <w:rFonts w:ascii="Arial" w:hAnsi="Arial" w:cs="Arial"/>
            </w:rPr>
            <w:t xml:space="preserve"> e.), 0%; </w:t>
          </w:r>
        </w:p>
        <w:p w14:paraId="7A161141" w14:textId="77777777" w:rsidR="00FE77C4" w:rsidRPr="00FE77C4" w:rsidRDefault="00FE77C4" w:rsidP="00FE77C4">
          <w:pPr>
            <w:numPr>
              <w:ilvl w:val="0"/>
              <w:numId w:val="5"/>
            </w:numPr>
            <w:spacing w:after="162" w:line="269" w:lineRule="auto"/>
            <w:ind w:hanging="360"/>
            <w:jc w:val="both"/>
            <w:rPr>
              <w:rFonts w:ascii="Arial" w:hAnsi="Arial" w:cs="Arial"/>
            </w:rPr>
          </w:pPr>
          <w:r w:rsidRPr="00FE77C4">
            <w:rPr>
              <w:rFonts w:ascii="Arial" w:hAnsi="Arial" w:cs="Arial"/>
            </w:rPr>
            <w:t>Agriculture</w:t>
          </w:r>
          <w:r w:rsidRPr="00FE77C4">
            <w:rPr>
              <w:rFonts w:ascii="Arial" w:hAnsi="Arial" w:cs="Arial"/>
              <w:vertAlign w:val="superscript"/>
            </w:rPr>
            <w:footnoteReference w:id="1"/>
          </w:r>
          <w:r w:rsidRPr="00FE77C4">
            <w:rPr>
              <w:rFonts w:ascii="Arial" w:hAnsi="Arial" w:cs="Arial"/>
            </w:rPr>
            <w:t xml:space="preserve">  (502.83Gg CO</w:t>
          </w:r>
          <w:r w:rsidRPr="00FE77C4">
            <w:rPr>
              <w:rFonts w:ascii="Arial" w:hAnsi="Arial" w:cs="Arial"/>
              <w:vertAlign w:val="subscript"/>
            </w:rPr>
            <w:t>2</w:t>
          </w:r>
          <w:r w:rsidRPr="00FE77C4">
            <w:rPr>
              <w:rFonts w:ascii="Arial" w:hAnsi="Arial" w:cs="Arial"/>
            </w:rPr>
            <w:t xml:space="preserve"> e.), 85.9 %; </w:t>
          </w:r>
        </w:p>
        <w:p w14:paraId="3BA0DCCE" w14:textId="77777777" w:rsidR="00FE77C4" w:rsidRPr="00FE77C4" w:rsidRDefault="00FE77C4" w:rsidP="00FE77C4">
          <w:pPr>
            <w:numPr>
              <w:ilvl w:val="0"/>
              <w:numId w:val="5"/>
            </w:numPr>
            <w:spacing w:after="100" w:line="269" w:lineRule="auto"/>
            <w:ind w:hanging="360"/>
            <w:jc w:val="both"/>
            <w:rPr>
              <w:rFonts w:ascii="Arial" w:hAnsi="Arial" w:cs="Arial"/>
            </w:rPr>
          </w:pPr>
          <w:r w:rsidRPr="00FE77C4">
            <w:rPr>
              <w:rFonts w:ascii="Arial" w:hAnsi="Arial" w:cs="Arial"/>
            </w:rPr>
            <w:t>Waste (12.21Gg CO</w:t>
          </w:r>
          <w:r w:rsidRPr="00FE77C4">
            <w:rPr>
              <w:rFonts w:ascii="Arial" w:hAnsi="Arial" w:cs="Arial"/>
              <w:vertAlign w:val="subscript"/>
            </w:rPr>
            <w:t>2</w:t>
          </w:r>
          <w:r w:rsidRPr="00FE77C4">
            <w:rPr>
              <w:rFonts w:ascii="Arial" w:hAnsi="Arial" w:cs="Arial"/>
            </w:rPr>
            <w:t xml:space="preserve"> e.), 2.1 %  </w:t>
          </w:r>
        </w:p>
        <w:p w14:paraId="25439DC9" w14:textId="77777777" w:rsidR="00FE77C4" w:rsidRPr="00FE77C4" w:rsidRDefault="00FE77C4" w:rsidP="00FE77C4">
          <w:pPr>
            <w:ind w:left="204"/>
            <w:jc w:val="both"/>
            <w:rPr>
              <w:rFonts w:ascii="Arial" w:hAnsi="Arial" w:cs="Arial"/>
            </w:rPr>
          </w:pPr>
          <w:r w:rsidRPr="00FE77C4">
            <w:rPr>
              <w:rFonts w:ascii="Arial" w:hAnsi="Arial" w:cs="Arial"/>
            </w:rPr>
            <w:t>The agriculture sector is obviously the biggest source of GHG emissions in Vanuatu. Methane is the main GHG emitted as result of extensive agriculture activities in Vanuatu. Methane is a strong GHG with global warming potential 21 times that of CO</w:t>
          </w:r>
          <w:r w:rsidRPr="00FE77C4">
            <w:rPr>
              <w:rFonts w:ascii="Arial" w:hAnsi="Arial" w:cs="Arial"/>
              <w:vertAlign w:val="subscript"/>
            </w:rPr>
            <w:t xml:space="preserve">2 </w:t>
          </w:r>
          <w:r w:rsidRPr="00FE77C4">
            <w:rPr>
              <w:rFonts w:ascii="Arial" w:hAnsi="Arial" w:cs="Arial"/>
            </w:rPr>
            <w:t>(160,000 cattle times around 100 kg per annum per animal CH</w:t>
          </w:r>
          <w:r w:rsidRPr="00FE77C4">
            <w:rPr>
              <w:rFonts w:ascii="Arial" w:hAnsi="Arial" w:cs="Arial"/>
              <w:vertAlign w:val="subscript"/>
            </w:rPr>
            <w:t>4</w:t>
          </w:r>
          <w:r w:rsidRPr="00FE77C4">
            <w:rPr>
              <w:rFonts w:ascii="Arial" w:hAnsi="Arial" w:cs="Arial"/>
            </w:rPr>
            <w:t xml:space="preserve">  emissions gives around 16 Gg annual emissions). </w:t>
          </w:r>
          <w:r w:rsidRPr="00FE77C4">
            <w:rPr>
              <w:rFonts w:ascii="Arial" w:hAnsi="Arial" w:cs="Arial"/>
              <w:b/>
            </w:rPr>
            <w:t xml:space="preserve"> </w:t>
          </w:r>
        </w:p>
        <w:p w14:paraId="2E08DE6B" w14:textId="4B5B35FA" w:rsidR="00FE77C4" w:rsidRPr="00FE77C4" w:rsidRDefault="00FE77C4" w:rsidP="00FE77C4">
          <w:pPr>
            <w:ind w:left="204"/>
            <w:jc w:val="both"/>
            <w:rPr>
              <w:rFonts w:ascii="Arial" w:hAnsi="Arial" w:cs="Arial"/>
            </w:rPr>
          </w:pPr>
          <w:r w:rsidRPr="00FE77C4">
            <w:rPr>
              <w:rFonts w:ascii="Arial" w:hAnsi="Arial" w:cs="Arial"/>
            </w:rPr>
            <w:t xml:space="preserve">The total removals include the total forestry sink in Vanuatu of around 440, 000 hectares each hectare removing around 20 tonnes per annum or around 8 million tonnes ( 8 000 Gg). As per the UNFCCC guidelines only the changes in forestry use can be used for emissions reductions or additions. Thus the removals in the above table are not relevant in terms of mitigation, except to illustrate that Vanuatu has a relatively large forest area.  </w:t>
          </w:r>
        </w:p>
        <w:p w14:paraId="316BB4B1" w14:textId="119160FC" w:rsidR="00FE77C4" w:rsidRPr="0099552B" w:rsidRDefault="00FE77C4" w:rsidP="00FE77C4">
          <w:pPr>
            <w:jc w:val="center"/>
            <w:rPr>
              <w:rFonts w:cs="Arial"/>
            </w:rPr>
          </w:pPr>
          <w:r w:rsidRPr="00E0276E">
            <w:rPr>
              <w:b/>
              <w:color w:val="984806"/>
              <w:sz w:val="24"/>
              <w:szCs w:val="24"/>
            </w:rPr>
            <w:t>Total GHG Emissions in Vanuatu (CO2, CH4 and N2O) CO2e (Gg)</w:t>
          </w:r>
        </w:p>
        <w:tbl>
          <w:tblPr>
            <w:tblW w:w="5024" w:type="pct"/>
            <w:tblBorders>
              <w:top w:val="single" w:sz="8" w:space="0" w:color="4472C4" w:themeColor="accent1"/>
              <w:left w:val="single" w:sz="8" w:space="0" w:color="4472C4" w:themeColor="accent1"/>
              <w:bottom w:val="single" w:sz="8" w:space="0" w:color="4472C4" w:themeColor="accent1"/>
              <w:right w:val="single" w:sz="8" w:space="0" w:color="4472C4" w:themeColor="accent1"/>
            </w:tblBorders>
            <w:tblLook w:val="04A0" w:firstRow="1" w:lastRow="0" w:firstColumn="1" w:lastColumn="0" w:noHBand="0" w:noVBand="1"/>
          </w:tblPr>
          <w:tblGrid>
            <w:gridCol w:w="4386"/>
            <w:gridCol w:w="1829"/>
            <w:gridCol w:w="1422"/>
            <w:gridCol w:w="1412"/>
          </w:tblGrid>
          <w:tr w:rsidR="00FE77C4" w:rsidRPr="00FE77C4" w14:paraId="2BCC515C" w14:textId="77777777" w:rsidTr="00463D02">
            <w:trPr>
              <w:trHeight w:val="428"/>
            </w:trPr>
            <w:tc>
              <w:tcPr>
                <w:tcW w:w="2279" w:type="pct"/>
                <w:vMerge w:val="restart"/>
                <w:shd w:val="clear" w:color="auto" w:fill="ACB9CA" w:themeFill="text2" w:themeFillTint="66"/>
                <w:vAlign w:val="center"/>
                <w:hideMark/>
              </w:tcPr>
              <w:p w14:paraId="0BFFAF8A" w14:textId="77777777" w:rsidR="00FE77C4" w:rsidRPr="00FE77C4" w:rsidRDefault="00FE77C4" w:rsidP="00463D02">
                <w:pPr>
                  <w:spacing w:after="0"/>
                  <w:jc w:val="center"/>
                  <w:rPr>
                    <w:rFonts w:ascii="Arial" w:eastAsia="Times New Roman" w:hAnsi="Arial" w:cs="Arial"/>
                    <w:b/>
                    <w:bCs/>
                    <w:color w:val="FFFFFF"/>
                    <w:lang w:val="en-GB" w:eastAsia="en-SG"/>
                  </w:rPr>
                </w:pPr>
                <w:r w:rsidRPr="00FE77C4">
                  <w:rPr>
                    <w:rFonts w:ascii="Arial" w:eastAsia="Times New Roman" w:hAnsi="Arial" w:cs="Arial"/>
                    <w:b/>
                    <w:bCs/>
                    <w:color w:val="FFFFFF"/>
                    <w:lang w:val="en-GB" w:eastAsia="en-SG"/>
                  </w:rPr>
                  <w:t>GHG Sources &amp; Sinks</w:t>
                </w:r>
              </w:p>
            </w:tc>
            <w:tc>
              <w:tcPr>
                <w:tcW w:w="1059" w:type="pct"/>
                <w:vMerge w:val="restart"/>
                <w:shd w:val="clear" w:color="auto" w:fill="ACB9CA" w:themeFill="text2" w:themeFillTint="66"/>
                <w:vAlign w:val="center"/>
                <w:hideMark/>
              </w:tcPr>
              <w:p w14:paraId="6AFDEE50" w14:textId="77777777" w:rsidR="00FE77C4" w:rsidRPr="00FE77C4" w:rsidRDefault="00FE77C4" w:rsidP="00463D02">
                <w:pPr>
                  <w:spacing w:after="0"/>
                  <w:jc w:val="center"/>
                  <w:rPr>
                    <w:rFonts w:ascii="Arial" w:eastAsia="Times New Roman" w:hAnsi="Arial" w:cs="Arial"/>
                    <w:b/>
                    <w:bCs/>
                    <w:color w:val="FFFFFF"/>
                    <w:lang w:val="en-GB" w:eastAsia="en-SG"/>
                  </w:rPr>
                </w:pPr>
                <w:r w:rsidRPr="00FE77C4">
                  <w:rPr>
                    <w:rFonts w:ascii="Arial" w:eastAsia="Times New Roman" w:hAnsi="Arial" w:cs="Arial"/>
                    <w:b/>
                    <w:bCs/>
                    <w:color w:val="FFFFFF"/>
                    <w:lang w:val="en-GB" w:eastAsia="en-SG"/>
                  </w:rPr>
                  <w:t>2000</w:t>
                </w:r>
              </w:p>
            </w:tc>
            <w:tc>
              <w:tcPr>
                <w:tcW w:w="834" w:type="pct"/>
                <w:vMerge w:val="restart"/>
                <w:shd w:val="clear" w:color="auto" w:fill="ACB9CA" w:themeFill="text2" w:themeFillTint="66"/>
                <w:vAlign w:val="center"/>
                <w:hideMark/>
              </w:tcPr>
              <w:p w14:paraId="2AAC6135" w14:textId="77777777" w:rsidR="00FE77C4" w:rsidRPr="00FE77C4" w:rsidRDefault="00FE77C4" w:rsidP="00463D02">
                <w:pPr>
                  <w:spacing w:after="0"/>
                  <w:jc w:val="center"/>
                  <w:rPr>
                    <w:rFonts w:ascii="Arial" w:eastAsia="Times New Roman" w:hAnsi="Arial" w:cs="Arial"/>
                    <w:b/>
                    <w:bCs/>
                    <w:color w:val="FFFFFF"/>
                    <w:lang w:val="en-GB" w:eastAsia="en-SG"/>
                  </w:rPr>
                </w:pPr>
                <w:r w:rsidRPr="00FE77C4">
                  <w:rPr>
                    <w:rFonts w:ascii="Arial" w:eastAsia="Times New Roman" w:hAnsi="Arial" w:cs="Arial"/>
                    <w:b/>
                    <w:bCs/>
                    <w:color w:val="FFFFFF"/>
                    <w:lang w:val="en-GB" w:eastAsia="en-SG"/>
                  </w:rPr>
                  <w:t>2005</w:t>
                </w:r>
              </w:p>
            </w:tc>
            <w:tc>
              <w:tcPr>
                <w:tcW w:w="828" w:type="pct"/>
                <w:vMerge w:val="restart"/>
                <w:shd w:val="clear" w:color="auto" w:fill="ACB9CA" w:themeFill="text2" w:themeFillTint="66"/>
                <w:vAlign w:val="center"/>
                <w:hideMark/>
              </w:tcPr>
              <w:p w14:paraId="321A08B2" w14:textId="77777777" w:rsidR="00FE77C4" w:rsidRPr="00FE77C4" w:rsidRDefault="00FE77C4" w:rsidP="00463D02">
                <w:pPr>
                  <w:spacing w:after="0"/>
                  <w:jc w:val="center"/>
                  <w:rPr>
                    <w:rFonts w:ascii="Arial" w:eastAsia="Times New Roman" w:hAnsi="Arial" w:cs="Arial"/>
                    <w:b/>
                    <w:bCs/>
                    <w:color w:val="FFFFFF"/>
                    <w:lang w:val="en-GB" w:eastAsia="en-SG"/>
                  </w:rPr>
                </w:pPr>
                <w:r w:rsidRPr="00FE77C4">
                  <w:rPr>
                    <w:rFonts w:ascii="Arial" w:eastAsia="Times New Roman" w:hAnsi="Arial" w:cs="Arial"/>
                    <w:b/>
                    <w:bCs/>
                    <w:color w:val="FFFFFF"/>
                    <w:lang w:val="en-GB" w:eastAsia="en-SG"/>
                  </w:rPr>
                  <w:t>2010</w:t>
                </w:r>
              </w:p>
            </w:tc>
          </w:tr>
          <w:tr w:rsidR="00FE77C4" w:rsidRPr="00FE77C4" w14:paraId="640F53D3" w14:textId="77777777" w:rsidTr="00463D02">
            <w:trPr>
              <w:trHeight w:val="450"/>
            </w:trPr>
            <w:tc>
              <w:tcPr>
                <w:tcW w:w="2279" w:type="pct"/>
                <w:vMerge/>
                <w:shd w:val="clear" w:color="auto" w:fill="ACB9CA" w:themeFill="text2" w:themeFillTint="66"/>
                <w:vAlign w:val="center"/>
                <w:hideMark/>
              </w:tcPr>
              <w:p w14:paraId="5859EED7" w14:textId="77777777" w:rsidR="00FE77C4" w:rsidRPr="00FE77C4" w:rsidRDefault="00FE77C4" w:rsidP="00463D02">
                <w:pPr>
                  <w:spacing w:after="0"/>
                  <w:jc w:val="center"/>
                  <w:rPr>
                    <w:rFonts w:ascii="Arial" w:eastAsia="Times New Roman" w:hAnsi="Arial" w:cs="Arial"/>
                    <w:b/>
                    <w:bCs/>
                    <w:lang w:val="en-GB" w:eastAsia="en-SG"/>
                  </w:rPr>
                </w:pPr>
              </w:p>
            </w:tc>
            <w:tc>
              <w:tcPr>
                <w:tcW w:w="1059" w:type="pct"/>
                <w:vMerge/>
                <w:shd w:val="clear" w:color="auto" w:fill="ACB9CA" w:themeFill="text2" w:themeFillTint="66"/>
                <w:vAlign w:val="center"/>
                <w:hideMark/>
              </w:tcPr>
              <w:p w14:paraId="0D2CA5B2" w14:textId="77777777" w:rsidR="00FE77C4" w:rsidRPr="00FE77C4" w:rsidRDefault="00FE77C4" w:rsidP="00463D02">
                <w:pPr>
                  <w:spacing w:after="0"/>
                  <w:jc w:val="center"/>
                  <w:rPr>
                    <w:rFonts w:ascii="Arial" w:eastAsia="Times New Roman" w:hAnsi="Arial" w:cs="Arial"/>
                    <w:b/>
                    <w:bCs/>
                    <w:lang w:val="en-GB" w:eastAsia="en-SG"/>
                  </w:rPr>
                </w:pPr>
              </w:p>
            </w:tc>
            <w:tc>
              <w:tcPr>
                <w:tcW w:w="834" w:type="pct"/>
                <w:vMerge/>
                <w:shd w:val="clear" w:color="auto" w:fill="ACB9CA" w:themeFill="text2" w:themeFillTint="66"/>
                <w:vAlign w:val="center"/>
                <w:hideMark/>
              </w:tcPr>
              <w:p w14:paraId="04DD4D3F" w14:textId="77777777" w:rsidR="00FE77C4" w:rsidRPr="00FE77C4" w:rsidRDefault="00FE77C4" w:rsidP="00463D02">
                <w:pPr>
                  <w:spacing w:after="0"/>
                  <w:jc w:val="center"/>
                  <w:rPr>
                    <w:rFonts w:ascii="Arial" w:eastAsia="Times New Roman" w:hAnsi="Arial" w:cs="Arial"/>
                    <w:b/>
                    <w:bCs/>
                    <w:lang w:val="en-GB" w:eastAsia="en-SG"/>
                  </w:rPr>
                </w:pPr>
              </w:p>
            </w:tc>
            <w:tc>
              <w:tcPr>
                <w:tcW w:w="828" w:type="pct"/>
                <w:vMerge/>
                <w:shd w:val="clear" w:color="auto" w:fill="ACB9CA" w:themeFill="text2" w:themeFillTint="66"/>
                <w:vAlign w:val="center"/>
                <w:hideMark/>
              </w:tcPr>
              <w:p w14:paraId="38E92A7A" w14:textId="77777777" w:rsidR="00FE77C4" w:rsidRPr="00FE77C4" w:rsidRDefault="00FE77C4" w:rsidP="00463D02">
                <w:pPr>
                  <w:spacing w:after="0"/>
                  <w:jc w:val="center"/>
                  <w:rPr>
                    <w:rFonts w:ascii="Arial" w:eastAsia="Times New Roman" w:hAnsi="Arial" w:cs="Arial"/>
                    <w:b/>
                    <w:bCs/>
                    <w:lang w:val="en-GB" w:eastAsia="en-SG"/>
                  </w:rPr>
                </w:pPr>
              </w:p>
            </w:tc>
          </w:tr>
          <w:tr w:rsidR="00FE77C4" w:rsidRPr="00FE77C4" w14:paraId="22F2D16F" w14:textId="77777777" w:rsidTr="00463D02">
            <w:trPr>
              <w:trHeight w:val="428"/>
            </w:trPr>
            <w:tc>
              <w:tcPr>
                <w:tcW w:w="2279" w:type="pct"/>
                <w:shd w:val="clear" w:color="auto" w:fill="auto"/>
                <w:noWrap/>
                <w:vAlign w:val="center"/>
                <w:hideMark/>
              </w:tcPr>
              <w:p w14:paraId="3B0FA6C3" w14:textId="77777777" w:rsidR="00FE77C4" w:rsidRPr="00FE77C4" w:rsidRDefault="00FE77C4" w:rsidP="00463D02">
                <w:pPr>
                  <w:spacing w:after="0"/>
                  <w:rPr>
                    <w:rFonts w:ascii="Arial" w:eastAsia="Times New Roman" w:hAnsi="Arial" w:cs="Arial"/>
                    <w:b/>
                    <w:bCs/>
                    <w:color w:val="000000"/>
                    <w:lang w:val="en-GB" w:eastAsia="en-SG"/>
                  </w:rPr>
                </w:pPr>
                <w:r w:rsidRPr="00FE77C4">
                  <w:rPr>
                    <w:rFonts w:ascii="Arial" w:eastAsia="Times New Roman" w:hAnsi="Arial" w:cs="Arial"/>
                    <w:bCs/>
                    <w:color w:val="000000"/>
                    <w:lang w:val="en-GB" w:eastAsia="en-SG"/>
                  </w:rPr>
                  <w:t>Energy</w:t>
                </w:r>
              </w:p>
            </w:tc>
            <w:tc>
              <w:tcPr>
                <w:tcW w:w="1059" w:type="pct"/>
                <w:shd w:val="clear" w:color="auto" w:fill="auto"/>
                <w:noWrap/>
                <w:vAlign w:val="center"/>
                <w:hideMark/>
              </w:tcPr>
              <w:p w14:paraId="627D49E6" w14:textId="77777777" w:rsidR="00FE77C4" w:rsidRPr="00FE77C4" w:rsidRDefault="00FE77C4" w:rsidP="00463D02">
                <w:pPr>
                  <w:spacing w:after="0"/>
                  <w:jc w:val="center"/>
                  <w:rPr>
                    <w:rFonts w:ascii="Arial" w:eastAsia="Times New Roman" w:hAnsi="Arial" w:cs="Arial"/>
                    <w:color w:val="000000"/>
                    <w:lang w:val="en-GB" w:eastAsia="en-SG"/>
                  </w:rPr>
                </w:pPr>
                <w:r w:rsidRPr="00FE77C4">
                  <w:rPr>
                    <w:rFonts w:ascii="Arial" w:hAnsi="Arial" w:cs="Arial"/>
                    <w:color w:val="000000"/>
                    <w:lang w:val="en-GB"/>
                  </w:rPr>
                  <w:t>70.34</w:t>
                </w:r>
              </w:p>
            </w:tc>
            <w:tc>
              <w:tcPr>
                <w:tcW w:w="834" w:type="pct"/>
                <w:shd w:val="clear" w:color="auto" w:fill="auto"/>
                <w:noWrap/>
                <w:vAlign w:val="center"/>
                <w:hideMark/>
              </w:tcPr>
              <w:p w14:paraId="7B88EC32" w14:textId="77777777" w:rsidR="00FE77C4" w:rsidRPr="00FE77C4" w:rsidRDefault="00FE77C4" w:rsidP="00463D02">
                <w:pPr>
                  <w:spacing w:after="0"/>
                  <w:jc w:val="center"/>
                  <w:rPr>
                    <w:rFonts w:ascii="Arial" w:eastAsia="Times New Roman" w:hAnsi="Arial" w:cs="Arial"/>
                    <w:color w:val="000000"/>
                    <w:lang w:val="en-GB" w:eastAsia="en-SG"/>
                  </w:rPr>
                </w:pPr>
                <w:r w:rsidRPr="00FE77C4">
                  <w:rPr>
                    <w:rFonts w:ascii="Arial" w:eastAsia="Times New Roman" w:hAnsi="Arial" w:cs="Arial"/>
                    <w:color w:val="000000"/>
                    <w:lang w:val="en-GB" w:eastAsia="en-SG"/>
                  </w:rPr>
                  <w:t>94.30</w:t>
                </w:r>
              </w:p>
            </w:tc>
            <w:tc>
              <w:tcPr>
                <w:tcW w:w="828" w:type="pct"/>
                <w:shd w:val="clear" w:color="auto" w:fill="auto"/>
                <w:noWrap/>
                <w:vAlign w:val="center"/>
                <w:hideMark/>
              </w:tcPr>
              <w:p w14:paraId="4EDA2CBB" w14:textId="77777777" w:rsidR="00FE77C4" w:rsidRPr="00FE77C4" w:rsidRDefault="00FE77C4" w:rsidP="00463D02">
                <w:pPr>
                  <w:spacing w:after="0"/>
                  <w:jc w:val="center"/>
                  <w:rPr>
                    <w:rFonts w:ascii="Arial" w:eastAsia="Times New Roman" w:hAnsi="Arial" w:cs="Arial"/>
                    <w:color w:val="000000"/>
                    <w:lang w:val="en-GB" w:eastAsia="en-SG"/>
                  </w:rPr>
                </w:pPr>
                <w:r w:rsidRPr="00FE77C4">
                  <w:rPr>
                    <w:rFonts w:ascii="Arial" w:eastAsia="Times New Roman" w:hAnsi="Arial" w:cs="Arial"/>
                    <w:color w:val="000000"/>
                    <w:lang w:val="en-GB" w:eastAsia="en-SG"/>
                  </w:rPr>
                  <w:t>122.44</w:t>
                </w:r>
              </w:p>
            </w:tc>
          </w:tr>
          <w:tr w:rsidR="00FE77C4" w:rsidRPr="00FE77C4" w14:paraId="311081F7" w14:textId="77777777" w:rsidTr="00463D02">
            <w:trPr>
              <w:trHeight w:val="428"/>
            </w:trPr>
            <w:tc>
              <w:tcPr>
                <w:tcW w:w="2279" w:type="pct"/>
                <w:shd w:val="clear" w:color="auto" w:fill="auto"/>
                <w:noWrap/>
                <w:vAlign w:val="center"/>
                <w:hideMark/>
              </w:tcPr>
              <w:p w14:paraId="58595E73" w14:textId="77777777" w:rsidR="00FE77C4" w:rsidRPr="00FE77C4" w:rsidRDefault="00FE77C4" w:rsidP="00463D02">
                <w:pPr>
                  <w:spacing w:after="0"/>
                  <w:rPr>
                    <w:rFonts w:ascii="Arial" w:eastAsia="Times New Roman" w:hAnsi="Arial" w:cs="Arial"/>
                    <w:b/>
                    <w:bCs/>
                    <w:color w:val="000000"/>
                    <w:lang w:val="en-GB" w:eastAsia="en-SG"/>
                  </w:rPr>
                </w:pPr>
                <w:r w:rsidRPr="00FE77C4">
                  <w:rPr>
                    <w:rFonts w:ascii="Arial" w:eastAsia="Times New Roman" w:hAnsi="Arial" w:cs="Arial"/>
                    <w:bCs/>
                    <w:color w:val="000000"/>
                    <w:lang w:val="en-GB" w:eastAsia="en-SG"/>
                  </w:rPr>
                  <w:t>Industrial Processes</w:t>
                </w:r>
              </w:p>
            </w:tc>
            <w:tc>
              <w:tcPr>
                <w:tcW w:w="1059" w:type="pct"/>
                <w:shd w:val="clear" w:color="auto" w:fill="auto"/>
                <w:noWrap/>
                <w:vAlign w:val="center"/>
                <w:hideMark/>
              </w:tcPr>
              <w:p w14:paraId="7789346C" w14:textId="77777777" w:rsidR="00FE77C4" w:rsidRPr="00FE77C4" w:rsidRDefault="00FE77C4" w:rsidP="00463D02">
                <w:pPr>
                  <w:spacing w:after="0"/>
                  <w:jc w:val="center"/>
                  <w:rPr>
                    <w:rFonts w:ascii="Arial" w:eastAsia="Times New Roman" w:hAnsi="Arial" w:cs="Arial"/>
                    <w:color w:val="000000"/>
                    <w:lang w:val="en-GB" w:eastAsia="en-SG"/>
                  </w:rPr>
                </w:pPr>
                <w:r w:rsidRPr="00FE77C4">
                  <w:rPr>
                    <w:rFonts w:ascii="Arial" w:hAnsi="Arial" w:cs="Arial"/>
                    <w:color w:val="000000"/>
                    <w:lang w:val="en-GB"/>
                  </w:rPr>
                  <w:t>-</w:t>
                </w:r>
              </w:p>
            </w:tc>
            <w:tc>
              <w:tcPr>
                <w:tcW w:w="834" w:type="pct"/>
                <w:shd w:val="clear" w:color="auto" w:fill="auto"/>
                <w:noWrap/>
                <w:vAlign w:val="center"/>
                <w:hideMark/>
              </w:tcPr>
              <w:p w14:paraId="65ACFA7C" w14:textId="77777777" w:rsidR="00FE77C4" w:rsidRPr="00FE77C4" w:rsidRDefault="00FE77C4" w:rsidP="00463D02">
                <w:pPr>
                  <w:spacing w:after="0"/>
                  <w:jc w:val="center"/>
                  <w:rPr>
                    <w:rFonts w:ascii="Arial" w:eastAsia="Times New Roman" w:hAnsi="Arial" w:cs="Arial"/>
                    <w:color w:val="000000"/>
                    <w:lang w:val="en-GB" w:eastAsia="en-SG"/>
                  </w:rPr>
                </w:pPr>
                <w:r w:rsidRPr="00FE77C4">
                  <w:rPr>
                    <w:rFonts w:ascii="Arial" w:eastAsia="Times New Roman" w:hAnsi="Arial" w:cs="Arial"/>
                    <w:color w:val="000000"/>
                    <w:lang w:val="en-GB" w:eastAsia="en-SG"/>
                  </w:rPr>
                  <w:t>-</w:t>
                </w:r>
              </w:p>
            </w:tc>
            <w:tc>
              <w:tcPr>
                <w:tcW w:w="828" w:type="pct"/>
                <w:shd w:val="clear" w:color="auto" w:fill="auto"/>
                <w:noWrap/>
                <w:vAlign w:val="center"/>
                <w:hideMark/>
              </w:tcPr>
              <w:p w14:paraId="38124C93" w14:textId="77777777" w:rsidR="00FE77C4" w:rsidRPr="00FE77C4" w:rsidRDefault="00FE77C4" w:rsidP="00463D02">
                <w:pPr>
                  <w:spacing w:after="0"/>
                  <w:jc w:val="center"/>
                  <w:rPr>
                    <w:rFonts w:ascii="Arial" w:eastAsia="Times New Roman" w:hAnsi="Arial" w:cs="Arial"/>
                    <w:color w:val="000000"/>
                    <w:lang w:val="en-GB" w:eastAsia="en-SG"/>
                  </w:rPr>
                </w:pPr>
                <w:r w:rsidRPr="00FE77C4">
                  <w:rPr>
                    <w:rFonts w:ascii="Arial" w:eastAsia="Times New Roman" w:hAnsi="Arial" w:cs="Arial"/>
                    <w:color w:val="000000"/>
                    <w:lang w:val="en-GB" w:eastAsia="en-SG"/>
                  </w:rPr>
                  <w:t>-</w:t>
                </w:r>
              </w:p>
            </w:tc>
          </w:tr>
          <w:tr w:rsidR="00FE77C4" w:rsidRPr="00FE77C4" w14:paraId="14E7E683" w14:textId="77777777" w:rsidTr="00463D02">
            <w:trPr>
              <w:trHeight w:val="428"/>
            </w:trPr>
            <w:tc>
              <w:tcPr>
                <w:tcW w:w="2279" w:type="pct"/>
                <w:shd w:val="clear" w:color="auto" w:fill="auto"/>
                <w:noWrap/>
                <w:vAlign w:val="center"/>
                <w:hideMark/>
              </w:tcPr>
              <w:p w14:paraId="61569D0C" w14:textId="77777777" w:rsidR="00FE77C4" w:rsidRPr="00FE77C4" w:rsidRDefault="00FE77C4" w:rsidP="00463D02">
                <w:pPr>
                  <w:spacing w:after="0"/>
                  <w:rPr>
                    <w:rFonts w:ascii="Arial" w:eastAsia="Times New Roman" w:hAnsi="Arial" w:cs="Arial"/>
                    <w:b/>
                    <w:bCs/>
                    <w:color w:val="000000"/>
                    <w:lang w:val="en-GB" w:eastAsia="en-SG"/>
                  </w:rPr>
                </w:pPr>
                <w:r w:rsidRPr="00FE77C4">
                  <w:rPr>
                    <w:rFonts w:ascii="Arial" w:eastAsia="Times New Roman" w:hAnsi="Arial" w:cs="Arial"/>
                    <w:bCs/>
                    <w:color w:val="000000"/>
                    <w:lang w:val="en-GB" w:eastAsia="en-SG"/>
                  </w:rPr>
                  <w:t>Solvents and Other Products Use</w:t>
                </w:r>
              </w:p>
            </w:tc>
            <w:tc>
              <w:tcPr>
                <w:tcW w:w="1059" w:type="pct"/>
                <w:shd w:val="clear" w:color="auto" w:fill="auto"/>
                <w:noWrap/>
                <w:vAlign w:val="center"/>
                <w:hideMark/>
              </w:tcPr>
              <w:p w14:paraId="52D3B7AA" w14:textId="77777777" w:rsidR="00FE77C4" w:rsidRPr="00FE77C4" w:rsidRDefault="00FE77C4" w:rsidP="00463D02">
                <w:pPr>
                  <w:spacing w:after="0"/>
                  <w:jc w:val="center"/>
                  <w:rPr>
                    <w:rFonts w:ascii="Arial" w:eastAsia="Times New Roman" w:hAnsi="Arial" w:cs="Arial"/>
                    <w:color w:val="000000"/>
                    <w:lang w:val="en-GB" w:eastAsia="en-SG"/>
                  </w:rPr>
                </w:pPr>
                <w:r w:rsidRPr="00FE77C4">
                  <w:rPr>
                    <w:rFonts w:ascii="Arial" w:hAnsi="Arial" w:cs="Arial"/>
                    <w:color w:val="000000"/>
                    <w:lang w:val="en-GB"/>
                  </w:rPr>
                  <w:t>-</w:t>
                </w:r>
              </w:p>
            </w:tc>
            <w:tc>
              <w:tcPr>
                <w:tcW w:w="834" w:type="pct"/>
                <w:shd w:val="clear" w:color="auto" w:fill="auto"/>
                <w:noWrap/>
                <w:vAlign w:val="center"/>
                <w:hideMark/>
              </w:tcPr>
              <w:p w14:paraId="1F39DA96" w14:textId="77777777" w:rsidR="00FE77C4" w:rsidRPr="00FE77C4" w:rsidRDefault="00FE77C4" w:rsidP="00463D02">
                <w:pPr>
                  <w:spacing w:after="0"/>
                  <w:jc w:val="center"/>
                  <w:rPr>
                    <w:rFonts w:ascii="Arial" w:eastAsia="Times New Roman" w:hAnsi="Arial" w:cs="Arial"/>
                    <w:color w:val="000000"/>
                    <w:lang w:val="en-GB" w:eastAsia="en-SG"/>
                  </w:rPr>
                </w:pPr>
                <w:r w:rsidRPr="00FE77C4">
                  <w:rPr>
                    <w:rFonts w:ascii="Arial" w:eastAsia="Times New Roman" w:hAnsi="Arial" w:cs="Arial"/>
                    <w:color w:val="000000"/>
                    <w:lang w:val="en-GB" w:eastAsia="en-SG"/>
                  </w:rPr>
                  <w:t>-</w:t>
                </w:r>
              </w:p>
            </w:tc>
            <w:tc>
              <w:tcPr>
                <w:tcW w:w="828" w:type="pct"/>
                <w:shd w:val="clear" w:color="auto" w:fill="auto"/>
                <w:noWrap/>
                <w:vAlign w:val="center"/>
                <w:hideMark/>
              </w:tcPr>
              <w:p w14:paraId="09838091" w14:textId="77777777" w:rsidR="00FE77C4" w:rsidRPr="00FE77C4" w:rsidRDefault="00FE77C4" w:rsidP="00463D02">
                <w:pPr>
                  <w:spacing w:after="0"/>
                  <w:jc w:val="center"/>
                  <w:rPr>
                    <w:rFonts w:ascii="Arial" w:eastAsia="Times New Roman" w:hAnsi="Arial" w:cs="Arial"/>
                    <w:color w:val="000000"/>
                    <w:lang w:val="en-GB" w:eastAsia="en-SG"/>
                  </w:rPr>
                </w:pPr>
                <w:r w:rsidRPr="00FE77C4">
                  <w:rPr>
                    <w:rFonts w:ascii="Arial" w:eastAsia="Times New Roman" w:hAnsi="Arial" w:cs="Arial"/>
                    <w:color w:val="000000"/>
                    <w:lang w:val="en-GB" w:eastAsia="en-SG"/>
                  </w:rPr>
                  <w:t>-</w:t>
                </w:r>
              </w:p>
            </w:tc>
          </w:tr>
          <w:tr w:rsidR="00FE77C4" w:rsidRPr="00FE77C4" w14:paraId="77C12A64" w14:textId="77777777" w:rsidTr="00463D02">
            <w:trPr>
              <w:trHeight w:val="428"/>
            </w:trPr>
            <w:tc>
              <w:tcPr>
                <w:tcW w:w="2279" w:type="pct"/>
                <w:shd w:val="clear" w:color="auto" w:fill="auto"/>
                <w:noWrap/>
                <w:vAlign w:val="center"/>
                <w:hideMark/>
              </w:tcPr>
              <w:p w14:paraId="1F82ED09" w14:textId="77777777" w:rsidR="00FE77C4" w:rsidRPr="00FE77C4" w:rsidRDefault="00FE77C4" w:rsidP="00463D02">
                <w:pPr>
                  <w:spacing w:after="0"/>
                  <w:rPr>
                    <w:rFonts w:ascii="Arial" w:eastAsia="Times New Roman" w:hAnsi="Arial" w:cs="Arial"/>
                    <w:b/>
                    <w:bCs/>
                    <w:color w:val="000000"/>
                    <w:lang w:val="en-GB" w:eastAsia="en-SG"/>
                  </w:rPr>
                </w:pPr>
                <w:r w:rsidRPr="00FE77C4">
                  <w:rPr>
                    <w:rFonts w:ascii="Arial" w:eastAsia="Times New Roman" w:hAnsi="Arial" w:cs="Arial"/>
                    <w:bCs/>
                    <w:color w:val="000000"/>
                    <w:lang w:val="en-GB" w:eastAsia="en-SG"/>
                  </w:rPr>
                  <w:t>Agriculture</w:t>
                </w:r>
              </w:p>
            </w:tc>
            <w:tc>
              <w:tcPr>
                <w:tcW w:w="1059" w:type="pct"/>
                <w:shd w:val="clear" w:color="auto" w:fill="auto"/>
                <w:noWrap/>
                <w:vAlign w:val="center"/>
                <w:hideMark/>
              </w:tcPr>
              <w:p w14:paraId="7CCC23A5" w14:textId="77777777" w:rsidR="00FE77C4" w:rsidRPr="00FE77C4" w:rsidRDefault="00FE77C4" w:rsidP="00463D02">
                <w:pPr>
                  <w:spacing w:after="0"/>
                  <w:jc w:val="center"/>
                  <w:rPr>
                    <w:rFonts w:ascii="Arial" w:eastAsia="Times New Roman" w:hAnsi="Arial" w:cs="Arial"/>
                    <w:color w:val="000000"/>
                    <w:lang w:val="en-GB" w:eastAsia="en-SG"/>
                  </w:rPr>
                </w:pPr>
                <w:r w:rsidRPr="00FE77C4">
                  <w:rPr>
                    <w:rFonts w:ascii="Arial" w:hAnsi="Arial" w:cs="Arial"/>
                    <w:color w:val="000000"/>
                    <w:lang w:val="en-GB"/>
                  </w:rPr>
                  <w:t>502.83</w:t>
                </w:r>
              </w:p>
            </w:tc>
            <w:tc>
              <w:tcPr>
                <w:tcW w:w="834" w:type="pct"/>
                <w:shd w:val="clear" w:color="auto" w:fill="auto"/>
                <w:noWrap/>
                <w:vAlign w:val="center"/>
                <w:hideMark/>
              </w:tcPr>
              <w:p w14:paraId="3E8065AE" w14:textId="77777777" w:rsidR="00FE77C4" w:rsidRPr="00FE77C4" w:rsidRDefault="00FE77C4" w:rsidP="00463D02">
                <w:pPr>
                  <w:spacing w:after="0"/>
                  <w:jc w:val="center"/>
                  <w:rPr>
                    <w:rFonts w:ascii="Arial" w:eastAsia="Times New Roman" w:hAnsi="Arial" w:cs="Arial"/>
                    <w:color w:val="000000"/>
                    <w:lang w:val="en-GB" w:eastAsia="en-SG"/>
                  </w:rPr>
                </w:pPr>
                <w:r w:rsidRPr="00FE77C4">
                  <w:rPr>
                    <w:rFonts w:ascii="Arial" w:eastAsia="Times New Roman" w:hAnsi="Arial" w:cs="Arial"/>
                    <w:color w:val="000000"/>
                    <w:lang w:val="en-GB" w:eastAsia="en-SG"/>
                  </w:rPr>
                  <w:t>513.25</w:t>
                </w:r>
              </w:p>
            </w:tc>
            <w:tc>
              <w:tcPr>
                <w:tcW w:w="828" w:type="pct"/>
                <w:shd w:val="clear" w:color="auto" w:fill="auto"/>
                <w:noWrap/>
                <w:vAlign w:val="center"/>
                <w:hideMark/>
              </w:tcPr>
              <w:p w14:paraId="5EC99E0C" w14:textId="77777777" w:rsidR="00FE77C4" w:rsidRPr="00FE77C4" w:rsidRDefault="00FE77C4" w:rsidP="00463D02">
                <w:pPr>
                  <w:spacing w:after="0"/>
                  <w:jc w:val="center"/>
                  <w:rPr>
                    <w:rFonts w:ascii="Arial" w:eastAsia="Times New Roman" w:hAnsi="Arial" w:cs="Arial"/>
                    <w:color w:val="000000"/>
                    <w:lang w:val="en-GB" w:eastAsia="en-SG"/>
                  </w:rPr>
                </w:pPr>
                <w:r w:rsidRPr="00FE77C4">
                  <w:rPr>
                    <w:rFonts w:ascii="Arial" w:eastAsia="Times New Roman" w:hAnsi="Arial" w:cs="Arial"/>
                    <w:color w:val="000000"/>
                    <w:lang w:val="en-GB" w:eastAsia="en-SG"/>
                  </w:rPr>
                  <w:t>587.48</w:t>
                </w:r>
              </w:p>
            </w:tc>
          </w:tr>
          <w:tr w:rsidR="00FE77C4" w:rsidRPr="00FE77C4" w14:paraId="39FB57B8" w14:textId="77777777" w:rsidTr="00463D02">
            <w:trPr>
              <w:trHeight w:val="428"/>
            </w:trPr>
            <w:tc>
              <w:tcPr>
                <w:tcW w:w="2279" w:type="pct"/>
                <w:shd w:val="clear" w:color="auto" w:fill="auto"/>
                <w:noWrap/>
                <w:vAlign w:val="center"/>
                <w:hideMark/>
              </w:tcPr>
              <w:p w14:paraId="48843E15" w14:textId="77777777" w:rsidR="00FE77C4" w:rsidRPr="00FE77C4" w:rsidRDefault="00FE77C4" w:rsidP="00463D02">
                <w:pPr>
                  <w:spacing w:after="0"/>
                  <w:rPr>
                    <w:rFonts w:ascii="Arial" w:eastAsia="Times New Roman" w:hAnsi="Arial" w:cs="Arial"/>
                    <w:b/>
                    <w:bCs/>
                    <w:color w:val="000000"/>
                    <w:lang w:val="en-GB" w:eastAsia="en-SG"/>
                  </w:rPr>
                </w:pPr>
                <w:r w:rsidRPr="00FE77C4">
                  <w:rPr>
                    <w:rFonts w:ascii="Arial" w:eastAsia="Times New Roman" w:hAnsi="Arial" w:cs="Arial"/>
                    <w:bCs/>
                    <w:color w:val="000000"/>
                    <w:lang w:val="en-GB" w:eastAsia="en-SG"/>
                  </w:rPr>
                  <w:t>Land Use Change and Forestry (removals)</w:t>
                </w:r>
              </w:p>
            </w:tc>
            <w:tc>
              <w:tcPr>
                <w:tcW w:w="1059" w:type="pct"/>
                <w:shd w:val="clear" w:color="auto" w:fill="auto"/>
                <w:noWrap/>
                <w:vAlign w:val="center"/>
                <w:hideMark/>
              </w:tcPr>
              <w:p w14:paraId="144E79EF" w14:textId="77777777" w:rsidR="00FE77C4" w:rsidRPr="00FE77C4" w:rsidRDefault="00FE77C4" w:rsidP="00463D02">
                <w:pPr>
                  <w:spacing w:after="0"/>
                  <w:jc w:val="center"/>
                  <w:rPr>
                    <w:rFonts w:ascii="Arial" w:eastAsia="Times New Roman" w:hAnsi="Arial" w:cs="Arial"/>
                    <w:color w:val="000000"/>
                    <w:lang w:val="en-GB" w:eastAsia="en-SG"/>
                  </w:rPr>
                </w:pPr>
                <w:r w:rsidRPr="00FE77C4">
                  <w:rPr>
                    <w:rFonts w:ascii="Arial" w:hAnsi="Arial" w:cs="Arial"/>
                    <w:color w:val="000000"/>
                    <w:lang w:val="en-GB"/>
                  </w:rPr>
                  <w:t>-7,913.16</w:t>
                </w:r>
              </w:p>
            </w:tc>
            <w:tc>
              <w:tcPr>
                <w:tcW w:w="834" w:type="pct"/>
                <w:shd w:val="clear" w:color="auto" w:fill="auto"/>
                <w:noWrap/>
                <w:vAlign w:val="center"/>
                <w:hideMark/>
              </w:tcPr>
              <w:p w14:paraId="21A8722F" w14:textId="77777777" w:rsidR="00FE77C4" w:rsidRPr="00FE77C4" w:rsidRDefault="00FE77C4" w:rsidP="00463D02">
                <w:pPr>
                  <w:spacing w:after="0"/>
                  <w:jc w:val="center"/>
                  <w:rPr>
                    <w:rFonts w:ascii="Arial" w:eastAsia="Times New Roman" w:hAnsi="Arial" w:cs="Arial"/>
                    <w:color w:val="000000"/>
                    <w:lang w:val="en-GB" w:eastAsia="en-SG"/>
                  </w:rPr>
                </w:pPr>
                <w:r w:rsidRPr="00FE77C4">
                  <w:rPr>
                    <w:rFonts w:ascii="Arial" w:eastAsia="Times New Roman" w:hAnsi="Arial" w:cs="Arial"/>
                    <w:color w:val="000000"/>
                    <w:lang w:val="en-GB" w:eastAsia="en-SG"/>
                  </w:rPr>
                  <w:t>-7,910.69</w:t>
                </w:r>
              </w:p>
            </w:tc>
            <w:tc>
              <w:tcPr>
                <w:tcW w:w="828" w:type="pct"/>
                <w:shd w:val="clear" w:color="auto" w:fill="auto"/>
                <w:noWrap/>
                <w:vAlign w:val="center"/>
                <w:hideMark/>
              </w:tcPr>
              <w:p w14:paraId="56313CEE" w14:textId="77777777" w:rsidR="00FE77C4" w:rsidRPr="00FE77C4" w:rsidRDefault="00FE77C4" w:rsidP="00463D02">
                <w:pPr>
                  <w:spacing w:after="0"/>
                  <w:jc w:val="center"/>
                  <w:rPr>
                    <w:rFonts w:ascii="Arial" w:eastAsia="Times New Roman" w:hAnsi="Arial" w:cs="Arial"/>
                    <w:color w:val="000000"/>
                    <w:lang w:val="en-GB" w:eastAsia="en-SG"/>
                  </w:rPr>
                </w:pPr>
                <w:r w:rsidRPr="00FE77C4">
                  <w:rPr>
                    <w:rFonts w:ascii="Arial" w:eastAsia="Times New Roman" w:hAnsi="Arial" w:cs="Arial"/>
                    <w:color w:val="000000"/>
                    <w:lang w:val="en-GB" w:eastAsia="en-SG"/>
                  </w:rPr>
                  <w:t>-7,913.16</w:t>
                </w:r>
              </w:p>
            </w:tc>
          </w:tr>
          <w:tr w:rsidR="00FE77C4" w:rsidRPr="00FE77C4" w14:paraId="3AE297E6" w14:textId="77777777" w:rsidTr="00463D02">
            <w:trPr>
              <w:trHeight w:val="428"/>
            </w:trPr>
            <w:tc>
              <w:tcPr>
                <w:tcW w:w="2279" w:type="pct"/>
                <w:shd w:val="clear" w:color="auto" w:fill="auto"/>
                <w:noWrap/>
                <w:vAlign w:val="center"/>
                <w:hideMark/>
              </w:tcPr>
              <w:p w14:paraId="7A60FED7" w14:textId="77777777" w:rsidR="00FE77C4" w:rsidRPr="00FE77C4" w:rsidRDefault="00FE77C4" w:rsidP="00463D02">
                <w:pPr>
                  <w:spacing w:after="0"/>
                  <w:rPr>
                    <w:rFonts w:ascii="Arial" w:eastAsia="Times New Roman" w:hAnsi="Arial" w:cs="Arial"/>
                    <w:b/>
                    <w:bCs/>
                    <w:color w:val="000000"/>
                    <w:lang w:val="en-GB" w:eastAsia="en-SG"/>
                  </w:rPr>
                </w:pPr>
                <w:r w:rsidRPr="00FE77C4">
                  <w:rPr>
                    <w:rFonts w:ascii="Arial" w:eastAsia="Times New Roman" w:hAnsi="Arial" w:cs="Arial"/>
                    <w:bCs/>
                    <w:color w:val="000000"/>
                    <w:lang w:val="en-GB" w:eastAsia="en-SG"/>
                  </w:rPr>
                  <w:t>Waste</w:t>
                </w:r>
              </w:p>
            </w:tc>
            <w:tc>
              <w:tcPr>
                <w:tcW w:w="1059" w:type="pct"/>
                <w:shd w:val="clear" w:color="auto" w:fill="auto"/>
                <w:noWrap/>
                <w:vAlign w:val="center"/>
                <w:hideMark/>
              </w:tcPr>
              <w:p w14:paraId="761D6581" w14:textId="77777777" w:rsidR="00FE77C4" w:rsidRPr="00FE77C4" w:rsidRDefault="00FE77C4" w:rsidP="00463D02">
                <w:pPr>
                  <w:spacing w:after="0"/>
                  <w:jc w:val="center"/>
                  <w:rPr>
                    <w:rFonts w:ascii="Arial" w:eastAsia="Times New Roman" w:hAnsi="Arial" w:cs="Arial"/>
                    <w:color w:val="000000"/>
                    <w:lang w:val="en-GB" w:eastAsia="en-SG"/>
                  </w:rPr>
                </w:pPr>
                <w:r w:rsidRPr="00FE77C4">
                  <w:rPr>
                    <w:rFonts w:ascii="Arial" w:hAnsi="Arial" w:cs="Arial"/>
                    <w:color w:val="000000"/>
                    <w:lang w:val="en-GB"/>
                  </w:rPr>
                  <w:t>12.21</w:t>
                </w:r>
              </w:p>
            </w:tc>
            <w:tc>
              <w:tcPr>
                <w:tcW w:w="834" w:type="pct"/>
                <w:shd w:val="clear" w:color="auto" w:fill="auto"/>
                <w:noWrap/>
                <w:vAlign w:val="center"/>
                <w:hideMark/>
              </w:tcPr>
              <w:p w14:paraId="60CBF92D" w14:textId="77777777" w:rsidR="00FE77C4" w:rsidRPr="00FE77C4" w:rsidRDefault="00FE77C4" w:rsidP="00463D02">
                <w:pPr>
                  <w:spacing w:after="0"/>
                  <w:jc w:val="center"/>
                  <w:rPr>
                    <w:rFonts w:ascii="Arial" w:eastAsia="Times New Roman" w:hAnsi="Arial" w:cs="Arial"/>
                    <w:color w:val="000000"/>
                    <w:lang w:val="en-GB" w:eastAsia="en-SG"/>
                  </w:rPr>
                </w:pPr>
                <w:r w:rsidRPr="00FE77C4">
                  <w:rPr>
                    <w:rFonts w:ascii="Arial" w:eastAsia="Times New Roman" w:hAnsi="Arial" w:cs="Arial"/>
                    <w:color w:val="000000"/>
                    <w:lang w:val="en-GB" w:eastAsia="en-SG"/>
                  </w:rPr>
                  <w:t>9.38</w:t>
                </w:r>
              </w:p>
            </w:tc>
            <w:tc>
              <w:tcPr>
                <w:tcW w:w="828" w:type="pct"/>
                <w:shd w:val="clear" w:color="auto" w:fill="auto"/>
                <w:noWrap/>
                <w:vAlign w:val="center"/>
                <w:hideMark/>
              </w:tcPr>
              <w:p w14:paraId="0C23222C" w14:textId="77777777" w:rsidR="00FE77C4" w:rsidRPr="00FE77C4" w:rsidRDefault="00FE77C4" w:rsidP="00463D02">
                <w:pPr>
                  <w:spacing w:after="0"/>
                  <w:jc w:val="center"/>
                  <w:rPr>
                    <w:rFonts w:ascii="Arial" w:eastAsia="Times New Roman" w:hAnsi="Arial" w:cs="Arial"/>
                    <w:color w:val="000000"/>
                    <w:lang w:val="en-GB" w:eastAsia="en-SG"/>
                  </w:rPr>
                </w:pPr>
                <w:r w:rsidRPr="00FE77C4">
                  <w:rPr>
                    <w:rFonts w:ascii="Arial" w:eastAsia="Times New Roman" w:hAnsi="Arial" w:cs="Arial"/>
                    <w:color w:val="000000"/>
                    <w:lang w:val="en-GB" w:eastAsia="en-SG"/>
                  </w:rPr>
                  <w:t>10.75</w:t>
                </w:r>
              </w:p>
            </w:tc>
          </w:tr>
          <w:tr w:rsidR="00FE77C4" w:rsidRPr="00FE77C4" w14:paraId="0E987D2F" w14:textId="77777777" w:rsidTr="00463D02">
            <w:trPr>
              <w:trHeight w:val="428"/>
            </w:trPr>
            <w:tc>
              <w:tcPr>
                <w:tcW w:w="2279" w:type="pct"/>
                <w:shd w:val="clear" w:color="auto" w:fill="auto"/>
                <w:noWrap/>
                <w:vAlign w:val="center"/>
                <w:hideMark/>
              </w:tcPr>
              <w:p w14:paraId="21EA28F3" w14:textId="77777777" w:rsidR="00FE77C4" w:rsidRPr="00FE77C4" w:rsidRDefault="00FE77C4" w:rsidP="00463D02">
                <w:pPr>
                  <w:spacing w:after="0"/>
                  <w:rPr>
                    <w:rFonts w:ascii="Arial" w:eastAsia="Times New Roman" w:hAnsi="Arial" w:cs="Arial"/>
                    <w:b/>
                    <w:bCs/>
                    <w:color w:val="000000"/>
                    <w:lang w:val="en-GB" w:eastAsia="en-SG"/>
                  </w:rPr>
                </w:pPr>
                <w:r w:rsidRPr="00FE77C4">
                  <w:rPr>
                    <w:rFonts w:ascii="Arial" w:eastAsia="Times New Roman" w:hAnsi="Arial" w:cs="Arial"/>
                    <w:b/>
                    <w:bCs/>
                    <w:color w:val="000000"/>
                    <w:lang w:val="en-GB" w:eastAsia="en-SG"/>
                  </w:rPr>
                  <w:t>Total GHG Emissions, excl. Removals</w:t>
                </w:r>
              </w:p>
            </w:tc>
            <w:tc>
              <w:tcPr>
                <w:tcW w:w="1059" w:type="pct"/>
                <w:shd w:val="clear" w:color="auto" w:fill="auto"/>
                <w:noWrap/>
                <w:vAlign w:val="center"/>
                <w:hideMark/>
              </w:tcPr>
              <w:p w14:paraId="2F31B650" w14:textId="77777777" w:rsidR="00FE77C4" w:rsidRPr="00FE77C4" w:rsidRDefault="00FE77C4" w:rsidP="00463D02">
                <w:pPr>
                  <w:spacing w:after="0"/>
                  <w:jc w:val="center"/>
                  <w:rPr>
                    <w:rFonts w:ascii="Arial" w:eastAsia="Times New Roman" w:hAnsi="Arial" w:cs="Arial"/>
                    <w:b/>
                    <w:color w:val="000000"/>
                    <w:lang w:val="en-GB" w:eastAsia="en-SG"/>
                  </w:rPr>
                </w:pPr>
                <w:r w:rsidRPr="00FE77C4">
                  <w:rPr>
                    <w:rFonts w:ascii="Arial" w:hAnsi="Arial" w:cs="Arial"/>
                    <w:b/>
                    <w:color w:val="000000"/>
                    <w:lang w:val="en-GB"/>
                  </w:rPr>
                  <w:t>585.39</w:t>
                </w:r>
              </w:p>
            </w:tc>
            <w:tc>
              <w:tcPr>
                <w:tcW w:w="834" w:type="pct"/>
                <w:shd w:val="clear" w:color="auto" w:fill="auto"/>
                <w:noWrap/>
                <w:vAlign w:val="center"/>
                <w:hideMark/>
              </w:tcPr>
              <w:p w14:paraId="212BF235" w14:textId="77777777" w:rsidR="00FE77C4" w:rsidRPr="00FE77C4" w:rsidRDefault="00FE77C4" w:rsidP="00463D02">
                <w:pPr>
                  <w:spacing w:after="0"/>
                  <w:jc w:val="center"/>
                  <w:rPr>
                    <w:rFonts w:ascii="Arial" w:eastAsia="Times New Roman" w:hAnsi="Arial" w:cs="Arial"/>
                    <w:b/>
                    <w:color w:val="000000"/>
                    <w:lang w:val="en-GB" w:eastAsia="en-SG"/>
                  </w:rPr>
                </w:pPr>
                <w:r w:rsidRPr="00FE77C4">
                  <w:rPr>
                    <w:rFonts w:ascii="Arial" w:eastAsia="Times New Roman" w:hAnsi="Arial" w:cs="Arial"/>
                    <w:b/>
                    <w:color w:val="000000"/>
                    <w:lang w:val="en-GB" w:eastAsia="en-SG"/>
                  </w:rPr>
                  <w:t>616.94</w:t>
                </w:r>
              </w:p>
            </w:tc>
            <w:tc>
              <w:tcPr>
                <w:tcW w:w="828" w:type="pct"/>
                <w:shd w:val="clear" w:color="auto" w:fill="auto"/>
                <w:noWrap/>
                <w:vAlign w:val="center"/>
                <w:hideMark/>
              </w:tcPr>
              <w:p w14:paraId="2DF7983F" w14:textId="77777777" w:rsidR="00FE77C4" w:rsidRPr="00FE77C4" w:rsidRDefault="00FE77C4" w:rsidP="00463D02">
                <w:pPr>
                  <w:spacing w:after="0"/>
                  <w:jc w:val="center"/>
                  <w:rPr>
                    <w:rFonts w:ascii="Arial" w:eastAsia="Times New Roman" w:hAnsi="Arial" w:cs="Arial"/>
                    <w:b/>
                    <w:color w:val="000000"/>
                    <w:lang w:val="en-GB" w:eastAsia="en-SG"/>
                  </w:rPr>
                </w:pPr>
                <w:r w:rsidRPr="00FE77C4">
                  <w:rPr>
                    <w:rFonts w:ascii="Arial" w:eastAsia="Times New Roman" w:hAnsi="Arial" w:cs="Arial"/>
                    <w:b/>
                    <w:color w:val="000000"/>
                    <w:lang w:val="en-GB" w:eastAsia="en-SG"/>
                  </w:rPr>
                  <w:t>720.66</w:t>
                </w:r>
              </w:p>
            </w:tc>
          </w:tr>
          <w:tr w:rsidR="00FE77C4" w:rsidRPr="00FE77C4" w14:paraId="076A3C21" w14:textId="77777777" w:rsidTr="00463D02">
            <w:trPr>
              <w:trHeight w:val="428"/>
            </w:trPr>
            <w:tc>
              <w:tcPr>
                <w:tcW w:w="2279" w:type="pct"/>
                <w:shd w:val="clear" w:color="auto" w:fill="auto"/>
                <w:noWrap/>
                <w:vAlign w:val="center"/>
                <w:hideMark/>
              </w:tcPr>
              <w:p w14:paraId="0B0734D1" w14:textId="77777777" w:rsidR="00FE77C4" w:rsidRPr="00FE77C4" w:rsidRDefault="00FE77C4" w:rsidP="00463D02">
                <w:pPr>
                  <w:spacing w:after="0"/>
                  <w:rPr>
                    <w:rFonts w:ascii="Arial" w:eastAsia="Times New Roman" w:hAnsi="Arial" w:cs="Arial"/>
                    <w:b/>
                    <w:bCs/>
                    <w:color w:val="000000"/>
                    <w:lang w:val="en-GB" w:eastAsia="en-SG"/>
                  </w:rPr>
                </w:pPr>
                <w:r w:rsidRPr="00FE77C4">
                  <w:rPr>
                    <w:rFonts w:ascii="Arial" w:eastAsia="Times New Roman" w:hAnsi="Arial" w:cs="Arial"/>
                    <w:b/>
                    <w:bCs/>
                    <w:color w:val="000000"/>
                    <w:lang w:val="en-GB" w:eastAsia="en-SG"/>
                  </w:rPr>
                  <w:t>Total GHG Emissions, incl. Removals</w:t>
                </w:r>
              </w:p>
            </w:tc>
            <w:tc>
              <w:tcPr>
                <w:tcW w:w="1059" w:type="pct"/>
                <w:shd w:val="clear" w:color="auto" w:fill="auto"/>
                <w:noWrap/>
                <w:vAlign w:val="center"/>
                <w:hideMark/>
              </w:tcPr>
              <w:p w14:paraId="2E81E701" w14:textId="77777777" w:rsidR="00FE77C4" w:rsidRPr="00FE77C4" w:rsidRDefault="00FE77C4" w:rsidP="00463D02">
                <w:pPr>
                  <w:spacing w:after="0"/>
                  <w:jc w:val="center"/>
                  <w:rPr>
                    <w:rFonts w:ascii="Arial" w:eastAsia="Times New Roman" w:hAnsi="Arial" w:cs="Arial"/>
                    <w:b/>
                    <w:color w:val="000000"/>
                    <w:lang w:val="en-GB" w:eastAsia="en-SG"/>
                  </w:rPr>
                </w:pPr>
                <w:r w:rsidRPr="00FE77C4">
                  <w:rPr>
                    <w:rFonts w:ascii="Arial" w:hAnsi="Arial" w:cs="Arial"/>
                    <w:b/>
                    <w:color w:val="000000"/>
                    <w:lang w:val="en-GB"/>
                  </w:rPr>
                  <w:t>-7,327.77</w:t>
                </w:r>
              </w:p>
            </w:tc>
            <w:tc>
              <w:tcPr>
                <w:tcW w:w="834" w:type="pct"/>
                <w:shd w:val="clear" w:color="auto" w:fill="auto"/>
                <w:noWrap/>
                <w:vAlign w:val="center"/>
                <w:hideMark/>
              </w:tcPr>
              <w:p w14:paraId="4887EA3A" w14:textId="77777777" w:rsidR="00FE77C4" w:rsidRPr="00FE77C4" w:rsidRDefault="00FE77C4" w:rsidP="00463D02">
                <w:pPr>
                  <w:spacing w:after="0"/>
                  <w:jc w:val="center"/>
                  <w:rPr>
                    <w:rFonts w:ascii="Arial" w:eastAsia="Times New Roman" w:hAnsi="Arial" w:cs="Arial"/>
                    <w:b/>
                    <w:color w:val="000000"/>
                    <w:lang w:val="en-GB" w:eastAsia="en-SG"/>
                  </w:rPr>
                </w:pPr>
                <w:r w:rsidRPr="00FE77C4">
                  <w:rPr>
                    <w:rFonts w:ascii="Arial" w:eastAsia="Times New Roman" w:hAnsi="Arial" w:cs="Arial"/>
                    <w:b/>
                    <w:color w:val="000000"/>
                    <w:lang w:val="en-GB" w:eastAsia="en-SG"/>
                  </w:rPr>
                  <w:t>-7,293.75</w:t>
                </w:r>
              </w:p>
            </w:tc>
            <w:tc>
              <w:tcPr>
                <w:tcW w:w="828" w:type="pct"/>
                <w:shd w:val="clear" w:color="auto" w:fill="auto"/>
                <w:noWrap/>
                <w:vAlign w:val="center"/>
                <w:hideMark/>
              </w:tcPr>
              <w:p w14:paraId="21319D3F" w14:textId="77777777" w:rsidR="00FE77C4" w:rsidRPr="00FE77C4" w:rsidRDefault="00FE77C4" w:rsidP="00463D02">
                <w:pPr>
                  <w:spacing w:after="0"/>
                  <w:jc w:val="center"/>
                  <w:rPr>
                    <w:rFonts w:ascii="Arial" w:eastAsia="Times New Roman" w:hAnsi="Arial" w:cs="Arial"/>
                    <w:b/>
                    <w:color w:val="000000"/>
                    <w:lang w:val="en-GB" w:eastAsia="en-SG"/>
                  </w:rPr>
                </w:pPr>
                <w:r w:rsidRPr="00FE77C4">
                  <w:rPr>
                    <w:rFonts w:ascii="Arial" w:eastAsia="Times New Roman" w:hAnsi="Arial" w:cs="Arial"/>
                    <w:b/>
                    <w:color w:val="000000"/>
                    <w:lang w:val="en-GB" w:eastAsia="en-SG"/>
                  </w:rPr>
                  <w:t>-7,192.50</w:t>
                </w:r>
              </w:p>
            </w:tc>
          </w:tr>
        </w:tbl>
        <w:p w14:paraId="18D674F1" w14:textId="77777777" w:rsidR="00FE77C4" w:rsidRPr="00FE77C4" w:rsidRDefault="00FE77C4" w:rsidP="00FE77C4">
          <w:pPr>
            <w:jc w:val="both"/>
            <w:rPr>
              <w:rFonts w:ascii="Arial" w:hAnsi="Arial" w:cs="Arial"/>
            </w:rPr>
          </w:pPr>
        </w:p>
        <w:p w14:paraId="35E39818" w14:textId="77777777" w:rsidR="00FE77C4" w:rsidRPr="00FE77C4" w:rsidRDefault="00FE77C4" w:rsidP="00FE77C4">
          <w:pPr>
            <w:jc w:val="both"/>
            <w:rPr>
              <w:rFonts w:ascii="Arial" w:hAnsi="Arial" w:cs="Arial"/>
            </w:rPr>
          </w:pPr>
          <w:r w:rsidRPr="00FE77C4">
            <w:rPr>
              <w:rFonts w:ascii="Arial" w:hAnsi="Arial" w:cs="Arial"/>
            </w:rPr>
            <w:t>The existing GHG emissions and BAU projections are also well reported in the SNC and are suggested to amount to around 700 Gg CO</w:t>
          </w:r>
          <w:r w:rsidRPr="00FE77C4">
            <w:rPr>
              <w:rFonts w:ascii="Arial" w:hAnsi="Arial" w:cs="Arial"/>
              <w:vertAlign w:val="subscript"/>
            </w:rPr>
            <w:t>2</w:t>
          </w:r>
          <w:r w:rsidRPr="00FE77C4">
            <w:rPr>
              <w:rFonts w:ascii="Arial" w:hAnsi="Arial" w:cs="Arial"/>
            </w:rPr>
            <w:t xml:space="preserve"> eq. in 2010. On a per capita basis the 2010 value would give emissions of around 3 tonnes per capita relative to a world average (2014) of around a little over 5 tonnes. Thus, Vanuatu is currently below the world average but emissions projections suggest that this situation will change as emissions are envisaged to more than double by 2025. At this time, per capita emissions are likely to be around 5 tonnes and around the 2014 world average.  This situation would be exacerbated if the world does follow the emissions reduction scenario to reduce emissions by 40% by 2030. In this case, Vanuatu would be substantially above the world average emissions by 2025-2030.  It is important to note that the problem GHG gasses in Vanuatu are the non CO</w:t>
          </w:r>
          <w:r w:rsidRPr="00FE77C4">
            <w:rPr>
              <w:rFonts w:ascii="Arial" w:hAnsi="Arial" w:cs="Arial"/>
              <w:vertAlign w:val="subscript"/>
            </w:rPr>
            <w:t>2</w:t>
          </w:r>
          <w:r w:rsidRPr="00FE77C4">
            <w:rPr>
              <w:rFonts w:ascii="Arial" w:hAnsi="Arial" w:cs="Arial"/>
            </w:rPr>
            <w:t xml:space="preserve"> emissions associated with the agriculture sector (mainly ruminants).  If just CO</w:t>
          </w:r>
          <w:r w:rsidRPr="00FE77C4">
            <w:rPr>
              <w:rFonts w:ascii="Arial" w:hAnsi="Arial" w:cs="Arial"/>
              <w:vertAlign w:val="subscript"/>
            </w:rPr>
            <w:t>2</w:t>
          </w:r>
          <w:r w:rsidRPr="00FE77C4">
            <w:rPr>
              <w:rFonts w:ascii="Arial" w:hAnsi="Arial" w:cs="Arial"/>
            </w:rPr>
            <w:t xml:space="preserve"> is counted, the 2010 energy emission value in table 2.9 SNC of 122 Gg would give a per capita emissions level (2010) of around 0.5 Tonnes per capita or well below the world average.  </w:t>
          </w:r>
        </w:p>
        <w:p w14:paraId="373A1404" w14:textId="1A8A10D5" w:rsidR="00791348" w:rsidRDefault="00791348" w:rsidP="00791348">
          <w:pPr>
            <w:jc w:val="both"/>
            <w:rPr>
              <w:rFonts w:ascii="Arial" w:hAnsi="Arial" w:cs="Arial"/>
            </w:rPr>
          </w:pPr>
          <w:r>
            <w:rPr>
              <w:rFonts w:ascii="Arial" w:hAnsi="Arial" w:cs="Arial"/>
            </w:rPr>
            <w:t>T</w:t>
          </w:r>
          <w:r w:rsidRPr="00791348">
            <w:rPr>
              <w:rFonts w:ascii="Arial" w:hAnsi="Arial" w:cs="Arial"/>
            </w:rPr>
            <w:t xml:space="preserve">he </w:t>
          </w:r>
          <w:r w:rsidR="007567C8">
            <w:rPr>
              <w:rFonts w:ascii="Arial" w:hAnsi="Arial" w:cs="Arial"/>
            </w:rPr>
            <w:t xml:space="preserve">stakeholders were also briefed </w:t>
          </w:r>
          <w:r w:rsidRPr="00791348">
            <w:rPr>
              <w:rFonts w:ascii="Arial" w:hAnsi="Arial" w:cs="Arial"/>
            </w:rPr>
            <w:t xml:space="preserve">on </w:t>
          </w:r>
          <w:r w:rsidR="007567C8">
            <w:rPr>
              <w:rFonts w:ascii="Arial" w:hAnsi="Arial" w:cs="Arial"/>
            </w:rPr>
            <w:t xml:space="preserve">their roles and responsibilities to assist on </w:t>
          </w:r>
          <w:r w:rsidRPr="00791348">
            <w:rPr>
              <w:rFonts w:ascii="Arial" w:hAnsi="Arial" w:cs="Arial"/>
            </w:rPr>
            <w:t xml:space="preserve">the data </w:t>
          </w:r>
          <w:r w:rsidR="007567C8">
            <w:rPr>
              <w:rFonts w:ascii="Arial" w:hAnsi="Arial" w:cs="Arial"/>
            </w:rPr>
            <w:t xml:space="preserve">and other </w:t>
          </w:r>
          <w:r w:rsidRPr="00791348">
            <w:rPr>
              <w:rFonts w:ascii="Arial" w:hAnsi="Arial" w:cs="Arial"/>
            </w:rPr>
            <w:t>requirements for development of GHG inventory and BUR under the TNC.</w:t>
          </w:r>
          <w:r w:rsidR="007567C8">
            <w:rPr>
              <w:rFonts w:ascii="Arial" w:hAnsi="Arial" w:cs="Arial"/>
            </w:rPr>
            <w:t xml:space="preserve"> This includes but not limited to:</w:t>
          </w:r>
        </w:p>
        <w:p w14:paraId="5229A9E5" w14:textId="0726D37E" w:rsidR="007567C8" w:rsidRPr="004D2FF8" w:rsidRDefault="007567C8" w:rsidP="007567C8">
          <w:pPr>
            <w:pStyle w:val="ListParagraph"/>
            <w:numPr>
              <w:ilvl w:val="0"/>
              <w:numId w:val="6"/>
            </w:numPr>
            <w:spacing w:before="240" w:after="240" w:line="240" w:lineRule="auto"/>
            <w:jc w:val="both"/>
            <w:rPr>
              <w:rFonts w:ascii="Arial" w:eastAsia="Times New Roman" w:hAnsi="Arial" w:cs="Arial"/>
              <w:lang w:val="en-US"/>
            </w:rPr>
          </w:pPr>
          <w:r>
            <w:rPr>
              <w:rFonts w:ascii="Arial" w:eastAsia="Times New Roman" w:hAnsi="Arial" w:cs="Arial"/>
              <w:lang w:val="en-US"/>
            </w:rPr>
            <w:t>Assist in i</w:t>
          </w:r>
          <w:r w:rsidRPr="004D2FF8">
            <w:rPr>
              <w:rFonts w:ascii="Arial" w:eastAsia="Times New Roman" w:hAnsi="Arial" w:cs="Arial"/>
              <w:lang w:val="en-US"/>
            </w:rPr>
            <w:t>dentify</w:t>
          </w:r>
          <w:r>
            <w:rPr>
              <w:rFonts w:ascii="Arial" w:eastAsia="Times New Roman" w:hAnsi="Arial" w:cs="Arial"/>
              <w:lang w:val="en-US"/>
            </w:rPr>
            <w:t>ing</w:t>
          </w:r>
          <w:r w:rsidRPr="004D2FF8">
            <w:rPr>
              <w:rFonts w:ascii="Arial" w:eastAsia="Times New Roman" w:hAnsi="Arial" w:cs="Arial"/>
              <w:lang w:val="en-US"/>
            </w:rPr>
            <w:t xml:space="preserve"> national sources of data in key source categories for selected sectors; </w:t>
          </w:r>
        </w:p>
        <w:p w14:paraId="5AEA2817" w14:textId="07680041" w:rsidR="007567C8" w:rsidRPr="004D2FF8" w:rsidRDefault="007567C8" w:rsidP="007567C8">
          <w:pPr>
            <w:pStyle w:val="ListParagraph"/>
            <w:numPr>
              <w:ilvl w:val="0"/>
              <w:numId w:val="6"/>
            </w:numPr>
            <w:spacing w:before="240" w:after="240" w:line="240" w:lineRule="auto"/>
            <w:jc w:val="both"/>
            <w:rPr>
              <w:rFonts w:ascii="Arial" w:eastAsia="Times New Roman" w:hAnsi="Arial" w:cs="Arial"/>
              <w:lang w:val="en-US"/>
            </w:rPr>
          </w:pPr>
          <w:r>
            <w:rPr>
              <w:rFonts w:ascii="Arial" w:eastAsia="Times New Roman" w:hAnsi="Arial" w:cs="Arial"/>
              <w:lang w:val="en-US"/>
            </w:rPr>
            <w:t>Support project team in c</w:t>
          </w:r>
          <w:r w:rsidRPr="004D2FF8">
            <w:rPr>
              <w:rFonts w:ascii="Arial" w:eastAsia="Times New Roman" w:hAnsi="Arial" w:cs="Arial"/>
              <w:lang w:val="en-US"/>
            </w:rPr>
            <w:t xml:space="preserve">arrying out all the necessary data collection work and investigations (including interviews if needed) to compile information and data required for the work; </w:t>
          </w:r>
        </w:p>
        <w:p w14:paraId="74DD1181" w14:textId="77777777" w:rsidR="007567C8" w:rsidRPr="004D2FF8" w:rsidRDefault="007567C8" w:rsidP="007567C8">
          <w:pPr>
            <w:pStyle w:val="ListParagraph"/>
            <w:numPr>
              <w:ilvl w:val="0"/>
              <w:numId w:val="6"/>
            </w:numPr>
            <w:spacing w:before="240" w:after="240" w:line="240" w:lineRule="auto"/>
            <w:jc w:val="both"/>
            <w:rPr>
              <w:rFonts w:ascii="Arial" w:eastAsia="Times New Roman" w:hAnsi="Arial" w:cs="Arial"/>
              <w:lang w:val="en-US"/>
            </w:rPr>
          </w:pPr>
          <w:r w:rsidRPr="004D2FF8">
            <w:rPr>
              <w:rFonts w:ascii="Arial" w:eastAsia="Times New Roman" w:hAnsi="Arial" w:cs="Arial"/>
              <w:lang w:val="en-US"/>
            </w:rPr>
            <w:t xml:space="preserve">Determine the availability and quality of existing activity data to fill inventory data gaps; </w:t>
          </w:r>
        </w:p>
        <w:p w14:paraId="4E383D80" w14:textId="77777777" w:rsidR="007567C8" w:rsidRPr="004D2FF8" w:rsidRDefault="007567C8" w:rsidP="007567C8">
          <w:pPr>
            <w:pStyle w:val="ListParagraph"/>
            <w:numPr>
              <w:ilvl w:val="0"/>
              <w:numId w:val="6"/>
            </w:numPr>
            <w:spacing w:before="240" w:after="240" w:line="240" w:lineRule="auto"/>
            <w:jc w:val="both"/>
            <w:rPr>
              <w:rFonts w:ascii="Arial" w:eastAsia="Times New Roman" w:hAnsi="Arial" w:cs="Arial"/>
              <w:lang w:val="en-US"/>
            </w:rPr>
          </w:pPr>
          <w:r w:rsidRPr="004D2FF8">
            <w:rPr>
              <w:rFonts w:ascii="Arial" w:eastAsia="Times New Roman" w:hAnsi="Arial" w:cs="Arial"/>
              <w:lang w:val="en-US"/>
            </w:rPr>
            <w:t xml:space="preserve">Describe and evaluate the existing data archiving program and procedures; </w:t>
          </w:r>
        </w:p>
        <w:p w14:paraId="2988037E" w14:textId="69466A12" w:rsidR="007567C8" w:rsidRPr="004D2FF8" w:rsidRDefault="007567C8" w:rsidP="007567C8">
          <w:pPr>
            <w:pStyle w:val="ListParagraph"/>
            <w:numPr>
              <w:ilvl w:val="0"/>
              <w:numId w:val="6"/>
            </w:numPr>
            <w:spacing w:before="240" w:after="240" w:line="240" w:lineRule="auto"/>
            <w:jc w:val="both"/>
            <w:rPr>
              <w:rFonts w:ascii="Arial" w:eastAsia="Times New Roman" w:hAnsi="Arial" w:cs="Arial"/>
              <w:lang w:val="en-US"/>
            </w:rPr>
          </w:pPr>
          <w:r>
            <w:rPr>
              <w:rFonts w:ascii="Arial" w:eastAsia="Times New Roman" w:hAnsi="Arial" w:cs="Arial"/>
              <w:lang w:val="en-US"/>
            </w:rPr>
            <w:t>Assit project team to e</w:t>
          </w:r>
          <w:r w:rsidRPr="004D2FF8">
            <w:rPr>
              <w:rFonts w:ascii="Arial" w:eastAsia="Times New Roman" w:hAnsi="Arial" w:cs="Arial"/>
              <w:lang w:val="en-US"/>
            </w:rPr>
            <w:t xml:space="preserve">laborate improved procedures for archiving file Management; </w:t>
          </w:r>
        </w:p>
        <w:p w14:paraId="6E82C1CD" w14:textId="77777777" w:rsidR="007567C8" w:rsidRPr="004D2FF8" w:rsidRDefault="007567C8" w:rsidP="007567C8">
          <w:pPr>
            <w:pStyle w:val="ListParagraph"/>
            <w:numPr>
              <w:ilvl w:val="0"/>
              <w:numId w:val="6"/>
            </w:numPr>
            <w:spacing w:before="240" w:after="240" w:line="240" w:lineRule="auto"/>
            <w:jc w:val="both"/>
            <w:rPr>
              <w:rFonts w:ascii="Arial" w:eastAsia="Times New Roman" w:hAnsi="Arial" w:cs="Arial"/>
              <w:lang w:val="en-US"/>
            </w:rPr>
          </w:pPr>
          <w:r w:rsidRPr="004D2FF8">
            <w:rPr>
              <w:rFonts w:ascii="Arial" w:eastAsia="Times New Roman" w:hAnsi="Arial" w:cs="Arial"/>
              <w:lang w:val="en-US"/>
            </w:rPr>
            <w:t xml:space="preserve">Document sectoral roles and arrangements (e.g., existing arrangements for obtaining, compiling and reviewing inventory data); </w:t>
          </w:r>
        </w:p>
        <w:p w14:paraId="3F1B3216" w14:textId="77777777" w:rsidR="007567C8" w:rsidRPr="004D2FF8" w:rsidRDefault="007567C8" w:rsidP="007567C8">
          <w:pPr>
            <w:pStyle w:val="ListParagraph"/>
            <w:numPr>
              <w:ilvl w:val="0"/>
              <w:numId w:val="6"/>
            </w:numPr>
            <w:spacing w:before="240" w:after="240" w:line="240" w:lineRule="auto"/>
            <w:jc w:val="both"/>
            <w:rPr>
              <w:rFonts w:ascii="Arial" w:eastAsia="Times New Roman" w:hAnsi="Arial" w:cs="Arial"/>
              <w:lang w:val="en-US"/>
            </w:rPr>
          </w:pPr>
          <w:r w:rsidRPr="004D2FF8">
            <w:rPr>
              <w:rFonts w:ascii="Arial" w:eastAsia="Times New Roman" w:hAnsi="Arial" w:cs="Arial"/>
              <w:lang w:val="en-US"/>
            </w:rPr>
            <w:t xml:space="preserve">Recommend improvements to institutional arrangements for strengthening the process of preparation of national GHG inventories for Vanuatu; </w:t>
          </w:r>
        </w:p>
        <w:p w14:paraId="43BE10B3" w14:textId="77777777" w:rsidR="007567C8" w:rsidRPr="004D2FF8" w:rsidRDefault="007567C8" w:rsidP="007567C8">
          <w:pPr>
            <w:pStyle w:val="ListParagraph"/>
            <w:numPr>
              <w:ilvl w:val="0"/>
              <w:numId w:val="6"/>
            </w:numPr>
            <w:spacing w:before="240" w:after="240" w:line="240" w:lineRule="auto"/>
            <w:jc w:val="both"/>
            <w:rPr>
              <w:rFonts w:ascii="Arial" w:eastAsia="Times New Roman" w:hAnsi="Arial" w:cs="Arial"/>
              <w:lang w:val="en-US"/>
            </w:rPr>
          </w:pPr>
          <w:r w:rsidRPr="004D2FF8">
            <w:rPr>
              <w:rFonts w:ascii="Arial" w:eastAsia="Times New Roman" w:hAnsi="Arial" w:cs="Arial"/>
              <w:lang w:val="en-US"/>
            </w:rPr>
            <w:t xml:space="preserve">Identify barriers to obtaining existing data for key sources and propose solutions barriers; </w:t>
          </w:r>
        </w:p>
        <w:p w14:paraId="4B6FA1BF" w14:textId="77777777" w:rsidR="007567C8" w:rsidRPr="004D2FF8" w:rsidRDefault="007567C8" w:rsidP="007567C8">
          <w:pPr>
            <w:pStyle w:val="ListParagraph"/>
            <w:numPr>
              <w:ilvl w:val="0"/>
              <w:numId w:val="6"/>
            </w:numPr>
            <w:spacing w:before="240" w:after="240" w:line="240" w:lineRule="auto"/>
            <w:jc w:val="both"/>
            <w:rPr>
              <w:rFonts w:ascii="Arial" w:eastAsia="Times New Roman" w:hAnsi="Arial" w:cs="Arial"/>
              <w:lang w:val="en-US"/>
            </w:rPr>
          </w:pPr>
          <w:r w:rsidRPr="004D2FF8">
            <w:rPr>
              <w:rFonts w:ascii="Arial" w:eastAsia="Times New Roman" w:hAnsi="Arial" w:cs="Arial"/>
              <w:lang w:val="en-US"/>
            </w:rPr>
            <w:t xml:space="preserve">Identify data gaps in the preparation of GHG inventory and make recommendations in relation to filling these gaps through capacity building measures; </w:t>
          </w:r>
        </w:p>
        <w:p w14:paraId="6528DA88" w14:textId="77777777" w:rsidR="007567C8" w:rsidRPr="004D2FF8" w:rsidRDefault="007567C8" w:rsidP="007567C8">
          <w:pPr>
            <w:pStyle w:val="ListParagraph"/>
            <w:numPr>
              <w:ilvl w:val="0"/>
              <w:numId w:val="6"/>
            </w:numPr>
            <w:spacing w:before="240" w:after="240" w:line="240" w:lineRule="auto"/>
            <w:jc w:val="both"/>
            <w:rPr>
              <w:rFonts w:ascii="Arial" w:eastAsia="Times New Roman" w:hAnsi="Arial" w:cs="Arial"/>
              <w:lang w:val="en-US"/>
            </w:rPr>
          </w:pPr>
          <w:r w:rsidRPr="004D2FF8">
            <w:rPr>
              <w:rFonts w:ascii="Arial" w:eastAsia="Times New Roman" w:hAnsi="Arial" w:cs="Arial"/>
              <w:lang w:val="en-US"/>
            </w:rPr>
            <w:t xml:space="preserve">Assess specific capacity building needs of specific institutions and persons and undertake awareness raising and training of lead agencies, as required; </w:t>
          </w:r>
        </w:p>
        <w:p w14:paraId="25B86478" w14:textId="18025AC5" w:rsidR="007567C8" w:rsidRPr="004D2FF8" w:rsidRDefault="007567C8" w:rsidP="007567C8">
          <w:pPr>
            <w:pStyle w:val="ListParagraph"/>
            <w:numPr>
              <w:ilvl w:val="0"/>
              <w:numId w:val="6"/>
            </w:numPr>
            <w:spacing w:before="240" w:after="240" w:line="240" w:lineRule="auto"/>
            <w:jc w:val="both"/>
            <w:rPr>
              <w:rFonts w:ascii="Arial" w:eastAsia="Times New Roman" w:hAnsi="Arial" w:cs="Arial"/>
              <w:lang w:val="en-US"/>
            </w:rPr>
          </w:pPr>
          <w:r>
            <w:rPr>
              <w:rFonts w:ascii="Arial" w:eastAsia="Times New Roman" w:hAnsi="Arial" w:cs="Arial"/>
              <w:lang w:val="en-US"/>
            </w:rPr>
            <w:t>Support project implementation team to p</w:t>
          </w:r>
          <w:r w:rsidRPr="004D2FF8">
            <w:rPr>
              <w:rFonts w:ascii="Arial" w:eastAsia="Times New Roman" w:hAnsi="Arial" w:cs="Arial"/>
              <w:lang w:val="en-US"/>
            </w:rPr>
            <w:t xml:space="preserve">repare and facilitate training programmes on general inventory practices; </w:t>
          </w:r>
        </w:p>
        <w:p w14:paraId="74BCB278" w14:textId="124581FC" w:rsidR="007567C8" w:rsidRPr="004D2FF8" w:rsidRDefault="007567C8" w:rsidP="007567C8">
          <w:pPr>
            <w:pStyle w:val="ListParagraph"/>
            <w:numPr>
              <w:ilvl w:val="0"/>
              <w:numId w:val="6"/>
            </w:numPr>
            <w:spacing w:before="240" w:after="240" w:line="240" w:lineRule="auto"/>
            <w:jc w:val="both"/>
            <w:rPr>
              <w:rFonts w:ascii="Arial" w:eastAsia="Times New Roman" w:hAnsi="Arial" w:cs="Arial"/>
              <w:lang w:val="en-US"/>
            </w:rPr>
          </w:pPr>
          <w:r>
            <w:rPr>
              <w:rFonts w:ascii="Arial" w:eastAsia="Times New Roman" w:hAnsi="Arial" w:cs="Arial"/>
              <w:lang w:val="en-US"/>
            </w:rPr>
            <w:t>Assist consultant team to c</w:t>
          </w:r>
          <w:r w:rsidRPr="004D2FF8">
            <w:rPr>
              <w:rFonts w:ascii="Arial" w:eastAsia="Times New Roman" w:hAnsi="Arial" w:cs="Arial"/>
              <w:lang w:val="en-US"/>
            </w:rPr>
            <w:t xml:space="preserve">ollect  data for the six key thematic sectors (Energy, Industrial Processes, Solvent and other Product Use, Agriculture, Land-Use, Land-Use Change and Forestry and Waste). </w:t>
          </w:r>
        </w:p>
        <w:p w14:paraId="542955E4" w14:textId="5A229A71" w:rsidR="007567C8" w:rsidRPr="004D2FF8" w:rsidRDefault="007567C8" w:rsidP="007567C8">
          <w:pPr>
            <w:pStyle w:val="ListParagraph"/>
            <w:numPr>
              <w:ilvl w:val="0"/>
              <w:numId w:val="6"/>
            </w:numPr>
            <w:spacing w:before="240" w:after="240" w:line="240" w:lineRule="auto"/>
            <w:jc w:val="both"/>
            <w:rPr>
              <w:rFonts w:ascii="Arial" w:eastAsia="Times New Roman" w:hAnsi="Arial" w:cs="Arial"/>
              <w:lang w:val="en-US"/>
            </w:rPr>
          </w:pPr>
          <w:r>
            <w:rPr>
              <w:rFonts w:ascii="Arial" w:eastAsia="Times New Roman" w:hAnsi="Arial" w:cs="Arial"/>
              <w:lang w:val="en-US"/>
            </w:rPr>
            <w:t>Provide inputs to project implementation team to c</w:t>
          </w:r>
          <w:r w:rsidRPr="004D2FF8">
            <w:rPr>
              <w:rFonts w:ascii="Arial" w:eastAsia="Times New Roman" w:hAnsi="Arial" w:cs="Arial"/>
              <w:lang w:val="en-US"/>
            </w:rPr>
            <w:t xml:space="preserve">arry out greenhouse gas emission calculation as per IPCC 2006 guidelines for the six key thematic areas of emissions for period 2006 to 2012 (TNC) and 2014 (FBUR). </w:t>
          </w:r>
        </w:p>
        <w:p w14:paraId="7932C0DA" w14:textId="2D4A8FCB" w:rsidR="007567C8" w:rsidRPr="004D2FF8" w:rsidRDefault="007567C8" w:rsidP="007567C8">
          <w:pPr>
            <w:pStyle w:val="ListParagraph"/>
            <w:numPr>
              <w:ilvl w:val="0"/>
              <w:numId w:val="6"/>
            </w:numPr>
            <w:spacing w:before="240" w:after="240" w:line="240" w:lineRule="auto"/>
            <w:jc w:val="both"/>
            <w:rPr>
              <w:rFonts w:ascii="Arial" w:eastAsia="Times New Roman" w:hAnsi="Arial" w:cs="Arial"/>
              <w:lang w:val="en-US"/>
            </w:rPr>
          </w:pPr>
          <w:r>
            <w:rPr>
              <w:rFonts w:ascii="Arial" w:eastAsia="Times New Roman" w:hAnsi="Arial" w:cs="Arial"/>
              <w:lang w:val="en-US"/>
            </w:rPr>
            <w:t>Support consultant team to d</w:t>
          </w:r>
          <w:r w:rsidRPr="004D2FF8">
            <w:rPr>
              <w:rFonts w:ascii="Arial" w:eastAsia="Times New Roman" w:hAnsi="Arial" w:cs="Arial"/>
              <w:lang w:val="en-US"/>
            </w:rPr>
            <w:t xml:space="preserve">evelop chapter on GHG Inventory as part of the TNC for period 2006 to 2012 and </w:t>
          </w:r>
        </w:p>
        <w:p w14:paraId="1F1902FC" w14:textId="77777777" w:rsidR="007567C8" w:rsidRPr="004D2FF8" w:rsidRDefault="007567C8" w:rsidP="007567C8">
          <w:pPr>
            <w:pStyle w:val="ListParagraph"/>
            <w:numPr>
              <w:ilvl w:val="0"/>
              <w:numId w:val="6"/>
            </w:numPr>
            <w:spacing w:before="240" w:after="240" w:line="240" w:lineRule="auto"/>
            <w:jc w:val="both"/>
            <w:rPr>
              <w:rFonts w:ascii="Arial" w:eastAsia="Times New Roman" w:hAnsi="Arial" w:cs="Arial"/>
              <w:lang w:val="en-US"/>
            </w:rPr>
          </w:pPr>
          <w:r w:rsidRPr="004D2FF8">
            <w:rPr>
              <w:rFonts w:ascii="Arial" w:eastAsia="Times New Roman" w:hAnsi="Arial" w:cs="Arial"/>
              <w:lang w:val="en-US"/>
            </w:rPr>
            <w:t xml:space="preserve">Archive all GHGI data (activity data, emission factors and estimation of emission factors). </w:t>
          </w:r>
        </w:p>
        <w:p w14:paraId="770A0ACD" w14:textId="77777777" w:rsidR="007567C8" w:rsidRDefault="007567C8" w:rsidP="007567C8">
          <w:pPr>
            <w:pStyle w:val="ListParagraph"/>
            <w:numPr>
              <w:ilvl w:val="0"/>
              <w:numId w:val="6"/>
            </w:numPr>
            <w:spacing w:before="240" w:after="240" w:line="240" w:lineRule="auto"/>
            <w:jc w:val="both"/>
            <w:rPr>
              <w:rFonts w:ascii="Arial" w:eastAsia="Times New Roman" w:hAnsi="Arial" w:cs="Arial"/>
              <w:lang w:val="en-US"/>
            </w:rPr>
          </w:pPr>
          <w:r w:rsidRPr="007567C8">
            <w:rPr>
              <w:rFonts w:ascii="Arial" w:eastAsia="Times New Roman" w:hAnsi="Arial" w:cs="Arial"/>
              <w:lang w:val="en-US"/>
            </w:rPr>
            <w:t>Apply a QA/QC plan and undertake uncertainty assessment following the established guidelines</w:t>
          </w:r>
        </w:p>
        <w:p w14:paraId="105DEB48" w14:textId="5C09E48A" w:rsidR="007567C8" w:rsidRDefault="007567C8" w:rsidP="007567C8">
          <w:pPr>
            <w:pStyle w:val="ListParagraph"/>
            <w:numPr>
              <w:ilvl w:val="0"/>
              <w:numId w:val="6"/>
            </w:numPr>
            <w:spacing w:before="240" w:after="240" w:line="240" w:lineRule="auto"/>
            <w:jc w:val="both"/>
            <w:rPr>
              <w:rFonts w:ascii="Arial" w:eastAsia="Times New Roman" w:hAnsi="Arial" w:cs="Arial"/>
              <w:lang w:val="en-US"/>
            </w:rPr>
          </w:pPr>
          <w:r w:rsidRPr="007567C8">
            <w:rPr>
              <w:rFonts w:ascii="Arial" w:eastAsia="Times New Roman" w:hAnsi="Arial" w:cs="Arial"/>
              <w:lang w:val="en-US"/>
            </w:rPr>
            <w:t xml:space="preserve">Review and finalize Chapter 2: ‘National Greenhouse Gas Inventory’ to be part of the TNC. </w:t>
          </w:r>
        </w:p>
        <w:p w14:paraId="3E39890A" w14:textId="5DECB9A7" w:rsidR="00385792" w:rsidRDefault="00385792" w:rsidP="00385792">
          <w:pPr>
            <w:pStyle w:val="Heading2"/>
            <w:rPr>
              <w:rFonts w:ascii="Arial" w:hAnsi="Arial" w:cs="Arial"/>
              <w:b/>
              <w:sz w:val="22"/>
              <w:szCs w:val="22"/>
            </w:rPr>
          </w:pPr>
          <w:bookmarkStart w:id="13" w:name="_Toc505607170"/>
          <w:r>
            <w:rPr>
              <w:rFonts w:ascii="Arial" w:hAnsi="Arial" w:cs="Arial"/>
              <w:b/>
              <w:sz w:val="22"/>
              <w:szCs w:val="22"/>
            </w:rPr>
            <w:t>4.4</w:t>
          </w:r>
          <w:r>
            <w:rPr>
              <w:rFonts w:ascii="Arial" w:hAnsi="Arial" w:cs="Arial"/>
              <w:b/>
              <w:sz w:val="22"/>
              <w:szCs w:val="22"/>
            </w:rPr>
            <w:tab/>
          </w:r>
          <w:r w:rsidR="00661A11">
            <w:rPr>
              <w:rFonts w:ascii="Arial" w:hAnsi="Arial" w:cs="Arial"/>
              <w:b/>
              <w:sz w:val="22"/>
              <w:szCs w:val="22"/>
            </w:rPr>
            <w:t xml:space="preserve">Project </w:t>
          </w:r>
          <w:r w:rsidRPr="00385792">
            <w:rPr>
              <w:rFonts w:ascii="Arial" w:hAnsi="Arial" w:cs="Arial"/>
              <w:b/>
              <w:sz w:val="22"/>
              <w:szCs w:val="22"/>
            </w:rPr>
            <w:t>Outcome 3: Vulnerability Assessment &amp; Adaptation Measures (V&amp;A)</w:t>
          </w:r>
          <w:bookmarkEnd w:id="13"/>
        </w:p>
        <w:p w14:paraId="186B1620" w14:textId="63A8A15B" w:rsidR="00661A11" w:rsidRDefault="00661A11" w:rsidP="00661A11"/>
        <w:p w14:paraId="5F8EDB6F" w14:textId="77777777" w:rsidR="00641A63" w:rsidRPr="00641A63" w:rsidRDefault="00641A63" w:rsidP="00641A63">
          <w:pPr>
            <w:pStyle w:val="ListNumber"/>
            <w:numPr>
              <w:ilvl w:val="0"/>
              <w:numId w:val="0"/>
            </w:numPr>
            <w:spacing w:after="120"/>
            <w:contextualSpacing w:val="0"/>
            <w:jc w:val="both"/>
            <w:rPr>
              <w:rFonts w:ascii="Arial" w:hAnsi="Arial" w:cs="Arial"/>
              <w:lang w:val="en-GB"/>
            </w:rPr>
          </w:pPr>
          <w:r w:rsidRPr="00641A63">
            <w:rPr>
              <w:rFonts w:ascii="Arial" w:hAnsi="Arial" w:cs="Arial"/>
              <w:lang w:val="en-GB"/>
            </w:rPr>
            <w:t xml:space="preserve">Vanuatu is one of the most vulnerable countries in the world with very high exposure to natural disasters and high social vulnerability. The exposure of livelihood dependent and economically pertinent climate sensitive sectors to natural hazards and climate change has always placed adaptation as a continuous priority and one of the core development issues for Vanuatu. </w:t>
          </w:r>
        </w:p>
        <w:p w14:paraId="0685174E" w14:textId="77777777" w:rsidR="00641A63" w:rsidRPr="00641A63" w:rsidRDefault="00641A63" w:rsidP="00641A63">
          <w:pPr>
            <w:pStyle w:val="ListNumber"/>
            <w:numPr>
              <w:ilvl w:val="0"/>
              <w:numId w:val="0"/>
            </w:numPr>
            <w:spacing w:after="120"/>
            <w:contextualSpacing w:val="0"/>
            <w:jc w:val="both"/>
            <w:rPr>
              <w:rFonts w:ascii="Arial" w:hAnsi="Arial" w:cs="Arial"/>
              <w:lang w:val="en-GB"/>
            </w:rPr>
          </w:pPr>
          <w:r w:rsidRPr="00641A63">
            <w:rPr>
              <w:rFonts w:ascii="Arial" w:hAnsi="Arial" w:cs="Arial"/>
              <w:lang w:val="en-GB"/>
            </w:rPr>
            <w:t xml:space="preserve">In 2007, Vanuatu completed its National Adaptation Programme of Action (NAPA), which outlined the most urgent and immediate needs with respect to climate change and identified several priority sectors (Agriculture/Food Security, Coastal Zones and Marine Ecosystems, Water Resources and Public Health) for action. Since 2007 the NAPA has been implemented in a de-facto way via a surge in government and non-government action on adaptation in all sectors.  </w:t>
          </w:r>
        </w:p>
        <w:p w14:paraId="3ADBC6FB" w14:textId="77777777" w:rsidR="00641A63" w:rsidRPr="00641A63" w:rsidRDefault="00641A63" w:rsidP="00641A63">
          <w:pPr>
            <w:pStyle w:val="ListNumber"/>
            <w:numPr>
              <w:ilvl w:val="0"/>
              <w:numId w:val="0"/>
            </w:numPr>
            <w:spacing w:after="120"/>
            <w:contextualSpacing w:val="0"/>
            <w:jc w:val="both"/>
            <w:rPr>
              <w:rFonts w:ascii="Arial" w:hAnsi="Arial" w:cs="Arial"/>
              <w:lang w:val="en-GB"/>
            </w:rPr>
          </w:pPr>
          <w:r w:rsidRPr="00641A63">
            <w:rPr>
              <w:rFonts w:ascii="Arial" w:hAnsi="Arial" w:cs="Arial"/>
              <w:lang w:val="en-GB"/>
            </w:rPr>
            <w:t>Adapting to climate change and variability is a serious and urgent need for Vanuatu, which is progressing rapidly with the collaboration of many government and non-government partners.  The main problem with assessing the impact of climate change and in identifying a cost-effective response is the uncertainty surrounding estimates of the time and magnitude of the changes to be expected.</w:t>
          </w:r>
        </w:p>
        <w:p w14:paraId="1C6D5524" w14:textId="77777777" w:rsidR="00641A63" w:rsidRPr="00641A63" w:rsidRDefault="00641A63" w:rsidP="00641A63">
          <w:pPr>
            <w:pStyle w:val="ListNumber"/>
            <w:numPr>
              <w:ilvl w:val="0"/>
              <w:numId w:val="0"/>
            </w:numPr>
            <w:spacing w:after="120"/>
            <w:contextualSpacing w:val="0"/>
            <w:jc w:val="both"/>
            <w:rPr>
              <w:rFonts w:ascii="Arial" w:hAnsi="Arial" w:cs="Arial"/>
              <w:lang w:val="en-GB"/>
            </w:rPr>
          </w:pPr>
          <w:r w:rsidRPr="00641A63">
            <w:rPr>
              <w:rFonts w:ascii="Arial" w:hAnsi="Arial" w:cs="Arial"/>
              <w:lang w:val="en-GB"/>
            </w:rPr>
            <w:t>Despite the great success of literally thousands of adaptation actions taken by a myriad of partners in Vanuatu, much still needs to be done to ensure that Vanuatu is able to reduce the impact of climate change on areas that are already vulnerable and at the same time effectively protect others that are at risk from future changes.</w:t>
          </w:r>
        </w:p>
        <w:p w14:paraId="0639DC32" w14:textId="30472100" w:rsidR="00386E2D" w:rsidRPr="00AC60B8" w:rsidRDefault="00386E2D" w:rsidP="00386E2D">
          <w:pPr>
            <w:pStyle w:val="ListNumber"/>
            <w:numPr>
              <w:ilvl w:val="0"/>
              <w:numId w:val="0"/>
            </w:numPr>
            <w:spacing w:after="120"/>
            <w:contextualSpacing w:val="0"/>
            <w:jc w:val="both"/>
            <w:rPr>
              <w:rFonts w:ascii="Arial" w:hAnsi="Arial" w:cs="Arial"/>
            </w:rPr>
          </w:pPr>
          <w:r w:rsidRPr="00AC60B8">
            <w:rPr>
              <w:rFonts w:ascii="Arial" w:hAnsi="Arial" w:cs="Arial"/>
              <w:lang w:val="en-GB"/>
            </w:rPr>
            <w:t xml:space="preserve">For Vanuatu, as an LDC, the National Adaptation Programme of Action (NAPA) process identified and prioritised adaptation priority needs that were urgent and immediate - </w:t>
          </w:r>
          <w:r w:rsidRPr="00AC60B8">
            <w:rPr>
              <w:rFonts w:ascii="Arial" w:hAnsi="Arial" w:cs="Arial"/>
            </w:rPr>
            <w:t>those needs for which further delay could increase vulnerability or lead to increased costs at a later stage.</w:t>
          </w:r>
        </w:p>
        <w:p w14:paraId="74C12B0D" w14:textId="77777777" w:rsidR="00386E2D" w:rsidRPr="00AC60B8" w:rsidRDefault="00386E2D" w:rsidP="00386E2D">
          <w:pPr>
            <w:pStyle w:val="ListNumber"/>
            <w:numPr>
              <w:ilvl w:val="0"/>
              <w:numId w:val="0"/>
            </w:numPr>
            <w:spacing w:after="120"/>
            <w:contextualSpacing w:val="0"/>
            <w:jc w:val="both"/>
            <w:rPr>
              <w:rFonts w:ascii="Arial" w:hAnsi="Arial" w:cs="Arial"/>
            </w:rPr>
          </w:pPr>
          <w:r w:rsidRPr="00AC60B8">
            <w:rPr>
              <w:rFonts w:ascii="Arial" w:hAnsi="Arial" w:cs="Arial"/>
            </w:rPr>
            <w:t>The Vanuatu NAPA identified 11 top adaptation priorities through a national consultation process. These adaptation priorities were further refined to include 5 top priorities for support and implementation. The 5 NAPA priorities include:</w:t>
          </w:r>
        </w:p>
        <w:p w14:paraId="319D771A" w14:textId="77777777" w:rsidR="00386E2D" w:rsidRPr="00AC60B8" w:rsidRDefault="00386E2D" w:rsidP="00386E2D">
          <w:pPr>
            <w:pStyle w:val="ListNumber"/>
            <w:numPr>
              <w:ilvl w:val="0"/>
              <w:numId w:val="8"/>
            </w:numPr>
            <w:spacing w:after="0" w:line="240" w:lineRule="auto"/>
            <w:ind w:left="360" w:firstLine="0"/>
            <w:contextualSpacing w:val="0"/>
            <w:jc w:val="both"/>
            <w:rPr>
              <w:rFonts w:ascii="Arial" w:hAnsi="Arial" w:cs="Arial"/>
            </w:rPr>
          </w:pPr>
          <w:r w:rsidRPr="00AC60B8">
            <w:rPr>
              <w:rFonts w:ascii="Arial" w:hAnsi="Arial" w:cs="Arial"/>
            </w:rPr>
            <w:t>Agriculture and food security</w:t>
          </w:r>
        </w:p>
        <w:p w14:paraId="00EEF126" w14:textId="77777777" w:rsidR="00386E2D" w:rsidRPr="00AC60B8" w:rsidRDefault="00386E2D" w:rsidP="00386E2D">
          <w:pPr>
            <w:pStyle w:val="ListNumber"/>
            <w:numPr>
              <w:ilvl w:val="0"/>
              <w:numId w:val="8"/>
            </w:numPr>
            <w:spacing w:after="0" w:line="240" w:lineRule="auto"/>
            <w:ind w:left="360" w:firstLine="0"/>
            <w:contextualSpacing w:val="0"/>
            <w:jc w:val="both"/>
            <w:rPr>
              <w:rFonts w:ascii="Arial" w:hAnsi="Arial" w:cs="Arial"/>
            </w:rPr>
          </w:pPr>
          <w:r w:rsidRPr="00AC60B8">
            <w:rPr>
              <w:rFonts w:ascii="Arial" w:hAnsi="Arial" w:cs="Arial"/>
            </w:rPr>
            <w:t>Sustaiable tourism development</w:t>
          </w:r>
        </w:p>
        <w:p w14:paraId="69A5E3F8" w14:textId="77777777" w:rsidR="00386E2D" w:rsidRPr="00AC60B8" w:rsidRDefault="00386E2D" w:rsidP="00386E2D">
          <w:pPr>
            <w:pStyle w:val="ListNumber"/>
            <w:numPr>
              <w:ilvl w:val="0"/>
              <w:numId w:val="8"/>
            </w:numPr>
            <w:spacing w:after="0" w:line="240" w:lineRule="auto"/>
            <w:ind w:left="360" w:firstLine="0"/>
            <w:contextualSpacing w:val="0"/>
            <w:jc w:val="both"/>
            <w:rPr>
              <w:rFonts w:ascii="Arial" w:hAnsi="Arial" w:cs="Arial"/>
            </w:rPr>
          </w:pPr>
          <w:r w:rsidRPr="00AC60B8">
            <w:rPr>
              <w:rFonts w:ascii="Arial" w:hAnsi="Arial" w:cs="Arial"/>
            </w:rPr>
            <w:t>Community based marine resource management</w:t>
          </w:r>
        </w:p>
        <w:p w14:paraId="1C277E88" w14:textId="77777777" w:rsidR="00386E2D" w:rsidRPr="00AC60B8" w:rsidRDefault="00386E2D" w:rsidP="00386E2D">
          <w:pPr>
            <w:pStyle w:val="ListNumber"/>
            <w:numPr>
              <w:ilvl w:val="0"/>
              <w:numId w:val="8"/>
            </w:numPr>
            <w:spacing w:after="0" w:line="240" w:lineRule="auto"/>
            <w:ind w:left="360" w:firstLine="0"/>
            <w:contextualSpacing w:val="0"/>
            <w:jc w:val="both"/>
            <w:rPr>
              <w:rFonts w:ascii="Arial" w:hAnsi="Arial" w:cs="Arial"/>
            </w:rPr>
          </w:pPr>
          <w:r w:rsidRPr="00AC60B8">
            <w:rPr>
              <w:rFonts w:ascii="Arial" w:hAnsi="Arial" w:cs="Arial"/>
            </w:rPr>
            <w:t>Sustaiable forest management</w:t>
          </w:r>
        </w:p>
        <w:p w14:paraId="322DF9C1" w14:textId="77777777" w:rsidR="00386E2D" w:rsidRPr="00AC60B8" w:rsidRDefault="00386E2D" w:rsidP="00386E2D">
          <w:pPr>
            <w:pStyle w:val="ListNumber"/>
            <w:numPr>
              <w:ilvl w:val="0"/>
              <w:numId w:val="8"/>
            </w:numPr>
            <w:spacing w:after="0" w:line="240" w:lineRule="auto"/>
            <w:ind w:left="360" w:firstLine="0"/>
            <w:contextualSpacing w:val="0"/>
            <w:jc w:val="both"/>
            <w:rPr>
              <w:rFonts w:ascii="Arial" w:hAnsi="Arial" w:cs="Arial"/>
            </w:rPr>
          </w:pPr>
          <w:r w:rsidRPr="00AC60B8">
            <w:rPr>
              <w:rFonts w:ascii="Arial" w:hAnsi="Arial" w:cs="Arial"/>
            </w:rPr>
            <w:t>Integrated water resource management</w:t>
          </w:r>
        </w:p>
        <w:p w14:paraId="24D9CCA7" w14:textId="77777777" w:rsidR="00386E2D" w:rsidRDefault="00386E2D" w:rsidP="00386E2D">
          <w:pPr>
            <w:pStyle w:val="ListNumber"/>
            <w:numPr>
              <w:ilvl w:val="0"/>
              <w:numId w:val="0"/>
            </w:numPr>
            <w:contextualSpacing w:val="0"/>
            <w:jc w:val="both"/>
            <w:rPr>
              <w:rFonts w:ascii="Arial" w:hAnsi="Arial" w:cs="Arial"/>
            </w:rPr>
          </w:pPr>
        </w:p>
        <w:p w14:paraId="485EAD46" w14:textId="3CB91EA7" w:rsidR="00386E2D" w:rsidRPr="00AC60B8" w:rsidRDefault="00386E2D" w:rsidP="00386E2D">
          <w:pPr>
            <w:pStyle w:val="ListNumber"/>
            <w:numPr>
              <w:ilvl w:val="0"/>
              <w:numId w:val="0"/>
            </w:numPr>
            <w:contextualSpacing w:val="0"/>
            <w:jc w:val="both"/>
            <w:rPr>
              <w:rFonts w:ascii="Arial" w:hAnsi="Arial" w:cs="Arial"/>
            </w:rPr>
          </w:pPr>
          <w:r w:rsidRPr="00AC60B8">
            <w:rPr>
              <w:rFonts w:ascii="Arial" w:hAnsi="Arial" w:cs="Arial"/>
            </w:rPr>
            <w:t>Out of the 5 top priorities, Least Developed Countries Fund (LDCF) financing has been sourced to further elaborate and implement priorities 1 and 5 while a concepts for 2 is being developed. Health, which is among the 6 priorities was not selected for concept development however given interest from key implementing agencies, financing from the LDCF has been secured for concept development and implementation.</w:t>
          </w:r>
        </w:p>
        <w:p w14:paraId="2ABD3DC3" w14:textId="528CF04B" w:rsidR="00386E2D" w:rsidRPr="00AC60B8" w:rsidRDefault="00386E2D" w:rsidP="00386E2D">
          <w:pPr>
            <w:pStyle w:val="ListNumber"/>
            <w:numPr>
              <w:ilvl w:val="0"/>
              <w:numId w:val="0"/>
            </w:numPr>
            <w:contextualSpacing w:val="0"/>
            <w:jc w:val="both"/>
            <w:rPr>
              <w:rFonts w:ascii="Arial" w:hAnsi="Arial" w:cs="Arial"/>
              <w:lang w:val="en-GB"/>
            </w:rPr>
          </w:pPr>
          <w:r w:rsidRPr="00AC60B8">
            <w:rPr>
              <w:rFonts w:ascii="Arial" w:hAnsi="Arial" w:cs="Arial"/>
            </w:rPr>
            <w:t xml:space="preserve"> </w:t>
          </w:r>
          <w:r w:rsidRPr="00AC60B8">
            <w:rPr>
              <w:rFonts w:ascii="Arial" w:hAnsi="Arial" w:cs="Arial"/>
              <w:lang w:val="en-GB"/>
            </w:rPr>
            <w:t>The National Climate Change and Disaster Risk Reduction Policy identifies 5 key adaptation strategic priorities and associated actions to further enhance the national adaptation efforts and build resilience across sectors. These strategic priorities from 2015 to 2020 include the need for:</w:t>
          </w:r>
        </w:p>
        <w:p w14:paraId="38F727D3" w14:textId="77777777" w:rsidR="00386E2D" w:rsidRPr="00AC60B8" w:rsidRDefault="00386E2D" w:rsidP="00386E2D">
          <w:pPr>
            <w:pStyle w:val="ListParagraph"/>
            <w:numPr>
              <w:ilvl w:val="0"/>
              <w:numId w:val="9"/>
            </w:numPr>
            <w:jc w:val="both"/>
            <w:rPr>
              <w:rFonts w:ascii="Arial" w:hAnsi="Arial" w:cs="Arial"/>
              <w:lang w:val="en-GB"/>
            </w:rPr>
          </w:pPr>
          <w:r w:rsidRPr="00AC60B8">
            <w:rPr>
              <w:rFonts w:ascii="Arial" w:hAnsi="Arial" w:cs="Arial"/>
              <w:lang w:val="en-GB"/>
            </w:rPr>
            <w:t>Climate Change vulnerability and multi sector impact assessments</w:t>
          </w:r>
        </w:p>
        <w:p w14:paraId="7CBF9627" w14:textId="77777777" w:rsidR="00386E2D" w:rsidRPr="00AC60B8" w:rsidRDefault="00386E2D" w:rsidP="00386E2D">
          <w:pPr>
            <w:pStyle w:val="ListParagraph"/>
            <w:numPr>
              <w:ilvl w:val="0"/>
              <w:numId w:val="9"/>
            </w:numPr>
            <w:jc w:val="both"/>
            <w:rPr>
              <w:rFonts w:ascii="Arial" w:hAnsi="Arial" w:cs="Arial"/>
              <w:lang w:val="en-GB"/>
            </w:rPr>
          </w:pPr>
          <w:r w:rsidRPr="00AC60B8">
            <w:rPr>
              <w:rFonts w:ascii="Arial" w:hAnsi="Arial" w:cs="Arial"/>
              <w:lang w:val="en-GB"/>
            </w:rPr>
            <w:t>Integrated climate change and disaster risk reduction</w:t>
          </w:r>
        </w:p>
        <w:p w14:paraId="5CF04177" w14:textId="77777777" w:rsidR="00386E2D" w:rsidRPr="00AC60B8" w:rsidRDefault="00386E2D" w:rsidP="00386E2D">
          <w:pPr>
            <w:pStyle w:val="ListParagraph"/>
            <w:numPr>
              <w:ilvl w:val="0"/>
              <w:numId w:val="9"/>
            </w:numPr>
            <w:jc w:val="both"/>
            <w:rPr>
              <w:rFonts w:ascii="Arial" w:hAnsi="Arial" w:cs="Arial"/>
              <w:lang w:val="en-GB"/>
            </w:rPr>
          </w:pPr>
          <w:r w:rsidRPr="00AC60B8">
            <w:rPr>
              <w:rFonts w:ascii="Arial" w:hAnsi="Arial" w:cs="Arial"/>
              <w:lang w:val="en-GB"/>
            </w:rPr>
            <w:t>Community based adaptation</w:t>
          </w:r>
        </w:p>
        <w:p w14:paraId="080C5045" w14:textId="77777777" w:rsidR="00386E2D" w:rsidRPr="00AC60B8" w:rsidRDefault="00386E2D" w:rsidP="00386E2D">
          <w:pPr>
            <w:pStyle w:val="ListParagraph"/>
            <w:numPr>
              <w:ilvl w:val="0"/>
              <w:numId w:val="9"/>
            </w:numPr>
            <w:jc w:val="both"/>
            <w:rPr>
              <w:rFonts w:ascii="Arial" w:hAnsi="Arial" w:cs="Arial"/>
              <w:lang w:val="en-GB"/>
            </w:rPr>
          </w:pPr>
          <w:r w:rsidRPr="00AC60B8">
            <w:rPr>
              <w:rFonts w:ascii="Arial" w:hAnsi="Arial" w:cs="Arial"/>
              <w:lang w:val="en-GB"/>
            </w:rPr>
            <w:t>Loss and damage</w:t>
          </w:r>
        </w:p>
        <w:p w14:paraId="5B7018F8" w14:textId="77777777" w:rsidR="00386E2D" w:rsidRPr="00AC60B8" w:rsidRDefault="00386E2D" w:rsidP="00386E2D">
          <w:pPr>
            <w:pStyle w:val="ListParagraph"/>
            <w:numPr>
              <w:ilvl w:val="0"/>
              <w:numId w:val="9"/>
            </w:numPr>
            <w:jc w:val="both"/>
            <w:rPr>
              <w:rFonts w:ascii="Arial" w:hAnsi="Arial" w:cs="Arial"/>
            </w:rPr>
          </w:pPr>
          <w:r w:rsidRPr="00AC60B8">
            <w:rPr>
              <w:rFonts w:ascii="Arial" w:hAnsi="Arial" w:cs="Arial"/>
              <w:lang w:val="en-GB"/>
            </w:rPr>
            <w:t>Ecosystem based approaches</w:t>
          </w:r>
        </w:p>
        <w:p w14:paraId="2AC0EA52" w14:textId="48A1AE18" w:rsidR="00C21DA5" w:rsidRDefault="00C21DA5" w:rsidP="00C21DA5">
          <w:pPr>
            <w:jc w:val="both"/>
            <w:rPr>
              <w:rFonts w:ascii="Arial" w:hAnsi="Arial" w:cs="Arial"/>
            </w:rPr>
          </w:pPr>
          <w:r>
            <w:rPr>
              <w:rFonts w:ascii="Arial" w:hAnsi="Arial" w:cs="Arial"/>
            </w:rPr>
            <w:t>A</w:t>
          </w:r>
          <w:r w:rsidRPr="00AE4DB2">
            <w:rPr>
              <w:rFonts w:ascii="Arial" w:hAnsi="Arial" w:cs="Arial"/>
            </w:rPr>
            <w:t xml:space="preserve"> Thematic Working Group (TWG) on </w:t>
          </w:r>
          <w:r>
            <w:rPr>
              <w:rFonts w:ascii="Arial" w:hAnsi="Arial" w:cs="Arial"/>
            </w:rPr>
            <w:t xml:space="preserve">V &amp; A </w:t>
          </w:r>
          <w:r w:rsidRPr="00AE4DB2">
            <w:rPr>
              <w:rFonts w:ascii="Arial" w:hAnsi="Arial" w:cs="Arial"/>
            </w:rPr>
            <w:t>consisting of stakeholders from relevant line ministries, institutions and non-government organizations</w:t>
          </w:r>
          <w:r>
            <w:rPr>
              <w:rFonts w:ascii="Arial" w:hAnsi="Arial" w:cs="Arial"/>
            </w:rPr>
            <w:t xml:space="preserve"> was also established in consultation with MoCC. Please see </w:t>
          </w:r>
          <w:r w:rsidRPr="00963663">
            <w:rPr>
              <w:rFonts w:ascii="Arial" w:hAnsi="Arial" w:cs="Arial"/>
            </w:rPr>
            <w:t>Annex 3</w:t>
          </w:r>
          <w:r>
            <w:rPr>
              <w:rFonts w:ascii="Arial" w:hAnsi="Arial" w:cs="Arial"/>
            </w:rPr>
            <w:t xml:space="preserve"> for the list of stakeholders under the V&amp;A Technical Working Group. </w:t>
          </w:r>
        </w:p>
        <w:p w14:paraId="3ED43630" w14:textId="77777777" w:rsidR="006D13F3" w:rsidRDefault="006D13F3" w:rsidP="006D13F3">
          <w:pPr>
            <w:jc w:val="both"/>
            <w:rPr>
              <w:rFonts w:ascii="Arial" w:hAnsi="Arial" w:cs="Arial"/>
            </w:rPr>
          </w:pPr>
          <w:r>
            <w:rPr>
              <w:rFonts w:ascii="Arial" w:hAnsi="Arial" w:cs="Arial"/>
            </w:rPr>
            <w:t>T</w:t>
          </w:r>
          <w:r w:rsidRPr="006D13F3">
            <w:rPr>
              <w:rFonts w:ascii="Arial" w:hAnsi="Arial" w:cs="Arial"/>
            </w:rPr>
            <w:t xml:space="preserve">he key roles and responsibilities for the V&amp;A TWG in sourcing the climatic information for Vanuatu including relevant sectoral information on climate vulnerabilities, adaptation priorities and measures as per the </w:t>
          </w:r>
          <w:r>
            <w:rPr>
              <w:rFonts w:ascii="Arial" w:hAnsi="Arial" w:cs="Arial"/>
            </w:rPr>
            <w:t>T</w:t>
          </w:r>
          <w:r w:rsidRPr="006D13F3">
            <w:rPr>
              <w:rFonts w:ascii="Arial" w:hAnsi="Arial" w:cs="Arial"/>
            </w:rPr>
            <w:t>NC reporting requirements</w:t>
          </w:r>
          <w:r>
            <w:rPr>
              <w:rFonts w:ascii="Arial" w:hAnsi="Arial" w:cs="Arial"/>
            </w:rPr>
            <w:t xml:space="preserve"> were elaborated during the inception phase. This includes but not limited to:</w:t>
          </w:r>
        </w:p>
        <w:p w14:paraId="72F72423" w14:textId="2EB81BF9" w:rsidR="006D13F3" w:rsidRPr="004D2FF8" w:rsidRDefault="006D13F3" w:rsidP="006D13F3">
          <w:pPr>
            <w:pStyle w:val="ListParagraph"/>
            <w:numPr>
              <w:ilvl w:val="0"/>
              <w:numId w:val="6"/>
            </w:numPr>
            <w:spacing w:after="0" w:line="240" w:lineRule="auto"/>
            <w:jc w:val="both"/>
            <w:rPr>
              <w:rFonts w:ascii="Arial" w:eastAsia="Times New Roman" w:hAnsi="Arial" w:cs="Arial"/>
              <w:lang w:val="en-US"/>
            </w:rPr>
          </w:pPr>
          <w:r w:rsidRPr="004D2FF8">
            <w:rPr>
              <w:rFonts w:ascii="Arial" w:eastAsia="Times New Roman" w:hAnsi="Arial" w:cs="Arial"/>
              <w:lang w:val="en-US"/>
            </w:rPr>
            <w:t>Elaborat</w:t>
          </w:r>
          <w:r>
            <w:rPr>
              <w:rFonts w:ascii="Arial" w:eastAsia="Times New Roman" w:hAnsi="Arial" w:cs="Arial"/>
              <w:lang w:val="en-US"/>
            </w:rPr>
            <w:t>ing</w:t>
          </w:r>
          <w:r w:rsidRPr="004D2FF8">
            <w:rPr>
              <w:rFonts w:ascii="Arial" w:eastAsia="Times New Roman" w:hAnsi="Arial" w:cs="Arial"/>
              <w:lang w:val="en-US"/>
            </w:rPr>
            <w:t xml:space="preserve"> the climatic scenario for Vanuatu including past, present and projection for the future.</w:t>
          </w:r>
        </w:p>
        <w:p w14:paraId="0E323B3E" w14:textId="77777777" w:rsidR="006D13F3" w:rsidRPr="004D2FF8" w:rsidRDefault="006D13F3" w:rsidP="006D13F3">
          <w:pPr>
            <w:pStyle w:val="ListParagraph"/>
            <w:spacing w:after="0" w:line="240" w:lineRule="auto"/>
            <w:jc w:val="both"/>
            <w:rPr>
              <w:rFonts w:ascii="Arial" w:eastAsia="Times New Roman" w:hAnsi="Arial" w:cs="Arial"/>
              <w:lang w:val="en-US"/>
            </w:rPr>
          </w:pPr>
          <w:r w:rsidRPr="004D2FF8">
            <w:rPr>
              <w:rFonts w:ascii="Arial" w:eastAsia="Times New Roman" w:hAnsi="Arial" w:cs="Arial"/>
              <w:lang w:val="en-US"/>
            </w:rPr>
            <w:t xml:space="preserve"> </w:t>
          </w:r>
        </w:p>
        <w:p w14:paraId="38177BFC" w14:textId="77777777" w:rsidR="006D13F3" w:rsidRPr="004D2FF8" w:rsidRDefault="006D13F3" w:rsidP="006D13F3">
          <w:pPr>
            <w:pStyle w:val="ListParagraph"/>
            <w:numPr>
              <w:ilvl w:val="0"/>
              <w:numId w:val="6"/>
            </w:numPr>
            <w:spacing w:after="0" w:line="240" w:lineRule="auto"/>
            <w:jc w:val="both"/>
            <w:rPr>
              <w:rFonts w:ascii="Arial" w:eastAsia="Times New Roman" w:hAnsi="Arial" w:cs="Arial"/>
              <w:lang w:val="en-US"/>
            </w:rPr>
          </w:pPr>
          <w:r w:rsidRPr="004D2FF8">
            <w:rPr>
              <w:rFonts w:ascii="Arial" w:eastAsia="Times New Roman" w:hAnsi="Arial" w:cs="Arial"/>
              <w:lang w:val="en-US"/>
            </w:rPr>
            <w:t xml:space="preserve">Confirmation of identified vulnerable sectors in Vanuatu based on the national documents and assessments. </w:t>
          </w:r>
        </w:p>
        <w:p w14:paraId="77FC50CE" w14:textId="77777777" w:rsidR="006D13F3" w:rsidRPr="004D2FF8" w:rsidRDefault="006D13F3" w:rsidP="006D13F3">
          <w:pPr>
            <w:pStyle w:val="ListParagraph"/>
            <w:rPr>
              <w:rFonts w:ascii="Arial" w:eastAsia="Times New Roman" w:hAnsi="Arial" w:cs="Arial"/>
              <w:lang w:val="en-US"/>
            </w:rPr>
          </w:pPr>
        </w:p>
        <w:p w14:paraId="25B4DC02" w14:textId="413633B2" w:rsidR="006D13F3" w:rsidRPr="004D2FF8" w:rsidRDefault="006D13F3" w:rsidP="006D13F3">
          <w:pPr>
            <w:pStyle w:val="ListParagraph"/>
            <w:numPr>
              <w:ilvl w:val="0"/>
              <w:numId w:val="6"/>
            </w:numPr>
            <w:spacing w:after="0" w:line="240" w:lineRule="auto"/>
            <w:jc w:val="both"/>
            <w:rPr>
              <w:rFonts w:ascii="Arial" w:eastAsia="Times New Roman" w:hAnsi="Arial" w:cs="Arial"/>
              <w:lang w:val="en-US"/>
            </w:rPr>
          </w:pPr>
          <w:r w:rsidRPr="004D2FF8">
            <w:rPr>
              <w:rFonts w:ascii="Arial" w:eastAsia="Times New Roman" w:hAnsi="Arial" w:cs="Arial"/>
              <w:lang w:val="en-US"/>
            </w:rPr>
            <w:t>Descri</w:t>
          </w:r>
          <w:r>
            <w:rPr>
              <w:rFonts w:ascii="Arial" w:eastAsia="Times New Roman" w:hAnsi="Arial" w:cs="Arial"/>
              <w:lang w:val="en-US"/>
            </w:rPr>
            <w:t>b</w:t>
          </w:r>
          <w:r w:rsidR="00386E2D">
            <w:rPr>
              <w:rFonts w:ascii="Arial" w:eastAsia="Times New Roman" w:hAnsi="Arial" w:cs="Arial"/>
              <w:lang w:val="en-US"/>
            </w:rPr>
            <w:t>ing the</w:t>
          </w:r>
          <w:r>
            <w:rPr>
              <w:rFonts w:ascii="Arial" w:eastAsia="Times New Roman" w:hAnsi="Arial" w:cs="Arial"/>
              <w:lang w:val="en-US"/>
            </w:rPr>
            <w:t xml:space="preserve"> </w:t>
          </w:r>
          <w:r w:rsidRPr="004D2FF8">
            <w:rPr>
              <w:rFonts w:ascii="Arial" w:eastAsia="Times New Roman" w:hAnsi="Arial" w:cs="Arial"/>
              <w:lang w:val="en-US"/>
            </w:rPr>
            <w:t>current vulnerability and adaptation efforts; future risks including national/sectoral adaptation policies, strategies and measures.</w:t>
          </w:r>
        </w:p>
        <w:p w14:paraId="2669053B" w14:textId="77777777" w:rsidR="006D13F3" w:rsidRPr="004D2FF8" w:rsidRDefault="006D13F3" w:rsidP="006D13F3">
          <w:pPr>
            <w:pStyle w:val="ListParagraph"/>
            <w:rPr>
              <w:rFonts w:ascii="Arial" w:eastAsia="Times New Roman" w:hAnsi="Arial" w:cs="Arial"/>
              <w:lang w:val="en-US"/>
            </w:rPr>
          </w:pPr>
        </w:p>
        <w:p w14:paraId="25FA6D5F" w14:textId="2F79E0BB" w:rsidR="006D13F3" w:rsidRPr="004D2FF8" w:rsidRDefault="006D13F3" w:rsidP="006D13F3">
          <w:pPr>
            <w:pStyle w:val="ListParagraph"/>
            <w:numPr>
              <w:ilvl w:val="0"/>
              <w:numId w:val="6"/>
            </w:numPr>
            <w:spacing w:after="0" w:line="240" w:lineRule="auto"/>
            <w:jc w:val="both"/>
            <w:rPr>
              <w:rFonts w:ascii="Arial" w:eastAsia="Times New Roman" w:hAnsi="Arial" w:cs="Arial"/>
              <w:lang w:val="en-US"/>
            </w:rPr>
          </w:pPr>
          <w:r w:rsidRPr="004D2FF8">
            <w:rPr>
              <w:rFonts w:ascii="Arial" w:eastAsia="Times New Roman" w:hAnsi="Arial" w:cs="Arial"/>
              <w:lang w:val="en-US"/>
            </w:rPr>
            <w:t>Identif</w:t>
          </w:r>
          <w:r>
            <w:rPr>
              <w:rFonts w:ascii="Arial" w:eastAsia="Times New Roman" w:hAnsi="Arial" w:cs="Arial"/>
              <w:lang w:val="en-US"/>
            </w:rPr>
            <w:t>y</w:t>
          </w:r>
          <w:r w:rsidR="00386E2D">
            <w:rPr>
              <w:rFonts w:ascii="Arial" w:eastAsia="Times New Roman" w:hAnsi="Arial" w:cs="Arial"/>
              <w:lang w:val="en-US"/>
            </w:rPr>
            <w:t>ing</w:t>
          </w:r>
          <w:r w:rsidRPr="004D2FF8">
            <w:rPr>
              <w:rFonts w:ascii="Arial" w:eastAsia="Times New Roman" w:hAnsi="Arial" w:cs="Arial"/>
              <w:lang w:val="en-US"/>
            </w:rPr>
            <w:t xml:space="preserve"> potential adaptation actions for priority sectors including opportunities and barriers. </w:t>
          </w:r>
        </w:p>
        <w:p w14:paraId="4A71ADBD" w14:textId="71848FD1" w:rsidR="006D13F3" w:rsidRDefault="006D13F3" w:rsidP="006D13F3">
          <w:pPr>
            <w:jc w:val="both"/>
            <w:rPr>
              <w:rFonts w:ascii="Arial" w:hAnsi="Arial" w:cs="Arial"/>
            </w:rPr>
          </w:pPr>
        </w:p>
        <w:p w14:paraId="217B0F11" w14:textId="79E6C9E3" w:rsidR="00661A11" w:rsidRDefault="00661A11" w:rsidP="00661A11">
          <w:pPr>
            <w:pStyle w:val="Heading2"/>
            <w:rPr>
              <w:rFonts w:ascii="Arial" w:hAnsi="Arial" w:cs="Arial"/>
              <w:b/>
              <w:sz w:val="22"/>
              <w:szCs w:val="22"/>
            </w:rPr>
          </w:pPr>
          <w:bookmarkStart w:id="14" w:name="_Toc505607171"/>
          <w:r>
            <w:rPr>
              <w:rFonts w:ascii="Arial" w:hAnsi="Arial" w:cs="Arial"/>
              <w:b/>
              <w:sz w:val="22"/>
              <w:szCs w:val="22"/>
            </w:rPr>
            <w:t>4.5</w:t>
          </w:r>
          <w:r>
            <w:rPr>
              <w:rFonts w:ascii="Arial" w:hAnsi="Arial" w:cs="Arial"/>
              <w:b/>
              <w:sz w:val="22"/>
              <w:szCs w:val="22"/>
            </w:rPr>
            <w:tab/>
          </w:r>
          <w:r w:rsidRPr="00661A11">
            <w:rPr>
              <w:rFonts w:ascii="Arial" w:hAnsi="Arial" w:cs="Arial"/>
              <w:b/>
              <w:sz w:val="22"/>
              <w:szCs w:val="22"/>
            </w:rPr>
            <w:t>Project Outcome 4: Mitigation Assessment</w:t>
          </w:r>
          <w:bookmarkEnd w:id="14"/>
        </w:p>
        <w:p w14:paraId="25DBF3B7" w14:textId="516E1A75" w:rsidR="00661A11" w:rsidRDefault="00661A11" w:rsidP="00661A11"/>
        <w:p w14:paraId="7249FBBB" w14:textId="49EB6C34" w:rsidR="00EC2A05" w:rsidRPr="00EC2A05" w:rsidRDefault="00EC2A05" w:rsidP="00EC2A05">
          <w:pPr>
            <w:jc w:val="both"/>
            <w:rPr>
              <w:rFonts w:ascii="Arial" w:hAnsi="Arial" w:cs="Arial"/>
            </w:rPr>
          </w:pPr>
          <w:r w:rsidRPr="00EC2A05">
            <w:rPr>
              <w:rFonts w:ascii="Arial" w:hAnsi="Arial" w:cs="Arial"/>
            </w:rPr>
            <w:t xml:space="preserve">According to Vanuatu’s SNC mitigation opportunities in Vanuatu needs to focus on reducing emissions in the energy sector. The energy- electricity sector is a win-win situation because if fossil fuels can be replaced by renewable energy sources not only are emissions reduced but the country becomes less reliant on imported fuels and the variability of the costs of these fuels. The downside is the cost of instituting the transition. In addition, there is the problem of limited storage options on the Efate main grid as there is no existing large grid connected hydro system. The electricity sector only mitigation follows from the Vanuatu SNC which states: “There is significant potential for Vanuatu to reduce the GHG emissions by implementing renewable energy technology in the energy sector.”  But a provison is added in this report that the investment needed would be largely beyond Vanuatu’s financial capacity and would be only achievable with support from international sources and development partners.  </w:t>
          </w:r>
        </w:p>
        <w:p w14:paraId="1B4B1691" w14:textId="3905B9E7" w:rsidR="00EC2A05" w:rsidRPr="00EC2A05" w:rsidRDefault="00EC2A05" w:rsidP="00EC2A05">
          <w:pPr>
            <w:jc w:val="both"/>
            <w:rPr>
              <w:rFonts w:ascii="Arial" w:hAnsi="Arial" w:cs="Arial"/>
            </w:rPr>
          </w:pPr>
          <w:r w:rsidRPr="00EC2A05">
            <w:rPr>
              <w:rFonts w:ascii="Arial" w:hAnsi="Arial" w:cs="Arial"/>
            </w:rPr>
            <w:t>Other opportunities for mitigation exist as part of the Nationally Appropriate Mitigation Programme (NAMA) program, rural electrification</w:t>
          </w:r>
          <w:r>
            <w:rPr>
              <w:rFonts w:ascii="Arial" w:hAnsi="Arial" w:cs="Arial"/>
            </w:rPr>
            <w:t xml:space="preserve"> (VREP)</w:t>
          </w:r>
          <w:r w:rsidRPr="00EC2A05">
            <w:rPr>
              <w:rFonts w:ascii="Arial" w:hAnsi="Arial" w:cs="Arial"/>
            </w:rPr>
            <w:t xml:space="preserve"> and energy efficiency. Vanuatu will vigorously pursue these programs to reduce emissions. </w:t>
          </w:r>
        </w:p>
        <w:p w14:paraId="2AAD863A" w14:textId="2BB99B27" w:rsidR="00EC2A05" w:rsidRPr="00EC2A05" w:rsidRDefault="00EC2A05" w:rsidP="00EC2A05">
          <w:pPr>
            <w:jc w:val="both"/>
            <w:rPr>
              <w:rFonts w:ascii="Arial" w:hAnsi="Arial" w:cs="Arial"/>
            </w:rPr>
          </w:pPr>
          <w:r w:rsidRPr="00EC2A05">
            <w:rPr>
              <w:rFonts w:ascii="Arial" w:hAnsi="Arial" w:cs="Arial"/>
            </w:rPr>
            <w:t xml:space="preserve">In the agricultural sector opportunities will be explored for cooperation with New Zealand and other nations with similar large ruminant emissions problems.   For substantial methane reductions, however, the only real option may be to reduce animal numbers. Unfortunately this option would work against the country’s economic development. </w:t>
          </w:r>
        </w:p>
        <w:p w14:paraId="5E0338D5" w14:textId="77777777" w:rsidR="00EC2A05" w:rsidRPr="00EC2A05" w:rsidRDefault="00EC2A05" w:rsidP="00EC2A05">
          <w:pPr>
            <w:jc w:val="both"/>
            <w:rPr>
              <w:rFonts w:ascii="Arial" w:hAnsi="Arial" w:cs="Arial"/>
            </w:rPr>
          </w:pPr>
          <w:r w:rsidRPr="00EC2A05">
            <w:rPr>
              <w:rFonts w:ascii="Arial" w:hAnsi="Arial" w:cs="Arial"/>
            </w:rPr>
            <w:t xml:space="preserve">There are likely to be possibilities in reducing de-forestation but again this may affect economic development. Forestry sector mitigation will be pursued using existing REDD+ mechanisms. </w:t>
          </w:r>
        </w:p>
        <w:p w14:paraId="3CA83472" w14:textId="77777777" w:rsidR="00EC2A05" w:rsidRPr="00EC2A05" w:rsidRDefault="00EC2A05" w:rsidP="00EC2A05">
          <w:pPr>
            <w:jc w:val="both"/>
            <w:rPr>
              <w:rFonts w:ascii="Arial" w:hAnsi="Arial" w:cs="Arial"/>
            </w:rPr>
          </w:pPr>
          <w:r w:rsidRPr="00EC2A05">
            <w:rPr>
              <w:rFonts w:ascii="Arial" w:hAnsi="Arial" w:cs="Arial"/>
            </w:rPr>
            <w:t>There have been various recent national studies and documents that have investigated in detail a transition to renewable energy systems in Vanuatu including:</w:t>
          </w:r>
        </w:p>
        <w:p w14:paraId="1BF0D6ED" w14:textId="0163E9ED" w:rsidR="00EC2A05" w:rsidRPr="00EC2A05" w:rsidRDefault="00EC2A05" w:rsidP="00EC2A05">
          <w:pPr>
            <w:pStyle w:val="ListParagraph"/>
            <w:numPr>
              <w:ilvl w:val="0"/>
              <w:numId w:val="11"/>
            </w:numPr>
            <w:spacing w:after="173" w:line="269" w:lineRule="auto"/>
            <w:jc w:val="both"/>
            <w:rPr>
              <w:rFonts w:ascii="Arial" w:hAnsi="Arial" w:cs="Arial"/>
            </w:rPr>
          </w:pPr>
          <w:r w:rsidRPr="00EC2A05">
            <w:rPr>
              <w:rFonts w:ascii="Arial" w:hAnsi="Arial" w:cs="Arial"/>
            </w:rPr>
            <w:t>Updated Vanuatu National Energy Roadmap (2017- 2030).</w:t>
          </w:r>
        </w:p>
        <w:p w14:paraId="01720FF4" w14:textId="4B5D0090" w:rsidR="00EC2A05" w:rsidRPr="00EC2A05" w:rsidRDefault="00EC2A05" w:rsidP="00EC2A05">
          <w:pPr>
            <w:pStyle w:val="ListParagraph"/>
            <w:numPr>
              <w:ilvl w:val="0"/>
              <w:numId w:val="11"/>
            </w:numPr>
            <w:spacing w:after="173" w:line="269" w:lineRule="auto"/>
            <w:jc w:val="both"/>
            <w:rPr>
              <w:rFonts w:ascii="Arial" w:hAnsi="Arial" w:cs="Arial"/>
            </w:rPr>
          </w:pPr>
          <w:r w:rsidRPr="00EC2A05">
            <w:rPr>
              <w:rFonts w:ascii="Arial" w:hAnsi="Arial" w:cs="Arial"/>
            </w:rPr>
            <w:t>The Vanuatu Rural Electrification NAMA design document (2016) and NAMA Feasibility Study (2017)</w:t>
          </w:r>
        </w:p>
        <w:p w14:paraId="0FDAAC8E" w14:textId="77777777" w:rsidR="00EC2A05" w:rsidRPr="00EC2A05" w:rsidRDefault="00EC2A05" w:rsidP="00EC2A05">
          <w:pPr>
            <w:pStyle w:val="ListParagraph"/>
            <w:numPr>
              <w:ilvl w:val="0"/>
              <w:numId w:val="11"/>
            </w:numPr>
            <w:spacing w:after="173" w:line="269" w:lineRule="auto"/>
            <w:jc w:val="both"/>
            <w:rPr>
              <w:rFonts w:ascii="Arial" w:hAnsi="Arial" w:cs="Arial"/>
            </w:rPr>
          </w:pPr>
          <w:r w:rsidRPr="00EC2A05">
            <w:rPr>
              <w:rFonts w:ascii="Arial" w:hAnsi="Arial" w:cs="Arial"/>
            </w:rPr>
            <w:t>Vanuatu IRENA report: Renewables Readiness Assessment (2015)</w:t>
          </w:r>
        </w:p>
        <w:p w14:paraId="531A7DCE" w14:textId="77777777" w:rsidR="00EC2A05" w:rsidRPr="00EC2A05" w:rsidRDefault="00EC2A05" w:rsidP="00EC2A05">
          <w:pPr>
            <w:pStyle w:val="ListParagraph"/>
            <w:numPr>
              <w:ilvl w:val="0"/>
              <w:numId w:val="11"/>
            </w:numPr>
            <w:spacing w:after="173" w:line="269" w:lineRule="auto"/>
            <w:jc w:val="both"/>
            <w:rPr>
              <w:rFonts w:ascii="Arial" w:hAnsi="Arial" w:cs="Arial"/>
            </w:rPr>
          </w:pPr>
          <w:r w:rsidRPr="00EC2A05">
            <w:rPr>
              <w:rFonts w:ascii="Arial" w:hAnsi="Arial" w:cs="Arial"/>
            </w:rPr>
            <w:t>Vanuatu Scaling Up Renewable Energy in Low Income Countries (SREP) Investment Plan (2014)</w:t>
          </w:r>
        </w:p>
        <w:p w14:paraId="07F9CF54" w14:textId="71CF6D7F" w:rsidR="00EC2A05" w:rsidRDefault="00EC2A05" w:rsidP="00661A11">
          <w:pPr>
            <w:rPr>
              <w:rFonts w:ascii="Arial" w:hAnsi="Arial" w:cs="Arial"/>
            </w:rPr>
          </w:pPr>
        </w:p>
        <w:p w14:paraId="053786EA" w14:textId="0A491CE6" w:rsidR="00CB4826" w:rsidRDefault="00CB4826" w:rsidP="00CB4826">
          <w:pPr>
            <w:jc w:val="both"/>
            <w:rPr>
              <w:rFonts w:ascii="Arial" w:hAnsi="Arial" w:cs="Arial"/>
            </w:rPr>
          </w:pPr>
          <w:r>
            <w:rPr>
              <w:rFonts w:ascii="Arial" w:hAnsi="Arial" w:cs="Arial"/>
            </w:rPr>
            <w:t>Similar to other TWG’s a</w:t>
          </w:r>
          <w:r w:rsidRPr="00AE4DB2">
            <w:rPr>
              <w:rFonts w:ascii="Arial" w:hAnsi="Arial" w:cs="Arial"/>
            </w:rPr>
            <w:t xml:space="preserve"> Thematic Working Group on </w:t>
          </w:r>
          <w:r w:rsidR="00520F54">
            <w:rPr>
              <w:rFonts w:ascii="Arial" w:hAnsi="Arial" w:cs="Arial"/>
            </w:rPr>
            <w:t xml:space="preserve">Mitigation Assessment </w:t>
          </w:r>
          <w:r w:rsidRPr="00AE4DB2">
            <w:rPr>
              <w:rFonts w:ascii="Arial" w:hAnsi="Arial" w:cs="Arial"/>
            </w:rPr>
            <w:t>consisting of stakeholders from relevant line ministries, institutions and non-government organizations</w:t>
          </w:r>
          <w:r>
            <w:rPr>
              <w:rFonts w:ascii="Arial" w:hAnsi="Arial" w:cs="Arial"/>
            </w:rPr>
            <w:t xml:space="preserve"> was also established in consultation with MoCC. Please </w:t>
          </w:r>
          <w:r w:rsidRPr="00963663">
            <w:rPr>
              <w:rFonts w:ascii="Arial" w:hAnsi="Arial" w:cs="Arial"/>
            </w:rPr>
            <w:t>see Annex 3 for</w:t>
          </w:r>
          <w:r>
            <w:rPr>
              <w:rFonts w:ascii="Arial" w:hAnsi="Arial" w:cs="Arial"/>
            </w:rPr>
            <w:t xml:space="preserve"> the list of stakeholders under the V&amp;A Technical Working Group. </w:t>
          </w:r>
        </w:p>
        <w:p w14:paraId="3E1D4531" w14:textId="1B7B84FF" w:rsidR="00520F54" w:rsidRPr="004D2FF8" w:rsidRDefault="00520F54" w:rsidP="00520F54">
          <w:pPr>
            <w:jc w:val="both"/>
            <w:rPr>
              <w:rFonts w:cs="Arial"/>
              <w:u w:val="single"/>
            </w:rPr>
          </w:pPr>
          <w:r>
            <w:rPr>
              <w:rFonts w:ascii="Arial" w:hAnsi="Arial" w:cs="Arial"/>
            </w:rPr>
            <w:t xml:space="preserve">The working group was trained </w:t>
          </w:r>
          <w:r w:rsidRPr="00520F54">
            <w:rPr>
              <w:rFonts w:ascii="Arial" w:hAnsi="Arial" w:cs="Arial"/>
            </w:rPr>
            <w:t>in understanding the process under NC in order to identify and prioritize sectors, actions and projects that could be included in the national emission reduction strategy</w:t>
          </w:r>
          <w:r>
            <w:rPr>
              <w:rFonts w:ascii="Arial" w:hAnsi="Arial" w:cs="Arial"/>
            </w:rPr>
            <w:t xml:space="preserve"> including </w:t>
          </w:r>
          <w:r w:rsidRPr="00520F54">
            <w:rPr>
              <w:rFonts w:ascii="Arial" w:hAnsi="Arial" w:cs="Arial"/>
            </w:rPr>
            <w:t>the data requirements for carrying out mitigation assessment under the TNC.</w:t>
          </w:r>
          <w:r w:rsidR="00E0574B">
            <w:rPr>
              <w:rFonts w:ascii="Arial" w:hAnsi="Arial" w:cs="Arial"/>
            </w:rPr>
            <w:t xml:space="preserve"> This includes but not limited to:</w:t>
          </w:r>
        </w:p>
        <w:p w14:paraId="03F44591" w14:textId="26B3B47D" w:rsidR="00520F54" w:rsidRPr="004D2FF8" w:rsidRDefault="00E0574B" w:rsidP="00520F54">
          <w:pPr>
            <w:pStyle w:val="ListParagraph"/>
            <w:numPr>
              <w:ilvl w:val="0"/>
              <w:numId w:val="12"/>
            </w:numPr>
            <w:spacing w:after="0" w:line="240" w:lineRule="auto"/>
            <w:jc w:val="both"/>
            <w:rPr>
              <w:rFonts w:ascii="Arial" w:hAnsi="Arial" w:cs="Arial"/>
            </w:rPr>
          </w:pPr>
          <w:r>
            <w:rPr>
              <w:rFonts w:ascii="Arial" w:hAnsi="Arial" w:cs="Arial"/>
            </w:rPr>
            <w:t>Assist project implementation team in c</w:t>
          </w:r>
          <w:r w:rsidR="00520F54" w:rsidRPr="004D2FF8">
            <w:rPr>
              <w:rFonts w:ascii="Arial" w:hAnsi="Arial" w:cs="Arial"/>
            </w:rPr>
            <w:t>ollect</w:t>
          </w:r>
          <w:r>
            <w:rPr>
              <w:rFonts w:ascii="Arial" w:hAnsi="Arial" w:cs="Arial"/>
            </w:rPr>
            <w:t>ion</w:t>
          </w:r>
          <w:r w:rsidR="00520F54" w:rsidRPr="004D2FF8">
            <w:rPr>
              <w:rFonts w:ascii="Arial" w:hAnsi="Arial" w:cs="Arial"/>
            </w:rPr>
            <w:t xml:space="preserve"> and review</w:t>
          </w:r>
          <w:r>
            <w:rPr>
              <w:rFonts w:ascii="Arial" w:hAnsi="Arial" w:cs="Arial"/>
            </w:rPr>
            <w:t xml:space="preserve"> of</w:t>
          </w:r>
          <w:r w:rsidR="00520F54" w:rsidRPr="004D2FF8">
            <w:rPr>
              <w:rFonts w:ascii="Arial" w:hAnsi="Arial" w:cs="Arial"/>
            </w:rPr>
            <w:t xml:space="preserve"> all relevant documents, including national and regional policies, plans and strategies.</w:t>
          </w:r>
        </w:p>
        <w:p w14:paraId="2A8F820E" w14:textId="62D6B4DA" w:rsidR="00520F54" w:rsidRPr="00E0574B" w:rsidRDefault="00E0574B" w:rsidP="00520F54">
          <w:pPr>
            <w:pStyle w:val="ListParagraph"/>
            <w:numPr>
              <w:ilvl w:val="0"/>
              <w:numId w:val="12"/>
            </w:numPr>
            <w:spacing w:after="0" w:line="240" w:lineRule="auto"/>
            <w:jc w:val="both"/>
            <w:rPr>
              <w:rFonts w:cs="Arial"/>
              <w:u w:val="single"/>
            </w:rPr>
          </w:pPr>
          <w:r w:rsidRPr="00E0574B">
            <w:rPr>
              <w:rFonts w:ascii="Arial" w:hAnsi="Arial" w:cs="Arial"/>
            </w:rPr>
            <w:t>Provide</w:t>
          </w:r>
          <w:r w:rsidR="00520F54" w:rsidRPr="00E0574B">
            <w:rPr>
              <w:rFonts w:ascii="Arial" w:hAnsi="Arial" w:cs="Arial"/>
            </w:rPr>
            <w:t xml:space="preserve"> all relevant information on past, present and planned mitigation activities.</w:t>
          </w:r>
        </w:p>
        <w:p w14:paraId="1639E911" w14:textId="15683C60" w:rsidR="00520F54" w:rsidRPr="004D2FF8" w:rsidRDefault="00E0574B" w:rsidP="00520F54">
          <w:pPr>
            <w:pStyle w:val="ListParagraph"/>
            <w:numPr>
              <w:ilvl w:val="0"/>
              <w:numId w:val="12"/>
            </w:numPr>
            <w:spacing w:after="0" w:line="240" w:lineRule="auto"/>
            <w:jc w:val="both"/>
            <w:rPr>
              <w:rFonts w:ascii="Arial" w:hAnsi="Arial" w:cs="Arial"/>
            </w:rPr>
          </w:pPr>
          <w:r>
            <w:rPr>
              <w:rFonts w:ascii="Arial" w:hAnsi="Arial" w:cs="Arial"/>
            </w:rPr>
            <w:t>Support project team in i</w:t>
          </w:r>
          <w:r w:rsidR="00520F54" w:rsidRPr="004D2FF8">
            <w:rPr>
              <w:rFonts w:ascii="Arial" w:hAnsi="Arial" w:cs="Arial"/>
            </w:rPr>
            <w:t>dentify</w:t>
          </w:r>
          <w:r>
            <w:rPr>
              <w:rFonts w:ascii="Arial" w:hAnsi="Arial" w:cs="Arial"/>
            </w:rPr>
            <w:t>ing</w:t>
          </w:r>
          <w:r w:rsidR="00520F54" w:rsidRPr="004D2FF8">
            <w:rPr>
              <w:rFonts w:ascii="Arial" w:hAnsi="Arial" w:cs="Arial"/>
            </w:rPr>
            <w:t xml:space="preserve"> all potential mitigation options for each sector listed in the GHG inventory.</w:t>
          </w:r>
        </w:p>
        <w:p w14:paraId="46AEE70D" w14:textId="411680E8" w:rsidR="00520F54" w:rsidRPr="004D2FF8" w:rsidRDefault="00E0574B" w:rsidP="00520F54">
          <w:pPr>
            <w:pStyle w:val="ListParagraph"/>
            <w:numPr>
              <w:ilvl w:val="0"/>
              <w:numId w:val="12"/>
            </w:numPr>
            <w:spacing w:after="0" w:line="240" w:lineRule="auto"/>
            <w:jc w:val="both"/>
            <w:rPr>
              <w:rFonts w:ascii="Arial" w:hAnsi="Arial" w:cs="Arial"/>
            </w:rPr>
          </w:pPr>
          <w:r>
            <w:rPr>
              <w:rFonts w:ascii="Arial" w:hAnsi="Arial" w:cs="Arial"/>
            </w:rPr>
            <w:t>Work with consultants to s</w:t>
          </w:r>
          <w:r w:rsidR="00520F54" w:rsidRPr="004D2FF8">
            <w:rPr>
              <w:rFonts w:ascii="Arial" w:hAnsi="Arial" w:cs="Arial"/>
            </w:rPr>
            <w:t>creen mitigation options against criteria including: cost, potential GHG savings, environmental impacts, social/cultural acceptability etc.</w:t>
          </w:r>
        </w:p>
        <w:p w14:paraId="0C1B4619" w14:textId="6C644965" w:rsidR="00520F54" w:rsidRPr="00E0574B" w:rsidRDefault="00E0574B" w:rsidP="00520F54">
          <w:pPr>
            <w:pStyle w:val="ListParagraph"/>
            <w:numPr>
              <w:ilvl w:val="0"/>
              <w:numId w:val="12"/>
            </w:numPr>
            <w:spacing w:after="0" w:line="240" w:lineRule="auto"/>
            <w:jc w:val="both"/>
            <w:rPr>
              <w:rFonts w:cs="Arial"/>
            </w:rPr>
          </w:pPr>
          <w:r w:rsidRPr="00E0574B">
            <w:rPr>
              <w:rFonts w:ascii="Arial" w:hAnsi="Arial" w:cs="Arial"/>
            </w:rPr>
            <w:t>Advise consultants to p</w:t>
          </w:r>
          <w:r w:rsidR="00520F54" w:rsidRPr="00E0574B">
            <w:rPr>
              <w:rFonts w:ascii="Arial" w:hAnsi="Arial" w:cs="Arial"/>
            </w:rPr>
            <w:t>rioritize mitigation options for each sector and categorize as long, medium and short term priorities.</w:t>
          </w:r>
        </w:p>
        <w:p w14:paraId="3B95455E" w14:textId="6B030B2F" w:rsidR="00520F54" w:rsidRPr="00E0574B" w:rsidRDefault="00E0574B" w:rsidP="00520F54">
          <w:pPr>
            <w:pStyle w:val="ListParagraph"/>
            <w:numPr>
              <w:ilvl w:val="0"/>
              <w:numId w:val="13"/>
            </w:numPr>
            <w:autoSpaceDE w:val="0"/>
            <w:autoSpaceDN w:val="0"/>
            <w:adjustRightInd w:val="0"/>
            <w:spacing w:after="0" w:line="240" w:lineRule="auto"/>
            <w:jc w:val="both"/>
            <w:rPr>
              <w:rFonts w:eastAsia="Calibri" w:cs="Arial"/>
            </w:rPr>
          </w:pPr>
          <w:r w:rsidRPr="00E0574B">
            <w:rPr>
              <w:rFonts w:ascii="Arial" w:hAnsi="Arial" w:cs="Arial"/>
            </w:rPr>
            <w:t xml:space="preserve">Support consultants to prepare </w:t>
          </w:r>
          <w:r w:rsidR="00520F54" w:rsidRPr="00E0574B">
            <w:rPr>
              <w:rFonts w:ascii="Arial" w:hAnsi="Arial" w:cs="Arial"/>
            </w:rPr>
            <w:t>a series of mitigation scenarios</w:t>
          </w:r>
          <w:r w:rsidRPr="00E0574B">
            <w:rPr>
              <w:rFonts w:ascii="Arial" w:hAnsi="Arial" w:cs="Arial"/>
            </w:rPr>
            <w:t xml:space="preserve"> including</w:t>
          </w:r>
          <w:r w:rsidR="00520F54" w:rsidRPr="00E0574B">
            <w:rPr>
              <w:rFonts w:ascii="Arial" w:hAnsi="Arial" w:cs="Arial"/>
            </w:rPr>
            <w:t xml:space="preserve"> a baseline scenario</w:t>
          </w:r>
          <w:r w:rsidRPr="00E0574B">
            <w:rPr>
              <w:rFonts w:ascii="Arial" w:hAnsi="Arial" w:cs="Arial"/>
            </w:rPr>
            <w:t>.</w:t>
          </w:r>
        </w:p>
        <w:p w14:paraId="62AD7D27" w14:textId="1FFCEEB9" w:rsidR="00520F54" w:rsidRPr="008A37A8" w:rsidRDefault="00E0574B" w:rsidP="00520F54">
          <w:pPr>
            <w:pStyle w:val="ListParagraph"/>
            <w:numPr>
              <w:ilvl w:val="0"/>
              <w:numId w:val="13"/>
            </w:numPr>
            <w:autoSpaceDE w:val="0"/>
            <w:autoSpaceDN w:val="0"/>
            <w:adjustRightInd w:val="0"/>
            <w:spacing w:after="0" w:line="240" w:lineRule="auto"/>
            <w:jc w:val="both"/>
            <w:rPr>
              <w:rFonts w:eastAsia="Calibri" w:cs="Arial"/>
            </w:rPr>
          </w:pPr>
          <w:r w:rsidRPr="008A37A8">
            <w:rPr>
              <w:rFonts w:ascii="Arial" w:hAnsi="Arial" w:cs="Arial"/>
            </w:rPr>
            <w:t>Provide information to co</w:t>
          </w:r>
          <w:r w:rsidR="008A37A8" w:rsidRPr="008A37A8">
            <w:rPr>
              <w:rFonts w:ascii="Arial" w:hAnsi="Arial" w:cs="Arial"/>
            </w:rPr>
            <w:t>nsultants to p</w:t>
          </w:r>
          <w:r w:rsidR="00520F54" w:rsidRPr="008A37A8">
            <w:rPr>
              <w:rFonts w:ascii="Arial" w:hAnsi="Arial" w:cs="Arial"/>
            </w:rPr>
            <w:t xml:space="preserve">repare brief mitigation project profiles for possible future implementation. </w:t>
          </w:r>
        </w:p>
        <w:p w14:paraId="0B08BECA" w14:textId="4B8C9828" w:rsidR="00520F54" w:rsidRPr="004D2FF8" w:rsidRDefault="008A37A8" w:rsidP="00520F54">
          <w:pPr>
            <w:pStyle w:val="ListParagraph"/>
            <w:numPr>
              <w:ilvl w:val="0"/>
              <w:numId w:val="13"/>
            </w:numPr>
            <w:spacing w:after="0" w:line="240" w:lineRule="auto"/>
            <w:jc w:val="both"/>
            <w:rPr>
              <w:rFonts w:ascii="Arial" w:hAnsi="Arial" w:cs="Arial"/>
            </w:rPr>
          </w:pPr>
          <w:r>
            <w:rPr>
              <w:rFonts w:ascii="Arial" w:hAnsi="Arial" w:cs="Arial"/>
            </w:rPr>
            <w:t>Review</w:t>
          </w:r>
          <w:r w:rsidR="00520F54" w:rsidRPr="004D2FF8">
            <w:rPr>
              <w:rFonts w:ascii="Arial" w:hAnsi="Arial" w:cs="Arial"/>
            </w:rPr>
            <w:t xml:space="preserve"> draft report on mitigation analysis chapter for TNC.</w:t>
          </w:r>
        </w:p>
        <w:p w14:paraId="7EF4FDE2" w14:textId="77777777" w:rsidR="00520F54" w:rsidRPr="00EC2A05" w:rsidRDefault="00520F54" w:rsidP="00661A11">
          <w:pPr>
            <w:rPr>
              <w:rFonts w:ascii="Arial" w:hAnsi="Arial" w:cs="Arial"/>
            </w:rPr>
          </w:pPr>
        </w:p>
        <w:p w14:paraId="7EBB1E21" w14:textId="4EC1D71A" w:rsidR="00661A11" w:rsidRDefault="00661A11" w:rsidP="00661A11">
          <w:pPr>
            <w:pStyle w:val="Heading2"/>
            <w:ind w:left="720" w:hanging="720"/>
            <w:rPr>
              <w:rFonts w:ascii="Arial" w:hAnsi="Arial" w:cs="Arial"/>
              <w:b/>
              <w:sz w:val="22"/>
              <w:szCs w:val="22"/>
            </w:rPr>
          </w:pPr>
          <w:bookmarkStart w:id="15" w:name="_Toc505607172"/>
          <w:r>
            <w:rPr>
              <w:rFonts w:ascii="Arial" w:hAnsi="Arial" w:cs="Arial"/>
              <w:b/>
              <w:sz w:val="22"/>
              <w:szCs w:val="22"/>
            </w:rPr>
            <w:t>4.6</w:t>
          </w:r>
          <w:r>
            <w:rPr>
              <w:rFonts w:ascii="Arial" w:hAnsi="Arial" w:cs="Arial"/>
              <w:b/>
              <w:sz w:val="22"/>
              <w:szCs w:val="22"/>
            </w:rPr>
            <w:tab/>
          </w:r>
          <w:r w:rsidRPr="00661A11">
            <w:rPr>
              <w:rFonts w:ascii="Arial" w:hAnsi="Arial" w:cs="Arial"/>
              <w:b/>
              <w:sz w:val="22"/>
              <w:szCs w:val="22"/>
            </w:rPr>
            <w:t>Project Outcome 6: Constraints, gaps and related technical, financial and capacity needs</w:t>
          </w:r>
          <w:bookmarkEnd w:id="15"/>
        </w:p>
        <w:p w14:paraId="7D65E5AC" w14:textId="023FD156" w:rsidR="00661A11" w:rsidRDefault="00661A11" w:rsidP="00661A11"/>
        <w:p w14:paraId="34F5432F" w14:textId="77D3CAE8" w:rsidR="00AD374B" w:rsidRDefault="00AD374B" w:rsidP="00AD374B">
          <w:pPr>
            <w:jc w:val="both"/>
            <w:rPr>
              <w:rFonts w:ascii="Arial" w:hAnsi="Arial" w:cs="Arial"/>
            </w:rPr>
          </w:pPr>
          <w:r w:rsidRPr="00AD374B">
            <w:rPr>
              <w:rFonts w:ascii="Arial" w:hAnsi="Arial" w:cs="Arial"/>
            </w:rPr>
            <w:t>All the TWG’s and relevant stakeholders were provided with detailed information on identifying the constraints and gaps in developing the NC reporting to UNFCCC. Further, the stakeholders were provided with detailed information on how to asses the financial, technology, policy and capacity building requirements for addressing the needs to implement the convention and improve the national communication reporting on the continuous basis</w:t>
          </w:r>
          <w:r w:rsidR="004063B6">
            <w:rPr>
              <w:rFonts w:ascii="Arial" w:hAnsi="Arial" w:cs="Arial"/>
            </w:rPr>
            <w:t xml:space="preserve"> which included:</w:t>
          </w:r>
        </w:p>
        <w:p w14:paraId="060E7D1F" w14:textId="40C4D66C" w:rsidR="004063B6" w:rsidRPr="00E504B0" w:rsidRDefault="004063B6" w:rsidP="00367FF7">
          <w:pPr>
            <w:pStyle w:val="ListParagraph"/>
            <w:numPr>
              <w:ilvl w:val="0"/>
              <w:numId w:val="12"/>
            </w:numPr>
            <w:spacing w:after="0" w:line="240" w:lineRule="auto"/>
            <w:jc w:val="both"/>
            <w:rPr>
              <w:rFonts w:ascii="Arial" w:hAnsi="Arial" w:cs="Arial"/>
            </w:rPr>
          </w:pPr>
          <w:r>
            <w:rPr>
              <w:rFonts w:ascii="Arial" w:hAnsi="Arial" w:cs="Arial"/>
            </w:rPr>
            <w:t>Identifying and implementing a</w:t>
          </w:r>
          <w:r w:rsidRPr="00E504B0">
            <w:rPr>
              <w:rFonts w:ascii="Arial" w:hAnsi="Arial" w:cs="Arial"/>
            </w:rPr>
            <w:t xml:space="preserve">ctivities related to strengthening of the capabilities and expertise of </w:t>
          </w:r>
          <w:r>
            <w:rPr>
              <w:rFonts w:ascii="Arial" w:hAnsi="Arial" w:cs="Arial"/>
            </w:rPr>
            <w:t>Vanuatu</w:t>
          </w:r>
          <w:r w:rsidRPr="00E504B0">
            <w:rPr>
              <w:rFonts w:ascii="Arial" w:hAnsi="Arial" w:cs="Arial"/>
            </w:rPr>
            <w:t xml:space="preserve"> to contribute to, and participate in, research and systematic observation, data collection and processing, archiving, analysis and dissemination identified and documented. </w:t>
          </w:r>
        </w:p>
        <w:p w14:paraId="74E2BDC3" w14:textId="77777777" w:rsidR="004063B6" w:rsidRPr="00E504B0" w:rsidRDefault="004063B6" w:rsidP="00367FF7">
          <w:pPr>
            <w:pStyle w:val="ListParagraph"/>
            <w:numPr>
              <w:ilvl w:val="0"/>
              <w:numId w:val="12"/>
            </w:numPr>
            <w:spacing w:after="0" w:line="240" w:lineRule="auto"/>
            <w:jc w:val="both"/>
            <w:rPr>
              <w:rFonts w:ascii="Arial" w:hAnsi="Arial" w:cs="Arial"/>
            </w:rPr>
          </w:pPr>
          <w:r w:rsidRPr="00E504B0">
            <w:rPr>
              <w:rFonts w:ascii="Arial" w:hAnsi="Arial" w:cs="Arial"/>
            </w:rPr>
            <w:t xml:space="preserve">Capacity-building is regarded as a key issue in all areas of work relating to the preparation of national communication. Elaboration on resources provided for capacity building including details on collaboration and synergy existing between the various Convention processes as they relate to capacity building and technology transfer.  </w:t>
          </w:r>
        </w:p>
        <w:p w14:paraId="3996E830" w14:textId="3F94BBD7" w:rsidR="004063B6" w:rsidRPr="00E504B0" w:rsidRDefault="004063B6" w:rsidP="00367FF7">
          <w:pPr>
            <w:pStyle w:val="ListParagraph"/>
            <w:numPr>
              <w:ilvl w:val="0"/>
              <w:numId w:val="12"/>
            </w:numPr>
            <w:spacing w:after="0" w:line="240" w:lineRule="auto"/>
            <w:jc w:val="both"/>
            <w:rPr>
              <w:rFonts w:ascii="Arial" w:hAnsi="Arial" w:cs="Arial"/>
            </w:rPr>
          </w:pPr>
          <w:r>
            <w:rPr>
              <w:rFonts w:ascii="Arial" w:hAnsi="Arial" w:cs="Arial"/>
            </w:rPr>
            <w:t>A</w:t>
          </w:r>
          <w:r w:rsidRPr="00E504B0">
            <w:rPr>
              <w:rFonts w:ascii="Arial" w:hAnsi="Arial" w:cs="Arial"/>
            </w:rPr>
            <w:t>ssessment of training and awareness-raising activities carried out on climate change issues at the community and national level.</w:t>
          </w:r>
        </w:p>
        <w:p w14:paraId="6D564723" w14:textId="77777777" w:rsidR="004063B6" w:rsidRPr="00E504B0" w:rsidRDefault="004063B6" w:rsidP="00367FF7">
          <w:pPr>
            <w:pStyle w:val="ListParagraph"/>
            <w:numPr>
              <w:ilvl w:val="0"/>
              <w:numId w:val="12"/>
            </w:numPr>
            <w:spacing w:after="0" w:line="240" w:lineRule="auto"/>
            <w:jc w:val="both"/>
            <w:rPr>
              <w:rFonts w:ascii="Arial" w:hAnsi="Arial" w:cs="Arial"/>
            </w:rPr>
          </w:pPr>
          <w:r w:rsidRPr="00E504B0">
            <w:rPr>
              <w:rFonts w:ascii="Arial" w:hAnsi="Arial" w:cs="Arial"/>
            </w:rPr>
            <w:t>Study on the needs and constraints relating to financial, technical and capacity gaps with the assistance of bilateral and multilateral organizations.</w:t>
          </w:r>
        </w:p>
        <w:p w14:paraId="45FE5A2F" w14:textId="77777777" w:rsidR="004063B6" w:rsidRPr="00AD374B" w:rsidRDefault="004063B6" w:rsidP="00AD374B">
          <w:pPr>
            <w:jc w:val="both"/>
            <w:rPr>
              <w:rFonts w:ascii="Arial" w:hAnsi="Arial" w:cs="Arial"/>
            </w:rPr>
          </w:pPr>
        </w:p>
        <w:p w14:paraId="403AB4B9" w14:textId="4829A141" w:rsidR="00661A11" w:rsidRDefault="00661A11" w:rsidP="00661A11">
          <w:pPr>
            <w:pStyle w:val="Heading2"/>
            <w:ind w:left="720" w:hanging="720"/>
            <w:rPr>
              <w:rFonts w:ascii="Arial" w:hAnsi="Arial" w:cs="Arial"/>
              <w:b/>
              <w:sz w:val="22"/>
              <w:szCs w:val="22"/>
            </w:rPr>
          </w:pPr>
          <w:bookmarkStart w:id="16" w:name="_Toc505607173"/>
          <w:r>
            <w:rPr>
              <w:rFonts w:ascii="Arial" w:hAnsi="Arial" w:cs="Arial"/>
              <w:b/>
              <w:sz w:val="22"/>
              <w:szCs w:val="22"/>
            </w:rPr>
            <w:t>4.7</w:t>
          </w:r>
          <w:r>
            <w:rPr>
              <w:rFonts w:ascii="Arial" w:hAnsi="Arial" w:cs="Arial"/>
              <w:b/>
              <w:sz w:val="22"/>
              <w:szCs w:val="22"/>
            </w:rPr>
            <w:tab/>
          </w:r>
          <w:r w:rsidRPr="00661A11">
            <w:rPr>
              <w:rFonts w:ascii="Arial" w:hAnsi="Arial" w:cs="Arial"/>
              <w:b/>
              <w:sz w:val="22"/>
              <w:szCs w:val="22"/>
            </w:rPr>
            <w:t>Project Outcome 7: Other Information</w:t>
          </w:r>
          <w:bookmarkEnd w:id="16"/>
        </w:p>
        <w:p w14:paraId="001C0911" w14:textId="7E9815C4" w:rsidR="00661A11" w:rsidRDefault="00661A11" w:rsidP="00661A11"/>
        <w:p w14:paraId="3AEDB79E" w14:textId="6FD51A2A" w:rsidR="00367FF7" w:rsidRDefault="00367FF7" w:rsidP="00367FF7">
          <w:pPr>
            <w:jc w:val="both"/>
            <w:rPr>
              <w:rFonts w:ascii="Arial" w:hAnsi="Arial" w:cs="Arial"/>
            </w:rPr>
          </w:pPr>
          <w:r>
            <w:rPr>
              <w:rFonts w:ascii="Arial" w:hAnsi="Arial" w:cs="Arial"/>
            </w:rPr>
            <w:t>A</w:t>
          </w:r>
          <w:r w:rsidRPr="00AE4DB2">
            <w:rPr>
              <w:rFonts w:ascii="Arial" w:hAnsi="Arial" w:cs="Arial"/>
            </w:rPr>
            <w:t xml:space="preserve"> Thematic Working Group on </w:t>
          </w:r>
          <w:r w:rsidRPr="00367FF7">
            <w:rPr>
              <w:rFonts w:ascii="Arial" w:hAnsi="Arial" w:cs="Arial"/>
            </w:rPr>
            <w:t>research and systematic observation (RSO), capacity-building, education, training, public awareness and information</w:t>
          </w:r>
          <w:r>
            <w:rPr>
              <w:rFonts w:ascii="Arial" w:hAnsi="Arial" w:cs="Arial"/>
            </w:rPr>
            <w:t xml:space="preserve"> </w:t>
          </w:r>
          <w:r w:rsidRPr="00AE4DB2">
            <w:rPr>
              <w:rFonts w:ascii="Arial" w:hAnsi="Arial" w:cs="Arial"/>
            </w:rPr>
            <w:t>consisting of stakeholders from relevant line ministries, institutions and non-government organizations</w:t>
          </w:r>
          <w:r>
            <w:rPr>
              <w:rFonts w:ascii="Arial" w:hAnsi="Arial" w:cs="Arial"/>
            </w:rPr>
            <w:t xml:space="preserve"> was also established in consultation with MoCC. </w:t>
          </w:r>
          <w:r w:rsidRPr="00963663">
            <w:rPr>
              <w:rFonts w:ascii="Arial" w:hAnsi="Arial" w:cs="Arial"/>
            </w:rPr>
            <w:t>Please see Annex 3 for</w:t>
          </w:r>
          <w:r>
            <w:rPr>
              <w:rFonts w:ascii="Arial" w:hAnsi="Arial" w:cs="Arial"/>
            </w:rPr>
            <w:t xml:space="preserve"> the list of stakeholders under the V&amp;A Technical Working Group. </w:t>
          </w:r>
        </w:p>
        <w:p w14:paraId="2B8802CE" w14:textId="54CE1091" w:rsidR="00367FF7" w:rsidRPr="00367FF7" w:rsidRDefault="00367FF7" w:rsidP="00367FF7">
          <w:pPr>
            <w:jc w:val="both"/>
            <w:rPr>
              <w:rFonts w:ascii="Arial" w:hAnsi="Arial" w:cs="Arial"/>
            </w:rPr>
          </w:pPr>
          <w:r w:rsidRPr="00367FF7">
            <w:rPr>
              <w:rFonts w:ascii="Arial" w:hAnsi="Arial" w:cs="Arial"/>
            </w:rPr>
            <w:t>The key roles and responsibilities for group members was communicated during the inception phase. This include:</w:t>
          </w:r>
        </w:p>
        <w:p w14:paraId="4C002D7E" w14:textId="4420AC94" w:rsidR="00367FF7" w:rsidRPr="00E504B0" w:rsidRDefault="00367FF7" w:rsidP="00367FF7">
          <w:pPr>
            <w:pStyle w:val="ListParagraph"/>
            <w:numPr>
              <w:ilvl w:val="0"/>
              <w:numId w:val="12"/>
            </w:numPr>
            <w:spacing w:after="0" w:line="240" w:lineRule="auto"/>
            <w:jc w:val="both"/>
            <w:rPr>
              <w:rFonts w:ascii="Arial" w:hAnsi="Arial" w:cs="Arial"/>
            </w:rPr>
          </w:pPr>
          <w:r>
            <w:rPr>
              <w:rFonts w:ascii="Arial" w:hAnsi="Arial" w:cs="Arial"/>
            </w:rPr>
            <w:t>Assist project team to identify and collect information on a</w:t>
          </w:r>
          <w:r w:rsidRPr="00E504B0">
            <w:rPr>
              <w:rFonts w:ascii="Arial" w:hAnsi="Arial" w:cs="Arial"/>
            </w:rPr>
            <w:t>ctivities on Research and Systematic Observation such as improvement in data collection, analysis and management; trend analysis on temperature and rainfall data; analysis of the impact of climate change on the frequency of extreme climatic events including El Niño–Southern Oscillation (ENSO) and analysis of rainfall under future climate change scenarios, current climate variability including tropical cyclones and ENSO.</w:t>
          </w:r>
        </w:p>
        <w:p w14:paraId="3DDE0C39" w14:textId="29A7ED46" w:rsidR="00367FF7" w:rsidRPr="00E504B0" w:rsidRDefault="00367FF7" w:rsidP="00367FF7">
          <w:pPr>
            <w:pStyle w:val="ListParagraph"/>
            <w:numPr>
              <w:ilvl w:val="0"/>
              <w:numId w:val="12"/>
            </w:numPr>
            <w:spacing w:after="0" w:line="240" w:lineRule="auto"/>
            <w:jc w:val="both"/>
            <w:rPr>
              <w:rFonts w:ascii="Arial" w:hAnsi="Arial" w:cs="Arial"/>
            </w:rPr>
          </w:pPr>
          <w:r>
            <w:rPr>
              <w:rFonts w:ascii="Arial" w:hAnsi="Arial" w:cs="Arial"/>
            </w:rPr>
            <w:t xml:space="preserve">Compile </w:t>
          </w:r>
          <w:r w:rsidRPr="00E504B0">
            <w:rPr>
              <w:rFonts w:ascii="Arial" w:hAnsi="Arial" w:cs="Arial"/>
            </w:rPr>
            <w:t>Information on efforts towards creating “Education, training and public awareness” on climate change through preparation and dissemination of outreach materials ((leaflets, booklets, calendars, posters, quarterly newsletters, videos etc.) through public media (TV, radio, newspapers, magazines, Internet, etc.).</w:t>
          </w:r>
        </w:p>
        <w:p w14:paraId="0A87AB32" w14:textId="5823732B" w:rsidR="00367FF7" w:rsidRPr="00E504B0" w:rsidRDefault="00367FF7" w:rsidP="00367FF7">
          <w:pPr>
            <w:pStyle w:val="ListParagraph"/>
            <w:numPr>
              <w:ilvl w:val="0"/>
              <w:numId w:val="12"/>
            </w:numPr>
            <w:spacing w:after="0" w:line="240" w:lineRule="auto"/>
            <w:jc w:val="both"/>
            <w:rPr>
              <w:rFonts w:ascii="Arial" w:hAnsi="Arial" w:cs="Arial"/>
            </w:rPr>
          </w:pPr>
          <w:r>
            <w:rPr>
              <w:rFonts w:ascii="Arial" w:hAnsi="Arial" w:cs="Arial"/>
            </w:rPr>
            <w:t>Collate d</w:t>
          </w:r>
          <w:r w:rsidRPr="00E504B0">
            <w:rPr>
              <w:rFonts w:ascii="Arial" w:hAnsi="Arial" w:cs="Arial"/>
            </w:rPr>
            <w:t>etails on “Information and Networking” activities on climate change issues including information networking with thematic groups; participation and contribution to sub-regional and regional information networks and assessment of current capacity in information communication technologies.</w:t>
          </w:r>
        </w:p>
        <w:p w14:paraId="2E505207" w14:textId="5A678F7D" w:rsidR="005D5A4C" w:rsidRDefault="005D5A4C" w:rsidP="00661A11"/>
        <w:p w14:paraId="1D00B16F" w14:textId="01BF0093" w:rsidR="00661A11" w:rsidRPr="00661A11" w:rsidRDefault="00661A11" w:rsidP="00661A11">
          <w:pPr>
            <w:pStyle w:val="Heading2"/>
            <w:ind w:left="720" w:hanging="720"/>
            <w:rPr>
              <w:rFonts w:ascii="Arial" w:hAnsi="Arial" w:cs="Arial"/>
              <w:b/>
              <w:sz w:val="22"/>
              <w:szCs w:val="22"/>
            </w:rPr>
          </w:pPr>
          <w:bookmarkStart w:id="17" w:name="_Toc505607174"/>
          <w:r>
            <w:rPr>
              <w:rFonts w:ascii="Arial" w:hAnsi="Arial" w:cs="Arial"/>
              <w:b/>
              <w:sz w:val="22"/>
              <w:szCs w:val="22"/>
            </w:rPr>
            <w:t>4.8</w:t>
          </w:r>
          <w:r>
            <w:rPr>
              <w:rFonts w:ascii="Arial" w:hAnsi="Arial" w:cs="Arial"/>
              <w:b/>
              <w:sz w:val="22"/>
              <w:szCs w:val="22"/>
            </w:rPr>
            <w:tab/>
          </w:r>
          <w:r w:rsidRPr="00661A11">
            <w:rPr>
              <w:rFonts w:ascii="Arial" w:hAnsi="Arial" w:cs="Arial"/>
              <w:b/>
              <w:sz w:val="22"/>
              <w:szCs w:val="22"/>
            </w:rPr>
            <w:t xml:space="preserve">Project Outcome </w:t>
          </w:r>
          <w:r w:rsidR="000E3F45" w:rsidRPr="00661A11">
            <w:rPr>
              <w:rFonts w:ascii="Arial" w:hAnsi="Arial" w:cs="Arial"/>
              <w:b/>
              <w:sz w:val="22"/>
              <w:szCs w:val="22"/>
            </w:rPr>
            <w:t>8:</w:t>
          </w:r>
          <w:r w:rsidRPr="00661A11">
            <w:rPr>
              <w:rFonts w:ascii="Arial" w:hAnsi="Arial" w:cs="Arial"/>
              <w:b/>
              <w:sz w:val="22"/>
              <w:szCs w:val="22"/>
            </w:rPr>
            <w:t xml:space="preserve"> Submission of FBUR and TNC, Monitoring and evaluation</w:t>
          </w:r>
          <w:bookmarkEnd w:id="17"/>
          <w:r w:rsidRPr="00661A11" w:rsidDel="004F007F">
            <w:rPr>
              <w:rFonts w:ascii="Arial" w:hAnsi="Arial" w:cs="Arial"/>
              <w:b/>
              <w:sz w:val="22"/>
              <w:szCs w:val="22"/>
            </w:rPr>
            <w:t xml:space="preserve"> </w:t>
          </w:r>
        </w:p>
        <w:p w14:paraId="33B76093" w14:textId="11A69739" w:rsidR="00661A11" w:rsidRDefault="00661A11" w:rsidP="00661A11"/>
        <w:p w14:paraId="576BCD5B" w14:textId="3F942CC2" w:rsidR="00F8478C" w:rsidRPr="00F8478C" w:rsidRDefault="00F8478C" w:rsidP="00F8478C">
          <w:pPr>
            <w:jc w:val="both"/>
            <w:rPr>
              <w:rFonts w:ascii="Arial" w:hAnsi="Arial" w:cs="Arial"/>
            </w:rPr>
          </w:pPr>
          <w:r w:rsidRPr="00F8478C">
            <w:rPr>
              <w:rFonts w:ascii="Arial" w:hAnsi="Arial" w:cs="Arial"/>
            </w:rPr>
            <w:t>Work plans for each of the TNC</w:t>
          </w:r>
          <w:r w:rsidR="0021790B">
            <w:rPr>
              <w:rFonts w:ascii="Arial" w:hAnsi="Arial" w:cs="Arial"/>
            </w:rPr>
            <w:t xml:space="preserve"> &amp; BUR</w:t>
          </w:r>
          <w:r w:rsidRPr="00F8478C">
            <w:rPr>
              <w:rFonts w:ascii="Arial" w:hAnsi="Arial" w:cs="Arial"/>
            </w:rPr>
            <w:t xml:space="preserve"> reporting components including activities, outputs, key stakeholders, responsible entities and timelines was discussed and finalized</w:t>
          </w:r>
          <w:r>
            <w:rPr>
              <w:rFonts w:ascii="Arial" w:hAnsi="Arial" w:cs="Arial"/>
            </w:rPr>
            <w:t xml:space="preserve"> in consultation with the project co-ordinator and MoCC stakeholders. </w:t>
          </w:r>
        </w:p>
        <w:p w14:paraId="5DB1FF7D" w14:textId="733FBC25" w:rsidR="00F8478C" w:rsidRPr="00F8478C" w:rsidRDefault="0021790B" w:rsidP="00F8478C">
          <w:pPr>
            <w:jc w:val="both"/>
            <w:rPr>
              <w:rFonts w:ascii="Arial" w:hAnsi="Arial" w:cs="Arial"/>
            </w:rPr>
          </w:pPr>
          <w:r>
            <w:rPr>
              <w:rFonts w:ascii="Arial" w:hAnsi="Arial" w:cs="Arial"/>
            </w:rPr>
            <w:t>In addition, t</w:t>
          </w:r>
          <w:r w:rsidR="00F8478C" w:rsidRPr="00F8478C">
            <w:rPr>
              <w:rFonts w:ascii="Arial" w:hAnsi="Arial" w:cs="Arial"/>
            </w:rPr>
            <w:t xml:space="preserve">echnical handholding </w:t>
          </w:r>
          <w:r>
            <w:rPr>
              <w:rFonts w:ascii="Arial" w:hAnsi="Arial" w:cs="Arial"/>
            </w:rPr>
            <w:t xml:space="preserve">was also </w:t>
          </w:r>
          <w:r w:rsidR="00F8478C" w:rsidRPr="00F8478C">
            <w:rPr>
              <w:rFonts w:ascii="Arial" w:hAnsi="Arial" w:cs="Arial"/>
            </w:rPr>
            <w:t>provided to the TNC project team</w:t>
          </w:r>
          <w:r>
            <w:rPr>
              <w:rFonts w:ascii="Arial" w:hAnsi="Arial" w:cs="Arial"/>
            </w:rPr>
            <w:t xml:space="preserve"> including the co-ordinator</w:t>
          </w:r>
          <w:r w:rsidR="00F8478C" w:rsidRPr="00F8478C">
            <w:rPr>
              <w:rFonts w:ascii="Arial" w:hAnsi="Arial" w:cs="Arial"/>
            </w:rPr>
            <w:t xml:space="preserve"> to familiarize with the various tasks and/or activities that need to be performed in the preparation of national communications in terms of project preparation and design, implementation strategy and delivery mechanism, project management, and presentation of results.</w:t>
          </w:r>
        </w:p>
        <w:p w14:paraId="10A339AD" w14:textId="361C7E45" w:rsidR="00F8478C" w:rsidRPr="00F8478C" w:rsidRDefault="00F8478C" w:rsidP="00F8478C">
          <w:pPr>
            <w:jc w:val="both"/>
            <w:rPr>
              <w:rFonts w:ascii="Arial" w:hAnsi="Arial" w:cs="Arial"/>
            </w:rPr>
          </w:pPr>
          <w:r w:rsidRPr="00F8478C">
            <w:rPr>
              <w:rFonts w:ascii="Arial" w:hAnsi="Arial" w:cs="Arial"/>
            </w:rPr>
            <w:t xml:space="preserve">Training </w:t>
          </w:r>
          <w:r w:rsidR="0021790B">
            <w:rPr>
              <w:rFonts w:ascii="Arial" w:hAnsi="Arial" w:cs="Arial"/>
            </w:rPr>
            <w:t xml:space="preserve">was also </w:t>
          </w:r>
          <w:r w:rsidRPr="00F8478C">
            <w:rPr>
              <w:rFonts w:ascii="Arial" w:hAnsi="Arial" w:cs="Arial"/>
            </w:rPr>
            <w:t xml:space="preserve">provided to the TNC </w:t>
          </w:r>
          <w:r w:rsidR="0021790B">
            <w:rPr>
              <w:rFonts w:ascii="Arial" w:hAnsi="Arial" w:cs="Arial"/>
            </w:rPr>
            <w:t xml:space="preserve">&amp; BUR </w:t>
          </w:r>
          <w:r w:rsidRPr="00F8478C">
            <w:rPr>
              <w:rFonts w:ascii="Arial" w:hAnsi="Arial" w:cs="Arial"/>
            </w:rPr>
            <w:t xml:space="preserve">project </w:t>
          </w:r>
          <w:r w:rsidR="008F7E15">
            <w:rPr>
              <w:rFonts w:ascii="Arial" w:hAnsi="Arial" w:cs="Arial"/>
            </w:rPr>
            <w:t xml:space="preserve">coordinator and </w:t>
          </w:r>
          <w:r w:rsidRPr="00F8478C">
            <w:rPr>
              <w:rFonts w:ascii="Arial" w:hAnsi="Arial" w:cs="Arial"/>
            </w:rPr>
            <w:t>team on the day to day project management, technical, administrative and financial reporting requirement and procedures.</w:t>
          </w:r>
        </w:p>
        <w:p w14:paraId="5F4C29DC" w14:textId="77777777" w:rsidR="00F8478C" w:rsidRPr="00661A11" w:rsidRDefault="00F8478C" w:rsidP="00661A11"/>
        <w:p w14:paraId="59BEF0E9" w14:textId="644F3FA0" w:rsidR="00661A11" w:rsidRPr="000E3F45" w:rsidRDefault="000E3F45" w:rsidP="000E3F45">
          <w:pPr>
            <w:pStyle w:val="Heading1"/>
            <w:numPr>
              <w:ilvl w:val="0"/>
              <w:numId w:val="1"/>
            </w:numPr>
            <w:rPr>
              <w:rFonts w:ascii="Arial" w:hAnsi="Arial" w:cs="Arial"/>
              <w:b/>
              <w:sz w:val="24"/>
              <w:szCs w:val="24"/>
            </w:rPr>
          </w:pPr>
          <w:bookmarkStart w:id="18" w:name="_Toc505607175"/>
          <w:r w:rsidRPr="000E3F45">
            <w:rPr>
              <w:rFonts w:ascii="Arial" w:hAnsi="Arial" w:cs="Arial"/>
              <w:b/>
              <w:sz w:val="24"/>
              <w:szCs w:val="24"/>
            </w:rPr>
            <w:t>Next Steps</w:t>
          </w:r>
          <w:bookmarkEnd w:id="18"/>
        </w:p>
        <w:p w14:paraId="15563E06" w14:textId="77777777" w:rsidR="00AB4C3E" w:rsidRDefault="00AB4C3E" w:rsidP="00011EED">
          <w:pPr>
            <w:jc w:val="both"/>
            <w:rPr>
              <w:rFonts w:ascii="Arial" w:hAnsi="Arial" w:cs="Arial"/>
            </w:rPr>
          </w:pPr>
        </w:p>
        <w:p w14:paraId="31809E9F" w14:textId="6C39B82E" w:rsidR="00661A11" w:rsidRDefault="00A2490D" w:rsidP="00011EED">
          <w:pPr>
            <w:jc w:val="both"/>
            <w:rPr>
              <w:rFonts w:ascii="Arial" w:hAnsi="Arial" w:cs="Arial"/>
            </w:rPr>
          </w:pPr>
          <w:r w:rsidRPr="00011EED">
            <w:rPr>
              <w:rFonts w:ascii="Arial" w:hAnsi="Arial" w:cs="Arial"/>
            </w:rPr>
            <w:t xml:space="preserve">The MoCC </w:t>
          </w:r>
          <w:r w:rsidR="00011EED" w:rsidRPr="00011EED">
            <w:rPr>
              <w:rFonts w:ascii="Arial" w:hAnsi="Arial" w:cs="Arial"/>
            </w:rPr>
            <w:t xml:space="preserve">in association with Vanuatu Central Tender Board </w:t>
          </w:r>
          <w:r w:rsidRPr="00011EED">
            <w:rPr>
              <w:rFonts w:ascii="Arial" w:hAnsi="Arial" w:cs="Arial"/>
            </w:rPr>
            <w:t>is planning to fl</w:t>
          </w:r>
          <w:r w:rsidR="00011EED" w:rsidRPr="00011EED">
            <w:rPr>
              <w:rFonts w:ascii="Arial" w:hAnsi="Arial" w:cs="Arial"/>
            </w:rPr>
            <w:t>oat a call for Expression of Interest (EoI) and Call for proposals in order to short-list and select suitable consulting firm/consultants for implementation of activities under TNC &amp; BUR project. The consulting team is expected to be on board during first quarter of 2018.</w:t>
          </w:r>
        </w:p>
        <w:p w14:paraId="7D5BA6CE" w14:textId="547F3039" w:rsidR="000652C1" w:rsidRDefault="000652C1" w:rsidP="00011EED">
          <w:pPr>
            <w:jc w:val="both"/>
            <w:rPr>
              <w:rFonts w:ascii="Arial" w:hAnsi="Arial" w:cs="Arial"/>
            </w:rPr>
          </w:pPr>
        </w:p>
        <w:p w14:paraId="2E69EBED" w14:textId="30B18199" w:rsidR="000652C1" w:rsidRDefault="000652C1" w:rsidP="00011EED">
          <w:pPr>
            <w:jc w:val="both"/>
            <w:rPr>
              <w:rFonts w:ascii="Arial" w:hAnsi="Arial" w:cs="Arial"/>
            </w:rPr>
          </w:pPr>
        </w:p>
        <w:p w14:paraId="24C5A420" w14:textId="7E5090E5" w:rsidR="000652C1" w:rsidRDefault="000652C1" w:rsidP="00011EED">
          <w:pPr>
            <w:jc w:val="both"/>
            <w:rPr>
              <w:rFonts w:ascii="Arial" w:hAnsi="Arial" w:cs="Arial"/>
            </w:rPr>
          </w:pPr>
        </w:p>
        <w:p w14:paraId="73D3A164" w14:textId="1FEE9456" w:rsidR="000652C1" w:rsidRDefault="000652C1" w:rsidP="00011EED">
          <w:pPr>
            <w:jc w:val="both"/>
            <w:rPr>
              <w:rFonts w:ascii="Arial" w:hAnsi="Arial" w:cs="Arial"/>
            </w:rPr>
          </w:pPr>
        </w:p>
        <w:p w14:paraId="1EBD6F40" w14:textId="4C1598C0" w:rsidR="000652C1" w:rsidRDefault="000652C1" w:rsidP="00011EED">
          <w:pPr>
            <w:jc w:val="both"/>
            <w:rPr>
              <w:rFonts w:ascii="Arial" w:hAnsi="Arial" w:cs="Arial"/>
            </w:rPr>
          </w:pPr>
        </w:p>
        <w:p w14:paraId="7391EA05" w14:textId="793E7B6D" w:rsidR="000652C1" w:rsidRDefault="000652C1" w:rsidP="00011EED">
          <w:pPr>
            <w:jc w:val="both"/>
            <w:rPr>
              <w:rFonts w:ascii="Arial" w:hAnsi="Arial" w:cs="Arial"/>
            </w:rPr>
          </w:pPr>
        </w:p>
        <w:p w14:paraId="6D1206BF" w14:textId="6047EAA3" w:rsidR="000652C1" w:rsidRDefault="000652C1" w:rsidP="00011EED">
          <w:pPr>
            <w:jc w:val="both"/>
            <w:rPr>
              <w:rFonts w:ascii="Arial" w:hAnsi="Arial" w:cs="Arial"/>
            </w:rPr>
          </w:pPr>
        </w:p>
        <w:p w14:paraId="42014EC0" w14:textId="7A786848" w:rsidR="000652C1" w:rsidRDefault="000652C1" w:rsidP="00011EED">
          <w:pPr>
            <w:jc w:val="both"/>
            <w:rPr>
              <w:rFonts w:ascii="Arial" w:hAnsi="Arial" w:cs="Arial"/>
            </w:rPr>
          </w:pPr>
        </w:p>
        <w:p w14:paraId="7845852B" w14:textId="25871D79" w:rsidR="000652C1" w:rsidRDefault="000652C1" w:rsidP="00011EED">
          <w:pPr>
            <w:jc w:val="both"/>
            <w:rPr>
              <w:rFonts w:ascii="Arial" w:hAnsi="Arial" w:cs="Arial"/>
            </w:rPr>
          </w:pPr>
        </w:p>
        <w:p w14:paraId="4B8278F5" w14:textId="4283B38C" w:rsidR="000652C1" w:rsidRDefault="000652C1" w:rsidP="00011EED">
          <w:pPr>
            <w:jc w:val="both"/>
            <w:rPr>
              <w:rFonts w:ascii="Arial" w:hAnsi="Arial" w:cs="Arial"/>
            </w:rPr>
          </w:pPr>
        </w:p>
        <w:p w14:paraId="518BE118" w14:textId="178BECC6" w:rsidR="000652C1" w:rsidRDefault="000652C1" w:rsidP="00011EED">
          <w:pPr>
            <w:jc w:val="both"/>
            <w:rPr>
              <w:rFonts w:ascii="Arial" w:hAnsi="Arial" w:cs="Arial"/>
            </w:rPr>
          </w:pPr>
        </w:p>
        <w:p w14:paraId="6E072345" w14:textId="5AC1C9CB" w:rsidR="000652C1" w:rsidRDefault="000652C1" w:rsidP="00011EED">
          <w:pPr>
            <w:jc w:val="both"/>
            <w:rPr>
              <w:rFonts w:ascii="Arial" w:hAnsi="Arial" w:cs="Arial"/>
            </w:rPr>
          </w:pPr>
        </w:p>
        <w:p w14:paraId="5767463D" w14:textId="7FCEB4C4" w:rsidR="000652C1" w:rsidRDefault="000652C1" w:rsidP="00011EED">
          <w:pPr>
            <w:jc w:val="both"/>
            <w:rPr>
              <w:rFonts w:ascii="Arial" w:hAnsi="Arial" w:cs="Arial"/>
            </w:rPr>
          </w:pPr>
        </w:p>
        <w:p w14:paraId="37F9C1C2" w14:textId="2326D210" w:rsidR="000652C1" w:rsidRDefault="000652C1" w:rsidP="00011EED">
          <w:pPr>
            <w:jc w:val="both"/>
            <w:rPr>
              <w:rFonts w:ascii="Arial" w:hAnsi="Arial" w:cs="Arial"/>
            </w:rPr>
          </w:pPr>
        </w:p>
        <w:p w14:paraId="23557CB1" w14:textId="687630C8" w:rsidR="000652C1" w:rsidRDefault="000652C1" w:rsidP="00011EED">
          <w:pPr>
            <w:jc w:val="both"/>
            <w:rPr>
              <w:rFonts w:ascii="Arial" w:hAnsi="Arial" w:cs="Arial"/>
            </w:rPr>
          </w:pPr>
        </w:p>
        <w:p w14:paraId="193A5634" w14:textId="7E572568" w:rsidR="000652C1" w:rsidRDefault="000652C1" w:rsidP="00011EED">
          <w:pPr>
            <w:jc w:val="both"/>
            <w:rPr>
              <w:rFonts w:ascii="Arial" w:hAnsi="Arial" w:cs="Arial"/>
            </w:rPr>
          </w:pPr>
        </w:p>
        <w:p w14:paraId="7042F36D" w14:textId="76672D40" w:rsidR="000652C1" w:rsidRDefault="000652C1" w:rsidP="00011EED">
          <w:pPr>
            <w:jc w:val="both"/>
            <w:rPr>
              <w:rFonts w:ascii="Arial" w:hAnsi="Arial" w:cs="Arial"/>
            </w:rPr>
          </w:pPr>
        </w:p>
        <w:p w14:paraId="6F3FDD6B" w14:textId="3E754420" w:rsidR="000652C1" w:rsidRDefault="000652C1" w:rsidP="00011EED">
          <w:pPr>
            <w:jc w:val="both"/>
            <w:rPr>
              <w:rFonts w:ascii="Arial" w:hAnsi="Arial" w:cs="Arial"/>
            </w:rPr>
          </w:pPr>
        </w:p>
        <w:p w14:paraId="33C36228" w14:textId="468C4A72" w:rsidR="000652C1" w:rsidRDefault="000652C1" w:rsidP="00011EED">
          <w:pPr>
            <w:jc w:val="both"/>
            <w:rPr>
              <w:rFonts w:ascii="Arial" w:hAnsi="Arial" w:cs="Arial"/>
            </w:rPr>
          </w:pPr>
        </w:p>
        <w:p w14:paraId="0F10D0A8" w14:textId="2F2C9840" w:rsidR="000652C1" w:rsidRDefault="000652C1" w:rsidP="00011EED">
          <w:pPr>
            <w:jc w:val="both"/>
            <w:rPr>
              <w:rFonts w:ascii="Arial" w:hAnsi="Arial" w:cs="Arial"/>
            </w:rPr>
          </w:pPr>
        </w:p>
        <w:p w14:paraId="5CD990D0" w14:textId="77E6FF5A" w:rsidR="000652C1" w:rsidRDefault="000652C1" w:rsidP="00011EED">
          <w:pPr>
            <w:jc w:val="both"/>
            <w:rPr>
              <w:rFonts w:ascii="Arial" w:hAnsi="Arial" w:cs="Arial"/>
            </w:rPr>
          </w:pPr>
        </w:p>
        <w:p w14:paraId="73DF07EB" w14:textId="4BEB93F8" w:rsidR="000652C1" w:rsidRDefault="000652C1" w:rsidP="00011EED">
          <w:pPr>
            <w:jc w:val="both"/>
            <w:rPr>
              <w:rFonts w:ascii="Arial" w:hAnsi="Arial" w:cs="Arial"/>
            </w:rPr>
          </w:pPr>
        </w:p>
        <w:p w14:paraId="279867A3" w14:textId="75914158" w:rsidR="000652C1" w:rsidRDefault="000652C1" w:rsidP="00011EED">
          <w:pPr>
            <w:jc w:val="both"/>
            <w:rPr>
              <w:rFonts w:ascii="Arial" w:hAnsi="Arial" w:cs="Arial"/>
            </w:rPr>
          </w:pPr>
        </w:p>
        <w:p w14:paraId="6084C095" w14:textId="68856549" w:rsidR="000652C1" w:rsidRDefault="000652C1" w:rsidP="00011EED">
          <w:pPr>
            <w:jc w:val="both"/>
            <w:rPr>
              <w:rFonts w:ascii="Arial" w:hAnsi="Arial" w:cs="Arial"/>
            </w:rPr>
          </w:pPr>
        </w:p>
        <w:p w14:paraId="608B7DD4" w14:textId="1AF0DB17" w:rsidR="000652C1" w:rsidRDefault="000652C1" w:rsidP="00011EED">
          <w:pPr>
            <w:jc w:val="both"/>
            <w:rPr>
              <w:rFonts w:ascii="Arial" w:hAnsi="Arial" w:cs="Arial"/>
            </w:rPr>
          </w:pPr>
        </w:p>
        <w:p w14:paraId="2511CBFC" w14:textId="77777777" w:rsidR="000652C1" w:rsidRPr="00011EED" w:rsidRDefault="000652C1" w:rsidP="00011EED">
          <w:pPr>
            <w:jc w:val="both"/>
            <w:rPr>
              <w:rFonts w:ascii="Arial" w:hAnsi="Arial" w:cs="Arial"/>
            </w:rPr>
          </w:pPr>
        </w:p>
        <w:p w14:paraId="3E3D2BD6" w14:textId="41BD0D28" w:rsidR="00385792" w:rsidRPr="000E3F45" w:rsidRDefault="000E3F45" w:rsidP="000E3F45">
          <w:pPr>
            <w:pStyle w:val="Heading1"/>
            <w:numPr>
              <w:ilvl w:val="0"/>
              <w:numId w:val="1"/>
            </w:numPr>
            <w:rPr>
              <w:rFonts w:ascii="Arial" w:hAnsi="Arial" w:cs="Arial"/>
              <w:b/>
              <w:sz w:val="24"/>
              <w:szCs w:val="24"/>
            </w:rPr>
          </w:pPr>
          <w:bookmarkStart w:id="19" w:name="_Toc505607176"/>
          <w:r w:rsidRPr="000E3F45">
            <w:rPr>
              <w:rFonts w:ascii="Arial" w:hAnsi="Arial" w:cs="Arial"/>
              <w:b/>
              <w:sz w:val="24"/>
              <w:szCs w:val="24"/>
            </w:rPr>
            <w:t>Annexes</w:t>
          </w:r>
          <w:bookmarkEnd w:id="19"/>
        </w:p>
        <w:p w14:paraId="2A74DC76" w14:textId="5F066023" w:rsidR="00486E23" w:rsidRPr="00385792" w:rsidRDefault="0036177E" w:rsidP="00385792"/>
      </w:sdtContent>
    </w:sdt>
    <w:p w14:paraId="6E867BC2" w14:textId="77777777" w:rsidR="008E2341" w:rsidRPr="008E2341" w:rsidRDefault="008E2341" w:rsidP="008E2341"/>
    <w:p w14:paraId="3FD25794" w14:textId="54C3B393" w:rsidR="000E3F45" w:rsidRDefault="000E3F45" w:rsidP="000E3F45">
      <w:pPr>
        <w:pStyle w:val="Heading2"/>
        <w:ind w:left="720" w:hanging="720"/>
        <w:rPr>
          <w:rFonts w:ascii="Arial" w:hAnsi="Arial" w:cs="Arial"/>
          <w:b/>
          <w:sz w:val="22"/>
          <w:szCs w:val="22"/>
        </w:rPr>
      </w:pPr>
      <w:bookmarkStart w:id="20" w:name="_Toc505607177"/>
      <w:r w:rsidRPr="000E3F45">
        <w:rPr>
          <w:rFonts w:ascii="Arial" w:hAnsi="Arial" w:cs="Arial"/>
          <w:b/>
          <w:sz w:val="22"/>
          <w:szCs w:val="22"/>
        </w:rPr>
        <w:t xml:space="preserve">Annex </w:t>
      </w:r>
      <w:r w:rsidR="003174E1">
        <w:rPr>
          <w:rFonts w:ascii="Arial" w:hAnsi="Arial" w:cs="Arial"/>
          <w:b/>
          <w:sz w:val="22"/>
          <w:szCs w:val="22"/>
        </w:rPr>
        <w:t>1</w:t>
      </w:r>
      <w:r w:rsidRPr="000E3F45">
        <w:rPr>
          <w:rFonts w:ascii="Arial" w:hAnsi="Arial" w:cs="Arial"/>
          <w:b/>
          <w:sz w:val="22"/>
          <w:szCs w:val="22"/>
        </w:rPr>
        <w:t xml:space="preserve"> - Inception Workshop Agenda</w:t>
      </w:r>
      <w:r w:rsidR="008B1CD8">
        <w:rPr>
          <w:rFonts w:ascii="Arial" w:hAnsi="Arial" w:cs="Arial"/>
          <w:b/>
          <w:sz w:val="22"/>
          <w:szCs w:val="22"/>
        </w:rPr>
        <w:t xml:space="preserve"> &amp; Photographs</w:t>
      </w:r>
      <w:bookmarkEnd w:id="20"/>
    </w:p>
    <w:p w14:paraId="72CCE970" w14:textId="3A246220" w:rsidR="008B1CD8" w:rsidRDefault="008B1CD8" w:rsidP="008B1CD8"/>
    <w:p w14:paraId="48B6F3B2" w14:textId="77777777" w:rsidR="008B1CD8" w:rsidRPr="00FA20FD" w:rsidRDefault="008B1CD8" w:rsidP="008B1CD8">
      <w:pPr>
        <w:pStyle w:val="Title"/>
        <w:rPr>
          <w:sz w:val="28"/>
          <w:szCs w:val="28"/>
        </w:rPr>
      </w:pPr>
      <w:r>
        <w:rPr>
          <w:sz w:val="28"/>
          <w:szCs w:val="28"/>
        </w:rPr>
        <w:t xml:space="preserve">Inception </w:t>
      </w:r>
      <w:r w:rsidRPr="00FA20FD">
        <w:rPr>
          <w:sz w:val="28"/>
          <w:szCs w:val="28"/>
        </w:rPr>
        <w:t xml:space="preserve">Workshop </w:t>
      </w:r>
      <w:r>
        <w:rPr>
          <w:sz w:val="28"/>
          <w:szCs w:val="28"/>
        </w:rPr>
        <w:t>–</w:t>
      </w:r>
      <w:r w:rsidRPr="00FA20FD">
        <w:rPr>
          <w:sz w:val="28"/>
          <w:szCs w:val="28"/>
        </w:rPr>
        <w:t xml:space="preserve"> </w:t>
      </w:r>
      <w:r>
        <w:rPr>
          <w:sz w:val="28"/>
          <w:szCs w:val="28"/>
        </w:rPr>
        <w:t>Vanuatu’s Third National Communication (TNC)</w:t>
      </w:r>
      <w:r w:rsidRPr="00FA20FD">
        <w:rPr>
          <w:sz w:val="28"/>
          <w:szCs w:val="28"/>
        </w:rPr>
        <w:t xml:space="preserve"> </w:t>
      </w:r>
      <w:r>
        <w:rPr>
          <w:sz w:val="28"/>
          <w:szCs w:val="28"/>
        </w:rPr>
        <w:t xml:space="preserve">and Biennial Update report (BUR) </w:t>
      </w:r>
      <w:r w:rsidRPr="00FA20FD">
        <w:rPr>
          <w:sz w:val="28"/>
          <w:szCs w:val="28"/>
        </w:rPr>
        <w:t>to the United Nations Framework Convention on Climate Change (UNFCCC)</w:t>
      </w:r>
    </w:p>
    <w:p w14:paraId="2DAFC8A2" w14:textId="77777777" w:rsidR="008B1CD8" w:rsidRDefault="008B1CD8" w:rsidP="008B1CD8">
      <w:pPr>
        <w:pStyle w:val="Title"/>
        <w:rPr>
          <w:sz w:val="26"/>
          <w:szCs w:val="26"/>
        </w:rPr>
      </w:pPr>
    </w:p>
    <w:p w14:paraId="4BB0C7F1" w14:textId="77777777" w:rsidR="008B1CD8" w:rsidRPr="00820869" w:rsidRDefault="008B1CD8" w:rsidP="008B1CD8">
      <w:pPr>
        <w:pStyle w:val="Title"/>
        <w:rPr>
          <w:sz w:val="26"/>
          <w:szCs w:val="26"/>
        </w:rPr>
      </w:pPr>
      <w:r w:rsidRPr="00820869">
        <w:rPr>
          <w:sz w:val="26"/>
          <w:szCs w:val="26"/>
        </w:rPr>
        <w:t>13th December 2017</w:t>
      </w:r>
    </w:p>
    <w:p w14:paraId="57F34144" w14:textId="77777777" w:rsidR="008B1CD8" w:rsidRPr="00820869" w:rsidRDefault="008B1CD8" w:rsidP="008B1CD8">
      <w:pPr>
        <w:pStyle w:val="Title"/>
        <w:rPr>
          <w:sz w:val="26"/>
          <w:szCs w:val="26"/>
        </w:rPr>
      </w:pPr>
    </w:p>
    <w:p w14:paraId="2A1BA9F1" w14:textId="77777777" w:rsidR="008B1CD8" w:rsidRPr="00637AAD" w:rsidRDefault="008B1CD8" w:rsidP="008B1CD8">
      <w:pPr>
        <w:pStyle w:val="Title"/>
        <w:rPr>
          <w:sz w:val="26"/>
          <w:szCs w:val="26"/>
        </w:rPr>
      </w:pPr>
      <w:r w:rsidRPr="00820869">
        <w:rPr>
          <w:sz w:val="26"/>
          <w:szCs w:val="26"/>
        </w:rPr>
        <w:t>Meteorology Conference Room, Port</w:t>
      </w:r>
      <w:r>
        <w:rPr>
          <w:sz w:val="26"/>
          <w:szCs w:val="26"/>
        </w:rPr>
        <w:t xml:space="preserve"> Vila, Vanuatu</w:t>
      </w:r>
    </w:p>
    <w:p w14:paraId="02534D09" w14:textId="77777777" w:rsidR="008B1CD8" w:rsidRPr="00637AAD" w:rsidRDefault="008B1CD8" w:rsidP="008B1CD8">
      <w:pPr>
        <w:pStyle w:val="Title"/>
        <w:rPr>
          <w:sz w:val="26"/>
          <w:szCs w:val="26"/>
        </w:rPr>
      </w:pPr>
    </w:p>
    <w:p w14:paraId="50BEF483" w14:textId="77777777" w:rsidR="008B1CD8" w:rsidRPr="00637AAD" w:rsidRDefault="008B1CD8" w:rsidP="008B1CD8">
      <w:pPr>
        <w:pStyle w:val="Title"/>
        <w:rPr>
          <w:sz w:val="26"/>
          <w:szCs w:val="26"/>
        </w:rPr>
      </w:pPr>
      <w:r w:rsidRPr="00637AAD">
        <w:rPr>
          <w:sz w:val="26"/>
          <w:szCs w:val="26"/>
        </w:rPr>
        <w:t>Agenda</w:t>
      </w:r>
    </w:p>
    <w:p w14:paraId="48B71FCE" w14:textId="77777777" w:rsidR="008B1CD8" w:rsidRDefault="008B1CD8" w:rsidP="008B1CD8">
      <w:pPr>
        <w:pStyle w:val="Title"/>
        <w:rPr>
          <w:sz w:val="24"/>
        </w:rPr>
      </w:pP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999"/>
      </w:tblGrid>
      <w:tr w:rsidR="008B1CD8" w14:paraId="30E75632" w14:textId="77777777" w:rsidTr="00463D02">
        <w:trPr>
          <w:trHeight w:val="57"/>
        </w:trPr>
        <w:tc>
          <w:tcPr>
            <w:tcW w:w="2376" w:type="dxa"/>
            <w:tcBorders>
              <w:top w:val="single" w:sz="4" w:space="0" w:color="auto"/>
              <w:left w:val="single" w:sz="4" w:space="0" w:color="auto"/>
              <w:bottom w:val="single" w:sz="4" w:space="0" w:color="auto"/>
              <w:right w:val="single" w:sz="4" w:space="0" w:color="auto"/>
            </w:tcBorders>
            <w:shd w:val="clear" w:color="auto" w:fill="00B0F0"/>
            <w:hideMark/>
          </w:tcPr>
          <w:p w14:paraId="344C06FD" w14:textId="77777777" w:rsidR="008B1CD8" w:rsidRDefault="008B1CD8" w:rsidP="00463D02">
            <w:pPr>
              <w:pStyle w:val="BodyText"/>
              <w:jc w:val="both"/>
              <w:rPr>
                <w:b/>
                <w:color w:val="000000"/>
              </w:rPr>
            </w:pPr>
            <w:r>
              <w:rPr>
                <w:b/>
                <w:color w:val="000000"/>
              </w:rPr>
              <w:t>Schedule</w:t>
            </w:r>
          </w:p>
        </w:tc>
        <w:tc>
          <w:tcPr>
            <w:tcW w:w="6999" w:type="dxa"/>
            <w:tcBorders>
              <w:top w:val="single" w:sz="4" w:space="0" w:color="auto"/>
              <w:left w:val="single" w:sz="4" w:space="0" w:color="auto"/>
              <w:bottom w:val="single" w:sz="4" w:space="0" w:color="auto"/>
              <w:right w:val="single" w:sz="4" w:space="0" w:color="auto"/>
            </w:tcBorders>
            <w:shd w:val="clear" w:color="auto" w:fill="00B0F0"/>
            <w:hideMark/>
          </w:tcPr>
          <w:p w14:paraId="63B4F9FD" w14:textId="77777777" w:rsidR="008B1CD8" w:rsidRDefault="008B1CD8" w:rsidP="00463D02">
            <w:pPr>
              <w:pStyle w:val="BodyText"/>
              <w:jc w:val="center"/>
              <w:rPr>
                <w:b/>
                <w:color w:val="000000"/>
              </w:rPr>
            </w:pPr>
            <w:r>
              <w:rPr>
                <w:b/>
                <w:color w:val="000000"/>
              </w:rPr>
              <w:t xml:space="preserve">Sessions </w:t>
            </w:r>
          </w:p>
        </w:tc>
      </w:tr>
      <w:tr w:rsidR="008B1CD8" w14:paraId="456E770A" w14:textId="77777777" w:rsidTr="00463D02">
        <w:trPr>
          <w:trHeight w:val="57"/>
        </w:trPr>
        <w:tc>
          <w:tcPr>
            <w:tcW w:w="2376" w:type="dxa"/>
            <w:tcBorders>
              <w:top w:val="single" w:sz="4" w:space="0" w:color="auto"/>
              <w:left w:val="single" w:sz="4" w:space="0" w:color="auto"/>
              <w:bottom w:val="single" w:sz="4" w:space="0" w:color="auto"/>
              <w:right w:val="single" w:sz="4" w:space="0" w:color="auto"/>
            </w:tcBorders>
            <w:hideMark/>
          </w:tcPr>
          <w:p w14:paraId="35E29C99" w14:textId="77777777" w:rsidR="008B1CD8" w:rsidRDefault="008B1CD8" w:rsidP="00463D02">
            <w:pPr>
              <w:pStyle w:val="BodyText"/>
              <w:jc w:val="both"/>
            </w:pPr>
            <w:r>
              <w:rPr>
                <w:color w:val="000000"/>
              </w:rPr>
              <w:t xml:space="preserve">8:30 – 9:00 </w:t>
            </w:r>
          </w:p>
        </w:tc>
        <w:tc>
          <w:tcPr>
            <w:tcW w:w="6999" w:type="dxa"/>
            <w:tcBorders>
              <w:top w:val="single" w:sz="4" w:space="0" w:color="auto"/>
              <w:left w:val="single" w:sz="4" w:space="0" w:color="auto"/>
              <w:bottom w:val="single" w:sz="4" w:space="0" w:color="auto"/>
              <w:right w:val="single" w:sz="4" w:space="0" w:color="auto"/>
            </w:tcBorders>
            <w:hideMark/>
          </w:tcPr>
          <w:p w14:paraId="519E6AA7" w14:textId="77777777" w:rsidR="008B1CD8" w:rsidRDefault="008B1CD8" w:rsidP="00463D02">
            <w:pPr>
              <w:pStyle w:val="BodyText"/>
              <w:jc w:val="center"/>
              <w:rPr>
                <w:b/>
              </w:rPr>
            </w:pPr>
            <w:r>
              <w:rPr>
                <w:b/>
                <w:color w:val="000000"/>
              </w:rPr>
              <w:t xml:space="preserve">Registration </w:t>
            </w:r>
          </w:p>
        </w:tc>
      </w:tr>
      <w:tr w:rsidR="008B1CD8" w14:paraId="28B43BB9" w14:textId="77777777" w:rsidTr="00463D02">
        <w:trPr>
          <w:trHeight w:val="57"/>
        </w:trPr>
        <w:tc>
          <w:tcPr>
            <w:tcW w:w="2376" w:type="dxa"/>
            <w:tcBorders>
              <w:top w:val="single" w:sz="4" w:space="0" w:color="auto"/>
              <w:left w:val="single" w:sz="4" w:space="0" w:color="auto"/>
              <w:bottom w:val="single" w:sz="4" w:space="0" w:color="auto"/>
              <w:right w:val="single" w:sz="4" w:space="0" w:color="auto"/>
            </w:tcBorders>
            <w:hideMark/>
          </w:tcPr>
          <w:p w14:paraId="39D98377" w14:textId="77777777" w:rsidR="008B1CD8" w:rsidRDefault="008B1CD8" w:rsidP="00463D02">
            <w:pPr>
              <w:pStyle w:val="BodyText"/>
              <w:jc w:val="both"/>
              <w:rPr>
                <w:color w:val="000000"/>
              </w:rPr>
            </w:pPr>
            <w:r>
              <w:rPr>
                <w:color w:val="000000"/>
              </w:rPr>
              <w:t xml:space="preserve">9:00 – 9:15 </w:t>
            </w:r>
          </w:p>
        </w:tc>
        <w:tc>
          <w:tcPr>
            <w:tcW w:w="6999" w:type="dxa"/>
            <w:tcBorders>
              <w:top w:val="single" w:sz="4" w:space="0" w:color="auto"/>
              <w:left w:val="single" w:sz="4" w:space="0" w:color="auto"/>
              <w:bottom w:val="single" w:sz="4" w:space="0" w:color="auto"/>
              <w:right w:val="single" w:sz="4" w:space="0" w:color="auto"/>
            </w:tcBorders>
          </w:tcPr>
          <w:p w14:paraId="689534FC" w14:textId="77777777" w:rsidR="008B1CD8" w:rsidRDefault="008B1CD8" w:rsidP="00463D02">
            <w:pPr>
              <w:rPr>
                <w:color w:val="000000"/>
                <w:lang w:val="en-GB" w:eastAsia="en-GB"/>
              </w:rPr>
            </w:pPr>
            <w:r>
              <w:rPr>
                <w:b/>
                <w:bCs/>
                <w:i/>
                <w:iCs/>
                <w:color w:val="000000"/>
              </w:rPr>
              <w:t xml:space="preserve">Opening Address  </w:t>
            </w:r>
          </w:p>
          <w:p w14:paraId="3F1E8FB3" w14:textId="77777777" w:rsidR="008B1CD8" w:rsidRDefault="008B1CD8" w:rsidP="00463D02">
            <w:pPr>
              <w:pStyle w:val="BodyText"/>
              <w:spacing w:after="0"/>
              <w:rPr>
                <w:color w:val="000000"/>
              </w:rPr>
            </w:pPr>
          </w:p>
          <w:p w14:paraId="127B8BF0" w14:textId="77777777" w:rsidR="008B1CD8" w:rsidRDefault="008B1CD8" w:rsidP="00463D02">
            <w:pPr>
              <w:pStyle w:val="BodyText"/>
              <w:spacing w:after="0"/>
              <w:rPr>
                <w:b/>
                <w:bCs/>
                <w:color w:val="000000"/>
              </w:rPr>
            </w:pPr>
          </w:p>
        </w:tc>
      </w:tr>
      <w:tr w:rsidR="008B1CD8" w14:paraId="7E905BD6" w14:textId="77777777" w:rsidTr="00463D02">
        <w:trPr>
          <w:trHeight w:val="677"/>
        </w:trPr>
        <w:tc>
          <w:tcPr>
            <w:tcW w:w="2376" w:type="dxa"/>
            <w:tcBorders>
              <w:top w:val="single" w:sz="4" w:space="0" w:color="auto"/>
              <w:left w:val="single" w:sz="4" w:space="0" w:color="auto"/>
              <w:bottom w:val="single" w:sz="4" w:space="0" w:color="auto"/>
              <w:right w:val="single" w:sz="4" w:space="0" w:color="auto"/>
            </w:tcBorders>
          </w:tcPr>
          <w:p w14:paraId="2563F144" w14:textId="77777777" w:rsidR="008B1CD8" w:rsidRDefault="008B1CD8" w:rsidP="00463D02">
            <w:pPr>
              <w:pStyle w:val="BodyText"/>
              <w:jc w:val="both"/>
              <w:rPr>
                <w:color w:val="000000"/>
              </w:rPr>
            </w:pPr>
            <w:r>
              <w:rPr>
                <w:color w:val="000000"/>
              </w:rPr>
              <w:t>9:15 – 10:00</w:t>
            </w:r>
          </w:p>
        </w:tc>
        <w:tc>
          <w:tcPr>
            <w:tcW w:w="6999" w:type="dxa"/>
            <w:tcBorders>
              <w:top w:val="single" w:sz="4" w:space="0" w:color="auto"/>
              <w:left w:val="single" w:sz="4" w:space="0" w:color="auto"/>
              <w:bottom w:val="single" w:sz="4" w:space="0" w:color="auto"/>
              <w:right w:val="single" w:sz="4" w:space="0" w:color="auto"/>
            </w:tcBorders>
          </w:tcPr>
          <w:p w14:paraId="062B7501" w14:textId="77777777" w:rsidR="008B1CD8" w:rsidRDefault="008B1CD8" w:rsidP="00463D02">
            <w:pPr>
              <w:pStyle w:val="BodyText"/>
              <w:spacing w:after="0"/>
              <w:rPr>
                <w:b/>
                <w:bCs/>
                <w:i/>
                <w:iCs/>
                <w:color w:val="000000"/>
              </w:rPr>
            </w:pPr>
            <w:r>
              <w:rPr>
                <w:b/>
                <w:bCs/>
                <w:i/>
                <w:iCs/>
                <w:color w:val="000000"/>
              </w:rPr>
              <w:t>Climate Change – Where are we at?</w:t>
            </w:r>
          </w:p>
          <w:p w14:paraId="4C345CC9" w14:textId="77777777" w:rsidR="008B1CD8" w:rsidRDefault="008B1CD8" w:rsidP="00463D02">
            <w:pPr>
              <w:pStyle w:val="BodyText"/>
              <w:spacing w:after="0"/>
              <w:rPr>
                <w:b/>
                <w:bCs/>
                <w:i/>
                <w:iCs/>
                <w:color w:val="000000"/>
              </w:rPr>
            </w:pPr>
          </w:p>
          <w:p w14:paraId="0FD8786B" w14:textId="77777777" w:rsidR="008B1CD8" w:rsidRDefault="008B1CD8" w:rsidP="00463D02">
            <w:pPr>
              <w:pStyle w:val="BodyText"/>
              <w:spacing w:after="0"/>
              <w:rPr>
                <w:b/>
                <w:bCs/>
                <w:i/>
                <w:iCs/>
                <w:color w:val="000000"/>
              </w:rPr>
            </w:pPr>
          </w:p>
        </w:tc>
      </w:tr>
      <w:tr w:rsidR="008B1CD8" w14:paraId="0C147D5D" w14:textId="77777777" w:rsidTr="00463D02">
        <w:trPr>
          <w:trHeight w:val="57"/>
        </w:trPr>
        <w:tc>
          <w:tcPr>
            <w:tcW w:w="9375" w:type="dxa"/>
            <w:gridSpan w:val="2"/>
            <w:tcBorders>
              <w:top w:val="single" w:sz="4" w:space="0" w:color="auto"/>
              <w:left w:val="single" w:sz="4" w:space="0" w:color="auto"/>
              <w:bottom w:val="single" w:sz="4" w:space="0" w:color="auto"/>
              <w:right w:val="single" w:sz="4" w:space="0" w:color="auto"/>
            </w:tcBorders>
            <w:shd w:val="clear" w:color="auto" w:fill="FFC000"/>
          </w:tcPr>
          <w:p w14:paraId="03201F13" w14:textId="77777777" w:rsidR="008B1CD8" w:rsidRDefault="008B1CD8" w:rsidP="00463D02">
            <w:pPr>
              <w:rPr>
                <w:b/>
                <w:bCs/>
                <w:i/>
                <w:iCs/>
                <w:color w:val="000000"/>
                <w:lang w:val="en-GB" w:eastAsia="en-GB"/>
              </w:rPr>
            </w:pPr>
            <w:r>
              <w:rPr>
                <w:color w:val="000000"/>
              </w:rPr>
              <w:t>10:00 – 10:15</w:t>
            </w:r>
            <w:r>
              <w:rPr>
                <w:b/>
                <w:bCs/>
                <w:i/>
                <w:iCs/>
                <w:color w:val="000000"/>
              </w:rPr>
              <w:t xml:space="preserve">                             Morning Tea &amp; Group Photo</w:t>
            </w:r>
          </w:p>
          <w:p w14:paraId="0254D8F9" w14:textId="77777777" w:rsidR="008B1CD8" w:rsidRDefault="008B1CD8" w:rsidP="00463D02">
            <w:pPr>
              <w:jc w:val="center"/>
              <w:rPr>
                <w:b/>
                <w:bCs/>
                <w:i/>
                <w:iCs/>
                <w:color w:val="000000"/>
                <w:lang w:val="en-GB" w:eastAsia="en-GB"/>
              </w:rPr>
            </w:pPr>
          </w:p>
        </w:tc>
      </w:tr>
      <w:tr w:rsidR="008B1CD8" w14:paraId="296E71AB" w14:textId="77777777" w:rsidTr="00463D02">
        <w:trPr>
          <w:trHeight w:val="57"/>
        </w:trPr>
        <w:tc>
          <w:tcPr>
            <w:tcW w:w="2376" w:type="dxa"/>
            <w:tcBorders>
              <w:top w:val="single" w:sz="4" w:space="0" w:color="auto"/>
              <w:left w:val="single" w:sz="4" w:space="0" w:color="auto"/>
              <w:bottom w:val="single" w:sz="4" w:space="0" w:color="auto"/>
              <w:right w:val="single" w:sz="4" w:space="0" w:color="auto"/>
            </w:tcBorders>
          </w:tcPr>
          <w:p w14:paraId="091A060A" w14:textId="77777777" w:rsidR="008B1CD8" w:rsidRDefault="008B1CD8" w:rsidP="00463D02">
            <w:pPr>
              <w:pStyle w:val="BodyText"/>
              <w:jc w:val="both"/>
              <w:rPr>
                <w:color w:val="000000"/>
              </w:rPr>
            </w:pPr>
            <w:r>
              <w:rPr>
                <w:color w:val="000000"/>
              </w:rPr>
              <w:t>10:15 – 11:00</w:t>
            </w:r>
          </w:p>
        </w:tc>
        <w:tc>
          <w:tcPr>
            <w:tcW w:w="6999" w:type="dxa"/>
            <w:tcBorders>
              <w:top w:val="single" w:sz="4" w:space="0" w:color="auto"/>
              <w:left w:val="single" w:sz="4" w:space="0" w:color="auto"/>
              <w:bottom w:val="single" w:sz="4" w:space="0" w:color="auto"/>
              <w:right w:val="single" w:sz="4" w:space="0" w:color="auto"/>
            </w:tcBorders>
          </w:tcPr>
          <w:p w14:paraId="466674C2" w14:textId="77777777" w:rsidR="008B1CD8" w:rsidRDefault="008B1CD8" w:rsidP="00463D02">
            <w:pPr>
              <w:pStyle w:val="BodyText"/>
              <w:spacing w:after="0"/>
              <w:rPr>
                <w:b/>
                <w:bCs/>
                <w:i/>
                <w:iCs/>
                <w:color w:val="000000"/>
              </w:rPr>
            </w:pPr>
            <w:r w:rsidRPr="00EC58BC">
              <w:rPr>
                <w:b/>
                <w:bCs/>
                <w:i/>
                <w:iCs/>
                <w:color w:val="000000"/>
              </w:rPr>
              <w:t>Vanuatu’s Nationally Determined Contribution (NDC) and National Communications – Key Highlights</w:t>
            </w:r>
          </w:p>
          <w:p w14:paraId="639A16ED" w14:textId="77777777" w:rsidR="008B1CD8" w:rsidRPr="00287505" w:rsidRDefault="008B1CD8" w:rsidP="00463D02">
            <w:pPr>
              <w:rPr>
                <w:bCs/>
                <w:iCs/>
                <w:color w:val="000000"/>
              </w:rPr>
            </w:pPr>
          </w:p>
        </w:tc>
      </w:tr>
      <w:tr w:rsidR="008B1CD8" w14:paraId="537EAF7A" w14:textId="77777777" w:rsidTr="00463D02">
        <w:trPr>
          <w:trHeight w:val="57"/>
        </w:trPr>
        <w:tc>
          <w:tcPr>
            <w:tcW w:w="2376" w:type="dxa"/>
            <w:tcBorders>
              <w:top w:val="single" w:sz="4" w:space="0" w:color="auto"/>
              <w:left w:val="single" w:sz="4" w:space="0" w:color="auto"/>
              <w:bottom w:val="single" w:sz="4" w:space="0" w:color="auto"/>
              <w:right w:val="single" w:sz="4" w:space="0" w:color="auto"/>
            </w:tcBorders>
          </w:tcPr>
          <w:p w14:paraId="0D0B725C" w14:textId="77777777" w:rsidR="008B1CD8" w:rsidRDefault="008B1CD8" w:rsidP="00463D02">
            <w:pPr>
              <w:pStyle w:val="BodyText"/>
              <w:jc w:val="both"/>
              <w:rPr>
                <w:color w:val="000000"/>
              </w:rPr>
            </w:pPr>
            <w:r>
              <w:rPr>
                <w:color w:val="000000"/>
              </w:rPr>
              <w:t>11:00 – 12:00</w:t>
            </w:r>
          </w:p>
        </w:tc>
        <w:tc>
          <w:tcPr>
            <w:tcW w:w="6999" w:type="dxa"/>
            <w:tcBorders>
              <w:top w:val="single" w:sz="4" w:space="0" w:color="auto"/>
              <w:left w:val="single" w:sz="4" w:space="0" w:color="auto"/>
              <w:bottom w:val="single" w:sz="4" w:space="0" w:color="auto"/>
              <w:right w:val="single" w:sz="4" w:space="0" w:color="auto"/>
            </w:tcBorders>
            <w:hideMark/>
          </w:tcPr>
          <w:p w14:paraId="0B2EE09B" w14:textId="77777777" w:rsidR="008B1CD8" w:rsidRDefault="008B1CD8" w:rsidP="00463D02">
            <w:pPr>
              <w:rPr>
                <w:b/>
                <w:bCs/>
                <w:i/>
                <w:iCs/>
                <w:color w:val="000000"/>
              </w:rPr>
            </w:pPr>
          </w:p>
          <w:p w14:paraId="206B6218" w14:textId="77777777" w:rsidR="008B1CD8" w:rsidRDefault="008B1CD8" w:rsidP="00463D02">
            <w:pPr>
              <w:pStyle w:val="BodyText"/>
              <w:spacing w:after="0"/>
              <w:rPr>
                <w:b/>
                <w:bCs/>
                <w:i/>
                <w:iCs/>
                <w:color w:val="000000"/>
                <w:szCs w:val="24"/>
                <w:lang w:val="en-US"/>
              </w:rPr>
            </w:pPr>
            <w:r>
              <w:rPr>
                <w:b/>
                <w:bCs/>
                <w:i/>
                <w:iCs/>
                <w:color w:val="000000"/>
              </w:rPr>
              <w:t>National Communications &amp; BUR – Background, Guidelines &amp; Process</w:t>
            </w:r>
          </w:p>
          <w:p w14:paraId="529EE6A5" w14:textId="77777777" w:rsidR="008B1CD8" w:rsidRDefault="008B1CD8" w:rsidP="00463D02">
            <w:pPr>
              <w:rPr>
                <w:b/>
                <w:bCs/>
                <w:i/>
                <w:iCs/>
                <w:color w:val="000000"/>
              </w:rPr>
            </w:pPr>
          </w:p>
          <w:p w14:paraId="35031D10" w14:textId="77777777" w:rsidR="008B1CD8" w:rsidRDefault="008B1CD8" w:rsidP="00463D02">
            <w:pPr>
              <w:rPr>
                <w:b/>
                <w:bCs/>
                <w:i/>
                <w:iCs/>
                <w:color w:val="000000"/>
                <w:lang w:eastAsia="en-GB"/>
              </w:rPr>
            </w:pPr>
          </w:p>
        </w:tc>
      </w:tr>
      <w:tr w:rsidR="008B1CD8" w14:paraId="2AD6A40F" w14:textId="77777777" w:rsidTr="00463D02">
        <w:trPr>
          <w:trHeight w:val="57"/>
        </w:trPr>
        <w:tc>
          <w:tcPr>
            <w:tcW w:w="2376" w:type="dxa"/>
            <w:tcBorders>
              <w:top w:val="single" w:sz="4" w:space="0" w:color="auto"/>
              <w:left w:val="single" w:sz="4" w:space="0" w:color="auto"/>
              <w:bottom w:val="single" w:sz="4" w:space="0" w:color="auto"/>
              <w:right w:val="single" w:sz="4" w:space="0" w:color="auto"/>
            </w:tcBorders>
          </w:tcPr>
          <w:p w14:paraId="3E1EABCB" w14:textId="77777777" w:rsidR="008B1CD8" w:rsidRDefault="008B1CD8" w:rsidP="00463D02">
            <w:pPr>
              <w:pStyle w:val="BodyText"/>
              <w:jc w:val="both"/>
              <w:rPr>
                <w:color w:val="000000"/>
              </w:rPr>
            </w:pPr>
            <w:r>
              <w:rPr>
                <w:color w:val="000000"/>
              </w:rPr>
              <w:t>12:00 – 13:00</w:t>
            </w:r>
          </w:p>
        </w:tc>
        <w:tc>
          <w:tcPr>
            <w:tcW w:w="6999" w:type="dxa"/>
            <w:tcBorders>
              <w:top w:val="single" w:sz="4" w:space="0" w:color="auto"/>
              <w:left w:val="single" w:sz="4" w:space="0" w:color="auto"/>
              <w:bottom w:val="single" w:sz="4" w:space="0" w:color="auto"/>
              <w:right w:val="single" w:sz="4" w:space="0" w:color="auto"/>
            </w:tcBorders>
            <w:hideMark/>
          </w:tcPr>
          <w:p w14:paraId="39B167BC" w14:textId="77777777" w:rsidR="008B1CD8" w:rsidRDefault="008B1CD8" w:rsidP="00463D02">
            <w:pPr>
              <w:rPr>
                <w:color w:val="000000"/>
              </w:rPr>
            </w:pPr>
            <w:r>
              <w:rPr>
                <w:b/>
                <w:bCs/>
                <w:i/>
                <w:iCs/>
                <w:color w:val="000000"/>
              </w:rPr>
              <w:t>Vanuatu’s TNC &amp; BUR – Key Aspects &amp; Planned Activities</w:t>
            </w:r>
          </w:p>
          <w:p w14:paraId="65E55ABB" w14:textId="77777777" w:rsidR="008B1CD8" w:rsidRDefault="008B1CD8" w:rsidP="00463D02">
            <w:pPr>
              <w:rPr>
                <w:b/>
                <w:bCs/>
                <w:i/>
                <w:iCs/>
                <w:color w:val="000000"/>
                <w:lang w:eastAsia="en-GB"/>
              </w:rPr>
            </w:pPr>
          </w:p>
        </w:tc>
      </w:tr>
      <w:tr w:rsidR="008B1CD8" w14:paraId="612F35F1" w14:textId="77777777" w:rsidTr="00463D02">
        <w:trPr>
          <w:trHeight w:val="57"/>
        </w:trPr>
        <w:tc>
          <w:tcPr>
            <w:tcW w:w="9375" w:type="dxa"/>
            <w:gridSpan w:val="2"/>
            <w:tcBorders>
              <w:top w:val="single" w:sz="4" w:space="0" w:color="auto"/>
              <w:left w:val="single" w:sz="4" w:space="0" w:color="auto"/>
              <w:bottom w:val="single" w:sz="4" w:space="0" w:color="auto"/>
              <w:right w:val="single" w:sz="4" w:space="0" w:color="auto"/>
            </w:tcBorders>
            <w:shd w:val="clear" w:color="auto" w:fill="FFC000"/>
          </w:tcPr>
          <w:p w14:paraId="07608B0D" w14:textId="77777777" w:rsidR="008B1CD8" w:rsidRDefault="008B1CD8" w:rsidP="00463D02">
            <w:pPr>
              <w:rPr>
                <w:b/>
                <w:bCs/>
                <w:i/>
                <w:iCs/>
                <w:color w:val="000000"/>
                <w:lang w:val="en-GB" w:eastAsia="en-GB"/>
              </w:rPr>
            </w:pPr>
            <w:r>
              <w:rPr>
                <w:color w:val="000000"/>
              </w:rPr>
              <w:t xml:space="preserve">13:00 – 14:00     </w:t>
            </w:r>
            <w:r>
              <w:rPr>
                <w:b/>
                <w:bCs/>
                <w:i/>
                <w:iCs/>
                <w:color w:val="000000"/>
              </w:rPr>
              <w:t xml:space="preserve">                             Lunch Break</w:t>
            </w:r>
          </w:p>
          <w:p w14:paraId="1DC31CA9" w14:textId="77777777" w:rsidR="008B1CD8" w:rsidRDefault="008B1CD8" w:rsidP="00463D02">
            <w:pPr>
              <w:rPr>
                <w:b/>
                <w:bCs/>
                <w:i/>
                <w:iCs/>
                <w:color w:val="000000"/>
                <w:lang w:val="en-GB" w:eastAsia="en-GB"/>
              </w:rPr>
            </w:pPr>
          </w:p>
        </w:tc>
      </w:tr>
      <w:tr w:rsidR="008B1CD8" w:rsidRPr="00287505" w14:paraId="387CCDB4" w14:textId="77777777" w:rsidTr="00463D02">
        <w:trPr>
          <w:trHeight w:val="57"/>
        </w:trPr>
        <w:tc>
          <w:tcPr>
            <w:tcW w:w="2376" w:type="dxa"/>
            <w:tcBorders>
              <w:top w:val="single" w:sz="4" w:space="0" w:color="auto"/>
              <w:left w:val="single" w:sz="4" w:space="0" w:color="auto"/>
              <w:bottom w:val="single" w:sz="4" w:space="0" w:color="auto"/>
              <w:right w:val="single" w:sz="4" w:space="0" w:color="auto"/>
            </w:tcBorders>
          </w:tcPr>
          <w:p w14:paraId="6B354161" w14:textId="77777777" w:rsidR="008B1CD8" w:rsidRDefault="008B1CD8" w:rsidP="00463D02">
            <w:pPr>
              <w:pStyle w:val="BodyText"/>
              <w:jc w:val="both"/>
              <w:rPr>
                <w:color w:val="000000"/>
              </w:rPr>
            </w:pPr>
            <w:r>
              <w:rPr>
                <w:color w:val="000000"/>
              </w:rPr>
              <w:t>14:30 – 15:30</w:t>
            </w:r>
          </w:p>
        </w:tc>
        <w:tc>
          <w:tcPr>
            <w:tcW w:w="6999" w:type="dxa"/>
            <w:tcBorders>
              <w:top w:val="single" w:sz="4" w:space="0" w:color="auto"/>
              <w:left w:val="single" w:sz="4" w:space="0" w:color="auto"/>
              <w:bottom w:val="single" w:sz="4" w:space="0" w:color="auto"/>
              <w:right w:val="single" w:sz="4" w:space="0" w:color="auto"/>
            </w:tcBorders>
          </w:tcPr>
          <w:p w14:paraId="751A167A" w14:textId="77777777" w:rsidR="008B1CD8" w:rsidRDefault="008B1CD8" w:rsidP="00463D02">
            <w:pPr>
              <w:rPr>
                <w:b/>
                <w:bCs/>
                <w:i/>
                <w:iCs/>
                <w:color w:val="000000"/>
                <w:lang w:val="en-GB" w:eastAsia="en-GB"/>
              </w:rPr>
            </w:pPr>
            <w:r>
              <w:rPr>
                <w:b/>
                <w:bCs/>
                <w:i/>
                <w:iCs/>
                <w:color w:val="000000"/>
              </w:rPr>
              <w:t>Vanuatu’s TNC &amp; BUR Thematic Working Groups (TWG) – Roles &amp; Responsibilities, Institutional Set-up &amp; Work Plan</w:t>
            </w:r>
          </w:p>
          <w:p w14:paraId="04DD4A6C" w14:textId="77777777" w:rsidR="008B1CD8" w:rsidRPr="00287505" w:rsidRDefault="008B1CD8" w:rsidP="00463D02">
            <w:pPr>
              <w:pStyle w:val="BodyText"/>
              <w:spacing w:after="0"/>
              <w:rPr>
                <w:bCs/>
                <w:iCs/>
                <w:color w:val="000000"/>
              </w:rPr>
            </w:pPr>
          </w:p>
        </w:tc>
      </w:tr>
      <w:tr w:rsidR="008B1CD8" w14:paraId="2012DB7D" w14:textId="77777777" w:rsidTr="00463D02">
        <w:trPr>
          <w:trHeight w:val="57"/>
        </w:trPr>
        <w:tc>
          <w:tcPr>
            <w:tcW w:w="9375" w:type="dxa"/>
            <w:gridSpan w:val="2"/>
            <w:tcBorders>
              <w:top w:val="single" w:sz="4" w:space="0" w:color="auto"/>
              <w:left w:val="single" w:sz="4" w:space="0" w:color="auto"/>
              <w:bottom w:val="single" w:sz="4" w:space="0" w:color="auto"/>
              <w:right w:val="single" w:sz="4" w:space="0" w:color="auto"/>
            </w:tcBorders>
            <w:shd w:val="clear" w:color="auto" w:fill="FFC000"/>
          </w:tcPr>
          <w:p w14:paraId="26EC3C46" w14:textId="77777777" w:rsidR="008B1CD8" w:rsidRDefault="008B1CD8" w:rsidP="00463D02">
            <w:pPr>
              <w:pStyle w:val="BodyText"/>
              <w:jc w:val="both"/>
              <w:rPr>
                <w:color w:val="000000"/>
              </w:rPr>
            </w:pPr>
            <w:r>
              <w:rPr>
                <w:color w:val="000000"/>
              </w:rPr>
              <w:t xml:space="preserve">15:30 – 15:45                                         </w:t>
            </w:r>
            <w:r>
              <w:rPr>
                <w:b/>
                <w:bCs/>
                <w:i/>
                <w:iCs/>
                <w:color w:val="000000"/>
              </w:rPr>
              <w:t>Afternoon Tea Break</w:t>
            </w:r>
          </w:p>
          <w:p w14:paraId="4FD100A7" w14:textId="77777777" w:rsidR="008B1CD8" w:rsidRDefault="008B1CD8" w:rsidP="00463D02">
            <w:pPr>
              <w:rPr>
                <w:b/>
                <w:bCs/>
                <w:i/>
                <w:iCs/>
                <w:color w:val="000000"/>
              </w:rPr>
            </w:pPr>
          </w:p>
        </w:tc>
      </w:tr>
      <w:tr w:rsidR="008B1CD8" w14:paraId="2D39891C" w14:textId="77777777" w:rsidTr="00463D02">
        <w:trPr>
          <w:trHeight w:val="57"/>
        </w:trPr>
        <w:tc>
          <w:tcPr>
            <w:tcW w:w="2376" w:type="dxa"/>
            <w:tcBorders>
              <w:top w:val="single" w:sz="4" w:space="0" w:color="auto"/>
              <w:left w:val="single" w:sz="4" w:space="0" w:color="auto"/>
              <w:bottom w:val="single" w:sz="4" w:space="0" w:color="auto"/>
              <w:right w:val="single" w:sz="4" w:space="0" w:color="auto"/>
            </w:tcBorders>
          </w:tcPr>
          <w:p w14:paraId="0E7B1591" w14:textId="77777777" w:rsidR="008B1CD8" w:rsidRDefault="008B1CD8" w:rsidP="00463D02">
            <w:pPr>
              <w:pStyle w:val="BodyText"/>
              <w:jc w:val="both"/>
              <w:rPr>
                <w:color w:val="000000"/>
              </w:rPr>
            </w:pPr>
            <w:r>
              <w:rPr>
                <w:color w:val="000000"/>
              </w:rPr>
              <w:t>15:45 – 16:15</w:t>
            </w:r>
          </w:p>
        </w:tc>
        <w:tc>
          <w:tcPr>
            <w:tcW w:w="6999" w:type="dxa"/>
            <w:tcBorders>
              <w:top w:val="single" w:sz="4" w:space="0" w:color="auto"/>
              <w:left w:val="single" w:sz="4" w:space="0" w:color="auto"/>
              <w:bottom w:val="single" w:sz="4" w:space="0" w:color="auto"/>
              <w:right w:val="single" w:sz="4" w:space="0" w:color="auto"/>
            </w:tcBorders>
            <w:hideMark/>
          </w:tcPr>
          <w:p w14:paraId="22F71646" w14:textId="77777777" w:rsidR="008B1CD8" w:rsidRDefault="008B1CD8" w:rsidP="00463D02">
            <w:pPr>
              <w:rPr>
                <w:b/>
                <w:bCs/>
                <w:i/>
                <w:iCs/>
                <w:color w:val="000000"/>
              </w:rPr>
            </w:pPr>
          </w:p>
          <w:p w14:paraId="7C1E308D" w14:textId="77777777" w:rsidR="008B1CD8" w:rsidRDefault="008B1CD8" w:rsidP="00463D02">
            <w:pPr>
              <w:pStyle w:val="BodyText"/>
              <w:spacing w:after="0"/>
              <w:rPr>
                <w:b/>
                <w:bCs/>
                <w:i/>
                <w:iCs/>
                <w:color w:val="000000"/>
                <w:lang w:eastAsia="en-GB"/>
              </w:rPr>
            </w:pPr>
            <w:r>
              <w:rPr>
                <w:b/>
                <w:bCs/>
                <w:i/>
                <w:iCs/>
                <w:color w:val="000000"/>
                <w:lang w:eastAsia="en-GB"/>
              </w:rPr>
              <w:t>Discussions &amp; Wrap Up</w:t>
            </w:r>
          </w:p>
        </w:tc>
      </w:tr>
    </w:tbl>
    <w:p w14:paraId="134DC2A1" w14:textId="77777777" w:rsidR="008B1CD8" w:rsidRPr="00884BC1" w:rsidRDefault="008B1CD8" w:rsidP="008B1CD8">
      <w:pPr>
        <w:pStyle w:val="Title"/>
      </w:pPr>
    </w:p>
    <w:p w14:paraId="20D549F5" w14:textId="29304A98" w:rsidR="008B1CD8" w:rsidRDefault="008B1CD8" w:rsidP="008B1CD8"/>
    <w:p w14:paraId="3CAA7439" w14:textId="723981BA" w:rsidR="008B1CD8" w:rsidRDefault="008B1CD8" w:rsidP="008B1CD8"/>
    <w:p w14:paraId="2332A04D" w14:textId="3261F142" w:rsidR="008B1CD8" w:rsidRDefault="008B1CD8" w:rsidP="000652C1">
      <w:pPr>
        <w:jc w:val="center"/>
      </w:pPr>
      <w:r w:rsidRPr="008B1CD8">
        <w:rPr>
          <w:noProof/>
        </w:rPr>
        <w:drawing>
          <wp:inline distT="0" distB="0" distL="0" distR="0" wp14:anchorId="30B9975A" wp14:editId="20292DC8">
            <wp:extent cx="4894418" cy="3671085"/>
            <wp:effectExtent l="0" t="0" r="190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4908294" cy="3681493"/>
                    </a:xfrm>
                    <a:prstGeom prst="rect">
                      <a:avLst/>
                    </a:prstGeom>
                  </pic:spPr>
                </pic:pic>
              </a:graphicData>
            </a:graphic>
          </wp:inline>
        </w:drawing>
      </w:r>
    </w:p>
    <w:p w14:paraId="72714531" w14:textId="7BB6AB7C" w:rsidR="008B1CD8" w:rsidRDefault="008B1CD8" w:rsidP="008B1CD8"/>
    <w:p w14:paraId="29DDB47A" w14:textId="683BF7A9" w:rsidR="008B1CD8" w:rsidRDefault="008B1CD8" w:rsidP="000652C1">
      <w:pPr>
        <w:jc w:val="center"/>
      </w:pPr>
      <w:r w:rsidRPr="008B1CD8">
        <w:rPr>
          <w:noProof/>
        </w:rPr>
        <w:drawing>
          <wp:inline distT="0" distB="0" distL="0" distR="0" wp14:anchorId="5EDF0B3A" wp14:editId="38568FAA">
            <wp:extent cx="4165013" cy="3123990"/>
            <wp:effectExtent l="0" t="0" r="698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4169925" cy="3127675"/>
                    </a:xfrm>
                    <a:prstGeom prst="rect">
                      <a:avLst/>
                    </a:prstGeom>
                  </pic:spPr>
                </pic:pic>
              </a:graphicData>
            </a:graphic>
          </wp:inline>
        </w:drawing>
      </w:r>
    </w:p>
    <w:p w14:paraId="5F990288" w14:textId="0DA15647" w:rsidR="008B1CD8" w:rsidRDefault="008B1CD8" w:rsidP="008B1CD8"/>
    <w:p w14:paraId="0177A096" w14:textId="34D6A5A2" w:rsidR="008B1CD8" w:rsidRDefault="008B1CD8" w:rsidP="000652C1">
      <w:pPr>
        <w:jc w:val="center"/>
      </w:pPr>
      <w:r w:rsidRPr="008B1CD8">
        <w:rPr>
          <w:noProof/>
        </w:rPr>
        <w:drawing>
          <wp:inline distT="0" distB="0" distL="0" distR="0" wp14:anchorId="24975243" wp14:editId="3F36D002">
            <wp:extent cx="4385556" cy="328941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4390623" cy="3293211"/>
                    </a:xfrm>
                    <a:prstGeom prst="rect">
                      <a:avLst/>
                    </a:prstGeom>
                  </pic:spPr>
                </pic:pic>
              </a:graphicData>
            </a:graphic>
          </wp:inline>
        </w:drawing>
      </w:r>
    </w:p>
    <w:p w14:paraId="299D0794" w14:textId="7FB590AE" w:rsidR="000652C1" w:rsidRDefault="000652C1" w:rsidP="000652C1">
      <w:pPr>
        <w:jc w:val="center"/>
      </w:pPr>
    </w:p>
    <w:p w14:paraId="737C6476" w14:textId="4A19A945" w:rsidR="000652C1" w:rsidRDefault="000652C1" w:rsidP="000652C1">
      <w:pPr>
        <w:jc w:val="center"/>
      </w:pPr>
    </w:p>
    <w:p w14:paraId="557F9F7F" w14:textId="43288316" w:rsidR="000652C1" w:rsidRDefault="000652C1" w:rsidP="000652C1">
      <w:pPr>
        <w:jc w:val="center"/>
      </w:pPr>
    </w:p>
    <w:p w14:paraId="0439B857" w14:textId="60808798" w:rsidR="000652C1" w:rsidRDefault="000652C1" w:rsidP="000652C1">
      <w:pPr>
        <w:jc w:val="center"/>
      </w:pPr>
    </w:p>
    <w:p w14:paraId="3DDEB174" w14:textId="73C5DE7D" w:rsidR="000652C1" w:rsidRDefault="000652C1" w:rsidP="000652C1">
      <w:pPr>
        <w:jc w:val="center"/>
      </w:pPr>
    </w:p>
    <w:p w14:paraId="08F56284" w14:textId="1D7BF7FE" w:rsidR="000652C1" w:rsidRDefault="000652C1" w:rsidP="000652C1">
      <w:pPr>
        <w:jc w:val="center"/>
      </w:pPr>
    </w:p>
    <w:p w14:paraId="37E59381" w14:textId="42817DAB" w:rsidR="000652C1" w:rsidRDefault="000652C1" w:rsidP="000652C1">
      <w:pPr>
        <w:jc w:val="center"/>
      </w:pPr>
    </w:p>
    <w:p w14:paraId="7CBED266" w14:textId="271B7D77" w:rsidR="000652C1" w:rsidRDefault="000652C1" w:rsidP="000652C1">
      <w:pPr>
        <w:jc w:val="center"/>
      </w:pPr>
    </w:p>
    <w:p w14:paraId="64A910E0" w14:textId="5A80B07C" w:rsidR="000652C1" w:rsidRDefault="000652C1" w:rsidP="000652C1">
      <w:pPr>
        <w:jc w:val="center"/>
      </w:pPr>
    </w:p>
    <w:p w14:paraId="15FF6FF9" w14:textId="0F5BDC45" w:rsidR="000652C1" w:rsidRDefault="000652C1" w:rsidP="000652C1">
      <w:pPr>
        <w:jc w:val="center"/>
      </w:pPr>
    </w:p>
    <w:p w14:paraId="521DEB27" w14:textId="1CA1057F" w:rsidR="000652C1" w:rsidRDefault="000652C1" w:rsidP="000652C1">
      <w:pPr>
        <w:jc w:val="center"/>
      </w:pPr>
    </w:p>
    <w:p w14:paraId="685CA317" w14:textId="4CAB9F7F" w:rsidR="000652C1" w:rsidRDefault="000652C1" w:rsidP="000652C1">
      <w:pPr>
        <w:jc w:val="center"/>
      </w:pPr>
    </w:p>
    <w:p w14:paraId="6F12A892" w14:textId="62D08DF5" w:rsidR="000652C1" w:rsidRDefault="000652C1" w:rsidP="000652C1">
      <w:pPr>
        <w:jc w:val="center"/>
      </w:pPr>
    </w:p>
    <w:p w14:paraId="75E2CA70" w14:textId="68BC2E2E" w:rsidR="000652C1" w:rsidRDefault="000652C1" w:rsidP="000652C1">
      <w:pPr>
        <w:jc w:val="center"/>
      </w:pPr>
    </w:p>
    <w:p w14:paraId="16448EC7" w14:textId="6F1E5152" w:rsidR="000652C1" w:rsidRDefault="000652C1" w:rsidP="000652C1">
      <w:pPr>
        <w:jc w:val="center"/>
      </w:pPr>
    </w:p>
    <w:p w14:paraId="7922A3F5" w14:textId="36BCF4D2" w:rsidR="000652C1" w:rsidRDefault="000652C1" w:rsidP="000652C1">
      <w:pPr>
        <w:jc w:val="center"/>
      </w:pPr>
    </w:p>
    <w:p w14:paraId="0A08F070" w14:textId="772F02D5" w:rsidR="000652C1" w:rsidRDefault="000652C1" w:rsidP="000652C1">
      <w:pPr>
        <w:jc w:val="center"/>
      </w:pPr>
    </w:p>
    <w:p w14:paraId="618C9698" w14:textId="6FBFA0D8" w:rsidR="000652C1" w:rsidRDefault="000652C1" w:rsidP="000652C1">
      <w:pPr>
        <w:jc w:val="center"/>
      </w:pPr>
    </w:p>
    <w:p w14:paraId="258A7EBF" w14:textId="77777777" w:rsidR="000652C1" w:rsidRDefault="000652C1" w:rsidP="000652C1">
      <w:pPr>
        <w:jc w:val="center"/>
      </w:pPr>
    </w:p>
    <w:p w14:paraId="03769964" w14:textId="3BDE9ED8" w:rsidR="000E3F45" w:rsidRDefault="000E3F45" w:rsidP="000E3F45">
      <w:pPr>
        <w:pStyle w:val="Heading2"/>
        <w:ind w:left="720" w:hanging="720"/>
        <w:rPr>
          <w:rFonts w:ascii="Arial" w:hAnsi="Arial" w:cs="Arial"/>
          <w:b/>
          <w:sz w:val="22"/>
          <w:szCs w:val="22"/>
        </w:rPr>
      </w:pPr>
      <w:bookmarkStart w:id="21" w:name="_Toc505607178"/>
      <w:r w:rsidRPr="000E3F45">
        <w:rPr>
          <w:rFonts w:ascii="Arial" w:hAnsi="Arial" w:cs="Arial"/>
          <w:b/>
          <w:sz w:val="22"/>
          <w:szCs w:val="22"/>
        </w:rPr>
        <w:t xml:space="preserve">Annex </w:t>
      </w:r>
      <w:r w:rsidR="003174E1">
        <w:rPr>
          <w:rFonts w:ascii="Arial" w:hAnsi="Arial" w:cs="Arial"/>
          <w:b/>
          <w:sz w:val="22"/>
          <w:szCs w:val="22"/>
        </w:rPr>
        <w:t>2</w:t>
      </w:r>
      <w:r w:rsidRPr="000E3F45">
        <w:rPr>
          <w:rFonts w:ascii="Arial" w:hAnsi="Arial" w:cs="Arial"/>
          <w:b/>
          <w:sz w:val="22"/>
          <w:szCs w:val="22"/>
        </w:rPr>
        <w:t xml:space="preserve"> – Inception Workshop Participant’s List</w:t>
      </w:r>
      <w:bookmarkEnd w:id="21"/>
    </w:p>
    <w:p w14:paraId="668092B1" w14:textId="6D88826A" w:rsidR="0058272A" w:rsidRDefault="0058272A" w:rsidP="0058272A"/>
    <w:p w14:paraId="29000EDA" w14:textId="3447C674" w:rsidR="0058272A" w:rsidRDefault="00F62B00" w:rsidP="0058272A">
      <w:r w:rsidRPr="00F62B00">
        <w:rPr>
          <w:noProof/>
        </w:rPr>
        <w:drawing>
          <wp:inline distT="0" distB="0" distL="0" distR="0" wp14:anchorId="6D381CDC" wp14:editId="26B8E27B">
            <wp:extent cx="5731510" cy="8641873"/>
            <wp:effectExtent l="0" t="0" r="254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732982" cy="8644093"/>
                    </a:xfrm>
                    <a:prstGeom prst="rect">
                      <a:avLst/>
                    </a:prstGeom>
                  </pic:spPr>
                </pic:pic>
              </a:graphicData>
            </a:graphic>
          </wp:inline>
        </w:drawing>
      </w:r>
    </w:p>
    <w:p w14:paraId="40952DBA" w14:textId="530C2586" w:rsidR="00F62B00" w:rsidRDefault="00F62B00" w:rsidP="0058272A">
      <w:r w:rsidRPr="00F62B00">
        <w:rPr>
          <w:noProof/>
        </w:rPr>
        <w:drawing>
          <wp:inline distT="0" distB="0" distL="0" distR="0" wp14:anchorId="14085B53" wp14:editId="7A38234B">
            <wp:extent cx="5731510" cy="3382751"/>
            <wp:effectExtent l="0" t="0" r="254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735766" cy="3385263"/>
                    </a:xfrm>
                    <a:prstGeom prst="rect">
                      <a:avLst/>
                    </a:prstGeom>
                  </pic:spPr>
                </pic:pic>
              </a:graphicData>
            </a:graphic>
          </wp:inline>
        </w:drawing>
      </w:r>
    </w:p>
    <w:p w14:paraId="6E49A237" w14:textId="19E0F771" w:rsidR="00F62B00" w:rsidRDefault="00F62B00" w:rsidP="0058272A"/>
    <w:p w14:paraId="69F33AE7" w14:textId="3FE8652A" w:rsidR="00F62B00" w:rsidRDefault="00F62B00" w:rsidP="0058272A"/>
    <w:p w14:paraId="517DC47D" w14:textId="58735270" w:rsidR="000652C1" w:rsidRDefault="000652C1" w:rsidP="0058272A"/>
    <w:p w14:paraId="5B2E7465" w14:textId="0470B788" w:rsidR="000652C1" w:rsidRDefault="000652C1" w:rsidP="0058272A"/>
    <w:p w14:paraId="733D8FA8" w14:textId="542D8A47" w:rsidR="000652C1" w:rsidRDefault="000652C1" w:rsidP="0058272A"/>
    <w:p w14:paraId="721E97FD" w14:textId="579AF515" w:rsidR="000652C1" w:rsidRDefault="000652C1" w:rsidP="0058272A"/>
    <w:p w14:paraId="6EB90051" w14:textId="04775D8B" w:rsidR="000652C1" w:rsidRDefault="000652C1" w:rsidP="0058272A"/>
    <w:p w14:paraId="724C49ED" w14:textId="6422E57A" w:rsidR="000652C1" w:rsidRDefault="000652C1" w:rsidP="0058272A"/>
    <w:p w14:paraId="29CA642B" w14:textId="1B8F016E" w:rsidR="000652C1" w:rsidRDefault="000652C1" w:rsidP="0058272A"/>
    <w:p w14:paraId="5836AAEE" w14:textId="6B98FC50" w:rsidR="000652C1" w:rsidRDefault="000652C1" w:rsidP="0058272A"/>
    <w:p w14:paraId="67146D51" w14:textId="46390214" w:rsidR="000652C1" w:rsidRDefault="000652C1" w:rsidP="0058272A"/>
    <w:p w14:paraId="14118F10" w14:textId="469A482E" w:rsidR="000652C1" w:rsidRDefault="000652C1" w:rsidP="0058272A"/>
    <w:p w14:paraId="27CFE251" w14:textId="685D65EA" w:rsidR="000652C1" w:rsidRDefault="000652C1" w:rsidP="0058272A"/>
    <w:p w14:paraId="621BC26F" w14:textId="534A23B2" w:rsidR="000652C1" w:rsidRDefault="000652C1" w:rsidP="0058272A"/>
    <w:p w14:paraId="5E484B23" w14:textId="33373C06" w:rsidR="000652C1" w:rsidRDefault="000652C1" w:rsidP="0058272A"/>
    <w:p w14:paraId="6906892C" w14:textId="5C4C6300" w:rsidR="000652C1" w:rsidRDefault="000652C1" w:rsidP="0058272A"/>
    <w:p w14:paraId="797ED0B0" w14:textId="776BA764" w:rsidR="000652C1" w:rsidRDefault="000652C1" w:rsidP="0058272A"/>
    <w:p w14:paraId="7801A07C" w14:textId="7CCF4B31" w:rsidR="000652C1" w:rsidRDefault="000652C1" w:rsidP="0058272A"/>
    <w:p w14:paraId="3784914F" w14:textId="772E913F" w:rsidR="000652C1" w:rsidRDefault="000652C1" w:rsidP="0058272A"/>
    <w:p w14:paraId="50871D6A" w14:textId="77777777" w:rsidR="000652C1" w:rsidRDefault="000652C1" w:rsidP="0058272A"/>
    <w:p w14:paraId="3307FADD" w14:textId="2DA037C5" w:rsidR="003A7CB2" w:rsidRDefault="003A7CB2" w:rsidP="003A7CB2">
      <w:pPr>
        <w:pStyle w:val="Heading2"/>
        <w:ind w:left="720" w:hanging="720"/>
        <w:rPr>
          <w:rFonts w:ascii="Arial" w:hAnsi="Arial" w:cs="Arial"/>
          <w:b/>
          <w:sz w:val="22"/>
          <w:szCs w:val="22"/>
        </w:rPr>
      </w:pPr>
      <w:bookmarkStart w:id="22" w:name="_Toc505607179"/>
      <w:r w:rsidRPr="000E3F45">
        <w:rPr>
          <w:rFonts w:ascii="Arial" w:hAnsi="Arial" w:cs="Arial"/>
          <w:b/>
          <w:sz w:val="22"/>
          <w:szCs w:val="22"/>
        </w:rPr>
        <w:t xml:space="preserve">Annex </w:t>
      </w:r>
      <w:r>
        <w:rPr>
          <w:rFonts w:ascii="Arial" w:hAnsi="Arial" w:cs="Arial"/>
          <w:b/>
          <w:sz w:val="22"/>
          <w:szCs w:val="22"/>
        </w:rPr>
        <w:t>3</w:t>
      </w:r>
      <w:r w:rsidRPr="000E3F45">
        <w:rPr>
          <w:rFonts w:ascii="Arial" w:hAnsi="Arial" w:cs="Arial"/>
          <w:b/>
          <w:sz w:val="22"/>
          <w:szCs w:val="22"/>
        </w:rPr>
        <w:t xml:space="preserve"> – </w:t>
      </w:r>
      <w:r>
        <w:rPr>
          <w:rFonts w:ascii="Arial" w:hAnsi="Arial" w:cs="Arial"/>
          <w:b/>
          <w:sz w:val="22"/>
          <w:szCs w:val="22"/>
        </w:rPr>
        <w:t>TNC and BUR Thematic Working Groups (TWG’s)</w:t>
      </w:r>
      <w:bookmarkEnd w:id="22"/>
    </w:p>
    <w:p w14:paraId="13D32FFD" w14:textId="542FC4A7" w:rsidR="00F62B00" w:rsidRDefault="00F62B00" w:rsidP="0058272A"/>
    <w:p w14:paraId="479828BD" w14:textId="768850D0" w:rsidR="003A7CB2" w:rsidRDefault="003A7CB2" w:rsidP="0058272A"/>
    <w:p w14:paraId="66912A01" w14:textId="1825CC02" w:rsidR="003A7CB2" w:rsidRDefault="000E208D" w:rsidP="00EF0959">
      <w:pPr>
        <w:jc w:val="center"/>
      </w:pPr>
      <w:r>
        <w:object w:dxaOrig="7251" w:dyaOrig="4059" w14:anchorId="63329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3pt;height:203pt" o:ole="">
            <v:imagedata r:id="rId16" o:title=""/>
          </v:shape>
          <o:OLEObject Type="Embed" ProgID="Excel.Sheet.12" ShapeID="_x0000_i1025" DrawAspect="Content" ObjectID="_1579501735" r:id="rId17"/>
        </w:object>
      </w:r>
    </w:p>
    <w:p w14:paraId="7D102E8E" w14:textId="77777777" w:rsidR="000652C1" w:rsidRDefault="000652C1" w:rsidP="00EF0959">
      <w:pPr>
        <w:jc w:val="center"/>
      </w:pPr>
    </w:p>
    <w:p w14:paraId="7B2AB376" w14:textId="51383ECE" w:rsidR="00EF0959" w:rsidRDefault="00EF0959" w:rsidP="00EF0959">
      <w:pPr>
        <w:jc w:val="center"/>
      </w:pPr>
      <w:r>
        <w:object w:dxaOrig="7251" w:dyaOrig="3666" w14:anchorId="0D85631E">
          <v:shape id="_x0000_i1026" type="#_x0000_t75" style="width:362.3pt;height:183.05pt" o:ole="">
            <v:imagedata r:id="rId18" o:title=""/>
          </v:shape>
          <o:OLEObject Type="Embed" ProgID="Excel.Sheet.12" ShapeID="_x0000_i1026" DrawAspect="Content" ObjectID="_1579501736" r:id="rId19"/>
        </w:object>
      </w:r>
    </w:p>
    <w:p w14:paraId="75CE348F" w14:textId="02C335FC" w:rsidR="00EF0959" w:rsidRDefault="00EF0959" w:rsidP="00EF0959">
      <w:pPr>
        <w:jc w:val="center"/>
      </w:pPr>
    </w:p>
    <w:p w14:paraId="15FAA48B" w14:textId="51F7A5A2" w:rsidR="00EF0959" w:rsidRDefault="00EF0959" w:rsidP="00EF0959">
      <w:pPr>
        <w:jc w:val="center"/>
      </w:pPr>
      <w:r>
        <w:object w:dxaOrig="7251" w:dyaOrig="4931" w14:anchorId="22207365">
          <v:shape id="_x0000_i1027" type="#_x0000_t75" style="width:362.3pt;height:246.65pt" o:ole="">
            <v:imagedata r:id="rId20" o:title=""/>
          </v:shape>
          <o:OLEObject Type="Embed" ProgID="Excel.Sheet.12" ShapeID="_x0000_i1027" DrawAspect="Content" ObjectID="_1579501737" r:id="rId21"/>
        </w:object>
      </w:r>
    </w:p>
    <w:p w14:paraId="249A1DAE" w14:textId="47717048" w:rsidR="00EF0959" w:rsidRDefault="00EF0959" w:rsidP="00EF0959">
      <w:pPr>
        <w:jc w:val="center"/>
      </w:pPr>
    </w:p>
    <w:p w14:paraId="65ED4C5A" w14:textId="63BD9E12" w:rsidR="00EF0959" w:rsidRDefault="00EF0959" w:rsidP="00EF0959">
      <w:pPr>
        <w:jc w:val="center"/>
      </w:pPr>
      <w:r>
        <w:object w:dxaOrig="7251" w:dyaOrig="3488" w14:anchorId="773913E8">
          <v:shape id="_x0000_i1028" type="#_x0000_t75" style="width:362.3pt;height:174.65pt" o:ole="">
            <v:imagedata r:id="rId22" o:title=""/>
          </v:shape>
          <o:OLEObject Type="Embed" ProgID="Excel.Sheet.12" ShapeID="_x0000_i1028" DrawAspect="Content" ObjectID="_1579501738" r:id="rId23"/>
        </w:object>
      </w:r>
    </w:p>
    <w:p w14:paraId="7C65FCDD" w14:textId="6FA2B2CD" w:rsidR="00EF0959" w:rsidRDefault="00EF0959" w:rsidP="00EF0959">
      <w:pPr>
        <w:jc w:val="center"/>
      </w:pPr>
    </w:p>
    <w:p w14:paraId="4FB260E0" w14:textId="53FBED00" w:rsidR="00EF0959" w:rsidRDefault="00EF0959" w:rsidP="00EF0959">
      <w:pPr>
        <w:jc w:val="center"/>
      </w:pPr>
      <w:r>
        <w:object w:dxaOrig="7251" w:dyaOrig="4335" w14:anchorId="02BFF58A">
          <v:shape id="_x0000_i1029" type="#_x0000_t75" style="width:362.3pt;height:216.75pt" o:ole="">
            <v:imagedata r:id="rId24" o:title=""/>
          </v:shape>
          <o:OLEObject Type="Embed" ProgID="Excel.Sheet.12" ShapeID="_x0000_i1029" DrawAspect="Content" ObjectID="_1579501739" r:id="rId25"/>
        </w:object>
      </w:r>
    </w:p>
    <w:p w14:paraId="6B0DE56B" w14:textId="77777777" w:rsidR="003A7CB2" w:rsidRDefault="003A7CB2" w:rsidP="0058272A"/>
    <w:p w14:paraId="78A24F6C" w14:textId="77777777" w:rsidR="003A7CB2" w:rsidRPr="0058272A" w:rsidRDefault="003A7CB2" w:rsidP="0058272A"/>
    <w:p w14:paraId="77E755E2" w14:textId="28096095" w:rsidR="000E3F45" w:rsidRPr="000E3F45" w:rsidRDefault="000E3F45" w:rsidP="000E3F45">
      <w:pPr>
        <w:pStyle w:val="Heading2"/>
        <w:ind w:left="720" w:hanging="720"/>
        <w:rPr>
          <w:rFonts w:ascii="Arial" w:hAnsi="Arial" w:cs="Arial"/>
          <w:b/>
          <w:sz w:val="22"/>
          <w:szCs w:val="22"/>
        </w:rPr>
      </w:pPr>
      <w:bookmarkStart w:id="23" w:name="_Toc505607180"/>
      <w:r w:rsidRPr="000E3F45">
        <w:rPr>
          <w:rFonts w:ascii="Arial" w:hAnsi="Arial" w:cs="Arial"/>
          <w:b/>
          <w:sz w:val="22"/>
          <w:szCs w:val="22"/>
        </w:rPr>
        <w:t xml:space="preserve">Annex </w:t>
      </w:r>
      <w:r w:rsidR="003174E1">
        <w:rPr>
          <w:rFonts w:ascii="Arial" w:hAnsi="Arial" w:cs="Arial"/>
          <w:b/>
          <w:sz w:val="22"/>
          <w:szCs w:val="22"/>
        </w:rPr>
        <w:t>3</w:t>
      </w:r>
      <w:r w:rsidRPr="000E3F45">
        <w:rPr>
          <w:rFonts w:ascii="Arial" w:hAnsi="Arial" w:cs="Arial"/>
          <w:b/>
          <w:sz w:val="22"/>
          <w:szCs w:val="22"/>
        </w:rPr>
        <w:t xml:space="preserve"> – Inception Workshop Presentation Slides</w:t>
      </w:r>
      <w:bookmarkEnd w:id="23"/>
    </w:p>
    <w:p w14:paraId="09B046DE" w14:textId="5CF74668" w:rsidR="00463D02" w:rsidRDefault="00463D02"/>
    <w:p w14:paraId="7427BDAB" w14:textId="30F2FB71" w:rsidR="00986A18" w:rsidRDefault="00986A18">
      <w:r>
        <w:rPr>
          <w:noProof/>
        </w:rPr>
        <w:drawing>
          <wp:inline distT="0" distB="0" distL="0" distR="0" wp14:anchorId="3C172711" wp14:editId="0D879EC9">
            <wp:extent cx="2737092" cy="1539614"/>
            <wp:effectExtent l="0" t="0" r="6350" b="381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782884" cy="1565372"/>
                    </a:xfrm>
                    <a:prstGeom prst="rect">
                      <a:avLst/>
                    </a:prstGeom>
                    <a:noFill/>
                  </pic:spPr>
                </pic:pic>
              </a:graphicData>
            </a:graphic>
          </wp:inline>
        </w:drawing>
      </w:r>
      <w:r w:rsidR="00E5539E">
        <w:t xml:space="preserve"> </w:t>
      </w:r>
      <w:r w:rsidRPr="00986A18">
        <w:rPr>
          <w:noProof/>
        </w:rPr>
        <w:drawing>
          <wp:inline distT="0" distB="0" distL="0" distR="0" wp14:anchorId="5AD70887" wp14:editId="648FC9E7">
            <wp:extent cx="2759056" cy="1551932"/>
            <wp:effectExtent l="0" t="0" r="381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791352" cy="1570098"/>
                    </a:xfrm>
                    <a:prstGeom prst="rect">
                      <a:avLst/>
                    </a:prstGeom>
                  </pic:spPr>
                </pic:pic>
              </a:graphicData>
            </a:graphic>
          </wp:inline>
        </w:drawing>
      </w:r>
    </w:p>
    <w:p w14:paraId="448FAACD" w14:textId="4F6EA94B" w:rsidR="00986A18" w:rsidRDefault="00986A18"/>
    <w:p w14:paraId="6989023D" w14:textId="2154A60B" w:rsidR="00986A18" w:rsidRDefault="00986A18">
      <w:r w:rsidRPr="00986A18">
        <w:rPr>
          <w:noProof/>
        </w:rPr>
        <w:drawing>
          <wp:inline distT="0" distB="0" distL="0" distR="0" wp14:anchorId="2CDE8DB5" wp14:editId="3994EF0D">
            <wp:extent cx="2817246" cy="1584662"/>
            <wp:effectExtent l="0" t="0" r="254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851969" cy="1604193"/>
                    </a:xfrm>
                    <a:prstGeom prst="rect">
                      <a:avLst/>
                    </a:prstGeom>
                  </pic:spPr>
                </pic:pic>
              </a:graphicData>
            </a:graphic>
          </wp:inline>
        </w:drawing>
      </w:r>
      <w:r w:rsidR="00E5539E">
        <w:t xml:space="preserve"> </w:t>
      </w:r>
      <w:r w:rsidRPr="00986A18">
        <w:rPr>
          <w:noProof/>
        </w:rPr>
        <w:drawing>
          <wp:inline distT="0" distB="0" distL="0" distR="0" wp14:anchorId="7981D83A" wp14:editId="21FA1CC4">
            <wp:extent cx="2816581" cy="1584288"/>
            <wp:effectExtent l="0" t="0" r="317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870398" cy="1614559"/>
                    </a:xfrm>
                    <a:prstGeom prst="rect">
                      <a:avLst/>
                    </a:prstGeom>
                  </pic:spPr>
                </pic:pic>
              </a:graphicData>
            </a:graphic>
          </wp:inline>
        </w:drawing>
      </w:r>
    </w:p>
    <w:p w14:paraId="7D77A096" w14:textId="62AB021F" w:rsidR="00986A18" w:rsidRDefault="00986A18">
      <w:r w:rsidRPr="00986A18">
        <w:rPr>
          <w:noProof/>
        </w:rPr>
        <w:drawing>
          <wp:inline distT="0" distB="0" distL="0" distR="0" wp14:anchorId="1EBCED9E" wp14:editId="44DF6CBF">
            <wp:extent cx="2866012" cy="1612092"/>
            <wp:effectExtent l="0" t="0" r="0" b="762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885351" cy="1622970"/>
                    </a:xfrm>
                    <a:prstGeom prst="rect">
                      <a:avLst/>
                    </a:prstGeom>
                  </pic:spPr>
                </pic:pic>
              </a:graphicData>
            </a:graphic>
          </wp:inline>
        </w:drawing>
      </w:r>
      <w:r w:rsidR="00824DD3">
        <w:t xml:space="preserve"> </w:t>
      </w:r>
      <w:r w:rsidRPr="00986A18">
        <w:rPr>
          <w:noProof/>
        </w:rPr>
        <w:drawing>
          <wp:inline distT="0" distB="0" distL="0" distR="0" wp14:anchorId="350DA5E5" wp14:editId="55664316">
            <wp:extent cx="2828425" cy="1590950"/>
            <wp:effectExtent l="0" t="0" r="0"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842358" cy="1598787"/>
                    </a:xfrm>
                    <a:prstGeom prst="rect">
                      <a:avLst/>
                    </a:prstGeom>
                  </pic:spPr>
                </pic:pic>
              </a:graphicData>
            </a:graphic>
          </wp:inline>
        </w:drawing>
      </w:r>
    </w:p>
    <w:p w14:paraId="22149A33" w14:textId="06EC28D1" w:rsidR="00986A18" w:rsidRDefault="00986A18">
      <w:r w:rsidRPr="00986A18">
        <w:rPr>
          <w:noProof/>
        </w:rPr>
        <w:drawing>
          <wp:inline distT="0" distB="0" distL="0" distR="0" wp14:anchorId="1E58FF5F" wp14:editId="36B74B58">
            <wp:extent cx="2817622" cy="1584873"/>
            <wp:effectExtent l="0" t="0" r="190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848929" cy="1602483"/>
                    </a:xfrm>
                    <a:prstGeom prst="rect">
                      <a:avLst/>
                    </a:prstGeom>
                  </pic:spPr>
                </pic:pic>
              </a:graphicData>
            </a:graphic>
          </wp:inline>
        </w:drawing>
      </w:r>
      <w:r w:rsidR="00824DD3">
        <w:rPr>
          <w:noProof/>
        </w:rPr>
        <w:t xml:space="preserve">  </w:t>
      </w:r>
      <w:r w:rsidRPr="00986A18">
        <w:rPr>
          <w:noProof/>
        </w:rPr>
        <w:drawing>
          <wp:inline distT="0" distB="0" distL="0" distR="0" wp14:anchorId="2071E2BA" wp14:editId="5FF3FF6D">
            <wp:extent cx="2809502" cy="1580307"/>
            <wp:effectExtent l="0" t="0" r="0" b="127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833196" cy="1593635"/>
                    </a:xfrm>
                    <a:prstGeom prst="rect">
                      <a:avLst/>
                    </a:prstGeom>
                  </pic:spPr>
                </pic:pic>
              </a:graphicData>
            </a:graphic>
          </wp:inline>
        </w:drawing>
      </w:r>
    </w:p>
    <w:p w14:paraId="33F57068" w14:textId="22FBFA95" w:rsidR="00986A18" w:rsidRDefault="00986A18">
      <w:r w:rsidRPr="00986A18">
        <w:rPr>
          <w:noProof/>
        </w:rPr>
        <w:drawing>
          <wp:inline distT="0" distB="0" distL="0" distR="0" wp14:anchorId="3DD059D3" wp14:editId="2755DFA9">
            <wp:extent cx="2809118" cy="1580090"/>
            <wp:effectExtent l="0" t="0" r="0" b="127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886487" cy="1623609"/>
                    </a:xfrm>
                    <a:prstGeom prst="rect">
                      <a:avLst/>
                    </a:prstGeom>
                  </pic:spPr>
                </pic:pic>
              </a:graphicData>
            </a:graphic>
          </wp:inline>
        </w:drawing>
      </w:r>
      <w:r w:rsidR="00545124">
        <w:t xml:space="preserve"> </w:t>
      </w:r>
      <w:r w:rsidRPr="00986A18">
        <w:rPr>
          <w:noProof/>
        </w:rPr>
        <w:drawing>
          <wp:inline distT="0" distB="0" distL="0" distR="0" wp14:anchorId="5D7DB2BD" wp14:editId="7CC5ADD6">
            <wp:extent cx="2817392" cy="1584744"/>
            <wp:effectExtent l="0" t="0" r="254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896435" cy="1629205"/>
                    </a:xfrm>
                    <a:prstGeom prst="rect">
                      <a:avLst/>
                    </a:prstGeom>
                  </pic:spPr>
                </pic:pic>
              </a:graphicData>
            </a:graphic>
          </wp:inline>
        </w:drawing>
      </w:r>
    </w:p>
    <w:p w14:paraId="7D115D79" w14:textId="0D60E4D1" w:rsidR="00986A18" w:rsidRDefault="00986A18"/>
    <w:p w14:paraId="30180052" w14:textId="24FC01D4" w:rsidR="00986A18" w:rsidRDefault="00986A18">
      <w:r w:rsidRPr="00986A18">
        <w:rPr>
          <w:noProof/>
        </w:rPr>
        <w:drawing>
          <wp:inline distT="0" distB="0" distL="0" distR="0" wp14:anchorId="1694C565" wp14:editId="3551A717">
            <wp:extent cx="2761607" cy="1553365"/>
            <wp:effectExtent l="0" t="0" r="1270" b="889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805708" cy="1578171"/>
                    </a:xfrm>
                    <a:prstGeom prst="rect">
                      <a:avLst/>
                    </a:prstGeom>
                  </pic:spPr>
                </pic:pic>
              </a:graphicData>
            </a:graphic>
          </wp:inline>
        </w:drawing>
      </w:r>
      <w:r w:rsidR="007055DE">
        <w:t xml:space="preserve">    </w:t>
      </w:r>
      <w:r w:rsidRPr="00986A18">
        <w:rPr>
          <w:noProof/>
        </w:rPr>
        <w:drawing>
          <wp:inline distT="0" distB="0" distL="0" distR="0" wp14:anchorId="5C893B29" wp14:editId="45C1558E">
            <wp:extent cx="2779691" cy="1563538"/>
            <wp:effectExtent l="0" t="0" r="1905" b="0"/>
            <wp:docPr id="6944" name="Picture 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812335" cy="1581900"/>
                    </a:xfrm>
                    <a:prstGeom prst="rect">
                      <a:avLst/>
                    </a:prstGeom>
                  </pic:spPr>
                </pic:pic>
              </a:graphicData>
            </a:graphic>
          </wp:inline>
        </w:drawing>
      </w:r>
    </w:p>
    <w:p w14:paraId="72DEE24D" w14:textId="6B9C9E54" w:rsidR="007055DE" w:rsidRDefault="007055DE"/>
    <w:p w14:paraId="7272EE2E" w14:textId="77777777" w:rsidR="007055DE" w:rsidRDefault="007055DE"/>
    <w:p w14:paraId="07CD1B56" w14:textId="22DB8A66" w:rsidR="00986A18" w:rsidRDefault="00986A18">
      <w:r w:rsidRPr="00986A18">
        <w:rPr>
          <w:noProof/>
        </w:rPr>
        <w:drawing>
          <wp:inline distT="0" distB="0" distL="0" distR="0" wp14:anchorId="5ADC30F8" wp14:editId="029B86DB">
            <wp:extent cx="2779491" cy="1563425"/>
            <wp:effectExtent l="0" t="0" r="1905" b="0"/>
            <wp:docPr id="6945" name="Picture 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803258" cy="1576793"/>
                    </a:xfrm>
                    <a:prstGeom prst="rect">
                      <a:avLst/>
                    </a:prstGeom>
                  </pic:spPr>
                </pic:pic>
              </a:graphicData>
            </a:graphic>
          </wp:inline>
        </w:drawing>
      </w:r>
      <w:r w:rsidR="007055DE">
        <w:rPr>
          <w:noProof/>
        </w:rPr>
        <w:t xml:space="preserve">   </w:t>
      </w:r>
      <w:r w:rsidRPr="00986A18">
        <w:rPr>
          <w:noProof/>
        </w:rPr>
        <w:drawing>
          <wp:inline distT="0" distB="0" distL="0" distR="0" wp14:anchorId="65FFCC12" wp14:editId="1ECC2019">
            <wp:extent cx="2822483" cy="1587606"/>
            <wp:effectExtent l="0" t="0" r="0" b="0"/>
            <wp:docPr id="6946" name="Picture 6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2865966" cy="1612065"/>
                    </a:xfrm>
                    <a:prstGeom prst="rect">
                      <a:avLst/>
                    </a:prstGeom>
                  </pic:spPr>
                </pic:pic>
              </a:graphicData>
            </a:graphic>
          </wp:inline>
        </w:drawing>
      </w:r>
    </w:p>
    <w:p w14:paraId="4BF9A9DF" w14:textId="1FA90CDA" w:rsidR="00986A18" w:rsidRDefault="007055DE">
      <w:r>
        <w:rPr>
          <w:noProof/>
        </w:rPr>
        <w:t xml:space="preserve"> </w:t>
      </w:r>
      <w:r w:rsidR="00986A18" w:rsidRPr="00986A18">
        <w:rPr>
          <w:noProof/>
        </w:rPr>
        <w:drawing>
          <wp:inline distT="0" distB="0" distL="0" distR="0" wp14:anchorId="2816AEE2" wp14:editId="7F674BA5">
            <wp:extent cx="2798768" cy="1574268"/>
            <wp:effectExtent l="0" t="0" r="1905" b="6985"/>
            <wp:docPr id="6948" name="Picture 6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2844149" cy="1599794"/>
                    </a:xfrm>
                    <a:prstGeom prst="rect">
                      <a:avLst/>
                    </a:prstGeom>
                  </pic:spPr>
                </pic:pic>
              </a:graphicData>
            </a:graphic>
          </wp:inline>
        </w:drawing>
      </w:r>
      <w:r>
        <w:rPr>
          <w:noProof/>
        </w:rPr>
        <w:t xml:space="preserve">  </w:t>
      </w:r>
      <w:r w:rsidR="00986A18" w:rsidRPr="00986A18">
        <w:rPr>
          <w:noProof/>
        </w:rPr>
        <w:drawing>
          <wp:inline distT="0" distB="0" distL="0" distR="0" wp14:anchorId="295B3F3B" wp14:editId="255DC190">
            <wp:extent cx="2759057" cy="1551931"/>
            <wp:effectExtent l="0" t="0" r="3810" b="0"/>
            <wp:docPr id="6954" name="Picture 6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2794879" cy="1572080"/>
                    </a:xfrm>
                    <a:prstGeom prst="rect">
                      <a:avLst/>
                    </a:prstGeom>
                  </pic:spPr>
                </pic:pic>
              </a:graphicData>
            </a:graphic>
          </wp:inline>
        </w:drawing>
      </w:r>
    </w:p>
    <w:p w14:paraId="7CE54CF8" w14:textId="4D01D570" w:rsidR="00986A18" w:rsidRDefault="00986A18">
      <w:r w:rsidRPr="00986A18">
        <w:rPr>
          <w:noProof/>
        </w:rPr>
        <w:drawing>
          <wp:inline distT="0" distB="0" distL="0" distR="0" wp14:anchorId="43D767F6" wp14:editId="1B32A6B7">
            <wp:extent cx="2779395" cy="1563372"/>
            <wp:effectExtent l="0" t="0" r="1905" b="0"/>
            <wp:docPr id="6955" name="Picture 6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827176" cy="1590248"/>
                    </a:xfrm>
                    <a:prstGeom prst="rect">
                      <a:avLst/>
                    </a:prstGeom>
                  </pic:spPr>
                </pic:pic>
              </a:graphicData>
            </a:graphic>
          </wp:inline>
        </w:drawing>
      </w:r>
      <w:r w:rsidR="007055DE">
        <w:rPr>
          <w:noProof/>
        </w:rPr>
        <w:t xml:space="preserve">   </w:t>
      </w:r>
      <w:r w:rsidRPr="00986A18">
        <w:rPr>
          <w:noProof/>
        </w:rPr>
        <w:drawing>
          <wp:inline distT="0" distB="0" distL="0" distR="0" wp14:anchorId="0918DA23" wp14:editId="4C8692FA">
            <wp:extent cx="2753771" cy="1548958"/>
            <wp:effectExtent l="0" t="0" r="8890" b="0"/>
            <wp:docPr id="6956" name="Picture 6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2782969" cy="1565382"/>
                    </a:xfrm>
                    <a:prstGeom prst="rect">
                      <a:avLst/>
                    </a:prstGeom>
                  </pic:spPr>
                </pic:pic>
              </a:graphicData>
            </a:graphic>
          </wp:inline>
        </w:drawing>
      </w:r>
    </w:p>
    <w:p w14:paraId="0298CA7C" w14:textId="7B2CF742" w:rsidR="00986A18" w:rsidRDefault="00986A18">
      <w:r w:rsidRPr="00986A18">
        <w:rPr>
          <w:noProof/>
        </w:rPr>
        <w:drawing>
          <wp:inline distT="0" distB="0" distL="0" distR="0" wp14:anchorId="3FA3A477" wp14:editId="73821249">
            <wp:extent cx="2779395" cy="1563372"/>
            <wp:effectExtent l="0" t="0" r="1905" b="0"/>
            <wp:docPr id="6957" name="Picture 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820468" cy="1586475"/>
                    </a:xfrm>
                    <a:prstGeom prst="rect">
                      <a:avLst/>
                    </a:prstGeom>
                  </pic:spPr>
                </pic:pic>
              </a:graphicData>
            </a:graphic>
          </wp:inline>
        </w:drawing>
      </w:r>
      <w:r w:rsidR="007055DE">
        <w:t xml:space="preserve">  </w:t>
      </w:r>
      <w:r w:rsidRPr="00986A18">
        <w:rPr>
          <w:noProof/>
        </w:rPr>
        <w:drawing>
          <wp:inline distT="0" distB="0" distL="0" distR="0" wp14:anchorId="3C64C36C" wp14:editId="7C24609C">
            <wp:extent cx="2779395" cy="1563371"/>
            <wp:effectExtent l="0" t="0" r="1905" b="0"/>
            <wp:docPr id="6958" name="Picture 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811554" cy="1581460"/>
                    </a:xfrm>
                    <a:prstGeom prst="rect">
                      <a:avLst/>
                    </a:prstGeom>
                  </pic:spPr>
                </pic:pic>
              </a:graphicData>
            </a:graphic>
          </wp:inline>
        </w:drawing>
      </w:r>
    </w:p>
    <w:p w14:paraId="07169E5C" w14:textId="09C5DACF" w:rsidR="007055DE" w:rsidRDefault="007055DE"/>
    <w:p w14:paraId="111B8D45" w14:textId="3F8DC635" w:rsidR="00986A18" w:rsidRDefault="00986A18">
      <w:r w:rsidRPr="00986A18">
        <w:rPr>
          <w:noProof/>
        </w:rPr>
        <w:drawing>
          <wp:inline distT="0" distB="0" distL="0" distR="0" wp14:anchorId="72B8C79F" wp14:editId="59A0AF86">
            <wp:extent cx="2799216" cy="1574521"/>
            <wp:effectExtent l="0" t="0" r="1270" b="6985"/>
            <wp:docPr id="6959" name="Picture 6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811359" cy="1581352"/>
                    </a:xfrm>
                    <a:prstGeom prst="rect">
                      <a:avLst/>
                    </a:prstGeom>
                  </pic:spPr>
                </pic:pic>
              </a:graphicData>
            </a:graphic>
          </wp:inline>
        </w:drawing>
      </w:r>
      <w:r w:rsidR="007055DE">
        <w:t xml:space="preserve"> </w:t>
      </w:r>
      <w:r w:rsidRPr="00986A18">
        <w:rPr>
          <w:noProof/>
        </w:rPr>
        <w:drawing>
          <wp:inline distT="0" distB="0" distL="0" distR="0" wp14:anchorId="198EFF5D" wp14:editId="7CDE246F">
            <wp:extent cx="2806627" cy="1578690"/>
            <wp:effectExtent l="0" t="0" r="0" b="2540"/>
            <wp:docPr id="6960" name="Picture 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2825036" cy="1589045"/>
                    </a:xfrm>
                    <a:prstGeom prst="rect">
                      <a:avLst/>
                    </a:prstGeom>
                  </pic:spPr>
                </pic:pic>
              </a:graphicData>
            </a:graphic>
          </wp:inline>
        </w:drawing>
      </w:r>
    </w:p>
    <w:p w14:paraId="0852C744" w14:textId="25D40474" w:rsidR="00986A18" w:rsidRDefault="00986A18">
      <w:r w:rsidRPr="00986A18">
        <w:rPr>
          <w:noProof/>
        </w:rPr>
        <w:drawing>
          <wp:inline distT="0" distB="0" distL="0" distR="0" wp14:anchorId="204E53B8" wp14:editId="2C51257E">
            <wp:extent cx="2677019" cy="1505787"/>
            <wp:effectExtent l="0" t="0" r="9525" b="0"/>
            <wp:docPr id="6962" name="Picture 6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2701777" cy="1519713"/>
                    </a:xfrm>
                    <a:prstGeom prst="rect">
                      <a:avLst/>
                    </a:prstGeom>
                  </pic:spPr>
                </pic:pic>
              </a:graphicData>
            </a:graphic>
          </wp:inline>
        </w:drawing>
      </w:r>
      <w:r w:rsidR="007055DE">
        <w:t xml:space="preserve">  </w:t>
      </w:r>
      <w:r w:rsidRPr="00986A18">
        <w:rPr>
          <w:noProof/>
        </w:rPr>
        <w:drawing>
          <wp:inline distT="0" distB="0" distL="0" distR="0" wp14:anchorId="6F20342A" wp14:editId="215585A8">
            <wp:extent cx="2677111" cy="1505838"/>
            <wp:effectExtent l="0" t="0" r="9525" b="0"/>
            <wp:docPr id="6968" name="Picture 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2703648" cy="1520765"/>
                    </a:xfrm>
                    <a:prstGeom prst="rect">
                      <a:avLst/>
                    </a:prstGeom>
                  </pic:spPr>
                </pic:pic>
              </a:graphicData>
            </a:graphic>
          </wp:inline>
        </w:drawing>
      </w:r>
    </w:p>
    <w:p w14:paraId="415140C8" w14:textId="036ACCC5" w:rsidR="00986A18" w:rsidRDefault="00986A18">
      <w:r w:rsidRPr="00986A18">
        <w:rPr>
          <w:noProof/>
        </w:rPr>
        <w:drawing>
          <wp:inline distT="0" distB="0" distL="0" distR="0" wp14:anchorId="3DEE71B9" wp14:editId="1AF2BDFC">
            <wp:extent cx="2649281" cy="1490184"/>
            <wp:effectExtent l="0" t="0" r="0" b="0"/>
            <wp:docPr id="6969" name="Picture 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676049" cy="1505241"/>
                    </a:xfrm>
                    <a:prstGeom prst="rect">
                      <a:avLst/>
                    </a:prstGeom>
                  </pic:spPr>
                </pic:pic>
              </a:graphicData>
            </a:graphic>
          </wp:inline>
        </w:drawing>
      </w:r>
      <w:r w:rsidR="007055DE">
        <w:t xml:space="preserve">  </w:t>
      </w:r>
      <w:r w:rsidRPr="00986A18">
        <w:rPr>
          <w:noProof/>
        </w:rPr>
        <w:drawing>
          <wp:inline distT="0" distB="0" distL="0" distR="0" wp14:anchorId="430C6896" wp14:editId="207BDBF7">
            <wp:extent cx="2713524" cy="1526319"/>
            <wp:effectExtent l="0" t="0" r="0" b="0"/>
            <wp:docPr id="6970" name="Picture 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2734814" cy="1538294"/>
                    </a:xfrm>
                    <a:prstGeom prst="rect">
                      <a:avLst/>
                    </a:prstGeom>
                  </pic:spPr>
                </pic:pic>
              </a:graphicData>
            </a:graphic>
          </wp:inline>
        </w:drawing>
      </w:r>
    </w:p>
    <w:p w14:paraId="58F598C2" w14:textId="10A391AD" w:rsidR="00986A18" w:rsidRDefault="00986A18">
      <w:r w:rsidRPr="00986A18">
        <w:rPr>
          <w:noProof/>
        </w:rPr>
        <w:drawing>
          <wp:inline distT="0" distB="0" distL="0" distR="0" wp14:anchorId="61185997" wp14:editId="5AE8B74A">
            <wp:extent cx="2676525" cy="1505508"/>
            <wp:effectExtent l="0" t="0" r="0" b="0"/>
            <wp:docPr id="6971" name="Picture 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flipH="1">
                      <a:off x="0" y="0"/>
                      <a:ext cx="2702561" cy="1520153"/>
                    </a:xfrm>
                    <a:prstGeom prst="rect">
                      <a:avLst/>
                    </a:prstGeom>
                  </pic:spPr>
                </pic:pic>
              </a:graphicData>
            </a:graphic>
          </wp:inline>
        </w:drawing>
      </w:r>
      <w:r w:rsidR="007055DE">
        <w:t xml:space="preserve">   </w:t>
      </w:r>
      <w:r w:rsidRPr="00986A18">
        <w:rPr>
          <w:noProof/>
        </w:rPr>
        <w:drawing>
          <wp:inline distT="0" distB="0" distL="0" distR="0" wp14:anchorId="2F5C47B8" wp14:editId="5CDB5B58">
            <wp:extent cx="2649372" cy="1490235"/>
            <wp:effectExtent l="0" t="0" r="0" b="0"/>
            <wp:docPr id="6972" name="Picture 6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2665309" cy="1499199"/>
                    </a:xfrm>
                    <a:prstGeom prst="rect">
                      <a:avLst/>
                    </a:prstGeom>
                  </pic:spPr>
                </pic:pic>
              </a:graphicData>
            </a:graphic>
          </wp:inline>
        </w:drawing>
      </w:r>
    </w:p>
    <w:p w14:paraId="00779263" w14:textId="381AB862" w:rsidR="00986A18" w:rsidRDefault="00986A18">
      <w:r w:rsidRPr="00986A18">
        <w:rPr>
          <w:noProof/>
        </w:rPr>
        <w:drawing>
          <wp:inline distT="0" distB="0" distL="0" distR="0" wp14:anchorId="6DB74DB8" wp14:editId="3D92BE20">
            <wp:extent cx="2705752" cy="1521948"/>
            <wp:effectExtent l="0" t="0" r="0" b="2540"/>
            <wp:docPr id="6973" name="Picture 6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2729364" cy="1535229"/>
                    </a:xfrm>
                    <a:prstGeom prst="rect">
                      <a:avLst/>
                    </a:prstGeom>
                  </pic:spPr>
                </pic:pic>
              </a:graphicData>
            </a:graphic>
          </wp:inline>
        </w:drawing>
      </w:r>
      <w:r w:rsidR="007055DE">
        <w:t xml:space="preserve"> </w:t>
      </w:r>
      <w:r w:rsidRPr="00986A18">
        <w:rPr>
          <w:noProof/>
        </w:rPr>
        <w:drawing>
          <wp:inline distT="0" distB="0" distL="0" distR="0" wp14:anchorId="55B26489" wp14:editId="07201521">
            <wp:extent cx="2704819" cy="1521423"/>
            <wp:effectExtent l="0" t="0" r="635" b="3175"/>
            <wp:docPr id="6974" name="Picture 6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2725060" cy="1532808"/>
                    </a:xfrm>
                    <a:prstGeom prst="rect">
                      <a:avLst/>
                    </a:prstGeom>
                  </pic:spPr>
                </pic:pic>
              </a:graphicData>
            </a:graphic>
          </wp:inline>
        </w:drawing>
      </w:r>
    </w:p>
    <w:p w14:paraId="77DD1F2D" w14:textId="4356A007" w:rsidR="00986A18" w:rsidRDefault="00986A18">
      <w:r w:rsidRPr="00986A18">
        <w:rPr>
          <w:noProof/>
        </w:rPr>
        <w:drawing>
          <wp:inline distT="0" distB="0" distL="0" distR="0" wp14:anchorId="5600EEE9" wp14:editId="5CC31B9C">
            <wp:extent cx="2705735" cy="1521938"/>
            <wp:effectExtent l="0" t="0" r="0" b="2540"/>
            <wp:docPr id="6976" name="Picture 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2736761" cy="1539389"/>
                    </a:xfrm>
                    <a:prstGeom prst="rect">
                      <a:avLst/>
                    </a:prstGeom>
                  </pic:spPr>
                </pic:pic>
              </a:graphicData>
            </a:graphic>
          </wp:inline>
        </w:drawing>
      </w:r>
      <w:r w:rsidR="007055DE">
        <w:t xml:space="preserve"> </w:t>
      </w:r>
      <w:r w:rsidR="00286FB4" w:rsidRPr="00286FB4">
        <w:rPr>
          <w:noProof/>
        </w:rPr>
        <w:drawing>
          <wp:inline distT="0" distB="0" distL="0" distR="0" wp14:anchorId="654BE7F8" wp14:editId="6FD31DAF">
            <wp:extent cx="2709336" cy="1523964"/>
            <wp:effectExtent l="0" t="0" r="0" b="635"/>
            <wp:docPr id="6982" name="Picture 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2733245" cy="1537412"/>
                    </a:xfrm>
                    <a:prstGeom prst="rect">
                      <a:avLst/>
                    </a:prstGeom>
                  </pic:spPr>
                </pic:pic>
              </a:graphicData>
            </a:graphic>
          </wp:inline>
        </w:drawing>
      </w:r>
    </w:p>
    <w:p w14:paraId="2C43C2FC" w14:textId="51B4227E" w:rsidR="00EA55A9" w:rsidRDefault="00EA55A9">
      <w:r w:rsidRPr="00EA55A9">
        <w:rPr>
          <w:noProof/>
        </w:rPr>
        <w:drawing>
          <wp:inline distT="0" distB="0" distL="0" distR="0" wp14:anchorId="3E05A132" wp14:editId="6B44009C">
            <wp:extent cx="2642775" cy="1486524"/>
            <wp:effectExtent l="0" t="0" r="5715" b="0"/>
            <wp:docPr id="6949" name="Picture 6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2697879" cy="1517519"/>
                    </a:xfrm>
                    <a:prstGeom prst="rect">
                      <a:avLst/>
                    </a:prstGeom>
                  </pic:spPr>
                </pic:pic>
              </a:graphicData>
            </a:graphic>
          </wp:inline>
        </w:drawing>
      </w:r>
      <w:r w:rsidR="008A2CC8">
        <w:t xml:space="preserve">    </w:t>
      </w:r>
      <w:r w:rsidRPr="00EA55A9">
        <w:rPr>
          <w:noProof/>
        </w:rPr>
        <w:drawing>
          <wp:inline distT="0" distB="0" distL="0" distR="0" wp14:anchorId="7691E1EA" wp14:editId="29378348">
            <wp:extent cx="2643935" cy="1487177"/>
            <wp:effectExtent l="0" t="0" r="4445" b="0"/>
            <wp:docPr id="6950" name="Picture 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2679984" cy="1507454"/>
                    </a:xfrm>
                    <a:prstGeom prst="rect">
                      <a:avLst/>
                    </a:prstGeom>
                  </pic:spPr>
                </pic:pic>
              </a:graphicData>
            </a:graphic>
          </wp:inline>
        </w:drawing>
      </w:r>
    </w:p>
    <w:p w14:paraId="37364E64" w14:textId="34E516C8" w:rsidR="008A2CC8" w:rsidRDefault="008A2CC8">
      <w:r w:rsidRPr="008A2CC8">
        <w:rPr>
          <w:noProof/>
        </w:rPr>
        <w:drawing>
          <wp:inline distT="0" distB="0" distL="0" distR="0" wp14:anchorId="047307B4" wp14:editId="766613E5">
            <wp:extent cx="2601815" cy="1463484"/>
            <wp:effectExtent l="0" t="0" r="825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2634958" cy="1482127"/>
                    </a:xfrm>
                    <a:prstGeom prst="rect">
                      <a:avLst/>
                    </a:prstGeom>
                  </pic:spPr>
                </pic:pic>
              </a:graphicData>
            </a:graphic>
          </wp:inline>
        </w:drawing>
      </w:r>
      <w:r>
        <w:t xml:space="preserve">      </w:t>
      </w:r>
      <w:r w:rsidRPr="008A2CC8">
        <w:rPr>
          <w:noProof/>
        </w:rPr>
        <w:drawing>
          <wp:inline distT="0" distB="0" distL="0" distR="0" wp14:anchorId="40F216D8" wp14:editId="10C73918">
            <wp:extent cx="2579348" cy="1450848"/>
            <wp:effectExtent l="0" t="0" r="0" b="0"/>
            <wp:docPr id="6947" name="Picture 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2596579" cy="1460540"/>
                    </a:xfrm>
                    <a:prstGeom prst="rect">
                      <a:avLst/>
                    </a:prstGeom>
                  </pic:spPr>
                </pic:pic>
              </a:graphicData>
            </a:graphic>
          </wp:inline>
        </w:drawing>
      </w:r>
    </w:p>
    <w:p w14:paraId="53A7D271" w14:textId="54EE7EF9" w:rsidR="008A2CC8" w:rsidRDefault="008A2CC8"/>
    <w:p w14:paraId="5C8A0A25" w14:textId="36B418AA" w:rsidR="008A2CC8" w:rsidRDefault="008A2CC8"/>
    <w:p w14:paraId="362308D3" w14:textId="79166309" w:rsidR="008A2CC8" w:rsidRDefault="008A2CC8"/>
    <w:p w14:paraId="6AE24F0C" w14:textId="06FF6617" w:rsidR="008A2CC8" w:rsidRDefault="008A2CC8"/>
    <w:p w14:paraId="138A0D17" w14:textId="5D9B0B7C" w:rsidR="008A2CC8" w:rsidRDefault="008A2CC8">
      <w:r w:rsidRPr="008A2CC8">
        <w:rPr>
          <w:noProof/>
        </w:rPr>
        <w:drawing>
          <wp:inline distT="0" distB="0" distL="0" distR="0" wp14:anchorId="1D4B631D" wp14:editId="7F79F049">
            <wp:extent cx="2838340" cy="1596528"/>
            <wp:effectExtent l="0" t="0" r="635" b="3810"/>
            <wp:docPr id="6951" name="Picture 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2878799" cy="1619286"/>
                    </a:xfrm>
                    <a:prstGeom prst="rect">
                      <a:avLst/>
                    </a:prstGeom>
                  </pic:spPr>
                </pic:pic>
              </a:graphicData>
            </a:graphic>
          </wp:inline>
        </w:drawing>
      </w:r>
      <w:r>
        <w:t xml:space="preserve">   </w:t>
      </w:r>
      <w:r w:rsidRPr="008A2CC8">
        <w:rPr>
          <w:noProof/>
        </w:rPr>
        <w:drawing>
          <wp:inline distT="0" distB="0" distL="0" distR="0" wp14:anchorId="78D002B7" wp14:editId="66AB885B">
            <wp:extent cx="2790770" cy="1569768"/>
            <wp:effectExtent l="0" t="0" r="0" b="0"/>
            <wp:docPr id="6952" name="Picture 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2790770" cy="1569768"/>
                    </a:xfrm>
                    <a:prstGeom prst="rect">
                      <a:avLst/>
                    </a:prstGeom>
                  </pic:spPr>
                </pic:pic>
              </a:graphicData>
            </a:graphic>
          </wp:inline>
        </w:drawing>
      </w:r>
    </w:p>
    <w:p w14:paraId="33AE2631" w14:textId="0684FFC3" w:rsidR="008A2CC8" w:rsidRDefault="008A2CC8">
      <w:r w:rsidRPr="008A2CC8">
        <w:rPr>
          <w:noProof/>
        </w:rPr>
        <w:drawing>
          <wp:inline distT="0" distB="0" distL="0" distR="0" wp14:anchorId="2FD472FD" wp14:editId="62A1D081">
            <wp:extent cx="2807480" cy="1579168"/>
            <wp:effectExtent l="0" t="0" r="0" b="2540"/>
            <wp:docPr id="6953" name="Picture 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2841873" cy="1598514"/>
                    </a:xfrm>
                    <a:prstGeom prst="rect">
                      <a:avLst/>
                    </a:prstGeom>
                  </pic:spPr>
                </pic:pic>
              </a:graphicData>
            </a:graphic>
          </wp:inline>
        </w:drawing>
      </w:r>
      <w:r>
        <w:t xml:space="preserve">  </w:t>
      </w:r>
      <w:r w:rsidRPr="008A2CC8">
        <w:rPr>
          <w:noProof/>
        </w:rPr>
        <w:drawing>
          <wp:inline distT="0" distB="0" distL="0" distR="0" wp14:anchorId="1B78F9BE" wp14:editId="488B5D7F">
            <wp:extent cx="2856101" cy="1606517"/>
            <wp:effectExtent l="0" t="0" r="1905" b="0"/>
            <wp:docPr id="6961" name="Picture 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2893479" cy="1627542"/>
                    </a:xfrm>
                    <a:prstGeom prst="rect">
                      <a:avLst/>
                    </a:prstGeom>
                  </pic:spPr>
                </pic:pic>
              </a:graphicData>
            </a:graphic>
          </wp:inline>
        </w:drawing>
      </w:r>
    </w:p>
    <w:p w14:paraId="7CEE9F84" w14:textId="74CEBEFD" w:rsidR="008A2CC8" w:rsidRDefault="008A2CC8">
      <w:r w:rsidRPr="008A2CC8">
        <w:rPr>
          <w:noProof/>
        </w:rPr>
        <w:drawing>
          <wp:inline distT="0" distB="0" distL="0" distR="0" wp14:anchorId="6F92B855" wp14:editId="636D469C">
            <wp:extent cx="2789299" cy="1568942"/>
            <wp:effectExtent l="0" t="0" r="0" b="0"/>
            <wp:docPr id="6963" name="Picture 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2817218" cy="1584646"/>
                    </a:xfrm>
                    <a:prstGeom prst="rect">
                      <a:avLst/>
                    </a:prstGeom>
                  </pic:spPr>
                </pic:pic>
              </a:graphicData>
            </a:graphic>
          </wp:inline>
        </w:drawing>
      </w:r>
      <w:r>
        <w:t xml:space="preserve">    </w:t>
      </w:r>
      <w:r w:rsidRPr="008A2CC8">
        <w:rPr>
          <w:noProof/>
        </w:rPr>
        <w:drawing>
          <wp:inline distT="0" distB="0" distL="0" distR="0" wp14:anchorId="5C2C5071" wp14:editId="09EC5C5C">
            <wp:extent cx="2808006" cy="1579465"/>
            <wp:effectExtent l="0" t="0" r="0" b="1905"/>
            <wp:docPr id="6964" name="Picture 6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2855537" cy="1606201"/>
                    </a:xfrm>
                    <a:prstGeom prst="rect">
                      <a:avLst/>
                    </a:prstGeom>
                  </pic:spPr>
                </pic:pic>
              </a:graphicData>
            </a:graphic>
          </wp:inline>
        </w:drawing>
      </w:r>
    </w:p>
    <w:p w14:paraId="49DC8B28" w14:textId="1D12E1BA" w:rsidR="00542E30" w:rsidRDefault="00542E30">
      <w:r w:rsidRPr="00542E30">
        <w:rPr>
          <w:noProof/>
        </w:rPr>
        <w:drawing>
          <wp:inline distT="0" distB="0" distL="0" distR="0" wp14:anchorId="34C5D277" wp14:editId="55DFD084">
            <wp:extent cx="2789612" cy="1569118"/>
            <wp:effectExtent l="0" t="0" r="0" b="0"/>
            <wp:docPr id="6965" name="Picture 6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2812561" cy="1582026"/>
                    </a:xfrm>
                    <a:prstGeom prst="rect">
                      <a:avLst/>
                    </a:prstGeom>
                  </pic:spPr>
                </pic:pic>
              </a:graphicData>
            </a:graphic>
          </wp:inline>
        </w:drawing>
      </w:r>
      <w:r>
        <w:t xml:space="preserve">    </w:t>
      </w:r>
      <w:r w:rsidRPr="00542E30">
        <w:rPr>
          <w:noProof/>
        </w:rPr>
        <w:drawing>
          <wp:inline distT="0" distB="0" distL="0" distR="0" wp14:anchorId="5F63BABC" wp14:editId="110B6806">
            <wp:extent cx="2808609" cy="1579803"/>
            <wp:effectExtent l="0" t="0" r="0" b="1905"/>
            <wp:docPr id="6966" name="Picture 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2827726" cy="1590556"/>
                    </a:xfrm>
                    <a:prstGeom prst="rect">
                      <a:avLst/>
                    </a:prstGeom>
                  </pic:spPr>
                </pic:pic>
              </a:graphicData>
            </a:graphic>
          </wp:inline>
        </w:drawing>
      </w:r>
    </w:p>
    <w:p w14:paraId="6FCF368F" w14:textId="4997176F" w:rsidR="00542E30" w:rsidRDefault="00542E30">
      <w:r w:rsidRPr="00542E30">
        <w:rPr>
          <w:noProof/>
        </w:rPr>
        <w:drawing>
          <wp:inline distT="0" distB="0" distL="0" distR="0" wp14:anchorId="441283B1" wp14:editId="3FC658C3">
            <wp:extent cx="2808608" cy="1579803"/>
            <wp:effectExtent l="0" t="0" r="0" b="1905"/>
            <wp:docPr id="6967" name="Picture 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2830554" cy="1592147"/>
                    </a:xfrm>
                    <a:prstGeom prst="rect">
                      <a:avLst/>
                    </a:prstGeom>
                  </pic:spPr>
                </pic:pic>
              </a:graphicData>
            </a:graphic>
          </wp:inline>
        </w:drawing>
      </w:r>
      <w:r>
        <w:t xml:space="preserve">    </w:t>
      </w:r>
      <w:r w:rsidRPr="00542E30">
        <w:rPr>
          <w:noProof/>
        </w:rPr>
        <w:drawing>
          <wp:inline distT="0" distB="0" distL="0" distR="0" wp14:anchorId="1F247FF4" wp14:editId="1998D15E">
            <wp:extent cx="2790770" cy="1569769"/>
            <wp:effectExtent l="0" t="0" r="0" b="0"/>
            <wp:docPr id="6975" name="Picture 6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2790770" cy="1569769"/>
                    </a:xfrm>
                    <a:prstGeom prst="rect">
                      <a:avLst/>
                    </a:prstGeom>
                  </pic:spPr>
                </pic:pic>
              </a:graphicData>
            </a:graphic>
          </wp:inline>
        </w:drawing>
      </w:r>
    </w:p>
    <w:p w14:paraId="446ACCF9" w14:textId="5CED73CD" w:rsidR="00542E30" w:rsidRDefault="00542E30"/>
    <w:p w14:paraId="1C80739D" w14:textId="06E01658" w:rsidR="00542E30" w:rsidRDefault="00542E30"/>
    <w:p w14:paraId="6A2B075F" w14:textId="5770F9FD" w:rsidR="006D5621" w:rsidRDefault="006D5621">
      <w:r w:rsidRPr="006D5621">
        <w:rPr>
          <w:noProof/>
        </w:rPr>
        <w:drawing>
          <wp:inline distT="0" distB="0" distL="0" distR="0" wp14:anchorId="37AF5BBB" wp14:editId="7A13F9DD">
            <wp:extent cx="2846705" cy="160123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2864902" cy="1611468"/>
                    </a:xfrm>
                    <a:prstGeom prst="rect">
                      <a:avLst/>
                    </a:prstGeom>
                  </pic:spPr>
                </pic:pic>
              </a:graphicData>
            </a:graphic>
          </wp:inline>
        </w:drawing>
      </w:r>
      <w:r>
        <w:t xml:space="preserve"> </w:t>
      </w:r>
      <w:r w:rsidRPr="006D5621">
        <w:rPr>
          <w:noProof/>
        </w:rPr>
        <w:drawing>
          <wp:inline distT="0" distB="0" distL="0" distR="0" wp14:anchorId="04422889" wp14:editId="1975CE1D">
            <wp:extent cx="2797922" cy="1573791"/>
            <wp:effectExtent l="0" t="0" r="254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2845485" cy="1600544"/>
                    </a:xfrm>
                    <a:prstGeom prst="rect">
                      <a:avLst/>
                    </a:prstGeom>
                  </pic:spPr>
                </pic:pic>
              </a:graphicData>
            </a:graphic>
          </wp:inline>
        </w:drawing>
      </w:r>
    </w:p>
    <w:p w14:paraId="10EF6D49" w14:textId="353DD38A" w:rsidR="006D5621" w:rsidRDefault="006D5621">
      <w:r w:rsidRPr="006D5621">
        <w:rPr>
          <w:noProof/>
        </w:rPr>
        <w:drawing>
          <wp:inline distT="0" distB="0" distL="0" distR="0" wp14:anchorId="1A714913" wp14:editId="0D48CCC2">
            <wp:extent cx="2808536" cy="1579762"/>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2844037" cy="1599731"/>
                    </a:xfrm>
                    <a:prstGeom prst="rect">
                      <a:avLst/>
                    </a:prstGeom>
                  </pic:spPr>
                </pic:pic>
              </a:graphicData>
            </a:graphic>
          </wp:inline>
        </w:drawing>
      </w:r>
      <w:r>
        <w:t xml:space="preserve">  </w:t>
      </w:r>
      <w:r w:rsidRPr="006D5621">
        <w:rPr>
          <w:noProof/>
        </w:rPr>
        <w:drawing>
          <wp:inline distT="0" distB="0" distL="0" distR="0" wp14:anchorId="275825BB" wp14:editId="17BF161E">
            <wp:extent cx="2809116" cy="1580089"/>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2836793" cy="1595657"/>
                    </a:xfrm>
                    <a:prstGeom prst="rect">
                      <a:avLst/>
                    </a:prstGeom>
                  </pic:spPr>
                </pic:pic>
              </a:graphicData>
            </a:graphic>
          </wp:inline>
        </w:drawing>
      </w:r>
    </w:p>
    <w:p w14:paraId="64562E52" w14:textId="541D4980" w:rsidR="00EF6827" w:rsidRDefault="00EF6827">
      <w:r w:rsidRPr="00EF6827">
        <w:rPr>
          <w:noProof/>
        </w:rPr>
        <w:drawing>
          <wp:inline distT="0" distB="0" distL="0" distR="0" wp14:anchorId="18FA6975" wp14:editId="6F40E6E0">
            <wp:extent cx="2807970" cy="1579444"/>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2836321" cy="1595391"/>
                    </a:xfrm>
                    <a:prstGeom prst="rect">
                      <a:avLst/>
                    </a:prstGeom>
                  </pic:spPr>
                </pic:pic>
              </a:graphicData>
            </a:graphic>
          </wp:inline>
        </w:drawing>
      </w:r>
      <w:r>
        <w:t xml:space="preserve">  </w:t>
      </w:r>
      <w:r w:rsidRPr="00EF6827">
        <w:rPr>
          <w:noProof/>
        </w:rPr>
        <w:drawing>
          <wp:inline distT="0" distB="0" distL="0" distR="0" wp14:anchorId="61773BE5" wp14:editId="3BC7F930">
            <wp:extent cx="2837307" cy="1595946"/>
            <wp:effectExtent l="0" t="0" r="127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2847374" cy="1601609"/>
                    </a:xfrm>
                    <a:prstGeom prst="rect">
                      <a:avLst/>
                    </a:prstGeom>
                  </pic:spPr>
                </pic:pic>
              </a:graphicData>
            </a:graphic>
          </wp:inline>
        </w:drawing>
      </w:r>
    </w:p>
    <w:p w14:paraId="02D77C4D" w14:textId="1517DFF9" w:rsidR="00B05A6C" w:rsidRDefault="00B05A6C">
      <w:r w:rsidRPr="00B05A6C">
        <w:rPr>
          <w:noProof/>
        </w:rPr>
        <w:drawing>
          <wp:inline distT="0" distB="0" distL="0" distR="0" wp14:anchorId="781488A7" wp14:editId="37A4CEB4">
            <wp:extent cx="2807970" cy="2105977"/>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2832559" cy="2124419"/>
                    </a:xfrm>
                    <a:prstGeom prst="rect">
                      <a:avLst/>
                    </a:prstGeom>
                  </pic:spPr>
                </pic:pic>
              </a:graphicData>
            </a:graphic>
          </wp:inline>
        </w:drawing>
      </w:r>
      <w:r>
        <w:t xml:space="preserve"> </w:t>
      </w:r>
      <w:r w:rsidRPr="00B05A6C">
        <w:rPr>
          <w:noProof/>
        </w:rPr>
        <w:drawing>
          <wp:inline distT="0" distB="0" distL="0" distR="0" wp14:anchorId="75CFE73C" wp14:editId="21BF4125">
            <wp:extent cx="2840094" cy="2130072"/>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2859890" cy="2144919"/>
                    </a:xfrm>
                    <a:prstGeom prst="rect">
                      <a:avLst/>
                    </a:prstGeom>
                  </pic:spPr>
                </pic:pic>
              </a:graphicData>
            </a:graphic>
          </wp:inline>
        </w:drawing>
      </w:r>
    </w:p>
    <w:p w14:paraId="41F52419" w14:textId="61B2AFB2" w:rsidR="00DF06AA" w:rsidRDefault="00DF06AA">
      <w:r w:rsidRPr="00DF06AA">
        <w:rPr>
          <w:noProof/>
        </w:rPr>
        <w:drawing>
          <wp:inline distT="0" distB="0" distL="0" distR="0" wp14:anchorId="6AB7083C" wp14:editId="565DAE16">
            <wp:extent cx="2753772" cy="2065329"/>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2760288" cy="2070216"/>
                    </a:xfrm>
                    <a:prstGeom prst="rect">
                      <a:avLst/>
                    </a:prstGeom>
                  </pic:spPr>
                </pic:pic>
              </a:graphicData>
            </a:graphic>
          </wp:inline>
        </w:drawing>
      </w:r>
      <w:r>
        <w:t xml:space="preserve">   </w:t>
      </w:r>
      <w:r w:rsidRPr="00DF06AA">
        <w:rPr>
          <w:noProof/>
        </w:rPr>
        <w:drawing>
          <wp:inline distT="0" distB="0" distL="0" distR="0" wp14:anchorId="3A29941F" wp14:editId="09D23E74">
            <wp:extent cx="2811912" cy="2108935"/>
            <wp:effectExtent l="0" t="0" r="762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2833662" cy="2125248"/>
                    </a:xfrm>
                    <a:prstGeom prst="rect">
                      <a:avLst/>
                    </a:prstGeom>
                  </pic:spPr>
                </pic:pic>
              </a:graphicData>
            </a:graphic>
          </wp:inline>
        </w:drawing>
      </w:r>
    </w:p>
    <w:p w14:paraId="16820669" w14:textId="4D633892" w:rsidR="00DF06AA" w:rsidRDefault="00DF06AA">
      <w:r w:rsidRPr="00DF06AA">
        <w:rPr>
          <w:noProof/>
        </w:rPr>
        <w:drawing>
          <wp:inline distT="0" distB="0" distL="0" distR="0" wp14:anchorId="71EEB0D2" wp14:editId="3CC9B271">
            <wp:extent cx="2753360" cy="2065020"/>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2777523" cy="2083142"/>
                    </a:xfrm>
                    <a:prstGeom prst="rect">
                      <a:avLst/>
                    </a:prstGeom>
                  </pic:spPr>
                </pic:pic>
              </a:graphicData>
            </a:graphic>
          </wp:inline>
        </w:drawing>
      </w:r>
      <w:r>
        <w:t xml:space="preserve">   </w:t>
      </w:r>
      <w:r w:rsidRPr="00DF06AA">
        <w:rPr>
          <w:noProof/>
        </w:rPr>
        <w:drawing>
          <wp:inline distT="0" distB="0" distL="0" distR="0" wp14:anchorId="246731E8" wp14:editId="0350CA08">
            <wp:extent cx="2722336" cy="2041753"/>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2750148" cy="2062612"/>
                    </a:xfrm>
                    <a:prstGeom prst="rect">
                      <a:avLst/>
                    </a:prstGeom>
                  </pic:spPr>
                </pic:pic>
              </a:graphicData>
            </a:graphic>
          </wp:inline>
        </w:drawing>
      </w:r>
    </w:p>
    <w:p w14:paraId="5AE6B7E9" w14:textId="2C6FFB55" w:rsidR="009F4137" w:rsidRDefault="009F4137">
      <w:r w:rsidRPr="009F4137">
        <w:rPr>
          <w:noProof/>
        </w:rPr>
        <w:drawing>
          <wp:inline distT="0" distB="0" distL="0" distR="0" wp14:anchorId="36B8F627" wp14:editId="718A7AF1">
            <wp:extent cx="2718533" cy="2038900"/>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2738280" cy="2053710"/>
                    </a:xfrm>
                    <a:prstGeom prst="rect">
                      <a:avLst/>
                    </a:prstGeom>
                  </pic:spPr>
                </pic:pic>
              </a:graphicData>
            </a:graphic>
          </wp:inline>
        </w:drawing>
      </w:r>
      <w:r>
        <w:t xml:space="preserve"> </w:t>
      </w:r>
      <w:r w:rsidRPr="009F4137">
        <w:rPr>
          <w:noProof/>
        </w:rPr>
        <w:drawing>
          <wp:inline distT="0" distB="0" distL="0" distR="0" wp14:anchorId="67E5610C" wp14:editId="7BEC1F0C">
            <wp:extent cx="2595205" cy="194640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2606276" cy="1954707"/>
                    </a:xfrm>
                    <a:prstGeom prst="rect">
                      <a:avLst/>
                    </a:prstGeom>
                  </pic:spPr>
                </pic:pic>
              </a:graphicData>
            </a:graphic>
          </wp:inline>
        </w:drawing>
      </w:r>
    </w:p>
    <w:p w14:paraId="5B9D6B87" w14:textId="2C692EE7" w:rsidR="009F4137" w:rsidRDefault="009F4137">
      <w:r w:rsidRPr="009F4137">
        <w:rPr>
          <w:noProof/>
        </w:rPr>
        <w:drawing>
          <wp:inline distT="0" distB="0" distL="0" distR="0" wp14:anchorId="7AA1C3C5" wp14:editId="10FC914D">
            <wp:extent cx="2732629" cy="2049472"/>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2744951" cy="2058713"/>
                    </a:xfrm>
                    <a:prstGeom prst="rect">
                      <a:avLst/>
                    </a:prstGeom>
                  </pic:spPr>
                </pic:pic>
              </a:graphicData>
            </a:graphic>
          </wp:inline>
        </w:drawing>
      </w:r>
      <w:r>
        <w:t xml:space="preserve"> </w:t>
      </w:r>
      <w:r w:rsidRPr="009F4137">
        <w:rPr>
          <w:noProof/>
        </w:rPr>
        <w:drawing>
          <wp:inline distT="0" distB="0" distL="0" distR="0" wp14:anchorId="6ADC170F" wp14:editId="5F365E88">
            <wp:extent cx="2570539" cy="1927904"/>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2574368" cy="1930776"/>
                    </a:xfrm>
                    <a:prstGeom prst="rect">
                      <a:avLst/>
                    </a:prstGeom>
                  </pic:spPr>
                </pic:pic>
              </a:graphicData>
            </a:graphic>
          </wp:inline>
        </w:drawing>
      </w:r>
    </w:p>
    <w:p w14:paraId="5A3916AE" w14:textId="1A289A6F" w:rsidR="009F4137" w:rsidRDefault="009F4137"/>
    <w:p w14:paraId="22B94A6D" w14:textId="3968F09E" w:rsidR="009F4137" w:rsidRDefault="009F4137"/>
    <w:p w14:paraId="557F9AC7" w14:textId="3D89AEB4" w:rsidR="00860329" w:rsidRDefault="00860329">
      <w:r w:rsidRPr="00860329">
        <w:rPr>
          <w:noProof/>
        </w:rPr>
        <w:drawing>
          <wp:inline distT="0" distB="0" distL="0" distR="0" wp14:anchorId="7017CED1" wp14:editId="6ADC1D94">
            <wp:extent cx="2817199" cy="2112899"/>
            <wp:effectExtent l="0" t="0" r="254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2828044" cy="2121033"/>
                    </a:xfrm>
                    <a:prstGeom prst="rect">
                      <a:avLst/>
                    </a:prstGeom>
                  </pic:spPr>
                </pic:pic>
              </a:graphicData>
            </a:graphic>
          </wp:inline>
        </w:drawing>
      </w:r>
      <w:r>
        <w:t xml:space="preserve">  </w:t>
      </w:r>
      <w:r w:rsidRPr="00860329">
        <w:rPr>
          <w:noProof/>
        </w:rPr>
        <w:drawing>
          <wp:inline distT="0" distB="0" distL="0" distR="0" wp14:anchorId="70F611C9" wp14:editId="19FCCF56">
            <wp:extent cx="2781960" cy="2086470"/>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2793380" cy="2095035"/>
                    </a:xfrm>
                    <a:prstGeom prst="rect">
                      <a:avLst/>
                    </a:prstGeom>
                  </pic:spPr>
                </pic:pic>
              </a:graphicData>
            </a:graphic>
          </wp:inline>
        </w:drawing>
      </w:r>
    </w:p>
    <w:p w14:paraId="4F867888" w14:textId="71D71503" w:rsidR="00860329" w:rsidRDefault="00860329">
      <w:r w:rsidRPr="00860329">
        <w:rPr>
          <w:noProof/>
        </w:rPr>
        <w:drawing>
          <wp:inline distT="0" distB="0" distL="0" distR="0" wp14:anchorId="276F5877" wp14:editId="7A7D497A">
            <wp:extent cx="2711487" cy="2033615"/>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2730852" cy="2048138"/>
                    </a:xfrm>
                    <a:prstGeom prst="rect">
                      <a:avLst/>
                    </a:prstGeom>
                  </pic:spPr>
                </pic:pic>
              </a:graphicData>
            </a:graphic>
          </wp:inline>
        </w:drawing>
      </w:r>
      <w:r>
        <w:t xml:space="preserve">   </w:t>
      </w:r>
      <w:r w:rsidRPr="00860329">
        <w:rPr>
          <w:noProof/>
        </w:rPr>
        <w:drawing>
          <wp:inline distT="0" distB="0" distL="0" distR="0" wp14:anchorId="409E236B" wp14:editId="1F9B1C12">
            <wp:extent cx="2690344" cy="2017758"/>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2707123" cy="2030342"/>
                    </a:xfrm>
                    <a:prstGeom prst="rect">
                      <a:avLst/>
                    </a:prstGeom>
                  </pic:spPr>
                </pic:pic>
              </a:graphicData>
            </a:graphic>
          </wp:inline>
        </w:drawing>
      </w:r>
    </w:p>
    <w:p w14:paraId="3EAB24C7" w14:textId="619404A7" w:rsidR="00860329" w:rsidRDefault="00860329">
      <w:r w:rsidRPr="00860329">
        <w:rPr>
          <w:noProof/>
        </w:rPr>
        <w:drawing>
          <wp:inline distT="0" distB="0" distL="0" distR="0" wp14:anchorId="2BFDBE54" wp14:editId="24B1102E">
            <wp:extent cx="2563124" cy="1922342"/>
            <wp:effectExtent l="0" t="0" r="889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2596213" cy="1947159"/>
                    </a:xfrm>
                    <a:prstGeom prst="rect">
                      <a:avLst/>
                    </a:prstGeom>
                  </pic:spPr>
                </pic:pic>
              </a:graphicData>
            </a:graphic>
          </wp:inline>
        </w:drawing>
      </w:r>
      <w:r>
        <w:t xml:space="preserve">  </w:t>
      </w:r>
      <w:r w:rsidRPr="00860329">
        <w:rPr>
          <w:noProof/>
        </w:rPr>
        <w:drawing>
          <wp:inline distT="0" distB="0" distL="0" distR="0" wp14:anchorId="32511015" wp14:editId="50C2F092">
            <wp:extent cx="2769628" cy="207722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email">
                      <a:extLst>
                        <a:ext uri="{28A0092B-C50C-407E-A947-70E740481C1C}">
                          <a14:useLocalDpi xmlns:a14="http://schemas.microsoft.com/office/drawing/2010/main"/>
                        </a:ext>
                      </a:extLst>
                    </a:blip>
                    <a:stretch>
                      <a:fillRect/>
                    </a:stretch>
                  </pic:blipFill>
                  <pic:spPr>
                    <a:xfrm>
                      <a:off x="0" y="0"/>
                      <a:ext cx="2781888" cy="2086416"/>
                    </a:xfrm>
                    <a:prstGeom prst="rect">
                      <a:avLst/>
                    </a:prstGeom>
                  </pic:spPr>
                </pic:pic>
              </a:graphicData>
            </a:graphic>
          </wp:inline>
        </w:drawing>
      </w:r>
    </w:p>
    <w:p w14:paraId="4E0ACBB3" w14:textId="674E2348" w:rsidR="00FB4762" w:rsidRDefault="00FB4762">
      <w:r w:rsidRPr="00FB4762">
        <w:rPr>
          <w:noProof/>
        </w:rPr>
        <w:drawing>
          <wp:inline distT="0" distB="0" distL="0" distR="0" wp14:anchorId="7ABF54CF" wp14:editId="387B019E">
            <wp:extent cx="2500065" cy="187504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2516148" cy="1887111"/>
                    </a:xfrm>
                    <a:prstGeom prst="rect">
                      <a:avLst/>
                    </a:prstGeom>
                  </pic:spPr>
                </pic:pic>
              </a:graphicData>
            </a:graphic>
          </wp:inline>
        </w:drawing>
      </w:r>
      <w:r>
        <w:t xml:space="preserve"> </w:t>
      </w:r>
      <w:r w:rsidRPr="00FB4762">
        <w:rPr>
          <w:noProof/>
        </w:rPr>
        <w:drawing>
          <wp:inline distT="0" distB="0" distL="0" distR="0" wp14:anchorId="39FABC0F" wp14:editId="7A88A5D0">
            <wp:extent cx="2722058" cy="2041543"/>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Lst>
                    </a:blip>
                    <a:stretch>
                      <a:fillRect/>
                    </a:stretch>
                  </pic:blipFill>
                  <pic:spPr>
                    <a:xfrm>
                      <a:off x="0" y="0"/>
                      <a:ext cx="2733471" cy="2050103"/>
                    </a:xfrm>
                    <a:prstGeom prst="rect">
                      <a:avLst/>
                    </a:prstGeom>
                  </pic:spPr>
                </pic:pic>
              </a:graphicData>
            </a:graphic>
          </wp:inline>
        </w:drawing>
      </w:r>
    </w:p>
    <w:p w14:paraId="3BAC7D2A" w14:textId="4686D225" w:rsidR="00FB4762" w:rsidRDefault="00FB4762"/>
    <w:p w14:paraId="3D38A47E" w14:textId="410B4174" w:rsidR="00FB4762" w:rsidRDefault="00FB4762"/>
    <w:p w14:paraId="3090BA65" w14:textId="08193CEC" w:rsidR="00A53286" w:rsidRDefault="00A53286">
      <w:r w:rsidRPr="00A53286">
        <w:rPr>
          <w:noProof/>
        </w:rPr>
        <w:drawing>
          <wp:inline distT="0" distB="0" distL="0" distR="0" wp14:anchorId="700311C6" wp14:editId="1E6D300F">
            <wp:extent cx="2616347" cy="196226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2632989" cy="1974743"/>
                    </a:xfrm>
                    <a:prstGeom prst="rect">
                      <a:avLst/>
                    </a:prstGeom>
                  </pic:spPr>
                </pic:pic>
              </a:graphicData>
            </a:graphic>
          </wp:inline>
        </w:drawing>
      </w:r>
      <w:r w:rsidR="006434C3">
        <w:t xml:space="preserve"> </w:t>
      </w:r>
      <w:r w:rsidRPr="00A53286">
        <w:rPr>
          <w:noProof/>
        </w:rPr>
        <w:drawing>
          <wp:inline distT="0" distB="0" distL="0" distR="0" wp14:anchorId="2596A7CB" wp14:editId="3EF6409A">
            <wp:extent cx="2492438" cy="1869329"/>
            <wp:effectExtent l="0" t="0" r="3175" b="0"/>
            <wp:docPr id="6977" name="Picture 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email">
                      <a:extLst>
                        <a:ext uri="{28A0092B-C50C-407E-A947-70E740481C1C}">
                          <a14:useLocalDpi xmlns:a14="http://schemas.microsoft.com/office/drawing/2010/main"/>
                        </a:ext>
                      </a:extLst>
                    </a:blip>
                    <a:stretch>
                      <a:fillRect/>
                    </a:stretch>
                  </pic:blipFill>
                  <pic:spPr>
                    <a:xfrm>
                      <a:off x="0" y="0"/>
                      <a:ext cx="2514103" cy="1885578"/>
                    </a:xfrm>
                    <a:prstGeom prst="rect">
                      <a:avLst/>
                    </a:prstGeom>
                  </pic:spPr>
                </pic:pic>
              </a:graphicData>
            </a:graphic>
          </wp:inline>
        </w:drawing>
      </w:r>
    </w:p>
    <w:p w14:paraId="2E07E50D" w14:textId="202A7DBD" w:rsidR="006434C3" w:rsidRDefault="006434C3">
      <w:r w:rsidRPr="006434C3">
        <w:rPr>
          <w:noProof/>
        </w:rPr>
        <w:drawing>
          <wp:inline distT="0" distB="0" distL="0" distR="0" wp14:anchorId="770F1717" wp14:editId="14A776AA">
            <wp:extent cx="2436156" cy="1827117"/>
            <wp:effectExtent l="0" t="0" r="2540" b="1905"/>
            <wp:docPr id="6978" name="Picture 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email">
                      <a:extLst>
                        <a:ext uri="{28A0092B-C50C-407E-A947-70E740481C1C}">
                          <a14:useLocalDpi xmlns:a14="http://schemas.microsoft.com/office/drawing/2010/main"/>
                        </a:ext>
                      </a:extLst>
                    </a:blip>
                    <a:stretch>
                      <a:fillRect/>
                    </a:stretch>
                  </pic:blipFill>
                  <pic:spPr>
                    <a:xfrm>
                      <a:off x="0" y="0"/>
                      <a:ext cx="2449297" cy="1836972"/>
                    </a:xfrm>
                    <a:prstGeom prst="rect">
                      <a:avLst/>
                    </a:prstGeom>
                  </pic:spPr>
                </pic:pic>
              </a:graphicData>
            </a:graphic>
          </wp:inline>
        </w:drawing>
      </w:r>
      <w:r>
        <w:t xml:space="preserve"> </w:t>
      </w:r>
      <w:r w:rsidRPr="006434C3">
        <w:rPr>
          <w:noProof/>
        </w:rPr>
        <w:drawing>
          <wp:inline distT="0" distB="0" distL="0" distR="0" wp14:anchorId="25BB3D08" wp14:editId="57C0F2AB">
            <wp:extent cx="2537064" cy="1902799"/>
            <wp:effectExtent l="0" t="0" r="0" b="2540"/>
            <wp:docPr id="6979" name="Picture 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email">
                      <a:extLst>
                        <a:ext uri="{28A0092B-C50C-407E-A947-70E740481C1C}">
                          <a14:useLocalDpi xmlns:a14="http://schemas.microsoft.com/office/drawing/2010/main"/>
                        </a:ext>
                      </a:extLst>
                    </a:blip>
                    <a:stretch>
                      <a:fillRect/>
                    </a:stretch>
                  </pic:blipFill>
                  <pic:spPr>
                    <a:xfrm>
                      <a:off x="0" y="0"/>
                      <a:ext cx="2577547" cy="1933161"/>
                    </a:xfrm>
                    <a:prstGeom prst="rect">
                      <a:avLst/>
                    </a:prstGeom>
                  </pic:spPr>
                </pic:pic>
              </a:graphicData>
            </a:graphic>
          </wp:inline>
        </w:drawing>
      </w:r>
    </w:p>
    <w:p w14:paraId="722A3E02" w14:textId="10930F77" w:rsidR="0023456A" w:rsidRDefault="0023456A">
      <w:r w:rsidRPr="0023456A">
        <w:rPr>
          <w:noProof/>
        </w:rPr>
        <w:drawing>
          <wp:inline distT="0" distB="0" distL="0" distR="0" wp14:anchorId="3730930F" wp14:editId="2927C6B1">
            <wp:extent cx="2394353" cy="1795765"/>
            <wp:effectExtent l="0" t="0" r="6350" b="0"/>
            <wp:docPr id="6980" name="Picture 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2406987" cy="1805240"/>
                    </a:xfrm>
                    <a:prstGeom prst="rect">
                      <a:avLst/>
                    </a:prstGeom>
                  </pic:spPr>
                </pic:pic>
              </a:graphicData>
            </a:graphic>
          </wp:inline>
        </w:drawing>
      </w:r>
      <w:r>
        <w:t xml:space="preserve">  </w:t>
      </w:r>
      <w:r w:rsidRPr="0023456A">
        <w:rPr>
          <w:noProof/>
        </w:rPr>
        <w:drawing>
          <wp:inline distT="0" distB="0" distL="0" distR="0" wp14:anchorId="30CC4AAC" wp14:editId="3B028B5D">
            <wp:extent cx="2767867" cy="2075900"/>
            <wp:effectExtent l="0" t="0" r="0" b="635"/>
            <wp:docPr id="6981" name="Picture 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email">
                      <a:extLst>
                        <a:ext uri="{28A0092B-C50C-407E-A947-70E740481C1C}">
                          <a14:useLocalDpi xmlns:a14="http://schemas.microsoft.com/office/drawing/2010/main"/>
                        </a:ext>
                      </a:extLst>
                    </a:blip>
                    <a:stretch>
                      <a:fillRect/>
                    </a:stretch>
                  </pic:blipFill>
                  <pic:spPr>
                    <a:xfrm>
                      <a:off x="0" y="0"/>
                      <a:ext cx="2774693" cy="2081020"/>
                    </a:xfrm>
                    <a:prstGeom prst="rect">
                      <a:avLst/>
                    </a:prstGeom>
                  </pic:spPr>
                </pic:pic>
              </a:graphicData>
            </a:graphic>
          </wp:inline>
        </w:drawing>
      </w:r>
    </w:p>
    <w:p w14:paraId="1DD30433" w14:textId="1ECEDF0A" w:rsidR="0023456A" w:rsidRDefault="0023456A">
      <w:r w:rsidRPr="0023456A">
        <w:rPr>
          <w:noProof/>
        </w:rPr>
        <w:drawing>
          <wp:inline distT="0" distB="0" distL="0" distR="0" wp14:anchorId="0210B9B3" wp14:editId="530BF623">
            <wp:extent cx="2514160" cy="1885620"/>
            <wp:effectExtent l="0" t="0" r="635" b="635"/>
            <wp:docPr id="6983" name="Picture 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email">
                      <a:extLst>
                        <a:ext uri="{28A0092B-C50C-407E-A947-70E740481C1C}">
                          <a14:useLocalDpi xmlns:a14="http://schemas.microsoft.com/office/drawing/2010/main"/>
                        </a:ext>
                      </a:extLst>
                    </a:blip>
                    <a:stretch>
                      <a:fillRect/>
                    </a:stretch>
                  </pic:blipFill>
                  <pic:spPr>
                    <a:xfrm>
                      <a:off x="0" y="0"/>
                      <a:ext cx="2519061" cy="1889296"/>
                    </a:xfrm>
                    <a:prstGeom prst="rect">
                      <a:avLst/>
                    </a:prstGeom>
                  </pic:spPr>
                </pic:pic>
              </a:graphicData>
            </a:graphic>
          </wp:inline>
        </w:drawing>
      </w:r>
      <w:r w:rsidRPr="0023456A">
        <w:rPr>
          <w:noProof/>
        </w:rPr>
        <w:drawing>
          <wp:inline distT="0" distB="0" distL="0" distR="0" wp14:anchorId="548B60F0" wp14:editId="318D6949">
            <wp:extent cx="2704440" cy="2028330"/>
            <wp:effectExtent l="0" t="0" r="1270" b="0"/>
            <wp:docPr id="6984" name="Picture 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email">
                      <a:extLst>
                        <a:ext uri="{28A0092B-C50C-407E-A947-70E740481C1C}">
                          <a14:useLocalDpi xmlns:a14="http://schemas.microsoft.com/office/drawing/2010/main"/>
                        </a:ext>
                      </a:extLst>
                    </a:blip>
                    <a:stretch>
                      <a:fillRect/>
                    </a:stretch>
                  </pic:blipFill>
                  <pic:spPr>
                    <a:xfrm>
                      <a:off x="0" y="0"/>
                      <a:ext cx="2709010" cy="2031758"/>
                    </a:xfrm>
                    <a:prstGeom prst="rect">
                      <a:avLst/>
                    </a:prstGeom>
                  </pic:spPr>
                </pic:pic>
              </a:graphicData>
            </a:graphic>
          </wp:inline>
        </w:drawing>
      </w:r>
    </w:p>
    <w:p w14:paraId="014F386F" w14:textId="5176A035" w:rsidR="0023456A" w:rsidRDefault="0023456A"/>
    <w:p w14:paraId="4EED004C" w14:textId="753144CA" w:rsidR="0023456A" w:rsidRDefault="0023456A"/>
    <w:p w14:paraId="7E28E9C6" w14:textId="029D3C75" w:rsidR="0023456A" w:rsidRDefault="0023456A"/>
    <w:p w14:paraId="3B7FBE93" w14:textId="49C1F997" w:rsidR="00A45A82" w:rsidRDefault="00A45A82">
      <w:r w:rsidRPr="00A45A82">
        <w:rPr>
          <w:noProof/>
        </w:rPr>
        <w:drawing>
          <wp:inline distT="0" distB="0" distL="0" distR="0" wp14:anchorId="700BE314" wp14:editId="6B5B92D8">
            <wp:extent cx="2528255" cy="1896191"/>
            <wp:effectExtent l="0" t="0" r="5715" b="8890"/>
            <wp:docPr id="6985" name="Picture 6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email">
                      <a:extLst>
                        <a:ext uri="{28A0092B-C50C-407E-A947-70E740481C1C}">
                          <a14:useLocalDpi xmlns:a14="http://schemas.microsoft.com/office/drawing/2010/main"/>
                        </a:ext>
                      </a:extLst>
                    </a:blip>
                    <a:stretch>
                      <a:fillRect/>
                    </a:stretch>
                  </pic:blipFill>
                  <pic:spPr>
                    <a:xfrm>
                      <a:off x="0" y="0"/>
                      <a:ext cx="2542584" cy="1906938"/>
                    </a:xfrm>
                    <a:prstGeom prst="rect">
                      <a:avLst/>
                    </a:prstGeom>
                  </pic:spPr>
                </pic:pic>
              </a:graphicData>
            </a:graphic>
          </wp:inline>
        </w:drawing>
      </w:r>
      <w:r>
        <w:t xml:space="preserve"> </w:t>
      </w:r>
      <w:r w:rsidRPr="00A45A82">
        <w:rPr>
          <w:noProof/>
        </w:rPr>
        <w:drawing>
          <wp:inline distT="0" distB="0" distL="0" distR="0" wp14:anchorId="45D2B3A8" wp14:editId="34B2C87B">
            <wp:extent cx="2558206" cy="1918654"/>
            <wp:effectExtent l="0" t="0" r="0" b="5715"/>
            <wp:docPr id="6986" name="Picture 6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email">
                      <a:extLst>
                        <a:ext uri="{28A0092B-C50C-407E-A947-70E740481C1C}">
                          <a14:useLocalDpi xmlns:a14="http://schemas.microsoft.com/office/drawing/2010/main"/>
                        </a:ext>
                      </a:extLst>
                    </a:blip>
                    <a:stretch>
                      <a:fillRect/>
                    </a:stretch>
                  </pic:blipFill>
                  <pic:spPr>
                    <a:xfrm>
                      <a:off x="0" y="0"/>
                      <a:ext cx="2586122" cy="1939591"/>
                    </a:xfrm>
                    <a:prstGeom prst="rect">
                      <a:avLst/>
                    </a:prstGeom>
                  </pic:spPr>
                </pic:pic>
              </a:graphicData>
            </a:graphic>
          </wp:inline>
        </w:drawing>
      </w:r>
    </w:p>
    <w:p w14:paraId="38CC0C4B" w14:textId="651DD567" w:rsidR="00A45A82" w:rsidRDefault="00A45A82">
      <w:r w:rsidRPr="00A45A82">
        <w:rPr>
          <w:noProof/>
        </w:rPr>
        <w:drawing>
          <wp:inline distT="0" distB="0" distL="0" distR="0" wp14:anchorId="7E175B4A" wp14:editId="7D4960D2">
            <wp:extent cx="2605776" cy="1954332"/>
            <wp:effectExtent l="0" t="0" r="4445" b="8255"/>
            <wp:docPr id="6990" name="Picture 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email">
                      <a:extLst>
                        <a:ext uri="{28A0092B-C50C-407E-A947-70E740481C1C}">
                          <a14:useLocalDpi xmlns:a14="http://schemas.microsoft.com/office/drawing/2010/main"/>
                        </a:ext>
                      </a:extLst>
                    </a:blip>
                    <a:stretch>
                      <a:fillRect/>
                    </a:stretch>
                  </pic:blipFill>
                  <pic:spPr>
                    <a:xfrm>
                      <a:off x="0" y="0"/>
                      <a:ext cx="2629377" cy="1972033"/>
                    </a:xfrm>
                    <a:prstGeom prst="rect">
                      <a:avLst/>
                    </a:prstGeom>
                  </pic:spPr>
                </pic:pic>
              </a:graphicData>
            </a:graphic>
          </wp:inline>
        </w:drawing>
      </w:r>
      <w:r>
        <w:t xml:space="preserve">  </w:t>
      </w:r>
      <w:r w:rsidRPr="00A45A82">
        <w:rPr>
          <w:noProof/>
        </w:rPr>
        <w:drawing>
          <wp:inline distT="0" distB="0" distL="0" distR="0" wp14:anchorId="0705DD89" wp14:editId="5037FBC5">
            <wp:extent cx="2520370" cy="1890277"/>
            <wp:effectExtent l="0" t="0" r="0" b="0"/>
            <wp:docPr id="6989" name="Picture 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2542055" cy="1906540"/>
                    </a:xfrm>
                    <a:prstGeom prst="rect">
                      <a:avLst/>
                    </a:prstGeom>
                  </pic:spPr>
                </pic:pic>
              </a:graphicData>
            </a:graphic>
          </wp:inline>
        </w:drawing>
      </w:r>
    </w:p>
    <w:p w14:paraId="3354B4E9" w14:textId="16A65E54" w:rsidR="00A45A82" w:rsidRDefault="00A45A82">
      <w:r w:rsidRPr="00A45A82">
        <w:rPr>
          <w:noProof/>
        </w:rPr>
        <w:drawing>
          <wp:inline distT="0" distB="0" distL="0" distR="0" wp14:anchorId="23017FC7" wp14:editId="3FF1948E">
            <wp:extent cx="2521207" cy="1890905"/>
            <wp:effectExtent l="0" t="0" r="0" b="0"/>
            <wp:docPr id="6991" name="Picture 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2533413" cy="1900059"/>
                    </a:xfrm>
                    <a:prstGeom prst="rect">
                      <a:avLst/>
                    </a:prstGeom>
                  </pic:spPr>
                </pic:pic>
              </a:graphicData>
            </a:graphic>
          </wp:inline>
        </w:drawing>
      </w:r>
      <w:r>
        <w:t xml:space="preserve">   </w:t>
      </w:r>
      <w:r w:rsidRPr="00A45A82">
        <w:rPr>
          <w:noProof/>
        </w:rPr>
        <w:drawing>
          <wp:inline distT="0" distB="0" distL="0" distR="0" wp14:anchorId="06EC77F2" wp14:editId="37E63C5C">
            <wp:extent cx="2578456" cy="1933843"/>
            <wp:effectExtent l="0" t="0" r="0" b="9525"/>
            <wp:docPr id="6992" name="Picture 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email">
                      <a:extLst>
                        <a:ext uri="{28A0092B-C50C-407E-A947-70E740481C1C}">
                          <a14:useLocalDpi xmlns:a14="http://schemas.microsoft.com/office/drawing/2010/main"/>
                        </a:ext>
                      </a:extLst>
                    </a:blip>
                    <a:stretch>
                      <a:fillRect/>
                    </a:stretch>
                  </pic:blipFill>
                  <pic:spPr>
                    <a:xfrm>
                      <a:off x="0" y="0"/>
                      <a:ext cx="2587353" cy="1940516"/>
                    </a:xfrm>
                    <a:prstGeom prst="rect">
                      <a:avLst/>
                    </a:prstGeom>
                  </pic:spPr>
                </pic:pic>
              </a:graphicData>
            </a:graphic>
          </wp:inline>
        </w:drawing>
      </w:r>
    </w:p>
    <w:p w14:paraId="0D3CADF3" w14:textId="64D96552" w:rsidR="00A45A82" w:rsidRDefault="00A45A82">
      <w:r w:rsidRPr="00A45A82">
        <w:rPr>
          <w:noProof/>
        </w:rPr>
        <w:drawing>
          <wp:inline distT="0" distB="0" distL="0" distR="0" wp14:anchorId="75576168" wp14:editId="0D878F07">
            <wp:extent cx="2584633" cy="1938475"/>
            <wp:effectExtent l="0" t="0" r="6350" b="5080"/>
            <wp:docPr id="6993" name="Picture 6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2592160" cy="1944120"/>
                    </a:xfrm>
                    <a:prstGeom prst="rect">
                      <a:avLst/>
                    </a:prstGeom>
                  </pic:spPr>
                </pic:pic>
              </a:graphicData>
            </a:graphic>
          </wp:inline>
        </w:drawing>
      </w:r>
      <w:r>
        <w:t xml:space="preserve"> </w:t>
      </w:r>
      <w:r w:rsidRPr="00A45A82">
        <w:rPr>
          <w:noProof/>
        </w:rPr>
        <w:drawing>
          <wp:inline distT="0" distB="0" distL="0" distR="0" wp14:anchorId="50010CDC" wp14:editId="7FA48042">
            <wp:extent cx="2430633" cy="1822975"/>
            <wp:effectExtent l="0" t="0" r="8255" b="6350"/>
            <wp:docPr id="6994" name="Picture 6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2444440" cy="1833330"/>
                    </a:xfrm>
                    <a:prstGeom prst="rect">
                      <a:avLst/>
                    </a:prstGeom>
                  </pic:spPr>
                </pic:pic>
              </a:graphicData>
            </a:graphic>
          </wp:inline>
        </w:drawing>
      </w:r>
    </w:p>
    <w:p w14:paraId="0310D4EF" w14:textId="013482EB" w:rsidR="00A45A82" w:rsidRDefault="00A45A82"/>
    <w:p w14:paraId="568F121D" w14:textId="49B6CAD6" w:rsidR="00A45A82" w:rsidRDefault="00A45A82"/>
    <w:p w14:paraId="0490530E" w14:textId="2FCEF55C" w:rsidR="00A45A82" w:rsidRDefault="00A45A82"/>
    <w:p w14:paraId="31A7A9E2" w14:textId="082D0651" w:rsidR="00A45A82" w:rsidRDefault="00A45A82"/>
    <w:p w14:paraId="29B98ABB" w14:textId="675A15A3" w:rsidR="00023587" w:rsidRDefault="00023587">
      <w:r w:rsidRPr="00023587">
        <w:rPr>
          <w:noProof/>
        </w:rPr>
        <w:drawing>
          <wp:inline distT="0" distB="0" distL="0" distR="0" wp14:anchorId="18B2B146" wp14:editId="49886F0F">
            <wp:extent cx="2369028" cy="1776770"/>
            <wp:effectExtent l="0" t="0" r="0" b="0"/>
            <wp:docPr id="6996" name="Picture 6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email">
                      <a:extLst>
                        <a:ext uri="{28A0092B-C50C-407E-A947-70E740481C1C}">
                          <a14:useLocalDpi xmlns:a14="http://schemas.microsoft.com/office/drawing/2010/main"/>
                        </a:ext>
                      </a:extLst>
                    </a:blip>
                    <a:stretch>
                      <a:fillRect/>
                    </a:stretch>
                  </pic:blipFill>
                  <pic:spPr>
                    <a:xfrm>
                      <a:off x="0" y="0"/>
                      <a:ext cx="2402735" cy="1802050"/>
                    </a:xfrm>
                    <a:prstGeom prst="rect">
                      <a:avLst/>
                    </a:prstGeom>
                  </pic:spPr>
                </pic:pic>
              </a:graphicData>
            </a:graphic>
          </wp:inline>
        </w:drawing>
      </w:r>
      <w:r>
        <w:t xml:space="preserve"> </w:t>
      </w:r>
      <w:r w:rsidRPr="00023587">
        <w:rPr>
          <w:noProof/>
        </w:rPr>
        <w:drawing>
          <wp:inline distT="0" distB="0" distL="0" distR="0" wp14:anchorId="158D0EBC" wp14:editId="2C3E268F">
            <wp:extent cx="2441924" cy="1831443"/>
            <wp:effectExtent l="0" t="0" r="0" b="0"/>
            <wp:docPr id="6997" name="Picture 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2450905" cy="1838179"/>
                    </a:xfrm>
                    <a:prstGeom prst="rect">
                      <a:avLst/>
                    </a:prstGeom>
                  </pic:spPr>
                </pic:pic>
              </a:graphicData>
            </a:graphic>
          </wp:inline>
        </w:drawing>
      </w:r>
    </w:p>
    <w:p w14:paraId="772EA87D" w14:textId="6EBFA289" w:rsidR="00023587" w:rsidRDefault="00023587">
      <w:r w:rsidRPr="00023587">
        <w:rPr>
          <w:noProof/>
        </w:rPr>
        <w:drawing>
          <wp:inline distT="0" distB="0" distL="0" distR="0" wp14:anchorId="794CB538" wp14:editId="2F97B3D2">
            <wp:extent cx="2531778" cy="1898833"/>
            <wp:effectExtent l="0" t="0" r="1905" b="6350"/>
            <wp:docPr id="6998" name="Picture 6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email">
                      <a:extLst>
                        <a:ext uri="{28A0092B-C50C-407E-A947-70E740481C1C}">
                          <a14:useLocalDpi xmlns:a14="http://schemas.microsoft.com/office/drawing/2010/main"/>
                        </a:ext>
                      </a:extLst>
                    </a:blip>
                    <a:stretch>
                      <a:fillRect/>
                    </a:stretch>
                  </pic:blipFill>
                  <pic:spPr>
                    <a:xfrm>
                      <a:off x="0" y="0"/>
                      <a:ext cx="2552605" cy="1914454"/>
                    </a:xfrm>
                    <a:prstGeom prst="rect">
                      <a:avLst/>
                    </a:prstGeom>
                  </pic:spPr>
                </pic:pic>
              </a:graphicData>
            </a:graphic>
          </wp:inline>
        </w:drawing>
      </w:r>
      <w:r>
        <w:t xml:space="preserve"> </w:t>
      </w:r>
      <w:r w:rsidRPr="00023587">
        <w:rPr>
          <w:noProof/>
        </w:rPr>
        <w:drawing>
          <wp:inline distT="0" distB="0" distL="0" distR="0" wp14:anchorId="1A5637CC" wp14:editId="2C4D7675">
            <wp:extent cx="2803103" cy="2102327"/>
            <wp:effectExtent l="0" t="0" r="0" b="0"/>
            <wp:docPr id="6999" name="Picture 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2829084" cy="2121812"/>
                    </a:xfrm>
                    <a:prstGeom prst="rect">
                      <a:avLst/>
                    </a:prstGeom>
                  </pic:spPr>
                </pic:pic>
              </a:graphicData>
            </a:graphic>
          </wp:inline>
        </w:drawing>
      </w:r>
    </w:p>
    <w:p w14:paraId="72AFB2CF" w14:textId="6F29E065" w:rsidR="00D02AF3" w:rsidRDefault="00D02AF3">
      <w:r w:rsidRPr="00D02AF3">
        <w:rPr>
          <w:noProof/>
        </w:rPr>
        <w:drawing>
          <wp:inline distT="0" distB="0" distL="0" distR="0" wp14:anchorId="79EF1FDE" wp14:editId="7F65603C">
            <wp:extent cx="2595205" cy="1946403"/>
            <wp:effectExtent l="0" t="0" r="0" b="0"/>
            <wp:docPr id="7000" name="Picture 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2618222" cy="1963666"/>
                    </a:xfrm>
                    <a:prstGeom prst="rect">
                      <a:avLst/>
                    </a:prstGeom>
                  </pic:spPr>
                </pic:pic>
              </a:graphicData>
            </a:graphic>
          </wp:inline>
        </w:drawing>
      </w:r>
      <w:r>
        <w:t xml:space="preserve"> </w:t>
      </w:r>
      <w:r w:rsidRPr="00D02AF3">
        <w:rPr>
          <w:noProof/>
        </w:rPr>
        <w:drawing>
          <wp:inline distT="0" distB="0" distL="0" distR="0" wp14:anchorId="7A70B78C" wp14:editId="3D3EFD66">
            <wp:extent cx="2611062" cy="1958297"/>
            <wp:effectExtent l="0" t="0" r="0" b="4445"/>
            <wp:docPr id="7001" name="Picture 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email">
                      <a:extLst>
                        <a:ext uri="{28A0092B-C50C-407E-A947-70E740481C1C}">
                          <a14:useLocalDpi xmlns:a14="http://schemas.microsoft.com/office/drawing/2010/main"/>
                        </a:ext>
                      </a:extLst>
                    </a:blip>
                    <a:stretch>
                      <a:fillRect/>
                    </a:stretch>
                  </pic:blipFill>
                  <pic:spPr>
                    <a:xfrm>
                      <a:off x="0" y="0"/>
                      <a:ext cx="2622986" cy="1967240"/>
                    </a:xfrm>
                    <a:prstGeom prst="rect">
                      <a:avLst/>
                    </a:prstGeom>
                  </pic:spPr>
                </pic:pic>
              </a:graphicData>
            </a:graphic>
          </wp:inline>
        </w:drawing>
      </w:r>
    </w:p>
    <w:p w14:paraId="61CD537E" w14:textId="11344CBB" w:rsidR="00D02AF3" w:rsidRDefault="00D02AF3">
      <w:r w:rsidRPr="00D02AF3">
        <w:rPr>
          <w:noProof/>
        </w:rPr>
        <w:drawing>
          <wp:inline distT="0" distB="0" distL="0" distR="0" wp14:anchorId="6589544D" wp14:editId="2D3624F3">
            <wp:extent cx="2534000" cy="1900500"/>
            <wp:effectExtent l="0" t="0" r="0" b="5080"/>
            <wp:docPr id="7002" name="Picture 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2545338" cy="1909004"/>
                    </a:xfrm>
                    <a:prstGeom prst="rect">
                      <a:avLst/>
                    </a:prstGeom>
                  </pic:spPr>
                </pic:pic>
              </a:graphicData>
            </a:graphic>
          </wp:inline>
        </w:drawing>
      </w:r>
      <w:r w:rsidRPr="00D02AF3">
        <w:rPr>
          <w:noProof/>
        </w:rPr>
        <w:drawing>
          <wp:inline distT="0" distB="0" distL="0" distR="0" wp14:anchorId="31762D89" wp14:editId="666C2DFC">
            <wp:extent cx="2725581" cy="2044186"/>
            <wp:effectExtent l="0" t="0" r="0" b="0"/>
            <wp:docPr id="7003" name="Picture 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email">
                      <a:extLst>
                        <a:ext uri="{28A0092B-C50C-407E-A947-70E740481C1C}">
                          <a14:useLocalDpi xmlns:a14="http://schemas.microsoft.com/office/drawing/2010/main"/>
                        </a:ext>
                      </a:extLst>
                    </a:blip>
                    <a:stretch>
                      <a:fillRect/>
                    </a:stretch>
                  </pic:blipFill>
                  <pic:spPr>
                    <a:xfrm>
                      <a:off x="0" y="0"/>
                      <a:ext cx="2732575" cy="2049431"/>
                    </a:xfrm>
                    <a:prstGeom prst="rect">
                      <a:avLst/>
                    </a:prstGeom>
                  </pic:spPr>
                </pic:pic>
              </a:graphicData>
            </a:graphic>
          </wp:inline>
        </w:drawing>
      </w:r>
    </w:p>
    <w:p w14:paraId="1E705C3B" w14:textId="4133D700" w:rsidR="00D02AF3" w:rsidRDefault="00D02AF3"/>
    <w:p w14:paraId="7CCBEBB2" w14:textId="361DFD8E" w:rsidR="00D02AF3" w:rsidRDefault="00D02AF3"/>
    <w:p w14:paraId="529745FF" w14:textId="61C5607C" w:rsidR="00A86AAE" w:rsidRDefault="00A86AAE">
      <w:r w:rsidRPr="00A86AAE">
        <w:rPr>
          <w:noProof/>
        </w:rPr>
        <w:drawing>
          <wp:inline distT="0" distB="0" distL="0" distR="0" wp14:anchorId="1BB0A812" wp14:editId="4A35266F">
            <wp:extent cx="2415496" cy="1811622"/>
            <wp:effectExtent l="0" t="0" r="4445" b="0"/>
            <wp:docPr id="7004" name="Picture 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email">
                      <a:extLst>
                        <a:ext uri="{28A0092B-C50C-407E-A947-70E740481C1C}">
                          <a14:useLocalDpi xmlns:a14="http://schemas.microsoft.com/office/drawing/2010/main"/>
                        </a:ext>
                      </a:extLst>
                    </a:blip>
                    <a:stretch>
                      <a:fillRect/>
                    </a:stretch>
                  </pic:blipFill>
                  <pic:spPr>
                    <a:xfrm>
                      <a:off x="0" y="0"/>
                      <a:ext cx="2430098" cy="1822574"/>
                    </a:xfrm>
                    <a:prstGeom prst="rect">
                      <a:avLst/>
                    </a:prstGeom>
                  </pic:spPr>
                </pic:pic>
              </a:graphicData>
            </a:graphic>
          </wp:inline>
        </w:drawing>
      </w:r>
      <w:r>
        <w:t xml:space="preserve">  </w:t>
      </w:r>
      <w:r w:rsidRPr="00A86AAE">
        <w:rPr>
          <w:noProof/>
        </w:rPr>
        <w:drawing>
          <wp:inline distT="0" distB="0" distL="0" distR="0" wp14:anchorId="701376B9" wp14:editId="54D3F0B0">
            <wp:extent cx="2700916" cy="2025688"/>
            <wp:effectExtent l="0" t="0" r="4445" b="0"/>
            <wp:docPr id="7005" name="Picture 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email">
                      <a:extLst>
                        <a:ext uri="{28A0092B-C50C-407E-A947-70E740481C1C}">
                          <a14:useLocalDpi xmlns:a14="http://schemas.microsoft.com/office/drawing/2010/main"/>
                        </a:ext>
                      </a:extLst>
                    </a:blip>
                    <a:stretch>
                      <a:fillRect/>
                    </a:stretch>
                  </pic:blipFill>
                  <pic:spPr>
                    <a:xfrm>
                      <a:off x="0" y="0"/>
                      <a:ext cx="2715365" cy="2036525"/>
                    </a:xfrm>
                    <a:prstGeom prst="rect">
                      <a:avLst/>
                    </a:prstGeom>
                  </pic:spPr>
                </pic:pic>
              </a:graphicData>
            </a:graphic>
          </wp:inline>
        </w:drawing>
      </w:r>
    </w:p>
    <w:p w14:paraId="17896D8C" w14:textId="3B19CCA4" w:rsidR="00A86AAE" w:rsidRDefault="00A86AAE">
      <w:r w:rsidRPr="00A86AAE">
        <w:rPr>
          <w:noProof/>
        </w:rPr>
        <w:drawing>
          <wp:inline distT="0" distB="0" distL="0" distR="0" wp14:anchorId="3BD2F17E" wp14:editId="206418D8">
            <wp:extent cx="2584634" cy="1938476"/>
            <wp:effectExtent l="0" t="0" r="6350" b="5080"/>
            <wp:docPr id="7006" name="Picture 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2608556" cy="1956417"/>
                    </a:xfrm>
                    <a:prstGeom prst="rect">
                      <a:avLst/>
                    </a:prstGeom>
                  </pic:spPr>
                </pic:pic>
              </a:graphicData>
            </a:graphic>
          </wp:inline>
        </w:drawing>
      </w:r>
      <w:r>
        <w:t xml:space="preserve"> </w:t>
      </w:r>
      <w:r w:rsidRPr="00A86AAE">
        <w:rPr>
          <w:noProof/>
        </w:rPr>
        <w:drawing>
          <wp:inline distT="0" distB="0" distL="0" distR="0" wp14:anchorId="79074E94" wp14:editId="206FF41D">
            <wp:extent cx="2616347" cy="1962260"/>
            <wp:effectExtent l="0" t="0" r="0" b="0"/>
            <wp:docPr id="7007" name="Picture 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2632520" cy="1974390"/>
                    </a:xfrm>
                    <a:prstGeom prst="rect">
                      <a:avLst/>
                    </a:prstGeom>
                  </pic:spPr>
                </pic:pic>
              </a:graphicData>
            </a:graphic>
          </wp:inline>
        </w:drawing>
      </w:r>
    </w:p>
    <w:p w14:paraId="25F60CB6" w14:textId="67822773" w:rsidR="00A86AAE" w:rsidRDefault="00A86AAE">
      <w:r w:rsidRPr="00A86AAE">
        <w:rPr>
          <w:noProof/>
        </w:rPr>
        <w:drawing>
          <wp:inline distT="0" distB="0" distL="0" distR="0" wp14:anchorId="2BE30D14" wp14:editId="78EA6869">
            <wp:extent cx="2662155" cy="1996616"/>
            <wp:effectExtent l="0" t="0" r="5080" b="381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2700024" cy="2025018"/>
                    </a:xfrm>
                    <a:prstGeom prst="rect">
                      <a:avLst/>
                    </a:prstGeom>
                  </pic:spPr>
                </pic:pic>
              </a:graphicData>
            </a:graphic>
          </wp:inline>
        </w:drawing>
      </w:r>
      <w:r w:rsidRPr="00A86AAE">
        <w:rPr>
          <w:noProof/>
        </w:rPr>
        <w:drawing>
          <wp:inline distT="0" distB="0" distL="0" distR="0" wp14:anchorId="563C358F" wp14:editId="6718B958">
            <wp:extent cx="2637489" cy="1978116"/>
            <wp:effectExtent l="0" t="0" r="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email">
                      <a:extLst>
                        <a:ext uri="{28A0092B-C50C-407E-A947-70E740481C1C}">
                          <a14:useLocalDpi xmlns:a14="http://schemas.microsoft.com/office/drawing/2010/main"/>
                        </a:ext>
                      </a:extLst>
                    </a:blip>
                    <a:stretch>
                      <a:fillRect/>
                    </a:stretch>
                  </pic:blipFill>
                  <pic:spPr>
                    <a:xfrm>
                      <a:off x="0" y="0"/>
                      <a:ext cx="2648055" cy="1986041"/>
                    </a:xfrm>
                    <a:prstGeom prst="rect">
                      <a:avLst/>
                    </a:prstGeom>
                  </pic:spPr>
                </pic:pic>
              </a:graphicData>
            </a:graphic>
          </wp:inline>
        </w:drawing>
      </w:r>
    </w:p>
    <w:p w14:paraId="1477ED19" w14:textId="1ECC591E" w:rsidR="00072902" w:rsidRDefault="00072902">
      <w:r w:rsidRPr="00072902">
        <w:rPr>
          <w:noProof/>
        </w:rPr>
        <w:drawing>
          <wp:inline distT="0" distB="0" distL="0" distR="0" wp14:anchorId="1177BEDD" wp14:editId="6CE4C0FB">
            <wp:extent cx="2594959" cy="194622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email">
                      <a:extLst>
                        <a:ext uri="{28A0092B-C50C-407E-A947-70E740481C1C}">
                          <a14:useLocalDpi xmlns:a14="http://schemas.microsoft.com/office/drawing/2010/main"/>
                        </a:ext>
                      </a:extLst>
                    </a:blip>
                    <a:stretch>
                      <a:fillRect/>
                    </a:stretch>
                  </pic:blipFill>
                  <pic:spPr>
                    <a:xfrm>
                      <a:off x="0" y="0"/>
                      <a:ext cx="2612722" cy="1959542"/>
                    </a:xfrm>
                    <a:prstGeom prst="rect">
                      <a:avLst/>
                    </a:prstGeom>
                  </pic:spPr>
                </pic:pic>
              </a:graphicData>
            </a:graphic>
          </wp:inline>
        </w:drawing>
      </w:r>
      <w:r w:rsidRPr="00072902">
        <w:rPr>
          <w:noProof/>
        </w:rPr>
        <w:drawing>
          <wp:inline distT="0" distB="0" distL="0" distR="0" wp14:anchorId="11E86743" wp14:editId="124EF84B">
            <wp:extent cx="2801341" cy="2101006"/>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2810311" cy="2107733"/>
                    </a:xfrm>
                    <a:prstGeom prst="rect">
                      <a:avLst/>
                    </a:prstGeom>
                  </pic:spPr>
                </pic:pic>
              </a:graphicData>
            </a:graphic>
          </wp:inline>
        </w:drawing>
      </w:r>
    </w:p>
    <w:p w14:paraId="2083A38D" w14:textId="6F6CA6AF" w:rsidR="00072902" w:rsidRDefault="00072902"/>
    <w:p w14:paraId="36437798" w14:textId="554FCAF9" w:rsidR="00072902" w:rsidRDefault="00072902"/>
    <w:p w14:paraId="46E414D2" w14:textId="161C463D" w:rsidR="00B74C06" w:rsidRDefault="00B74C06">
      <w:r w:rsidRPr="00B74C06">
        <w:rPr>
          <w:noProof/>
        </w:rPr>
        <w:drawing>
          <wp:inline distT="0" distB="0" distL="0" distR="0" wp14:anchorId="6EE7DB6C" wp14:editId="1422CCEC">
            <wp:extent cx="2700916" cy="2025687"/>
            <wp:effectExtent l="0" t="0" r="444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email">
                      <a:extLst>
                        <a:ext uri="{28A0092B-C50C-407E-A947-70E740481C1C}">
                          <a14:useLocalDpi xmlns:a14="http://schemas.microsoft.com/office/drawing/2010/main"/>
                        </a:ext>
                      </a:extLst>
                    </a:blip>
                    <a:stretch>
                      <a:fillRect/>
                    </a:stretch>
                  </pic:blipFill>
                  <pic:spPr>
                    <a:xfrm>
                      <a:off x="0" y="0"/>
                      <a:ext cx="2718497" cy="2038873"/>
                    </a:xfrm>
                    <a:prstGeom prst="rect">
                      <a:avLst/>
                    </a:prstGeom>
                  </pic:spPr>
                </pic:pic>
              </a:graphicData>
            </a:graphic>
          </wp:inline>
        </w:drawing>
      </w:r>
      <w:r w:rsidRPr="00B74C06">
        <w:rPr>
          <w:noProof/>
        </w:rPr>
        <w:drawing>
          <wp:inline distT="0" distB="0" distL="0" distR="0" wp14:anchorId="62B7146B" wp14:editId="21C33A6A">
            <wp:extent cx="2648060" cy="1986046"/>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email">
                      <a:extLst>
                        <a:ext uri="{28A0092B-C50C-407E-A947-70E740481C1C}">
                          <a14:useLocalDpi xmlns:a14="http://schemas.microsoft.com/office/drawing/2010/main"/>
                        </a:ext>
                      </a:extLst>
                    </a:blip>
                    <a:stretch>
                      <a:fillRect/>
                    </a:stretch>
                  </pic:blipFill>
                  <pic:spPr>
                    <a:xfrm>
                      <a:off x="0" y="0"/>
                      <a:ext cx="2660089" cy="1995068"/>
                    </a:xfrm>
                    <a:prstGeom prst="rect">
                      <a:avLst/>
                    </a:prstGeom>
                  </pic:spPr>
                </pic:pic>
              </a:graphicData>
            </a:graphic>
          </wp:inline>
        </w:drawing>
      </w:r>
    </w:p>
    <w:p w14:paraId="11EAB59A" w14:textId="1D6BDA18" w:rsidR="00B74C06" w:rsidRDefault="00B74C06">
      <w:r w:rsidRPr="00B74C06">
        <w:rPr>
          <w:noProof/>
        </w:rPr>
        <w:drawing>
          <wp:inline distT="0" distB="0" distL="0" distR="0" wp14:anchorId="4D5652BD" wp14:editId="774BC411">
            <wp:extent cx="2626290" cy="1969717"/>
            <wp:effectExtent l="0" t="0" r="317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email">
                      <a:extLst>
                        <a:ext uri="{28A0092B-C50C-407E-A947-70E740481C1C}">
                          <a14:useLocalDpi xmlns:a14="http://schemas.microsoft.com/office/drawing/2010/main"/>
                        </a:ext>
                      </a:extLst>
                    </a:blip>
                    <a:stretch>
                      <a:fillRect/>
                    </a:stretch>
                  </pic:blipFill>
                  <pic:spPr>
                    <a:xfrm>
                      <a:off x="0" y="0"/>
                      <a:ext cx="2645334" cy="1984000"/>
                    </a:xfrm>
                    <a:prstGeom prst="rect">
                      <a:avLst/>
                    </a:prstGeom>
                  </pic:spPr>
                </pic:pic>
              </a:graphicData>
            </a:graphic>
          </wp:inline>
        </w:drawing>
      </w:r>
      <w:r w:rsidRPr="00B74C06">
        <w:rPr>
          <w:noProof/>
        </w:rPr>
        <w:drawing>
          <wp:inline distT="0" distB="0" distL="0" distR="0" wp14:anchorId="781E0E9B" wp14:editId="3E794EC1">
            <wp:extent cx="2653346" cy="199001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email">
                      <a:extLst>
                        <a:ext uri="{28A0092B-C50C-407E-A947-70E740481C1C}">
                          <a14:useLocalDpi xmlns:a14="http://schemas.microsoft.com/office/drawing/2010/main"/>
                        </a:ext>
                      </a:extLst>
                    </a:blip>
                    <a:stretch>
                      <a:fillRect/>
                    </a:stretch>
                  </pic:blipFill>
                  <pic:spPr>
                    <a:xfrm>
                      <a:off x="0" y="0"/>
                      <a:ext cx="2674811" cy="2006108"/>
                    </a:xfrm>
                    <a:prstGeom prst="rect">
                      <a:avLst/>
                    </a:prstGeom>
                  </pic:spPr>
                </pic:pic>
              </a:graphicData>
            </a:graphic>
          </wp:inline>
        </w:drawing>
      </w:r>
    </w:p>
    <w:p w14:paraId="4D9A8D2E" w14:textId="77777777" w:rsidR="00B74C06" w:rsidRDefault="00B74C06"/>
    <w:p w14:paraId="6AB46F82" w14:textId="77777777" w:rsidR="00B74C06" w:rsidRDefault="00B74C06"/>
    <w:p w14:paraId="19FC5788" w14:textId="77777777" w:rsidR="00860329" w:rsidRDefault="00860329"/>
    <w:p w14:paraId="6753CBD4" w14:textId="77777777" w:rsidR="00B05A6C" w:rsidRDefault="00B05A6C"/>
    <w:sectPr w:rsidR="00B05A6C" w:rsidSect="00486E23">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9377BD" w14:textId="77777777" w:rsidR="0036177E" w:rsidRDefault="0036177E" w:rsidP="00486E23">
      <w:pPr>
        <w:spacing w:after="0" w:line="240" w:lineRule="auto"/>
      </w:pPr>
      <w:r>
        <w:separator/>
      </w:r>
    </w:p>
  </w:endnote>
  <w:endnote w:type="continuationSeparator" w:id="0">
    <w:p w14:paraId="157BC38C" w14:textId="77777777" w:rsidR="0036177E" w:rsidRDefault="0036177E" w:rsidP="00486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DDF53" w14:textId="77777777" w:rsidR="0036177E" w:rsidRDefault="0036177E" w:rsidP="00486E23">
      <w:pPr>
        <w:spacing w:after="0" w:line="240" w:lineRule="auto"/>
      </w:pPr>
      <w:r>
        <w:separator/>
      </w:r>
    </w:p>
  </w:footnote>
  <w:footnote w:type="continuationSeparator" w:id="0">
    <w:p w14:paraId="7C4D1460" w14:textId="77777777" w:rsidR="0036177E" w:rsidRDefault="0036177E" w:rsidP="00486E23">
      <w:pPr>
        <w:spacing w:after="0" w:line="240" w:lineRule="auto"/>
      </w:pPr>
      <w:r>
        <w:continuationSeparator/>
      </w:r>
    </w:p>
  </w:footnote>
  <w:footnote w:id="1">
    <w:p w14:paraId="254983C4" w14:textId="77777777" w:rsidR="003C3D39" w:rsidRDefault="003C3D39" w:rsidP="00FE77C4">
      <w:pPr>
        <w:pStyle w:val="footnotedescription"/>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multilevel"/>
    <w:tmpl w:val="168C3BB2"/>
    <w:lvl w:ilvl="0">
      <w:start w:val="1"/>
      <w:numFmt w:val="decimal"/>
      <w:pStyle w:val="ListNumber"/>
      <w:lvlText w:val="%1."/>
      <w:lvlJc w:val="left"/>
      <w:pPr>
        <w:tabs>
          <w:tab w:val="num" w:pos="360"/>
        </w:tabs>
        <w:ind w:left="360" w:hanging="360"/>
      </w:pPr>
    </w:lvl>
    <w:lvl w:ilvl="1">
      <w:start w:val="1"/>
      <w:numFmt w:val="decimal"/>
      <w:isLgl/>
      <w:lvlText w:val="%1.%2"/>
      <w:lvlJc w:val="left"/>
      <w:pPr>
        <w:ind w:left="1664" w:hanging="360"/>
      </w:pPr>
      <w:rPr>
        <w:rFonts w:hint="default"/>
      </w:rPr>
    </w:lvl>
    <w:lvl w:ilvl="2">
      <w:start w:val="1"/>
      <w:numFmt w:val="decimal"/>
      <w:isLgl/>
      <w:lvlText w:val="%1.%2.%3"/>
      <w:lvlJc w:val="left"/>
      <w:pPr>
        <w:ind w:left="3328" w:hanging="720"/>
      </w:pPr>
      <w:rPr>
        <w:rFonts w:hint="default"/>
      </w:rPr>
    </w:lvl>
    <w:lvl w:ilvl="3">
      <w:start w:val="1"/>
      <w:numFmt w:val="decimal"/>
      <w:isLgl/>
      <w:lvlText w:val="%1.%2.%3.%4"/>
      <w:lvlJc w:val="left"/>
      <w:pPr>
        <w:ind w:left="4632" w:hanging="720"/>
      </w:pPr>
      <w:rPr>
        <w:rFonts w:hint="default"/>
      </w:rPr>
    </w:lvl>
    <w:lvl w:ilvl="4">
      <w:start w:val="1"/>
      <w:numFmt w:val="decimal"/>
      <w:isLgl/>
      <w:lvlText w:val="%1.%2.%3.%4.%5"/>
      <w:lvlJc w:val="left"/>
      <w:pPr>
        <w:ind w:left="6296" w:hanging="1080"/>
      </w:pPr>
      <w:rPr>
        <w:rFonts w:hint="default"/>
      </w:rPr>
    </w:lvl>
    <w:lvl w:ilvl="5">
      <w:start w:val="1"/>
      <w:numFmt w:val="decimal"/>
      <w:isLgl/>
      <w:lvlText w:val="%1.%2.%3.%4.%5.%6"/>
      <w:lvlJc w:val="left"/>
      <w:pPr>
        <w:ind w:left="7600" w:hanging="1080"/>
      </w:pPr>
      <w:rPr>
        <w:rFonts w:hint="default"/>
      </w:rPr>
    </w:lvl>
    <w:lvl w:ilvl="6">
      <w:start w:val="1"/>
      <w:numFmt w:val="decimal"/>
      <w:isLgl/>
      <w:lvlText w:val="%1.%2.%3.%4.%5.%6.%7"/>
      <w:lvlJc w:val="left"/>
      <w:pPr>
        <w:ind w:left="9264" w:hanging="1440"/>
      </w:pPr>
      <w:rPr>
        <w:rFonts w:hint="default"/>
      </w:rPr>
    </w:lvl>
    <w:lvl w:ilvl="7">
      <w:start w:val="1"/>
      <w:numFmt w:val="decimal"/>
      <w:isLgl/>
      <w:lvlText w:val="%1.%2.%3.%4.%5.%6.%7.%8"/>
      <w:lvlJc w:val="left"/>
      <w:pPr>
        <w:ind w:left="10568" w:hanging="1440"/>
      </w:pPr>
      <w:rPr>
        <w:rFonts w:hint="default"/>
      </w:rPr>
    </w:lvl>
    <w:lvl w:ilvl="8">
      <w:start w:val="1"/>
      <w:numFmt w:val="decimal"/>
      <w:isLgl/>
      <w:lvlText w:val="%1.%2.%3.%4.%5.%6.%7.%8.%9"/>
      <w:lvlJc w:val="left"/>
      <w:pPr>
        <w:ind w:left="11872" w:hanging="1440"/>
      </w:pPr>
      <w:rPr>
        <w:rFonts w:hint="default"/>
      </w:rPr>
    </w:lvl>
  </w:abstractNum>
  <w:abstractNum w:abstractNumId="1" w15:restartNumberingAfterBreak="0">
    <w:nsid w:val="00CB154C"/>
    <w:multiLevelType w:val="hybridMultilevel"/>
    <w:tmpl w:val="94F860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2C447AB"/>
    <w:multiLevelType w:val="hybridMultilevel"/>
    <w:tmpl w:val="3C7CCD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38372C2"/>
    <w:multiLevelType w:val="hybridMultilevel"/>
    <w:tmpl w:val="BD12E90C"/>
    <w:lvl w:ilvl="0" w:tplc="FE164CB2">
      <w:start w:val="1"/>
      <w:numFmt w:val="bullet"/>
      <w:lvlText w:val=""/>
      <w:lvlJc w:val="left"/>
      <w:pPr>
        <w:ind w:left="1052"/>
      </w:pPr>
      <w:rPr>
        <w:rFonts w:ascii="Wingdings 3" w:eastAsia="Wingdings 3" w:hAnsi="Wingdings 3" w:cs="Wingdings 3"/>
        <w:b w:val="0"/>
        <w:i w:val="0"/>
        <w:strike w:val="0"/>
        <w:dstrike w:val="0"/>
        <w:color w:val="8AD0D6"/>
        <w:sz w:val="38"/>
        <w:szCs w:val="38"/>
        <w:u w:val="none" w:color="000000"/>
        <w:bdr w:val="none" w:sz="0" w:space="0" w:color="auto"/>
        <w:shd w:val="clear" w:color="auto" w:fill="auto"/>
        <w:vertAlign w:val="baseline"/>
      </w:rPr>
    </w:lvl>
    <w:lvl w:ilvl="1" w:tplc="C54A6106">
      <w:start w:val="1"/>
      <w:numFmt w:val="bullet"/>
      <w:lvlText w:val="o"/>
      <w:lvlJc w:val="left"/>
      <w:pPr>
        <w:ind w:left="1080"/>
      </w:pPr>
      <w:rPr>
        <w:rFonts w:ascii="Wingdings 3" w:eastAsia="Wingdings 3" w:hAnsi="Wingdings 3" w:cs="Wingdings 3"/>
        <w:b w:val="0"/>
        <w:i w:val="0"/>
        <w:strike w:val="0"/>
        <w:dstrike w:val="0"/>
        <w:color w:val="8AD0D6"/>
        <w:sz w:val="38"/>
        <w:szCs w:val="38"/>
        <w:u w:val="none" w:color="000000"/>
        <w:bdr w:val="none" w:sz="0" w:space="0" w:color="auto"/>
        <w:shd w:val="clear" w:color="auto" w:fill="auto"/>
        <w:vertAlign w:val="baseline"/>
      </w:rPr>
    </w:lvl>
    <w:lvl w:ilvl="2" w:tplc="87B8FFF4">
      <w:start w:val="1"/>
      <w:numFmt w:val="bullet"/>
      <w:lvlText w:val="▪"/>
      <w:lvlJc w:val="left"/>
      <w:pPr>
        <w:ind w:left="1800"/>
      </w:pPr>
      <w:rPr>
        <w:rFonts w:ascii="Wingdings 3" w:eastAsia="Wingdings 3" w:hAnsi="Wingdings 3" w:cs="Wingdings 3"/>
        <w:b w:val="0"/>
        <w:i w:val="0"/>
        <w:strike w:val="0"/>
        <w:dstrike w:val="0"/>
        <w:color w:val="8AD0D6"/>
        <w:sz w:val="38"/>
        <w:szCs w:val="38"/>
        <w:u w:val="none" w:color="000000"/>
        <w:bdr w:val="none" w:sz="0" w:space="0" w:color="auto"/>
        <w:shd w:val="clear" w:color="auto" w:fill="auto"/>
        <w:vertAlign w:val="baseline"/>
      </w:rPr>
    </w:lvl>
    <w:lvl w:ilvl="3" w:tplc="E128530E">
      <w:start w:val="1"/>
      <w:numFmt w:val="bullet"/>
      <w:lvlText w:val="•"/>
      <w:lvlJc w:val="left"/>
      <w:pPr>
        <w:ind w:left="2520"/>
      </w:pPr>
      <w:rPr>
        <w:rFonts w:ascii="Wingdings 3" w:eastAsia="Wingdings 3" w:hAnsi="Wingdings 3" w:cs="Wingdings 3"/>
        <w:b w:val="0"/>
        <w:i w:val="0"/>
        <w:strike w:val="0"/>
        <w:dstrike w:val="0"/>
        <w:color w:val="8AD0D6"/>
        <w:sz w:val="38"/>
        <w:szCs w:val="38"/>
        <w:u w:val="none" w:color="000000"/>
        <w:bdr w:val="none" w:sz="0" w:space="0" w:color="auto"/>
        <w:shd w:val="clear" w:color="auto" w:fill="auto"/>
        <w:vertAlign w:val="baseline"/>
      </w:rPr>
    </w:lvl>
    <w:lvl w:ilvl="4" w:tplc="A2ECB658">
      <w:start w:val="1"/>
      <w:numFmt w:val="bullet"/>
      <w:lvlText w:val="o"/>
      <w:lvlJc w:val="left"/>
      <w:pPr>
        <w:ind w:left="3240"/>
      </w:pPr>
      <w:rPr>
        <w:rFonts w:ascii="Wingdings 3" w:eastAsia="Wingdings 3" w:hAnsi="Wingdings 3" w:cs="Wingdings 3"/>
        <w:b w:val="0"/>
        <w:i w:val="0"/>
        <w:strike w:val="0"/>
        <w:dstrike w:val="0"/>
        <w:color w:val="8AD0D6"/>
        <w:sz w:val="38"/>
        <w:szCs w:val="38"/>
        <w:u w:val="none" w:color="000000"/>
        <w:bdr w:val="none" w:sz="0" w:space="0" w:color="auto"/>
        <w:shd w:val="clear" w:color="auto" w:fill="auto"/>
        <w:vertAlign w:val="baseline"/>
      </w:rPr>
    </w:lvl>
    <w:lvl w:ilvl="5" w:tplc="CB9A88DC">
      <w:start w:val="1"/>
      <w:numFmt w:val="bullet"/>
      <w:lvlText w:val="▪"/>
      <w:lvlJc w:val="left"/>
      <w:pPr>
        <w:ind w:left="3960"/>
      </w:pPr>
      <w:rPr>
        <w:rFonts w:ascii="Wingdings 3" w:eastAsia="Wingdings 3" w:hAnsi="Wingdings 3" w:cs="Wingdings 3"/>
        <w:b w:val="0"/>
        <w:i w:val="0"/>
        <w:strike w:val="0"/>
        <w:dstrike w:val="0"/>
        <w:color w:val="8AD0D6"/>
        <w:sz w:val="38"/>
        <w:szCs w:val="38"/>
        <w:u w:val="none" w:color="000000"/>
        <w:bdr w:val="none" w:sz="0" w:space="0" w:color="auto"/>
        <w:shd w:val="clear" w:color="auto" w:fill="auto"/>
        <w:vertAlign w:val="baseline"/>
      </w:rPr>
    </w:lvl>
    <w:lvl w:ilvl="6" w:tplc="F7CAA9F2">
      <w:start w:val="1"/>
      <w:numFmt w:val="bullet"/>
      <w:lvlText w:val="•"/>
      <w:lvlJc w:val="left"/>
      <w:pPr>
        <w:ind w:left="4680"/>
      </w:pPr>
      <w:rPr>
        <w:rFonts w:ascii="Wingdings 3" w:eastAsia="Wingdings 3" w:hAnsi="Wingdings 3" w:cs="Wingdings 3"/>
        <w:b w:val="0"/>
        <w:i w:val="0"/>
        <w:strike w:val="0"/>
        <w:dstrike w:val="0"/>
        <w:color w:val="8AD0D6"/>
        <w:sz w:val="38"/>
        <w:szCs w:val="38"/>
        <w:u w:val="none" w:color="000000"/>
        <w:bdr w:val="none" w:sz="0" w:space="0" w:color="auto"/>
        <w:shd w:val="clear" w:color="auto" w:fill="auto"/>
        <w:vertAlign w:val="baseline"/>
      </w:rPr>
    </w:lvl>
    <w:lvl w:ilvl="7" w:tplc="4B30E576">
      <w:start w:val="1"/>
      <w:numFmt w:val="bullet"/>
      <w:lvlText w:val="o"/>
      <w:lvlJc w:val="left"/>
      <w:pPr>
        <w:ind w:left="5400"/>
      </w:pPr>
      <w:rPr>
        <w:rFonts w:ascii="Wingdings 3" w:eastAsia="Wingdings 3" w:hAnsi="Wingdings 3" w:cs="Wingdings 3"/>
        <w:b w:val="0"/>
        <w:i w:val="0"/>
        <w:strike w:val="0"/>
        <w:dstrike w:val="0"/>
        <w:color w:val="8AD0D6"/>
        <w:sz w:val="38"/>
        <w:szCs w:val="38"/>
        <w:u w:val="none" w:color="000000"/>
        <w:bdr w:val="none" w:sz="0" w:space="0" w:color="auto"/>
        <w:shd w:val="clear" w:color="auto" w:fill="auto"/>
        <w:vertAlign w:val="baseline"/>
      </w:rPr>
    </w:lvl>
    <w:lvl w:ilvl="8" w:tplc="67C21210">
      <w:start w:val="1"/>
      <w:numFmt w:val="bullet"/>
      <w:lvlText w:val="▪"/>
      <w:lvlJc w:val="left"/>
      <w:pPr>
        <w:ind w:left="6120"/>
      </w:pPr>
      <w:rPr>
        <w:rFonts w:ascii="Wingdings 3" w:eastAsia="Wingdings 3" w:hAnsi="Wingdings 3" w:cs="Wingdings 3"/>
        <w:b w:val="0"/>
        <w:i w:val="0"/>
        <w:strike w:val="0"/>
        <w:dstrike w:val="0"/>
        <w:color w:val="8AD0D6"/>
        <w:sz w:val="38"/>
        <w:szCs w:val="38"/>
        <w:u w:val="none" w:color="000000"/>
        <w:bdr w:val="none" w:sz="0" w:space="0" w:color="auto"/>
        <w:shd w:val="clear" w:color="auto" w:fill="auto"/>
        <w:vertAlign w:val="baseline"/>
      </w:rPr>
    </w:lvl>
  </w:abstractNum>
  <w:abstractNum w:abstractNumId="4" w15:restartNumberingAfterBreak="0">
    <w:nsid w:val="0ABB46E5"/>
    <w:multiLevelType w:val="hybridMultilevel"/>
    <w:tmpl w:val="155A8A72"/>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4D5FE2"/>
    <w:multiLevelType w:val="hybridMultilevel"/>
    <w:tmpl w:val="3F1A51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3D314FE"/>
    <w:multiLevelType w:val="hybridMultilevel"/>
    <w:tmpl w:val="159C41BE"/>
    <w:lvl w:ilvl="0" w:tplc="14090001">
      <w:start w:val="1"/>
      <w:numFmt w:val="bullet"/>
      <w:lvlText w:val=""/>
      <w:lvlJc w:val="left"/>
      <w:pPr>
        <w:ind w:left="914" w:hanging="360"/>
      </w:pPr>
      <w:rPr>
        <w:rFonts w:ascii="Symbol" w:hAnsi="Symbol" w:hint="default"/>
      </w:rPr>
    </w:lvl>
    <w:lvl w:ilvl="1" w:tplc="14090003" w:tentative="1">
      <w:start w:val="1"/>
      <w:numFmt w:val="bullet"/>
      <w:lvlText w:val="o"/>
      <w:lvlJc w:val="left"/>
      <w:pPr>
        <w:ind w:left="1634" w:hanging="360"/>
      </w:pPr>
      <w:rPr>
        <w:rFonts w:ascii="Courier New" w:hAnsi="Courier New" w:cs="Courier New" w:hint="default"/>
      </w:rPr>
    </w:lvl>
    <w:lvl w:ilvl="2" w:tplc="14090005" w:tentative="1">
      <w:start w:val="1"/>
      <w:numFmt w:val="bullet"/>
      <w:lvlText w:val=""/>
      <w:lvlJc w:val="left"/>
      <w:pPr>
        <w:ind w:left="2354" w:hanging="360"/>
      </w:pPr>
      <w:rPr>
        <w:rFonts w:ascii="Wingdings" w:hAnsi="Wingdings" w:hint="default"/>
      </w:rPr>
    </w:lvl>
    <w:lvl w:ilvl="3" w:tplc="14090001" w:tentative="1">
      <w:start w:val="1"/>
      <w:numFmt w:val="bullet"/>
      <w:lvlText w:val=""/>
      <w:lvlJc w:val="left"/>
      <w:pPr>
        <w:ind w:left="3074" w:hanging="360"/>
      </w:pPr>
      <w:rPr>
        <w:rFonts w:ascii="Symbol" w:hAnsi="Symbol" w:hint="default"/>
      </w:rPr>
    </w:lvl>
    <w:lvl w:ilvl="4" w:tplc="14090003" w:tentative="1">
      <w:start w:val="1"/>
      <w:numFmt w:val="bullet"/>
      <w:lvlText w:val="o"/>
      <w:lvlJc w:val="left"/>
      <w:pPr>
        <w:ind w:left="3794" w:hanging="360"/>
      </w:pPr>
      <w:rPr>
        <w:rFonts w:ascii="Courier New" w:hAnsi="Courier New" w:cs="Courier New" w:hint="default"/>
      </w:rPr>
    </w:lvl>
    <w:lvl w:ilvl="5" w:tplc="14090005" w:tentative="1">
      <w:start w:val="1"/>
      <w:numFmt w:val="bullet"/>
      <w:lvlText w:val=""/>
      <w:lvlJc w:val="left"/>
      <w:pPr>
        <w:ind w:left="4514" w:hanging="360"/>
      </w:pPr>
      <w:rPr>
        <w:rFonts w:ascii="Wingdings" w:hAnsi="Wingdings" w:hint="default"/>
      </w:rPr>
    </w:lvl>
    <w:lvl w:ilvl="6" w:tplc="14090001" w:tentative="1">
      <w:start w:val="1"/>
      <w:numFmt w:val="bullet"/>
      <w:lvlText w:val=""/>
      <w:lvlJc w:val="left"/>
      <w:pPr>
        <w:ind w:left="5234" w:hanging="360"/>
      </w:pPr>
      <w:rPr>
        <w:rFonts w:ascii="Symbol" w:hAnsi="Symbol" w:hint="default"/>
      </w:rPr>
    </w:lvl>
    <w:lvl w:ilvl="7" w:tplc="14090003" w:tentative="1">
      <w:start w:val="1"/>
      <w:numFmt w:val="bullet"/>
      <w:lvlText w:val="o"/>
      <w:lvlJc w:val="left"/>
      <w:pPr>
        <w:ind w:left="5954" w:hanging="360"/>
      </w:pPr>
      <w:rPr>
        <w:rFonts w:ascii="Courier New" w:hAnsi="Courier New" w:cs="Courier New" w:hint="default"/>
      </w:rPr>
    </w:lvl>
    <w:lvl w:ilvl="8" w:tplc="14090005" w:tentative="1">
      <w:start w:val="1"/>
      <w:numFmt w:val="bullet"/>
      <w:lvlText w:val=""/>
      <w:lvlJc w:val="left"/>
      <w:pPr>
        <w:ind w:left="6674" w:hanging="360"/>
      </w:pPr>
      <w:rPr>
        <w:rFonts w:ascii="Wingdings" w:hAnsi="Wingdings" w:hint="default"/>
      </w:rPr>
    </w:lvl>
  </w:abstractNum>
  <w:abstractNum w:abstractNumId="7" w15:restartNumberingAfterBreak="0">
    <w:nsid w:val="29FA0AAF"/>
    <w:multiLevelType w:val="hybridMultilevel"/>
    <w:tmpl w:val="1AB638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15C63A1"/>
    <w:multiLevelType w:val="hybridMultilevel"/>
    <w:tmpl w:val="A3300CB0"/>
    <w:lvl w:ilvl="0" w:tplc="F97EF74A">
      <w:start w:val="1"/>
      <w:numFmt w:val="bullet"/>
      <w:lvlText w:val=""/>
      <w:lvlJc w:val="left"/>
      <w:pPr>
        <w:ind w:left="1071"/>
      </w:pPr>
      <w:rPr>
        <w:rFonts w:ascii="Wingdings 3" w:eastAsia="Wingdings 3" w:hAnsi="Wingdings 3" w:cs="Wingdings 3"/>
        <w:b w:val="0"/>
        <w:i w:val="0"/>
        <w:strike w:val="0"/>
        <w:dstrike w:val="0"/>
        <w:color w:val="8AD0D6"/>
        <w:sz w:val="42"/>
        <w:szCs w:val="42"/>
        <w:u w:val="none" w:color="000000"/>
        <w:bdr w:val="none" w:sz="0" w:space="0" w:color="auto"/>
        <w:shd w:val="clear" w:color="auto" w:fill="auto"/>
        <w:vertAlign w:val="baseline"/>
      </w:rPr>
    </w:lvl>
    <w:lvl w:ilvl="1" w:tplc="544666B0">
      <w:start w:val="1"/>
      <w:numFmt w:val="bullet"/>
      <w:lvlText w:val="o"/>
      <w:lvlJc w:val="left"/>
      <w:pPr>
        <w:ind w:left="1080"/>
      </w:pPr>
      <w:rPr>
        <w:rFonts w:ascii="Wingdings 3" w:eastAsia="Wingdings 3" w:hAnsi="Wingdings 3" w:cs="Wingdings 3"/>
        <w:b w:val="0"/>
        <w:i w:val="0"/>
        <w:strike w:val="0"/>
        <w:dstrike w:val="0"/>
        <w:color w:val="8AD0D6"/>
        <w:sz w:val="42"/>
        <w:szCs w:val="42"/>
        <w:u w:val="none" w:color="000000"/>
        <w:bdr w:val="none" w:sz="0" w:space="0" w:color="auto"/>
        <w:shd w:val="clear" w:color="auto" w:fill="auto"/>
        <w:vertAlign w:val="baseline"/>
      </w:rPr>
    </w:lvl>
    <w:lvl w:ilvl="2" w:tplc="00B6C2D2">
      <w:start w:val="1"/>
      <w:numFmt w:val="bullet"/>
      <w:lvlText w:val="▪"/>
      <w:lvlJc w:val="left"/>
      <w:pPr>
        <w:ind w:left="1800"/>
      </w:pPr>
      <w:rPr>
        <w:rFonts w:ascii="Wingdings 3" w:eastAsia="Wingdings 3" w:hAnsi="Wingdings 3" w:cs="Wingdings 3"/>
        <w:b w:val="0"/>
        <w:i w:val="0"/>
        <w:strike w:val="0"/>
        <w:dstrike w:val="0"/>
        <w:color w:val="8AD0D6"/>
        <w:sz w:val="42"/>
        <w:szCs w:val="42"/>
        <w:u w:val="none" w:color="000000"/>
        <w:bdr w:val="none" w:sz="0" w:space="0" w:color="auto"/>
        <w:shd w:val="clear" w:color="auto" w:fill="auto"/>
        <w:vertAlign w:val="baseline"/>
      </w:rPr>
    </w:lvl>
    <w:lvl w:ilvl="3" w:tplc="9344FED0">
      <w:start w:val="1"/>
      <w:numFmt w:val="bullet"/>
      <w:lvlText w:val="•"/>
      <w:lvlJc w:val="left"/>
      <w:pPr>
        <w:ind w:left="2520"/>
      </w:pPr>
      <w:rPr>
        <w:rFonts w:ascii="Wingdings 3" w:eastAsia="Wingdings 3" w:hAnsi="Wingdings 3" w:cs="Wingdings 3"/>
        <w:b w:val="0"/>
        <w:i w:val="0"/>
        <w:strike w:val="0"/>
        <w:dstrike w:val="0"/>
        <w:color w:val="8AD0D6"/>
        <w:sz w:val="42"/>
        <w:szCs w:val="42"/>
        <w:u w:val="none" w:color="000000"/>
        <w:bdr w:val="none" w:sz="0" w:space="0" w:color="auto"/>
        <w:shd w:val="clear" w:color="auto" w:fill="auto"/>
        <w:vertAlign w:val="baseline"/>
      </w:rPr>
    </w:lvl>
    <w:lvl w:ilvl="4" w:tplc="33B86678">
      <w:start w:val="1"/>
      <w:numFmt w:val="bullet"/>
      <w:lvlText w:val="o"/>
      <w:lvlJc w:val="left"/>
      <w:pPr>
        <w:ind w:left="3240"/>
      </w:pPr>
      <w:rPr>
        <w:rFonts w:ascii="Wingdings 3" w:eastAsia="Wingdings 3" w:hAnsi="Wingdings 3" w:cs="Wingdings 3"/>
        <w:b w:val="0"/>
        <w:i w:val="0"/>
        <w:strike w:val="0"/>
        <w:dstrike w:val="0"/>
        <w:color w:val="8AD0D6"/>
        <w:sz w:val="42"/>
        <w:szCs w:val="42"/>
        <w:u w:val="none" w:color="000000"/>
        <w:bdr w:val="none" w:sz="0" w:space="0" w:color="auto"/>
        <w:shd w:val="clear" w:color="auto" w:fill="auto"/>
        <w:vertAlign w:val="baseline"/>
      </w:rPr>
    </w:lvl>
    <w:lvl w:ilvl="5" w:tplc="7E1EADF2">
      <w:start w:val="1"/>
      <w:numFmt w:val="bullet"/>
      <w:lvlText w:val="▪"/>
      <w:lvlJc w:val="left"/>
      <w:pPr>
        <w:ind w:left="3960"/>
      </w:pPr>
      <w:rPr>
        <w:rFonts w:ascii="Wingdings 3" w:eastAsia="Wingdings 3" w:hAnsi="Wingdings 3" w:cs="Wingdings 3"/>
        <w:b w:val="0"/>
        <w:i w:val="0"/>
        <w:strike w:val="0"/>
        <w:dstrike w:val="0"/>
        <w:color w:val="8AD0D6"/>
        <w:sz w:val="42"/>
        <w:szCs w:val="42"/>
        <w:u w:val="none" w:color="000000"/>
        <w:bdr w:val="none" w:sz="0" w:space="0" w:color="auto"/>
        <w:shd w:val="clear" w:color="auto" w:fill="auto"/>
        <w:vertAlign w:val="baseline"/>
      </w:rPr>
    </w:lvl>
    <w:lvl w:ilvl="6" w:tplc="973A178C">
      <w:start w:val="1"/>
      <w:numFmt w:val="bullet"/>
      <w:lvlText w:val="•"/>
      <w:lvlJc w:val="left"/>
      <w:pPr>
        <w:ind w:left="4680"/>
      </w:pPr>
      <w:rPr>
        <w:rFonts w:ascii="Wingdings 3" w:eastAsia="Wingdings 3" w:hAnsi="Wingdings 3" w:cs="Wingdings 3"/>
        <w:b w:val="0"/>
        <w:i w:val="0"/>
        <w:strike w:val="0"/>
        <w:dstrike w:val="0"/>
        <w:color w:val="8AD0D6"/>
        <w:sz w:val="42"/>
        <w:szCs w:val="42"/>
        <w:u w:val="none" w:color="000000"/>
        <w:bdr w:val="none" w:sz="0" w:space="0" w:color="auto"/>
        <w:shd w:val="clear" w:color="auto" w:fill="auto"/>
        <w:vertAlign w:val="baseline"/>
      </w:rPr>
    </w:lvl>
    <w:lvl w:ilvl="7" w:tplc="D12AD82A">
      <w:start w:val="1"/>
      <w:numFmt w:val="bullet"/>
      <w:lvlText w:val="o"/>
      <w:lvlJc w:val="left"/>
      <w:pPr>
        <w:ind w:left="5400"/>
      </w:pPr>
      <w:rPr>
        <w:rFonts w:ascii="Wingdings 3" w:eastAsia="Wingdings 3" w:hAnsi="Wingdings 3" w:cs="Wingdings 3"/>
        <w:b w:val="0"/>
        <w:i w:val="0"/>
        <w:strike w:val="0"/>
        <w:dstrike w:val="0"/>
        <w:color w:val="8AD0D6"/>
        <w:sz w:val="42"/>
        <w:szCs w:val="42"/>
        <w:u w:val="none" w:color="000000"/>
        <w:bdr w:val="none" w:sz="0" w:space="0" w:color="auto"/>
        <w:shd w:val="clear" w:color="auto" w:fill="auto"/>
        <w:vertAlign w:val="baseline"/>
      </w:rPr>
    </w:lvl>
    <w:lvl w:ilvl="8" w:tplc="4566B656">
      <w:start w:val="1"/>
      <w:numFmt w:val="bullet"/>
      <w:lvlText w:val="▪"/>
      <w:lvlJc w:val="left"/>
      <w:pPr>
        <w:ind w:left="6120"/>
      </w:pPr>
      <w:rPr>
        <w:rFonts w:ascii="Wingdings 3" w:eastAsia="Wingdings 3" w:hAnsi="Wingdings 3" w:cs="Wingdings 3"/>
        <w:b w:val="0"/>
        <w:i w:val="0"/>
        <w:strike w:val="0"/>
        <w:dstrike w:val="0"/>
        <w:color w:val="8AD0D6"/>
        <w:sz w:val="42"/>
        <w:szCs w:val="42"/>
        <w:u w:val="none" w:color="000000"/>
        <w:bdr w:val="none" w:sz="0" w:space="0" w:color="auto"/>
        <w:shd w:val="clear" w:color="auto" w:fill="auto"/>
        <w:vertAlign w:val="baseline"/>
      </w:rPr>
    </w:lvl>
  </w:abstractNum>
  <w:abstractNum w:abstractNumId="9" w15:restartNumberingAfterBreak="0">
    <w:nsid w:val="42A91EE5"/>
    <w:multiLevelType w:val="hybridMultilevel"/>
    <w:tmpl w:val="FB14C57E"/>
    <w:lvl w:ilvl="0" w:tplc="120A7368">
      <w:start w:val="1"/>
      <w:numFmt w:val="bullet"/>
      <w:lvlText w:val=""/>
      <w:lvlJc w:val="left"/>
      <w:pPr>
        <w:ind w:left="692"/>
      </w:pPr>
      <w:rPr>
        <w:rFonts w:ascii="Wingdings 3" w:eastAsia="Wingdings 3" w:hAnsi="Wingdings 3" w:cs="Wingdings 3"/>
        <w:b w:val="0"/>
        <w:i w:val="0"/>
        <w:strike w:val="0"/>
        <w:dstrike w:val="0"/>
        <w:color w:val="8AD0D6"/>
        <w:sz w:val="38"/>
        <w:szCs w:val="38"/>
        <w:u w:val="none" w:color="000000"/>
        <w:bdr w:val="none" w:sz="0" w:space="0" w:color="auto"/>
        <w:shd w:val="clear" w:color="auto" w:fill="auto"/>
        <w:vertAlign w:val="baseline"/>
      </w:rPr>
    </w:lvl>
    <w:lvl w:ilvl="1" w:tplc="F8B617B8">
      <w:start w:val="1"/>
      <w:numFmt w:val="bullet"/>
      <w:lvlText w:val="o"/>
      <w:lvlJc w:val="left"/>
      <w:pPr>
        <w:ind w:left="1080"/>
      </w:pPr>
      <w:rPr>
        <w:rFonts w:ascii="Wingdings 3" w:eastAsia="Wingdings 3" w:hAnsi="Wingdings 3" w:cs="Wingdings 3"/>
        <w:b w:val="0"/>
        <w:i w:val="0"/>
        <w:strike w:val="0"/>
        <w:dstrike w:val="0"/>
        <w:color w:val="8AD0D6"/>
        <w:sz w:val="38"/>
        <w:szCs w:val="38"/>
        <w:u w:val="none" w:color="000000"/>
        <w:bdr w:val="none" w:sz="0" w:space="0" w:color="auto"/>
        <w:shd w:val="clear" w:color="auto" w:fill="auto"/>
        <w:vertAlign w:val="baseline"/>
      </w:rPr>
    </w:lvl>
    <w:lvl w:ilvl="2" w:tplc="398E8320">
      <w:start w:val="1"/>
      <w:numFmt w:val="bullet"/>
      <w:lvlText w:val="▪"/>
      <w:lvlJc w:val="left"/>
      <w:pPr>
        <w:ind w:left="1800"/>
      </w:pPr>
      <w:rPr>
        <w:rFonts w:ascii="Wingdings 3" w:eastAsia="Wingdings 3" w:hAnsi="Wingdings 3" w:cs="Wingdings 3"/>
        <w:b w:val="0"/>
        <w:i w:val="0"/>
        <w:strike w:val="0"/>
        <w:dstrike w:val="0"/>
        <w:color w:val="8AD0D6"/>
        <w:sz w:val="38"/>
        <w:szCs w:val="38"/>
        <w:u w:val="none" w:color="000000"/>
        <w:bdr w:val="none" w:sz="0" w:space="0" w:color="auto"/>
        <w:shd w:val="clear" w:color="auto" w:fill="auto"/>
        <w:vertAlign w:val="baseline"/>
      </w:rPr>
    </w:lvl>
    <w:lvl w:ilvl="3" w:tplc="CE727C28">
      <w:start w:val="1"/>
      <w:numFmt w:val="bullet"/>
      <w:lvlText w:val="•"/>
      <w:lvlJc w:val="left"/>
      <w:pPr>
        <w:ind w:left="2520"/>
      </w:pPr>
      <w:rPr>
        <w:rFonts w:ascii="Wingdings 3" w:eastAsia="Wingdings 3" w:hAnsi="Wingdings 3" w:cs="Wingdings 3"/>
        <w:b w:val="0"/>
        <w:i w:val="0"/>
        <w:strike w:val="0"/>
        <w:dstrike w:val="0"/>
        <w:color w:val="8AD0D6"/>
        <w:sz w:val="38"/>
        <w:szCs w:val="38"/>
        <w:u w:val="none" w:color="000000"/>
        <w:bdr w:val="none" w:sz="0" w:space="0" w:color="auto"/>
        <w:shd w:val="clear" w:color="auto" w:fill="auto"/>
        <w:vertAlign w:val="baseline"/>
      </w:rPr>
    </w:lvl>
    <w:lvl w:ilvl="4" w:tplc="AA7E554A">
      <w:start w:val="1"/>
      <w:numFmt w:val="bullet"/>
      <w:lvlText w:val="o"/>
      <w:lvlJc w:val="left"/>
      <w:pPr>
        <w:ind w:left="3240"/>
      </w:pPr>
      <w:rPr>
        <w:rFonts w:ascii="Wingdings 3" w:eastAsia="Wingdings 3" w:hAnsi="Wingdings 3" w:cs="Wingdings 3"/>
        <w:b w:val="0"/>
        <w:i w:val="0"/>
        <w:strike w:val="0"/>
        <w:dstrike w:val="0"/>
        <w:color w:val="8AD0D6"/>
        <w:sz w:val="38"/>
        <w:szCs w:val="38"/>
        <w:u w:val="none" w:color="000000"/>
        <w:bdr w:val="none" w:sz="0" w:space="0" w:color="auto"/>
        <w:shd w:val="clear" w:color="auto" w:fill="auto"/>
        <w:vertAlign w:val="baseline"/>
      </w:rPr>
    </w:lvl>
    <w:lvl w:ilvl="5" w:tplc="825EE954">
      <w:start w:val="1"/>
      <w:numFmt w:val="bullet"/>
      <w:lvlText w:val="▪"/>
      <w:lvlJc w:val="left"/>
      <w:pPr>
        <w:ind w:left="3960"/>
      </w:pPr>
      <w:rPr>
        <w:rFonts w:ascii="Wingdings 3" w:eastAsia="Wingdings 3" w:hAnsi="Wingdings 3" w:cs="Wingdings 3"/>
        <w:b w:val="0"/>
        <w:i w:val="0"/>
        <w:strike w:val="0"/>
        <w:dstrike w:val="0"/>
        <w:color w:val="8AD0D6"/>
        <w:sz w:val="38"/>
        <w:szCs w:val="38"/>
        <w:u w:val="none" w:color="000000"/>
        <w:bdr w:val="none" w:sz="0" w:space="0" w:color="auto"/>
        <w:shd w:val="clear" w:color="auto" w:fill="auto"/>
        <w:vertAlign w:val="baseline"/>
      </w:rPr>
    </w:lvl>
    <w:lvl w:ilvl="6" w:tplc="CA7EE67E">
      <w:start w:val="1"/>
      <w:numFmt w:val="bullet"/>
      <w:lvlText w:val="•"/>
      <w:lvlJc w:val="left"/>
      <w:pPr>
        <w:ind w:left="4680"/>
      </w:pPr>
      <w:rPr>
        <w:rFonts w:ascii="Wingdings 3" w:eastAsia="Wingdings 3" w:hAnsi="Wingdings 3" w:cs="Wingdings 3"/>
        <w:b w:val="0"/>
        <w:i w:val="0"/>
        <w:strike w:val="0"/>
        <w:dstrike w:val="0"/>
        <w:color w:val="8AD0D6"/>
        <w:sz w:val="38"/>
        <w:szCs w:val="38"/>
        <w:u w:val="none" w:color="000000"/>
        <w:bdr w:val="none" w:sz="0" w:space="0" w:color="auto"/>
        <w:shd w:val="clear" w:color="auto" w:fill="auto"/>
        <w:vertAlign w:val="baseline"/>
      </w:rPr>
    </w:lvl>
    <w:lvl w:ilvl="7" w:tplc="058AD798">
      <w:start w:val="1"/>
      <w:numFmt w:val="bullet"/>
      <w:lvlText w:val="o"/>
      <w:lvlJc w:val="left"/>
      <w:pPr>
        <w:ind w:left="5400"/>
      </w:pPr>
      <w:rPr>
        <w:rFonts w:ascii="Wingdings 3" w:eastAsia="Wingdings 3" w:hAnsi="Wingdings 3" w:cs="Wingdings 3"/>
        <w:b w:val="0"/>
        <w:i w:val="0"/>
        <w:strike w:val="0"/>
        <w:dstrike w:val="0"/>
        <w:color w:val="8AD0D6"/>
        <w:sz w:val="38"/>
        <w:szCs w:val="38"/>
        <w:u w:val="none" w:color="000000"/>
        <w:bdr w:val="none" w:sz="0" w:space="0" w:color="auto"/>
        <w:shd w:val="clear" w:color="auto" w:fill="auto"/>
        <w:vertAlign w:val="baseline"/>
      </w:rPr>
    </w:lvl>
    <w:lvl w:ilvl="8" w:tplc="70C22DF8">
      <w:start w:val="1"/>
      <w:numFmt w:val="bullet"/>
      <w:lvlText w:val="▪"/>
      <w:lvlJc w:val="left"/>
      <w:pPr>
        <w:ind w:left="6120"/>
      </w:pPr>
      <w:rPr>
        <w:rFonts w:ascii="Wingdings 3" w:eastAsia="Wingdings 3" w:hAnsi="Wingdings 3" w:cs="Wingdings 3"/>
        <w:b w:val="0"/>
        <w:i w:val="0"/>
        <w:strike w:val="0"/>
        <w:dstrike w:val="0"/>
        <w:color w:val="8AD0D6"/>
        <w:sz w:val="38"/>
        <w:szCs w:val="38"/>
        <w:u w:val="none" w:color="000000"/>
        <w:bdr w:val="none" w:sz="0" w:space="0" w:color="auto"/>
        <w:shd w:val="clear" w:color="auto" w:fill="auto"/>
        <w:vertAlign w:val="baseline"/>
      </w:rPr>
    </w:lvl>
  </w:abstractNum>
  <w:abstractNum w:abstractNumId="10" w15:restartNumberingAfterBreak="0">
    <w:nsid w:val="568B6381"/>
    <w:multiLevelType w:val="hybridMultilevel"/>
    <w:tmpl w:val="1F2AF322"/>
    <w:lvl w:ilvl="0" w:tplc="2340B560">
      <w:start w:val="1"/>
      <w:numFmt w:val="bullet"/>
      <w:lvlText w:val="•"/>
      <w:lvlJc w:val="left"/>
      <w:pPr>
        <w:ind w:left="9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0E497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D6801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A42A0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542E6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34DAC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27C715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605E3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E4CF5A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6B474A9"/>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D764069"/>
    <w:multiLevelType w:val="hybridMultilevel"/>
    <w:tmpl w:val="76BEC06E"/>
    <w:lvl w:ilvl="0" w:tplc="ACD4C804">
      <w:start w:val="1"/>
      <w:numFmt w:val="bullet"/>
      <w:lvlText w:val=""/>
      <w:lvlJc w:val="left"/>
      <w:pPr>
        <w:ind w:left="1341"/>
      </w:pPr>
      <w:rPr>
        <w:rFonts w:ascii="Wingdings 3" w:eastAsia="Wingdings 3" w:hAnsi="Wingdings 3" w:cs="Wingdings 3"/>
        <w:b w:val="0"/>
        <w:i w:val="0"/>
        <w:strike w:val="0"/>
        <w:dstrike w:val="0"/>
        <w:color w:val="8AD0D6"/>
        <w:sz w:val="45"/>
        <w:szCs w:val="45"/>
        <w:u w:val="none" w:color="000000"/>
        <w:bdr w:val="none" w:sz="0" w:space="0" w:color="auto"/>
        <w:shd w:val="clear" w:color="auto" w:fill="auto"/>
        <w:vertAlign w:val="baseline"/>
      </w:rPr>
    </w:lvl>
    <w:lvl w:ilvl="1" w:tplc="DF96373E">
      <w:start w:val="1"/>
      <w:numFmt w:val="bullet"/>
      <w:lvlText w:val="o"/>
      <w:lvlJc w:val="left"/>
      <w:pPr>
        <w:ind w:left="1898"/>
      </w:pPr>
      <w:rPr>
        <w:rFonts w:ascii="Wingdings 3" w:eastAsia="Wingdings 3" w:hAnsi="Wingdings 3" w:cs="Wingdings 3"/>
        <w:b w:val="0"/>
        <w:i w:val="0"/>
        <w:strike w:val="0"/>
        <w:dstrike w:val="0"/>
        <w:color w:val="8AD0D6"/>
        <w:sz w:val="45"/>
        <w:szCs w:val="45"/>
        <w:u w:val="none" w:color="000000"/>
        <w:bdr w:val="none" w:sz="0" w:space="0" w:color="auto"/>
        <w:shd w:val="clear" w:color="auto" w:fill="auto"/>
        <w:vertAlign w:val="baseline"/>
      </w:rPr>
    </w:lvl>
    <w:lvl w:ilvl="2" w:tplc="A5A4F7B4">
      <w:start w:val="1"/>
      <w:numFmt w:val="bullet"/>
      <w:lvlText w:val="▪"/>
      <w:lvlJc w:val="left"/>
      <w:pPr>
        <w:ind w:left="2618"/>
      </w:pPr>
      <w:rPr>
        <w:rFonts w:ascii="Wingdings 3" w:eastAsia="Wingdings 3" w:hAnsi="Wingdings 3" w:cs="Wingdings 3"/>
        <w:b w:val="0"/>
        <w:i w:val="0"/>
        <w:strike w:val="0"/>
        <w:dstrike w:val="0"/>
        <w:color w:val="8AD0D6"/>
        <w:sz w:val="45"/>
        <w:szCs w:val="45"/>
        <w:u w:val="none" w:color="000000"/>
        <w:bdr w:val="none" w:sz="0" w:space="0" w:color="auto"/>
        <w:shd w:val="clear" w:color="auto" w:fill="auto"/>
        <w:vertAlign w:val="baseline"/>
      </w:rPr>
    </w:lvl>
    <w:lvl w:ilvl="3" w:tplc="776E522A">
      <w:start w:val="1"/>
      <w:numFmt w:val="bullet"/>
      <w:lvlText w:val="•"/>
      <w:lvlJc w:val="left"/>
      <w:pPr>
        <w:ind w:left="3338"/>
      </w:pPr>
      <w:rPr>
        <w:rFonts w:ascii="Wingdings 3" w:eastAsia="Wingdings 3" w:hAnsi="Wingdings 3" w:cs="Wingdings 3"/>
        <w:b w:val="0"/>
        <w:i w:val="0"/>
        <w:strike w:val="0"/>
        <w:dstrike w:val="0"/>
        <w:color w:val="8AD0D6"/>
        <w:sz w:val="45"/>
        <w:szCs w:val="45"/>
        <w:u w:val="none" w:color="000000"/>
        <w:bdr w:val="none" w:sz="0" w:space="0" w:color="auto"/>
        <w:shd w:val="clear" w:color="auto" w:fill="auto"/>
        <w:vertAlign w:val="baseline"/>
      </w:rPr>
    </w:lvl>
    <w:lvl w:ilvl="4" w:tplc="A24CB136">
      <w:start w:val="1"/>
      <w:numFmt w:val="bullet"/>
      <w:lvlText w:val="o"/>
      <w:lvlJc w:val="left"/>
      <w:pPr>
        <w:ind w:left="4058"/>
      </w:pPr>
      <w:rPr>
        <w:rFonts w:ascii="Wingdings 3" w:eastAsia="Wingdings 3" w:hAnsi="Wingdings 3" w:cs="Wingdings 3"/>
        <w:b w:val="0"/>
        <w:i w:val="0"/>
        <w:strike w:val="0"/>
        <w:dstrike w:val="0"/>
        <w:color w:val="8AD0D6"/>
        <w:sz w:val="45"/>
        <w:szCs w:val="45"/>
        <w:u w:val="none" w:color="000000"/>
        <w:bdr w:val="none" w:sz="0" w:space="0" w:color="auto"/>
        <w:shd w:val="clear" w:color="auto" w:fill="auto"/>
        <w:vertAlign w:val="baseline"/>
      </w:rPr>
    </w:lvl>
    <w:lvl w:ilvl="5" w:tplc="F8F44E94">
      <w:start w:val="1"/>
      <w:numFmt w:val="bullet"/>
      <w:lvlText w:val="▪"/>
      <w:lvlJc w:val="left"/>
      <w:pPr>
        <w:ind w:left="4778"/>
      </w:pPr>
      <w:rPr>
        <w:rFonts w:ascii="Wingdings 3" w:eastAsia="Wingdings 3" w:hAnsi="Wingdings 3" w:cs="Wingdings 3"/>
        <w:b w:val="0"/>
        <w:i w:val="0"/>
        <w:strike w:val="0"/>
        <w:dstrike w:val="0"/>
        <w:color w:val="8AD0D6"/>
        <w:sz w:val="45"/>
        <w:szCs w:val="45"/>
        <w:u w:val="none" w:color="000000"/>
        <w:bdr w:val="none" w:sz="0" w:space="0" w:color="auto"/>
        <w:shd w:val="clear" w:color="auto" w:fill="auto"/>
        <w:vertAlign w:val="baseline"/>
      </w:rPr>
    </w:lvl>
    <w:lvl w:ilvl="6" w:tplc="F4AAC098">
      <w:start w:val="1"/>
      <w:numFmt w:val="bullet"/>
      <w:lvlText w:val="•"/>
      <w:lvlJc w:val="left"/>
      <w:pPr>
        <w:ind w:left="5498"/>
      </w:pPr>
      <w:rPr>
        <w:rFonts w:ascii="Wingdings 3" w:eastAsia="Wingdings 3" w:hAnsi="Wingdings 3" w:cs="Wingdings 3"/>
        <w:b w:val="0"/>
        <w:i w:val="0"/>
        <w:strike w:val="0"/>
        <w:dstrike w:val="0"/>
        <w:color w:val="8AD0D6"/>
        <w:sz w:val="45"/>
        <w:szCs w:val="45"/>
        <w:u w:val="none" w:color="000000"/>
        <w:bdr w:val="none" w:sz="0" w:space="0" w:color="auto"/>
        <w:shd w:val="clear" w:color="auto" w:fill="auto"/>
        <w:vertAlign w:val="baseline"/>
      </w:rPr>
    </w:lvl>
    <w:lvl w:ilvl="7" w:tplc="363AA12E">
      <w:start w:val="1"/>
      <w:numFmt w:val="bullet"/>
      <w:lvlText w:val="o"/>
      <w:lvlJc w:val="left"/>
      <w:pPr>
        <w:ind w:left="6218"/>
      </w:pPr>
      <w:rPr>
        <w:rFonts w:ascii="Wingdings 3" w:eastAsia="Wingdings 3" w:hAnsi="Wingdings 3" w:cs="Wingdings 3"/>
        <w:b w:val="0"/>
        <w:i w:val="0"/>
        <w:strike w:val="0"/>
        <w:dstrike w:val="0"/>
        <w:color w:val="8AD0D6"/>
        <w:sz w:val="45"/>
        <w:szCs w:val="45"/>
        <w:u w:val="none" w:color="000000"/>
        <w:bdr w:val="none" w:sz="0" w:space="0" w:color="auto"/>
        <w:shd w:val="clear" w:color="auto" w:fill="auto"/>
        <w:vertAlign w:val="baseline"/>
      </w:rPr>
    </w:lvl>
    <w:lvl w:ilvl="8" w:tplc="094ADE12">
      <w:start w:val="1"/>
      <w:numFmt w:val="bullet"/>
      <w:lvlText w:val="▪"/>
      <w:lvlJc w:val="left"/>
      <w:pPr>
        <w:ind w:left="6938"/>
      </w:pPr>
      <w:rPr>
        <w:rFonts w:ascii="Wingdings 3" w:eastAsia="Wingdings 3" w:hAnsi="Wingdings 3" w:cs="Wingdings 3"/>
        <w:b w:val="0"/>
        <w:i w:val="0"/>
        <w:strike w:val="0"/>
        <w:dstrike w:val="0"/>
        <w:color w:val="8AD0D6"/>
        <w:sz w:val="45"/>
        <w:szCs w:val="45"/>
        <w:u w:val="none" w:color="000000"/>
        <w:bdr w:val="none" w:sz="0" w:space="0" w:color="auto"/>
        <w:shd w:val="clear" w:color="auto" w:fill="auto"/>
        <w:vertAlign w:val="baseline"/>
      </w:rPr>
    </w:lvl>
  </w:abstractNum>
  <w:abstractNum w:abstractNumId="13" w15:restartNumberingAfterBreak="0">
    <w:nsid w:val="641F50C9"/>
    <w:multiLevelType w:val="hybridMultilevel"/>
    <w:tmpl w:val="0B088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B27F61"/>
    <w:multiLevelType w:val="hybridMultilevel"/>
    <w:tmpl w:val="DF3A4862"/>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74373916"/>
    <w:multiLevelType w:val="hybridMultilevel"/>
    <w:tmpl w:val="609CA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4C70E5"/>
    <w:multiLevelType w:val="hybridMultilevel"/>
    <w:tmpl w:val="BDB41E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D947BBA"/>
    <w:multiLevelType w:val="hybridMultilevel"/>
    <w:tmpl w:val="CCC2CA00"/>
    <w:lvl w:ilvl="0" w:tplc="1A8CE0E2">
      <w:start w:val="1"/>
      <w:numFmt w:val="bullet"/>
      <w:lvlText w:val=""/>
      <w:lvlJc w:val="left"/>
      <w:pPr>
        <w:ind w:left="836"/>
      </w:pPr>
      <w:rPr>
        <w:rFonts w:ascii="Wingdings 3" w:eastAsia="Wingdings 3" w:hAnsi="Wingdings 3" w:cs="Wingdings 3"/>
        <w:b w:val="0"/>
        <w:i w:val="0"/>
        <w:strike w:val="0"/>
        <w:dstrike w:val="0"/>
        <w:color w:val="8AD0D6"/>
        <w:sz w:val="45"/>
        <w:szCs w:val="45"/>
        <w:u w:val="none" w:color="000000"/>
        <w:bdr w:val="none" w:sz="0" w:space="0" w:color="auto"/>
        <w:shd w:val="clear" w:color="auto" w:fill="auto"/>
        <w:vertAlign w:val="baseline"/>
      </w:rPr>
    </w:lvl>
    <w:lvl w:ilvl="1" w:tplc="B9522D44">
      <w:start w:val="1"/>
      <w:numFmt w:val="bullet"/>
      <w:lvlText w:val="o"/>
      <w:lvlJc w:val="left"/>
      <w:pPr>
        <w:ind w:left="1528"/>
      </w:pPr>
      <w:rPr>
        <w:rFonts w:ascii="Wingdings 3" w:eastAsia="Wingdings 3" w:hAnsi="Wingdings 3" w:cs="Wingdings 3"/>
        <w:b w:val="0"/>
        <w:i w:val="0"/>
        <w:strike w:val="0"/>
        <w:dstrike w:val="0"/>
        <w:color w:val="8AD0D6"/>
        <w:sz w:val="45"/>
        <w:szCs w:val="45"/>
        <w:u w:val="none" w:color="000000"/>
        <w:bdr w:val="none" w:sz="0" w:space="0" w:color="auto"/>
        <w:shd w:val="clear" w:color="auto" w:fill="auto"/>
        <w:vertAlign w:val="baseline"/>
      </w:rPr>
    </w:lvl>
    <w:lvl w:ilvl="2" w:tplc="DE700796">
      <w:start w:val="1"/>
      <w:numFmt w:val="bullet"/>
      <w:lvlText w:val="▪"/>
      <w:lvlJc w:val="left"/>
      <w:pPr>
        <w:ind w:left="2248"/>
      </w:pPr>
      <w:rPr>
        <w:rFonts w:ascii="Wingdings 3" w:eastAsia="Wingdings 3" w:hAnsi="Wingdings 3" w:cs="Wingdings 3"/>
        <w:b w:val="0"/>
        <w:i w:val="0"/>
        <w:strike w:val="0"/>
        <w:dstrike w:val="0"/>
        <w:color w:val="8AD0D6"/>
        <w:sz w:val="45"/>
        <w:szCs w:val="45"/>
        <w:u w:val="none" w:color="000000"/>
        <w:bdr w:val="none" w:sz="0" w:space="0" w:color="auto"/>
        <w:shd w:val="clear" w:color="auto" w:fill="auto"/>
        <w:vertAlign w:val="baseline"/>
      </w:rPr>
    </w:lvl>
    <w:lvl w:ilvl="3" w:tplc="7FB02406">
      <w:start w:val="1"/>
      <w:numFmt w:val="bullet"/>
      <w:lvlText w:val="•"/>
      <w:lvlJc w:val="left"/>
      <w:pPr>
        <w:ind w:left="2968"/>
      </w:pPr>
      <w:rPr>
        <w:rFonts w:ascii="Wingdings 3" w:eastAsia="Wingdings 3" w:hAnsi="Wingdings 3" w:cs="Wingdings 3"/>
        <w:b w:val="0"/>
        <w:i w:val="0"/>
        <w:strike w:val="0"/>
        <w:dstrike w:val="0"/>
        <w:color w:val="8AD0D6"/>
        <w:sz w:val="45"/>
        <w:szCs w:val="45"/>
        <w:u w:val="none" w:color="000000"/>
        <w:bdr w:val="none" w:sz="0" w:space="0" w:color="auto"/>
        <w:shd w:val="clear" w:color="auto" w:fill="auto"/>
        <w:vertAlign w:val="baseline"/>
      </w:rPr>
    </w:lvl>
    <w:lvl w:ilvl="4" w:tplc="3E2A4C12">
      <w:start w:val="1"/>
      <w:numFmt w:val="bullet"/>
      <w:lvlText w:val="o"/>
      <w:lvlJc w:val="left"/>
      <w:pPr>
        <w:ind w:left="3688"/>
      </w:pPr>
      <w:rPr>
        <w:rFonts w:ascii="Wingdings 3" w:eastAsia="Wingdings 3" w:hAnsi="Wingdings 3" w:cs="Wingdings 3"/>
        <w:b w:val="0"/>
        <w:i w:val="0"/>
        <w:strike w:val="0"/>
        <w:dstrike w:val="0"/>
        <w:color w:val="8AD0D6"/>
        <w:sz w:val="45"/>
        <w:szCs w:val="45"/>
        <w:u w:val="none" w:color="000000"/>
        <w:bdr w:val="none" w:sz="0" w:space="0" w:color="auto"/>
        <w:shd w:val="clear" w:color="auto" w:fill="auto"/>
        <w:vertAlign w:val="baseline"/>
      </w:rPr>
    </w:lvl>
    <w:lvl w:ilvl="5" w:tplc="A8F65838">
      <w:start w:val="1"/>
      <w:numFmt w:val="bullet"/>
      <w:lvlText w:val="▪"/>
      <w:lvlJc w:val="left"/>
      <w:pPr>
        <w:ind w:left="4408"/>
      </w:pPr>
      <w:rPr>
        <w:rFonts w:ascii="Wingdings 3" w:eastAsia="Wingdings 3" w:hAnsi="Wingdings 3" w:cs="Wingdings 3"/>
        <w:b w:val="0"/>
        <w:i w:val="0"/>
        <w:strike w:val="0"/>
        <w:dstrike w:val="0"/>
        <w:color w:val="8AD0D6"/>
        <w:sz w:val="45"/>
        <w:szCs w:val="45"/>
        <w:u w:val="none" w:color="000000"/>
        <w:bdr w:val="none" w:sz="0" w:space="0" w:color="auto"/>
        <w:shd w:val="clear" w:color="auto" w:fill="auto"/>
        <w:vertAlign w:val="baseline"/>
      </w:rPr>
    </w:lvl>
    <w:lvl w:ilvl="6" w:tplc="F98AE58C">
      <w:start w:val="1"/>
      <w:numFmt w:val="bullet"/>
      <w:lvlText w:val="•"/>
      <w:lvlJc w:val="left"/>
      <w:pPr>
        <w:ind w:left="5128"/>
      </w:pPr>
      <w:rPr>
        <w:rFonts w:ascii="Wingdings 3" w:eastAsia="Wingdings 3" w:hAnsi="Wingdings 3" w:cs="Wingdings 3"/>
        <w:b w:val="0"/>
        <w:i w:val="0"/>
        <w:strike w:val="0"/>
        <w:dstrike w:val="0"/>
        <w:color w:val="8AD0D6"/>
        <w:sz w:val="45"/>
        <w:szCs w:val="45"/>
        <w:u w:val="none" w:color="000000"/>
        <w:bdr w:val="none" w:sz="0" w:space="0" w:color="auto"/>
        <w:shd w:val="clear" w:color="auto" w:fill="auto"/>
        <w:vertAlign w:val="baseline"/>
      </w:rPr>
    </w:lvl>
    <w:lvl w:ilvl="7" w:tplc="BFB88C18">
      <w:start w:val="1"/>
      <w:numFmt w:val="bullet"/>
      <w:lvlText w:val="o"/>
      <w:lvlJc w:val="left"/>
      <w:pPr>
        <w:ind w:left="5848"/>
      </w:pPr>
      <w:rPr>
        <w:rFonts w:ascii="Wingdings 3" w:eastAsia="Wingdings 3" w:hAnsi="Wingdings 3" w:cs="Wingdings 3"/>
        <w:b w:val="0"/>
        <w:i w:val="0"/>
        <w:strike w:val="0"/>
        <w:dstrike w:val="0"/>
        <w:color w:val="8AD0D6"/>
        <w:sz w:val="45"/>
        <w:szCs w:val="45"/>
        <w:u w:val="none" w:color="000000"/>
        <w:bdr w:val="none" w:sz="0" w:space="0" w:color="auto"/>
        <w:shd w:val="clear" w:color="auto" w:fill="auto"/>
        <w:vertAlign w:val="baseline"/>
      </w:rPr>
    </w:lvl>
    <w:lvl w:ilvl="8" w:tplc="0D0CE7DC">
      <w:start w:val="1"/>
      <w:numFmt w:val="bullet"/>
      <w:lvlText w:val="▪"/>
      <w:lvlJc w:val="left"/>
      <w:pPr>
        <w:ind w:left="6568"/>
      </w:pPr>
      <w:rPr>
        <w:rFonts w:ascii="Wingdings 3" w:eastAsia="Wingdings 3" w:hAnsi="Wingdings 3" w:cs="Wingdings 3"/>
        <w:b w:val="0"/>
        <w:i w:val="0"/>
        <w:strike w:val="0"/>
        <w:dstrike w:val="0"/>
        <w:color w:val="8AD0D6"/>
        <w:sz w:val="45"/>
        <w:szCs w:val="45"/>
        <w:u w:val="none" w:color="000000"/>
        <w:bdr w:val="none" w:sz="0" w:space="0" w:color="auto"/>
        <w:shd w:val="clear" w:color="auto" w:fill="auto"/>
        <w:vertAlign w:val="baseline"/>
      </w:rPr>
    </w:lvl>
  </w:abstractNum>
  <w:num w:numId="1">
    <w:abstractNumId w:val="11"/>
  </w:num>
  <w:num w:numId="2">
    <w:abstractNumId w:val="7"/>
  </w:num>
  <w:num w:numId="3">
    <w:abstractNumId w:val="16"/>
  </w:num>
  <w:num w:numId="4">
    <w:abstractNumId w:val="4"/>
  </w:num>
  <w:num w:numId="5">
    <w:abstractNumId w:val="10"/>
  </w:num>
  <w:num w:numId="6">
    <w:abstractNumId w:val="1"/>
  </w:num>
  <w:num w:numId="7">
    <w:abstractNumId w:val="0"/>
  </w:num>
  <w:num w:numId="8">
    <w:abstractNumId w:val="13"/>
  </w:num>
  <w:num w:numId="9">
    <w:abstractNumId w:val="15"/>
  </w:num>
  <w:num w:numId="10">
    <w:abstractNumId w:val="0"/>
  </w:num>
  <w:num w:numId="11">
    <w:abstractNumId w:val="6"/>
  </w:num>
  <w:num w:numId="12">
    <w:abstractNumId w:val="5"/>
  </w:num>
  <w:num w:numId="13">
    <w:abstractNumId w:val="2"/>
  </w:num>
  <w:num w:numId="14">
    <w:abstractNumId w:val="14"/>
  </w:num>
  <w:num w:numId="15">
    <w:abstractNumId w:val="12"/>
  </w:num>
  <w:num w:numId="16">
    <w:abstractNumId w:val="3"/>
  </w:num>
  <w:num w:numId="17">
    <w:abstractNumId w:val="8"/>
  </w:num>
  <w:num w:numId="18">
    <w:abstractNumId w:val="9"/>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E23"/>
    <w:rsid w:val="00011EED"/>
    <w:rsid w:val="00023587"/>
    <w:rsid w:val="00053596"/>
    <w:rsid w:val="000652C1"/>
    <w:rsid w:val="00072902"/>
    <w:rsid w:val="000A2DDE"/>
    <w:rsid w:val="000A308A"/>
    <w:rsid w:val="000C25F1"/>
    <w:rsid w:val="000C2CCD"/>
    <w:rsid w:val="000E208D"/>
    <w:rsid w:val="000E3F45"/>
    <w:rsid w:val="000F437D"/>
    <w:rsid w:val="0012471E"/>
    <w:rsid w:val="001544F1"/>
    <w:rsid w:val="00173E29"/>
    <w:rsid w:val="0018296F"/>
    <w:rsid w:val="00190229"/>
    <w:rsid w:val="0021790B"/>
    <w:rsid w:val="0023456A"/>
    <w:rsid w:val="00283BAB"/>
    <w:rsid w:val="00286FB4"/>
    <w:rsid w:val="002A0920"/>
    <w:rsid w:val="002A12D7"/>
    <w:rsid w:val="002B5ADE"/>
    <w:rsid w:val="00306ABD"/>
    <w:rsid w:val="003174E1"/>
    <w:rsid w:val="0036177E"/>
    <w:rsid w:val="00367FF7"/>
    <w:rsid w:val="00385792"/>
    <w:rsid w:val="00386E2D"/>
    <w:rsid w:val="003A7CB2"/>
    <w:rsid w:val="003C3D39"/>
    <w:rsid w:val="004063B6"/>
    <w:rsid w:val="00463D02"/>
    <w:rsid w:val="00486E23"/>
    <w:rsid w:val="00491723"/>
    <w:rsid w:val="00503E9B"/>
    <w:rsid w:val="00520F54"/>
    <w:rsid w:val="00542E30"/>
    <w:rsid w:val="00545124"/>
    <w:rsid w:val="005603E6"/>
    <w:rsid w:val="005621CC"/>
    <w:rsid w:val="005658AA"/>
    <w:rsid w:val="0058272A"/>
    <w:rsid w:val="005D5A4C"/>
    <w:rsid w:val="006066AB"/>
    <w:rsid w:val="00641A63"/>
    <w:rsid w:val="006434C3"/>
    <w:rsid w:val="00653F5E"/>
    <w:rsid w:val="00661A11"/>
    <w:rsid w:val="0067182B"/>
    <w:rsid w:val="006D13F3"/>
    <w:rsid w:val="006D5621"/>
    <w:rsid w:val="006D5A04"/>
    <w:rsid w:val="007055DE"/>
    <w:rsid w:val="007163AA"/>
    <w:rsid w:val="00722CDF"/>
    <w:rsid w:val="0075561D"/>
    <w:rsid w:val="007567C8"/>
    <w:rsid w:val="00791348"/>
    <w:rsid w:val="007A6AFC"/>
    <w:rsid w:val="007D0EB3"/>
    <w:rsid w:val="007F7028"/>
    <w:rsid w:val="00824DD3"/>
    <w:rsid w:val="00860329"/>
    <w:rsid w:val="00863451"/>
    <w:rsid w:val="008A2CC8"/>
    <w:rsid w:val="008A37A8"/>
    <w:rsid w:val="008B1CD8"/>
    <w:rsid w:val="008C1976"/>
    <w:rsid w:val="008E2341"/>
    <w:rsid w:val="008F7E15"/>
    <w:rsid w:val="009413EC"/>
    <w:rsid w:val="00963663"/>
    <w:rsid w:val="00986A18"/>
    <w:rsid w:val="009C5FF8"/>
    <w:rsid w:val="009F4137"/>
    <w:rsid w:val="009F787F"/>
    <w:rsid w:val="00A2490D"/>
    <w:rsid w:val="00A45A82"/>
    <w:rsid w:val="00A53286"/>
    <w:rsid w:val="00A61B62"/>
    <w:rsid w:val="00A639AD"/>
    <w:rsid w:val="00A86AAE"/>
    <w:rsid w:val="00AB4C3E"/>
    <w:rsid w:val="00AB6CE7"/>
    <w:rsid w:val="00AD374B"/>
    <w:rsid w:val="00AE4DB2"/>
    <w:rsid w:val="00B05A6C"/>
    <w:rsid w:val="00B70B4C"/>
    <w:rsid w:val="00B74C06"/>
    <w:rsid w:val="00BA14A9"/>
    <w:rsid w:val="00BB5607"/>
    <w:rsid w:val="00C21DA5"/>
    <w:rsid w:val="00C95CAC"/>
    <w:rsid w:val="00CB4826"/>
    <w:rsid w:val="00D02AF3"/>
    <w:rsid w:val="00D73C4F"/>
    <w:rsid w:val="00DC5B79"/>
    <w:rsid w:val="00DF06AA"/>
    <w:rsid w:val="00E0574B"/>
    <w:rsid w:val="00E43FCA"/>
    <w:rsid w:val="00E5539E"/>
    <w:rsid w:val="00EA55A9"/>
    <w:rsid w:val="00EB2355"/>
    <w:rsid w:val="00EC1C5F"/>
    <w:rsid w:val="00EC2182"/>
    <w:rsid w:val="00EC2A05"/>
    <w:rsid w:val="00EF0959"/>
    <w:rsid w:val="00EF6827"/>
    <w:rsid w:val="00F62B00"/>
    <w:rsid w:val="00F75C13"/>
    <w:rsid w:val="00F8478C"/>
    <w:rsid w:val="00FB4762"/>
    <w:rsid w:val="00FE77C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F1405"/>
  <w15:chartTrackingRefBased/>
  <w15:docId w15:val="{183BA85A-1F6A-4E41-A544-C62FEBB7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6E23"/>
    <w:rPr>
      <w:lang w:val="en-IN"/>
    </w:rPr>
  </w:style>
  <w:style w:type="paragraph" w:styleId="Heading1">
    <w:name w:val="heading 1"/>
    <w:basedOn w:val="Normal"/>
    <w:next w:val="Normal"/>
    <w:link w:val="Heading1Char"/>
    <w:uiPriority w:val="9"/>
    <w:qFormat/>
    <w:rsid w:val="007A6AFC"/>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lang w:val="da-DK"/>
    </w:rPr>
  </w:style>
  <w:style w:type="paragraph" w:styleId="Heading2">
    <w:name w:val="heading 2"/>
    <w:basedOn w:val="Normal"/>
    <w:next w:val="Normal"/>
    <w:link w:val="Heading2Char"/>
    <w:uiPriority w:val="9"/>
    <w:unhideWhenUsed/>
    <w:qFormat/>
    <w:rsid w:val="003857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86E2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86E23"/>
    <w:rPr>
      <w:rFonts w:eastAsiaTheme="minorEastAsia"/>
      <w:lang w:val="en-US"/>
    </w:rPr>
  </w:style>
  <w:style w:type="paragraph" w:styleId="Header">
    <w:name w:val="header"/>
    <w:basedOn w:val="Normal"/>
    <w:link w:val="HeaderChar"/>
    <w:uiPriority w:val="99"/>
    <w:unhideWhenUsed/>
    <w:rsid w:val="00486E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E23"/>
    <w:rPr>
      <w:lang w:val="en-IN"/>
    </w:rPr>
  </w:style>
  <w:style w:type="paragraph" w:styleId="Footer">
    <w:name w:val="footer"/>
    <w:basedOn w:val="Normal"/>
    <w:link w:val="FooterChar"/>
    <w:uiPriority w:val="99"/>
    <w:unhideWhenUsed/>
    <w:rsid w:val="00486E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E23"/>
    <w:rPr>
      <w:lang w:val="en-IN"/>
    </w:rPr>
  </w:style>
  <w:style w:type="paragraph" w:styleId="Title">
    <w:name w:val="Title"/>
    <w:basedOn w:val="Normal"/>
    <w:link w:val="TitleChar"/>
    <w:qFormat/>
    <w:rsid w:val="00653F5E"/>
    <w:pPr>
      <w:spacing w:after="0" w:line="240" w:lineRule="auto"/>
      <w:jc w:val="center"/>
    </w:pPr>
    <w:rPr>
      <w:rFonts w:ascii="Times New Roman" w:eastAsia="Times New Roman" w:hAnsi="Times New Roman" w:cs="Times New Roman"/>
      <w:b/>
      <w:szCs w:val="20"/>
      <w:lang w:val="en-US" w:eastAsia="en-NZ"/>
    </w:rPr>
  </w:style>
  <w:style w:type="character" w:customStyle="1" w:styleId="TitleChar">
    <w:name w:val="Title Char"/>
    <w:basedOn w:val="DefaultParagraphFont"/>
    <w:link w:val="Title"/>
    <w:rsid w:val="00653F5E"/>
    <w:rPr>
      <w:rFonts w:ascii="Times New Roman" w:eastAsia="Times New Roman" w:hAnsi="Times New Roman" w:cs="Times New Roman"/>
      <w:b/>
      <w:szCs w:val="20"/>
      <w:lang w:val="en-US" w:eastAsia="en-NZ"/>
    </w:rPr>
  </w:style>
  <w:style w:type="character" w:customStyle="1" w:styleId="Heading1Char">
    <w:name w:val="Heading 1 Char"/>
    <w:basedOn w:val="DefaultParagraphFont"/>
    <w:link w:val="Heading1"/>
    <w:rsid w:val="007A6AFC"/>
    <w:rPr>
      <w:rFonts w:asciiTheme="majorHAnsi" w:eastAsiaTheme="majorEastAsia" w:hAnsiTheme="majorHAnsi" w:cstheme="majorBidi"/>
      <w:color w:val="2F5496" w:themeColor="accent1" w:themeShade="BF"/>
      <w:sz w:val="32"/>
      <w:szCs w:val="32"/>
      <w:lang w:val="da-DK"/>
    </w:rPr>
  </w:style>
  <w:style w:type="character" w:customStyle="1" w:styleId="Heading2Char">
    <w:name w:val="Heading 2 Char"/>
    <w:basedOn w:val="DefaultParagraphFont"/>
    <w:link w:val="Heading2"/>
    <w:uiPriority w:val="9"/>
    <w:rsid w:val="00385792"/>
    <w:rPr>
      <w:rFonts w:asciiTheme="majorHAnsi" w:eastAsiaTheme="majorEastAsia" w:hAnsiTheme="majorHAnsi" w:cstheme="majorBidi"/>
      <w:color w:val="2F5496" w:themeColor="accent1" w:themeShade="BF"/>
      <w:sz w:val="26"/>
      <w:szCs w:val="26"/>
      <w:lang w:val="en-IN"/>
    </w:rPr>
  </w:style>
  <w:style w:type="paragraph" w:styleId="TOC2">
    <w:name w:val="toc 2"/>
    <w:basedOn w:val="Normal"/>
    <w:next w:val="Normal"/>
    <w:autoRedefine/>
    <w:uiPriority w:val="39"/>
    <w:unhideWhenUsed/>
    <w:rsid w:val="000E3F45"/>
    <w:pPr>
      <w:spacing w:after="100" w:line="276" w:lineRule="auto"/>
      <w:ind w:left="220"/>
    </w:pPr>
    <w:rPr>
      <w:lang w:val="da-DK"/>
    </w:rPr>
  </w:style>
  <w:style w:type="character" w:styleId="Hyperlink">
    <w:name w:val="Hyperlink"/>
    <w:basedOn w:val="DefaultParagraphFont"/>
    <w:uiPriority w:val="99"/>
    <w:unhideWhenUsed/>
    <w:rsid w:val="000E3F45"/>
    <w:rPr>
      <w:color w:val="0563C1" w:themeColor="hyperlink"/>
      <w:u w:val="single"/>
    </w:rPr>
  </w:style>
  <w:style w:type="paragraph" w:styleId="ListParagraph">
    <w:name w:val="List Paragraph"/>
    <w:aliases w:val="List Paragraph nowy,Bullets,List Paragraph (numbered (a)),Numbered List Paragraph,List Paragraph1,Report Para,Heading 2_sj,WinDForce-Letter,List Paragraph11,bullets,CORE-1.1.1"/>
    <w:basedOn w:val="Normal"/>
    <w:link w:val="ListParagraphChar"/>
    <w:uiPriority w:val="34"/>
    <w:qFormat/>
    <w:rsid w:val="002A0920"/>
    <w:pPr>
      <w:ind w:left="720"/>
      <w:contextualSpacing/>
    </w:pPr>
  </w:style>
  <w:style w:type="character" w:customStyle="1" w:styleId="ListParagraphChar">
    <w:name w:val="List Paragraph Char"/>
    <w:aliases w:val="List Paragraph nowy Char,Bullets Char,List Paragraph (numbered (a)) Char,Numbered List Paragraph Char,List Paragraph1 Char,Report Para Char,Heading 2_sj Char,WinDForce-Letter Char,List Paragraph11 Char,bullets Char,CORE-1.1.1 Char"/>
    <w:link w:val="ListParagraph"/>
    <w:uiPriority w:val="34"/>
    <w:locked/>
    <w:rsid w:val="00B70B4C"/>
    <w:rPr>
      <w:lang w:val="en-IN"/>
    </w:rPr>
  </w:style>
  <w:style w:type="paragraph" w:customStyle="1" w:styleId="footnotedescription">
    <w:name w:val="footnote description"/>
    <w:next w:val="Normal"/>
    <w:link w:val="footnotedescriptionChar"/>
    <w:hidden/>
    <w:rsid w:val="00FE77C4"/>
    <w:pPr>
      <w:spacing w:after="0"/>
      <w:ind w:left="209"/>
    </w:pPr>
    <w:rPr>
      <w:rFonts w:ascii="Arial" w:eastAsia="Arial" w:hAnsi="Arial" w:cs="Arial"/>
      <w:color w:val="000000"/>
      <w:sz w:val="18"/>
      <w:lang w:eastAsia="en-NZ"/>
    </w:rPr>
  </w:style>
  <w:style w:type="character" w:customStyle="1" w:styleId="footnotedescriptionChar">
    <w:name w:val="footnote description Char"/>
    <w:link w:val="footnotedescription"/>
    <w:rsid w:val="00FE77C4"/>
    <w:rPr>
      <w:rFonts w:ascii="Arial" w:eastAsia="Arial" w:hAnsi="Arial" w:cs="Arial"/>
      <w:color w:val="000000"/>
      <w:sz w:val="18"/>
      <w:lang w:eastAsia="en-NZ"/>
    </w:rPr>
  </w:style>
  <w:style w:type="table" w:styleId="TableGrid">
    <w:name w:val="Table Grid"/>
    <w:basedOn w:val="TableNormal"/>
    <w:rsid w:val="00386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unhideWhenUsed/>
    <w:rsid w:val="00386E2D"/>
    <w:pPr>
      <w:numPr>
        <w:numId w:val="7"/>
      </w:numPr>
      <w:spacing w:after="200" w:line="276" w:lineRule="auto"/>
      <w:contextualSpacing/>
    </w:pPr>
    <w:rPr>
      <w:lang w:val="da-DK"/>
    </w:rPr>
  </w:style>
  <w:style w:type="paragraph" w:styleId="BodyText">
    <w:name w:val="Body Text"/>
    <w:basedOn w:val="Normal"/>
    <w:link w:val="BodyTextChar"/>
    <w:rsid w:val="008B1CD8"/>
    <w:pPr>
      <w:spacing w:after="120" w:line="240" w:lineRule="auto"/>
    </w:pPr>
    <w:rPr>
      <w:rFonts w:ascii="Times New Roman" w:eastAsia="Times New Roman" w:hAnsi="Times New Roman" w:cs="Times New Roman"/>
      <w:sz w:val="24"/>
      <w:szCs w:val="20"/>
      <w:lang w:val="en-GB"/>
    </w:rPr>
  </w:style>
  <w:style w:type="character" w:customStyle="1" w:styleId="BodyTextChar">
    <w:name w:val="Body Text Char"/>
    <w:basedOn w:val="DefaultParagraphFont"/>
    <w:link w:val="BodyText"/>
    <w:rsid w:val="008B1CD8"/>
    <w:rPr>
      <w:rFonts w:ascii="Times New Roman" w:eastAsia="Times New Roman" w:hAnsi="Times New Roman" w:cs="Times New Roman"/>
      <w:sz w:val="24"/>
      <w:szCs w:val="20"/>
      <w:lang w:val="en-GB"/>
    </w:rPr>
  </w:style>
  <w:style w:type="paragraph" w:styleId="TOCHeading">
    <w:name w:val="TOC Heading"/>
    <w:basedOn w:val="Heading1"/>
    <w:next w:val="Normal"/>
    <w:uiPriority w:val="39"/>
    <w:unhideWhenUsed/>
    <w:qFormat/>
    <w:rsid w:val="000A308A"/>
    <w:pPr>
      <w:spacing w:line="259" w:lineRule="auto"/>
      <w:outlineLvl w:val="9"/>
    </w:pPr>
    <w:rPr>
      <w:lang w:val="en-US"/>
    </w:rPr>
  </w:style>
  <w:style w:type="paragraph" w:styleId="TOC1">
    <w:name w:val="toc 1"/>
    <w:basedOn w:val="Normal"/>
    <w:next w:val="Normal"/>
    <w:autoRedefine/>
    <w:uiPriority w:val="39"/>
    <w:unhideWhenUsed/>
    <w:rsid w:val="000A308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package" Target="embeddings/Microsoft_Excel_Worksheet2.xlsx"/><Relationship Id="rId42" Type="http://schemas.openxmlformats.org/officeDocument/2006/relationships/image" Target="media/image30.jpe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customXml" Target="../customXml/item6.xml"/><Relationship Id="rId16" Type="http://schemas.openxmlformats.org/officeDocument/2006/relationships/image" Target="media/image9.emf"/><Relationship Id="rId107" Type="http://schemas.openxmlformats.org/officeDocument/2006/relationships/image" Target="media/image95.png"/><Relationship Id="rId11" Type="http://schemas.openxmlformats.org/officeDocument/2006/relationships/image" Target="media/image4.jpeg"/><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image" Target="media/image41.jpe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2.emf"/><Relationship Id="rId27" Type="http://schemas.openxmlformats.org/officeDocument/2006/relationships/image" Target="media/image15.jpe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customXml" Target="../customXml/item2.xml"/><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5.jpeg"/><Relationship Id="rId17" Type="http://schemas.openxmlformats.org/officeDocument/2006/relationships/package" Target="embeddings/Microsoft_Excel_Worksheet.xlsx"/><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package" Target="embeddings/Microsoft_Excel_Worksheet3.xlsx"/><Relationship Id="rId28" Type="http://schemas.openxmlformats.org/officeDocument/2006/relationships/image" Target="media/image16.jpe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jpe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customXml" Target="../customXml/item3.xml"/><Relationship Id="rId13" Type="http://schemas.openxmlformats.org/officeDocument/2006/relationships/image" Target="media/image6.jpeg"/><Relationship Id="rId18" Type="http://schemas.openxmlformats.org/officeDocument/2006/relationships/image" Target="media/image10.emf"/><Relationship Id="rId39" Type="http://schemas.openxmlformats.org/officeDocument/2006/relationships/image" Target="media/image27.jpe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3.emf"/><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customXml" Target="../customXml/item4.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package" Target="embeddings/Microsoft_Excel_Worksheet1.xlsx"/><Relationship Id="rId14" Type="http://schemas.openxmlformats.org/officeDocument/2006/relationships/image" Target="media/image7.png"/><Relationship Id="rId30" Type="http://schemas.openxmlformats.org/officeDocument/2006/relationships/image" Target="media/image18.jpeg"/><Relationship Id="rId35" Type="http://schemas.openxmlformats.org/officeDocument/2006/relationships/image" Target="media/image23.png"/><Relationship Id="rId56" Type="http://schemas.openxmlformats.org/officeDocument/2006/relationships/image" Target="media/image44.jpe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3" Type="http://schemas.openxmlformats.org/officeDocument/2006/relationships/styles" Target="styles.xml"/><Relationship Id="rId25" Type="http://schemas.openxmlformats.org/officeDocument/2006/relationships/package" Target="embeddings/Microsoft_Excel_Worksheet4.xlsx"/><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customXml" Target="../customXml/item5.xml"/><Relationship Id="rId20" Type="http://schemas.openxmlformats.org/officeDocument/2006/relationships/image" Target="media/image11.emf"/><Relationship Id="rId41" Type="http://schemas.openxmlformats.org/officeDocument/2006/relationships/image" Target="media/image29.jpe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image" Target="media/image24.jpeg"/><Relationship Id="rId57" Type="http://schemas.openxmlformats.org/officeDocument/2006/relationships/image" Target="media/image45.jpe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image" Target="media/image3.png"/><Relationship Id="rId31" Type="http://schemas.openxmlformats.org/officeDocument/2006/relationships/image" Target="media/image19.jpe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4.gif"/><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2018-03-01T22:00:00+00:00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10be685e-4bef-4aec-b905-4df3748c0781</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763</Value>
      <Value>1158</Value>
      <Value>1107</Value>
      <Value>1</Value>
    </TaxCatchAll>
    <c4e2ab2cc9354bbf9064eeb465a566ea xmlns="1ed4137b-41b2-488b-8250-6d369ec27664">
      <Terms xmlns="http://schemas.microsoft.com/office/infopath/2007/PartnerControls"/>
    </c4e2ab2cc9354bbf9064eeb465a566ea>
    <UndpProjectNo xmlns="1ed4137b-41b2-488b-8250-6d369ec27664">00097733</UndpProjectNo>
    <UndpDocStatus xmlns="1ed4137b-41b2-488b-8250-6d369ec27664">Draft</UndpDocStatus>
    <Outcome1 xmlns="f1161f5b-24a3-4c2d-bc81-44cb9325e8ee">00101341</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VUT</TermName>
          <TermId xmlns="http://schemas.microsoft.com/office/infopath/2007/PartnerControls">8d4f78b0-ea3e-45e0-b8d1-38123594b87e</TermId>
        </TermInfo>
      </Terms>
    </gc6531b704974d528487414686b72f6f>
    <_dlc_DocId xmlns="f1161f5b-24a3-4c2d-bc81-44cb9325e8ee">ATLASPDC-4-81012</_dlc_DocId>
    <_dlc_DocIdUrl xmlns="f1161f5b-24a3-4c2d-bc81-44cb9325e8ee">
      <Url>https://info.undp.org/docs/pdc/_layouts/DocIdRedir.aspx?ID=ATLASPDC-4-81012</Url>
      <Description>ATLASPDC-4-81012</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05DE3453-BCED-45DF-80E1-2A7B2E64F9BB}">
  <ds:schemaRefs>
    <ds:schemaRef ds:uri="http://schemas.openxmlformats.org/officeDocument/2006/bibliography"/>
  </ds:schemaRefs>
</ds:datastoreItem>
</file>

<file path=customXml/itemProps2.xml><?xml version="1.0" encoding="utf-8"?>
<ds:datastoreItem xmlns:ds="http://schemas.openxmlformats.org/officeDocument/2006/customXml" ds:itemID="{D4ACCE33-0963-4EE5-A868-7FF45AFBED42}"/>
</file>

<file path=customXml/itemProps3.xml><?xml version="1.0" encoding="utf-8"?>
<ds:datastoreItem xmlns:ds="http://schemas.openxmlformats.org/officeDocument/2006/customXml" ds:itemID="{32B55EA0-4C5B-4DEF-ADAF-D2EEF89A5975}"/>
</file>

<file path=customXml/itemProps4.xml><?xml version="1.0" encoding="utf-8"?>
<ds:datastoreItem xmlns:ds="http://schemas.openxmlformats.org/officeDocument/2006/customXml" ds:itemID="{97E703A8-09C2-42BB-9EA4-C27A0A160FF9}"/>
</file>

<file path=customXml/itemProps5.xml><?xml version="1.0" encoding="utf-8"?>
<ds:datastoreItem xmlns:ds="http://schemas.openxmlformats.org/officeDocument/2006/customXml" ds:itemID="{5F389D4E-429D-4DC6-89C7-B01137C8512A}"/>
</file>

<file path=customXml/itemProps6.xml><?xml version="1.0" encoding="utf-8"?>
<ds:datastoreItem xmlns:ds="http://schemas.openxmlformats.org/officeDocument/2006/customXml" ds:itemID="{1CBCBF3E-8311-4905-88D3-1010BF5A165C}"/>
</file>

<file path=docProps/app.xml><?xml version="1.0" encoding="utf-8"?>
<Properties xmlns="http://schemas.openxmlformats.org/officeDocument/2006/extended-properties" xmlns:vt="http://schemas.openxmlformats.org/officeDocument/2006/docPropsVTypes">
  <Template>Normal</Template>
  <TotalTime>1</TotalTime>
  <Pages>3</Pages>
  <Words>4462</Words>
  <Characters>25435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Vanuatu TNC-BUR Inception Workshop Report</dc:title>
  <dc:subject/>
  <dc:creator>Srikanth Subbarao, PhD.,Subbarao Consulting Services (SCs)</dc:creator>
  <cp:keywords/>
  <dc:description/>
  <cp:lastModifiedBy>UNDP</cp:lastModifiedBy>
  <cp:revision>2</cp:revision>
  <dcterms:created xsi:type="dcterms:W3CDTF">2018-02-06T22:42:00Z</dcterms:created>
  <dcterms:modified xsi:type="dcterms:W3CDTF">2018-02-06T22:42:00Z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1158;#VUT|8d4f78b0-ea3e-45e0-b8d1-38123594b87e</vt:lpwstr>
  </property>
  <property fmtid="{D5CDD505-2E9C-101B-9397-08002B2CF9AE}" pid="8" name="Atlas Document Status">
    <vt:lpwstr>763;#Draft|121d40a5-e62e-4d42-82e4-d6d12003de0a</vt:lpwstr>
  </property>
  <property fmtid="{D5CDD505-2E9C-101B-9397-08002B2CF9AE}" pid="9" name="Atlas Document Type">
    <vt:lpwstr>1107;#Other|10be685e-4bef-4aec-b905-4df3748c0781</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552d79e2-74af-4163-aa00-4819961fd96d</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