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68" w:rsidRDefault="00273E68" w:rsidP="00273E68">
      <w:bookmarkStart w:id="0" w:name="_GoBack"/>
      <w:bookmarkEnd w:id="0"/>
    </w:p>
    <w:p w:rsidR="00273E68" w:rsidRPr="009E6781" w:rsidRDefault="00273E68" w:rsidP="00273E68"/>
    <w:p w:rsidR="00273E68" w:rsidRPr="009E6781" w:rsidRDefault="00273E68" w:rsidP="00273E68"/>
    <w:p w:rsidR="00273E68" w:rsidRPr="009E6781" w:rsidRDefault="00273E68" w:rsidP="00273E68">
      <w:pPr>
        <w:rPr>
          <w:cs/>
        </w:rPr>
      </w:pPr>
    </w:p>
    <w:p w:rsidR="00273E68" w:rsidRPr="009E6781" w:rsidRDefault="00273E68" w:rsidP="00273E68"/>
    <w:p w:rsidR="00273E68" w:rsidRPr="009E6781" w:rsidRDefault="00273E68" w:rsidP="00273E68"/>
    <w:p w:rsidR="00273E68" w:rsidRPr="002342CA" w:rsidRDefault="00273E68" w:rsidP="00273E68">
      <w:pPr>
        <w:jc w:val="center"/>
        <w:rPr>
          <w:caps/>
        </w:rPr>
      </w:pPr>
    </w:p>
    <w:p w:rsidR="00273E68" w:rsidRPr="003A5E8F" w:rsidRDefault="00273E68" w:rsidP="00273E68">
      <w:pPr>
        <w:jc w:val="center"/>
        <w:rPr>
          <w:b/>
          <w:caps/>
        </w:rPr>
      </w:pPr>
      <w:r>
        <w:rPr>
          <w:b/>
          <w:caps/>
        </w:rPr>
        <w:t>DETAILED PROJECT OUTLINES</w:t>
      </w:r>
    </w:p>
    <w:p w:rsidR="00273E68" w:rsidRPr="003A5E8F" w:rsidRDefault="00273E68" w:rsidP="00273E68">
      <w:pPr>
        <w:rPr>
          <w:b/>
        </w:rPr>
      </w:pPr>
    </w:p>
    <w:p w:rsidR="00273E68" w:rsidRDefault="00273E68" w:rsidP="00273E68">
      <w:pPr>
        <w:jc w:val="center"/>
        <w:rPr>
          <w:b/>
          <w:lang w:val="en-GB"/>
        </w:rPr>
      </w:pPr>
      <w:r w:rsidRPr="009E6781">
        <w:tab/>
      </w:r>
      <w:r>
        <w:rPr>
          <w:b/>
          <w:lang w:val="en-GB"/>
        </w:rPr>
        <w:t>Vietnam</w:t>
      </w:r>
      <w:r w:rsidRPr="006E4D9E">
        <w:rPr>
          <w:b/>
          <w:lang w:val="en-GB"/>
        </w:rPr>
        <w:t>/UNDP/UNEP Partnership Initiative for the Integration of Sound Management of Chemicals</w:t>
      </w:r>
      <w:r>
        <w:rPr>
          <w:b/>
          <w:lang w:val="en-GB"/>
        </w:rPr>
        <w:t xml:space="preserve"> </w:t>
      </w:r>
      <w:r w:rsidRPr="006E4D9E">
        <w:rPr>
          <w:b/>
          <w:lang w:val="en-GB"/>
        </w:rPr>
        <w:t>in Development Planning and Processes</w:t>
      </w:r>
    </w:p>
    <w:p w:rsidR="007714F0" w:rsidRDefault="007714F0" w:rsidP="00273E68">
      <w:pPr>
        <w:jc w:val="center"/>
        <w:rPr>
          <w:b/>
          <w:lang w:val="en-GB"/>
        </w:rPr>
      </w:pPr>
    </w:p>
    <w:p w:rsidR="007714F0" w:rsidRDefault="007714F0" w:rsidP="00273E68">
      <w:pPr>
        <w:jc w:val="center"/>
        <w:rPr>
          <w:b/>
          <w:lang w:val="en-GB"/>
        </w:rPr>
      </w:pPr>
    </w:p>
    <w:p w:rsidR="007714F0" w:rsidRDefault="007714F0" w:rsidP="00273E68">
      <w:pPr>
        <w:jc w:val="center"/>
        <w:rPr>
          <w:b/>
          <w:lang w:val="en-GB"/>
        </w:rPr>
      </w:pPr>
    </w:p>
    <w:p w:rsidR="007714F0" w:rsidRPr="009E6781" w:rsidRDefault="007714F0" w:rsidP="00273E68">
      <w:pPr>
        <w:jc w:val="center"/>
      </w:pPr>
    </w:p>
    <w:p w:rsidR="00273E68" w:rsidRPr="009E6781" w:rsidRDefault="00273E68" w:rsidP="00273E68">
      <w:bookmarkStart w:id="1" w:name="_Table_of_Content"/>
      <w:bookmarkStart w:id="2" w:name="_SITUATIONAL_ANALYSIS"/>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7714F0" w:rsidTr="007206A2">
        <w:tc>
          <w:tcPr>
            <w:tcW w:w="9192" w:type="dxa"/>
          </w:tcPr>
          <w:p w:rsidR="007714F0" w:rsidRPr="007206A2" w:rsidRDefault="007714F0" w:rsidP="007714F0">
            <w:pPr>
              <w:rPr>
                <w:b/>
              </w:rPr>
            </w:pPr>
          </w:p>
          <w:p w:rsidR="007714F0" w:rsidRPr="007206A2" w:rsidRDefault="007714F0" w:rsidP="007714F0">
            <w:pPr>
              <w:rPr>
                <w:b/>
              </w:rPr>
            </w:pPr>
            <w:r w:rsidRPr="007206A2">
              <w:rPr>
                <w:b/>
              </w:rPr>
              <w:t>Project Brief Description</w:t>
            </w:r>
          </w:p>
          <w:p w:rsidR="007714F0" w:rsidRPr="007206A2" w:rsidRDefault="007714F0" w:rsidP="007714F0">
            <w:pPr>
              <w:rPr>
                <w:b/>
              </w:rPr>
            </w:pPr>
          </w:p>
          <w:p w:rsidR="007714F0" w:rsidRDefault="007714F0" w:rsidP="007206A2">
            <w:pPr>
              <w:autoSpaceDE w:val="0"/>
              <w:autoSpaceDN w:val="0"/>
              <w:adjustRightInd w:val="0"/>
            </w:pPr>
            <w:r>
              <w:t xml:space="preserve">Coupled with accelerated industrialization, inadequate or insufficient prevention measures, and low awareness within the industrial and other sectors about chemical risk and safety procedures, Vietnam has experienced increased levels of pollution, industrial related accidents and spills. Main barriers that have limited Vietnam in its ability to deal with chemical related problems are associated to (i) insufficient capability and resources to manage chemical sector in effective and environmental sound manner; (ii) Lack of enabling environment to facilitate the sound management of chemicals (SMC); (iii)  lack of effective co-ordination, unclear division of responsibility and overlapping mandates of various institutions involving in chemical management. </w:t>
            </w:r>
          </w:p>
          <w:p w:rsidR="007714F0" w:rsidRDefault="007714F0" w:rsidP="007206A2">
            <w:pPr>
              <w:autoSpaceDE w:val="0"/>
              <w:autoSpaceDN w:val="0"/>
              <w:adjustRightInd w:val="0"/>
            </w:pPr>
          </w:p>
          <w:p w:rsidR="007714F0" w:rsidRDefault="007714F0" w:rsidP="007206A2">
            <w:pPr>
              <w:autoSpaceDE w:val="0"/>
              <w:autoSpaceDN w:val="0"/>
              <w:adjustRightInd w:val="0"/>
            </w:pPr>
            <w:r>
              <w:t>In order to consolidate sound management of chemical (SMC) in Vietnam, the project will provide technical assistance to the Government of Vietnam (GoV) to address the above mentioned barriers, to promote sound management of chemicals and its integration into economic planning and decision making. The project also helps the GoV to fulfill its commitments to associated international conventions it has ratified.</w:t>
            </w:r>
          </w:p>
          <w:p w:rsidR="007714F0" w:rsidRDefault="007714F0" w:rsidP="007206A2">
            <w:pPr>
              <w:spacing w:after="120" w:line="276" w:lineRule="auto"/>
            </w:pPr>
          </w:p>
        </w:tc>
      </w:tr>
    </w:tbl>
    <w:p w:rsidR="00273E68" w:rsidRPr="00E140DD" w:rsidRDefault="00273E68" w:rsidP="00273E68">
      <w:pPr>
        <w:spacing w:after="120" w:line="276" w:lineRule="auto"/>
        <w:rPr>
          <w:b/>
        </w:rPr>
      </w:pPr>
      <w:r>
        <w:br w:type="page"/>
      </w:r>
      <w:r w:rsidRPr="00E140DD">
        <w:rPr>
          <w:b/>
        </w:rPr>
        <w:lastRenderedPageBreak/>
        <w:t>SUMMARY PAGE</w:t>
      </w:r>
    </w:p>
    <w:p w:rsidR="00273E68" w:rsidRPr="00AF448F" w:rsidRDefault="00273E68" w:rsidP="00273E68">
      <w:pPr>
        <w:numPr>
          <w:ilvl w:val="0"/>
          <w:numId w:val="10"/>
        </w:numPr>
        <w:spacing w:after="120" w:line="276" w:lineRule="auto"/>
        <w:rPr>
          <w:b/>
        </w:rPr>
      </w:pPr>
      <w:r>
        <w:rPr>
          <w:b/>
        </w:rPr>
        <w:t>Project title</w:t>
      </w:r>
      <w:r w:rsidRPr="00AF448F">
        <w:rPr>
          <w:b/>
        </w:rPr>
        <w:t xml:space="preserve">:  </w:t>
      </w:r>
      <w:r w:rsidRPr="007301FE">
        <w:rPr>
          <w:b/>
          <w:i/>
        </w:rPr>
        <w:t>Vietnam/UNDP/UNEP Partnership Initiative for the Integration of Sound Management of Chemicals in Development Planning and Processes</w:t>
      </w:r>
      <w:r>
        <w:rPr>
          <w:b/>
          <w:i/>
        </w:rPr>
        <w:t xml:space="preserve"> </w:t>
      </w:r>
    </w:p>
    <w:p w:rsidR="00273E68" w:rsidRPr="00AF448F" w:rsidRDefault="00273E68" w:rsidP="00273E68">
      <w:pPr>
        <w:numPr>
          <w:ilvl w:val="0"/>
          <w:numId w:val="10"/>
        </w:numPr>
        <w:spacing w:after="120" w:line="276" w:lineRule="auto"/>
        <w:rPr>
          <w:b/>
        </w:rPr>
      </w:pPr>
      <w:r>
        <w:rPr>
          <w:b/>
        </w:rPr>
        <w:t xml:space="preserve">Project code </w:t>
      </w:r>
      <w:r w:rsidRPr="00AF448F">
        <w:rPr>
          <w:b/>
        </w:rPr>
        <w:t>:</w:t>
      </w:r>
    </w:p>
    <w:p w:rsidR="00273E68" w:rsidRPr="00E758E8" w:rsidRDefault="00273E68" w:rsidP="00273E68">
      <w:pPr>
        <w:spacing w:after="120"/>
        <w:ind w:left="2880"/>
      </w:pPr>
      <w:r>
        <w:t xml:space="preserve">QSF: </w:t>
      </w:r>
      <w:r>
        <w:tab/>
      </w:r>
      <w:r>
        <w:tab/>
      </w:r>
      <w:r w:rsidRPr="00E758E8">
        <w:t>3103</w:t>
      </w:r>
    </w:p>
    <w:p w:rsidR="00273E68" w:rsidRPr="00E758E8" w:rsidRDefault="00273E68" w:rsidP="00273E68">
      <w:pPr>
        <w:spacing w:after="120"/>
        <w:ind w:left="2880"/>
      </w:pPr>
      <w:r>
        <w:t xml:space="preserve">UNDP </w:t>
      </w:r>
    </w:p>
    <w:p w:rsidR="00273E68" w:rsidRPr="00E758E8" w:rsidRDefault="00273E68" w:rsidP="00273E68">
      <w:pPr>
        <w:numPr>
          <w:ilvl w:val="0"/>
          <w:numId w:val="10"/>
        </w:numPr>
        <w:spacing w:after="120" w:line="276" w:lineRule="auto"/>
      </w:pPr>
      <w:r>
        <w:rPr>
          <w:b/>
        </w:rPr>
        <w:t>UN Agency</w:t>
      </w:r>
      <w:r>
        <w:t xml:space="preserve">:  United Nations Development Programme (UNDP) </w:t>
      </w:r>
      <w:r w:rsidRPr="00E758E8">
        <w:t xml:space="preserve"> </w:t>
      </w:r>
    </w:p>
    <w:p w:rsidR="00273E68" w:rsidRPr="00E758E8" w:rsidRDefault="00273E68" w:rsidP="00273E68">
      <w:pPr>
        <w:numPr>
          <w:ilvl w:val="0"/>
          <w:numId w:val="10"/>
        </w:numPr>
        <w:spacing w:after="120" w:line="276" w:lineRule="auto"/>
      </w:pPr>
      <w:r>
        <w:rPr>
          <w:b/>
        </w:rPr>
        <w:t>Project Implementing Agency</w:t>
      </w:r>
      <w:r w:rsidRPr="009C7FEE">
        <w:rPr>
          <w:b/>
        </w:rPr>
        <w:t>:</w:t>
      </w:r>
      <w:r w:rsidRPr="00E758E8">
        <w:t xml:space="preserve"> </w:t>
      </w:r>
      <w:r>
        <w:tab/>
        <w:t xml:space="preserve">Ministry of Industry and Trade (MOIT) </w:t>
      </w:r>
    </w:p>
    <w:p w:rsidR="00273E68" w:rsidRDefault="00273E68" w:rsidP="00273E68">
      <w:pPr>
        <w:spacing w:after="120"/>
        <w:ind w:left="720" w:firstLine="720"/>
      </w:pPr>
      <w:r>
        <w:t xml:space="preserve">Contact address: 54 Hai Ba Trung st., Hanoi, Viet Nam </w:t>
      </w:r>
    </w:p>
    <w:p w:rsidR="00273E68" w:rsidRPr="00E758E8" w:rsidRDefault="00273E68" w:rsidP="00273E68">
      <w:pPr>
        <w:spacing w:after="120"/>
        <w:ind w:left="720" w:firstLine="720"/>
      </w:pPr>
      <w:r>
        <w:t xml:space="preserve">Telephone: </w:t>
      </w:r>
      <w:r w:rsidR="00DE474B">
        <w:t xml:space="preserve">84 4 2220 2222  </w:t>
      </w:r>
      <w:r w:rsidR="00DE474B">
        <w:tab/>
        <w:t>Fax: 84 4 2220 2525</w:t>
      </w:r>
    </w:p>
    <w:p w:rsidR="00273E68" w:rsidRPr="00E758E8" w:rsidRDefault="00273E68" w:rsidP="00273E68">
      <w:pPr>
        <w:numPr>
          <w:ilvl w:val="0"/>
          <w:numId w:val="10"/>
        </w:numPr>
        <w:spacing w:after="120" w:line="276" w:lineRule="auto"/>
      </w:pPr>
      <w:r>
        <w:rPr>
          <w:b/>
        </w:rPr>
        <w:t>Project Proponent</w:t>
      </w:r>
      <w:r w:rsidRPr="009C7FEE">
        <w:rPr>
          <w:b/>
        </w:rPr>
        <w:t>:</w:t>
      </w:r>
      <w:r w:rsidRPr="00E758E8">
        <w:t xml:space="preserve"> </w:t>
      </w:r>
      <w:r>
        <w:t xml:space="preserve"> Ministry of Industry and Trade (MOIT) </w:t>
      </w:r>
    </w:p>
    <w:p w:rsidR="00273E68" w:rsidRDefault="00273E68" w:rsidP="00273E68">
      <w:pPr>
        <w:spacing w:after="120"/>
        <w:ind w:left="720" w:firstLine="720"/>
      </w:pPr>
      <w:r>
        <w:t xml:space="preserve">Contact address: 54 Hai Ba Trung st., Hanoi, Viet Nam </w:t>
      </w:r>
    </w:p>
    <w:p w:rsidR="00273E68" w:rsidRPr="00E758E8" w:rsidRDefault="00273E68" w:rsidP="00273E68">
      <w:pPr>
        <w:spacing w:after="120"/>
        <w:ind w:left="720" w:firstLine="720"/>
      </w:pPr>
      <w:r>
        <w:t xml:space="preserve">Telephone/fax: </w:t>
      </w:r>
    </w:p>
    <w:p w:rsidR="00273E68" w:rsidRDefault="00273E68" w:rsidP="00273E68">
      <w:pPr>
        <w:numPr>
          <w:ilvl w:val="0"/>
          <w:numId w:val="10"/>
        </w:numPr>
        <w:spacing w:after="120" w:line="276" w:lineRule="auto"/>
      </w:pPr>
      <w:r>
        <w:rPr>
          <w:b/>
        </w:rPr>
        <w:t>Project owner</w:t>
      </w:r>
      <w:r w:rsidRPr="009C7FEE">
        <w:rPr>
          <w:b/>
        </w:rPr>
        <w:t>:</w:t>
      </w:r>
      <w:r w:rsidRPr="00E758E8">
        <w:t xml:space="preserve"> </w:t>
      </w:r>
      <w:r>
        <w:t xml:space="preserve"> Vietnam Chemical Agency (VINACHEMIA) </w:t>
      </w:r>
    </w:p>
    <w:p w:rsidR="00273E68" w:rsidRDefault="00273E68" w:rsidP="00273E68">
      <w:pPr>
        <w:spacing w:after="120" w:line="276" w:lineRule="auto"/>
        <w:ind w:left="1080"/>
      </w:pPr>
      <w:r>
        <w:t xml:space="preserve">Contact address: </w:t>
      </w:r>
      <w:r w:rsidR="00DE474B">
        <w:t>91</w:t>
      </w:r>
      <w:r>
        <w:t xml:space="preserve"> Dinh Tien Hoang, Hanoi, Viet Nam </w:t>
      </w:r>
    </w:p>
    <w:p w:rsidR="00273E68" w:rsidRPr="00E758E8" w:rsidRDefault="00273E68" w:rsidP="00273E68">
      <w:pPr>
        <w:spacing w:after="120" w:line="276" w:lineRule="auto"/>
        <w:ind w:left="1080"/>
      </w:pPr>
      <w:r>
        <w:t xml:space="preserve">Telephone/Fax: </w:t>
      </w:r>
      <w:r w:rsidR="00DE474B">
        <w:t>84 4 3938 7104 / 84 43938 7120</w:t>
      </w:r>
    </w:p>
    <w:p w:rsidR="00273E68" w:rsidRPr="00E758E8" w:rsidRDefault="00273E68" w:rsidP="00273E68">
      <w:pPr>
        <w:numPr>
          <w:ilvl w:val="0"/>
          <w:numId w:val="10"/>
        </w:numPr>
        <w:spacing w:after="120" w:line="276" w:lineRule="auto"/>
      </w:pPr>
      <w:r>
        <w:rPr>
          <w:b/>
        </w:rPr>
        <w:t xml:space="preserve">Other Project partners: </w:t>
      </w:r>
      <w:r>
        <w:t>United Nations Environment Programme (UNEP)</w:t>
      </w:r>
    </w:p>
    <w:p w:rsidR="00273E68" w:rsidRDefault="00273E68" w:rsidP="00273E68">
      <w:pPr>
        <w:numPr>
          <w:ilvl w:val="0"/>
          <w:numId w:val="10"/>
        </w:numPr>
        <w:spacing w:after="120" w:line="276" w:lineRule="auto"/>
        <w:rPr>
          <w:b/>
        </w:rPr>
      </w:pPr>
      <w:r w:rsidRPr="009A1418">
        <w:rPr>
          <w:b/>
        </w:rPr>
        <w:t>Project period:</w:t>
      </w:r>
      <w:r>
        <w:t xml:space="preserve"> 2 years from </w:t>
      </w:r>
      <w:r w:rsidR="00DE474B">
        <w:t>July 2011</w:t>
      </w:r>
      <w:r>
        <w:t xml:space="preserve">to </w:t>
      </w:r>
      <w:r w:rsidR="007714F0">
        <w:t>June  2013</w:t>
      </w:r>
    </w:p>
    <w:p w:rsidR="00273E68" w:rsidRPr="00E758E8" w:rsidRDefault="00273E68" w:rsidP="00273E68">
      <w:pPr>
        <w:numPr>
          <w:ilvl w:val="0"/>
          <w:numId w:val="10"/>
        </w:numPr>
        <w:spacing w:after="120" w:line="276" w:lineRule="auto"/>
      </w:pPr>
      <w:r w:rsidRPr="007F6BC0">
        <w:rPr>
          <w:b/>
        </w:rPr>
        <w:t xml:space="preserve">Project location: </w:t>
      </w:r>
      <w:r>
        <w:t xml:space="preserve">Hanoi, Viet Nam </w:t>
      </w:r>
    </w:p>
    <w:p w:rsidR="00273E68" w:rsidRPr="009C7FEE" w:rsidRDefault="00273E68" w:rsidP="00273E68">
      <w:pPr>
        <w:numPr>
          <w:ilvl w:val="0"/>
          <w:numId w:val="10"/>
        </w:numPr>
        <w:spacing w:after="120" w:line="276" w:lineRule="auto"/>
        <w:rPr>
          <w:b/>
        </w:rPr>
      </w:pPr>
      <w:r>
        <w:rPr>
          <w:b/>
        </w:rPr>
        <w:t>Project Budget</w:t>
      </w:r>
      <w:r w:rsidRPr="009C7FEE">
        <w:rPr>
          <w:b/>
        </w:rPr>
        <w:t xml:space="preserve">:   </w:t>
      </w:r>
      <w:r w:rsidRPr="009C7FEE">
        <w:rPr>
          <w:b/>
        </w:rPr>
        <w:tab/>
      </w:r>
    </w:p>
    <w:p w:rsidR="00273E68" w:rsidRPr="00E758E8" w:rsidRDefault="00273E68" w:rsidP="00273E68">
      <w:pPr>
        <w:spacing w:after="120"/>
        <w:ind w:left="720"/>
      </w:pPr>
      <w:r w:rsidRPr="009C7FEE">
        <w:rPr>
          <w:i/>
        </w:rPr>
        <w:t xml:space="preserve">10.1. </w:t>
      </w:r>
      <w:r>
        <w:rPr>
          <w:i/>
        </w:rPr>
        <w:t>Total ODA grant</w:t>
      </w:r>
      <w:r w:rsidRPr="009C7FEE">
        <w:rPr>
          <w:i/>
        </w:rPr>
        <w:t>:</w:t>
      </w:r>
      <w:r w:rsidRPr="009C7FEE">
        <w:rPr>
          <w:i/>
        </w:rPr>
        <w:tab/>
      </w:r>
      <w:r w:rsidRPr="00E758E8">
        <w:tab/>
      </w:r>
      <w:r>
        <w:tab/>
        <w:t>US$450.000</w:t>
      </w:r>
    </w:p>
    <w:p w:rsidR="00273E68" w:rsidRPr="00E758E8" w:rsidRDefault="00273E68" w:rsidP="00273E68">
      <w:pPr>
        <w:spacing w:after="120"/>
        <w:ind w:left="720"/>
      </w:pPr>
      <w:r w:rsidRPr="00E758E8">
        <w:t xml:space="preserve">a. </w:t>
      </w:r>
      <w:r>
        <w:t>Committed fund</w:t>
      </w:r>
      <w:r w:rsidRPr="00E758E8">
        <w:t xml:space="preserve">: </w:t>
      </w:r>
      <w:r>
        <w:tab/>
      </w:r>
      <w:r w:rsidRPr="00E758E8">
        <w:t xml:space="preserve"> </w:t>
      </w:r>
      <w:r w:rsidRPr="00E758E8">
        <w:tab/>
      </w:r>
      <w:r w:rsidRPr="00E758E8">
        <w:tab/>
      </w:r>
      <w:r w:rsidRPr="00E758E8">
        <w:tab/>
      </w:r>
      <w:r>
        <w:t>US$450.000</w:t>
      </w:r>
      <w:r w:rsidRPr="00E758E8">
        <w:tab/>
      </w:r>
      <w:r w:rsidRPr="00E758E8">
        <w:tab/>
      </w:r>
    </w:p>
    <w:p w:rsidR="000E0854" w:rsidRDefault="00273E68" w:rsidP="00273E68">
      <w:pPr>
        <w:spacing w:after="120"/>
        <w:ind w:left="720"/>
      </w:pPr>
      <w:r w:rsidRPr="00E758E8">
        <w:t xml:space="preserve">a.1  </w:t>
      </w:r>
      <w:r w:rsidR="000E0854">
        <w:t xml:space="preserve">SAICM Quick Start Fund: </w:t>
      </w:r>
      <w:r w:rsidR="000E0854">
        <w:tab/>
      </w:r>
      <w:r w:rsidR="000E0854">
        <w:tab/>
        <w:t>US$250,000</w:t>
      </w:r>
    </w:p>
    <w:p w:rsidR="00273E68" w:rsidRPr="00E758E8" w:rsidRDefault="000E0854" w:rsidP="00273E68">
      <w:pPr>
        <w:spacing w:after="120"/>
        <w:ind w:left="720"/>
      </w:pPr>
      <w:r>
        <w:t xml:space="preserve">a.2  UNDP </w:t>
      </w:r>
      <w:r w:rsidR="00273E68">
        <w:t>TRAC fund</w:t>
      </w:r>
      <w:r w:rsidR="00273E68" w:rsidRPr="00E758E8">
        <w:t>:</w:t>
      </w:r>
      <w:r w:rsidR="00273E68" w:rsidRPr="00E758E8">
        <w:tab/>
      </w:r>
      <w:r w:rsidR="00273E68" w:rsidRPr="00E758E8">
        <w:tab/>
      </w:r>
      <w:r w:rsidR="00273E68" w:rsidRPr="00E758E8">
        <w:tab/>
      </w:r>
      <w:r w:rsidR="00273E68">
        <w:t>US$200.000</w:t>
      </w:r>
    </w:p>
    <w:p w:rsidR="00273E68" w:rsidRPr="009C7FEE" w:rsidRDefault="00273E68" w:rsidP="00273E68">
      <w:pPr>
        <w:spacing w:after="120"/>
        <w:ind w:left="720"/>
        <w:rPr>
          <w:i/>
        </w:rPr>
      </w:pPr>
      <w:r>
        <w:rPr>
          <w:i/>
        </w:rPr>
        <w:t>10.2. Co-financing</w:t>
      </w:r>
      <w:r w:rsidRPr="009C7FEE">
        <w:rPr>
          <w:i/>
        </w:rPr>
        <w:t xml:space="preserve">:  </w:t>
      </w:r>
      <w:r w:rsidRPr="009C7FEE">
        <w:rPr>
          <w:i/>
        </w:rPr>
        <w:tab/>
      </w:r>
      <w:r>
        <w:rPr>
          <w:i/>
        </w:rPr>
        <w:tab/>
      </w:r>
      <w:r>
        <w:rPr>
          <w:i/>
        </w:rPr>
        <w:tab/>
      </w:r>
      <w:r>
        <w:t>1</w:t>
      </w:r>
      <w:r w:rsidR="00673DCC">
        <w:t>.</w:t>
      </w:r>
      <w:r>
        <w:t xml:space="preserve">36 billion VND or  US$70.000 </w:t>
      </w:r>
    </w:p>
    <w:p w:rsidR="00273E68" w:rsidRPr="00E758E8" w:rsidRDefault="00273E68" w:rsidP="00273E68">
      <w:pPr>
        <w:spacing w:after="120"/>
        <w:ind w:left="720"/>
      </w:pPr>
      <w:r w:rsidRPr="009C7FEE">
        <w:rPr>
          <w:i/>
        </w:rPr>
        <w:t xml:space="preserve">10.3. </w:t>
      </w:r>
      <w:r>
        <w:rPr>
          <w:i/>
        </w:rPr>
        <w:t>ODA type</w:t>
      </w:r>
      <w:r w:rsidRPr="009C7FEE">
        <w:rPr>
          <w:i/>
        </w:rPr>
        <w:t>:</w:t>
      </w:r>
      <w:r w:rsidRPr="00E758E8">
        <w:t xml:space="preserve"> </w:t>
      </w:r>
      <w:r>
        <w:tab/>
      </w:r>
      <w:r>
        <w:tab/>
      </w:r>
      <w:r w:rsidR="00097F88">
        <w:tab/>
      </w:r>
      <w:r>
        <w:t>Grant</w:t>
      </w:r>
    </w:p>
    <w:p w:rsidR="00273E68" w:rsidRPr="003A5E8F" w:rsidRDefault="00273E68" w:rsidP="00273E68">
      <w:pPr>
        <w:jc w:val="center"/>
        <w:rPr>
          <w:b/>
          <w:caps/>
        </w:rPr>
      </w:pPr>
    </w:p>
    <w:p w:rsidR="00273E68" w:rsidRPr="003A5E8F" w:rsidRDefault="00273E68" w:rsidP="00273E68">
      <w:pPr>
        <w:rPr>
          <w:b/>
        </w:rPr>
      </w:pPr>
    </w:p>
    <w:p w:rsidR="00273E68" w:rsidRPr="009E6781" w:rsidRDefault="00273E68" w:rsidP="00273E68">
      <w:pPr>
        <w:sectPr w:rsidR="00273E68" w:rsidRPr="009E6781" w:rsidSect="00330FCA">
          <w:footerReference w:type="first" r:id="rId9"/>
          <w:type w:val="continuous"/>
          <w:pgSz w:w="11907" w:h="16840" w:code="9"/>
          <w:pgMar w:top="1440" w:right="1134" w:bottom="1440" w:left="1797" w:header="720" w:footer="720" w:gutter="0"/>
          <w:cols w:space="720"/>
          <w:noEndnote/>
        </w:sectPr>
      </w:pPr>
    </w:p>
    <w:p w:rsidR="00273E68" w:rsidRDefault="00273E68" w:rsidP="00273E68">
      <w:pPr>
        <w:jc w:val="center"/>
        <w:rPr>
          <w:b/>
          <w:caps/>
        </w:rPr>
      </w:pPr>
      <w:r w:rsidRPr="00AF2912">
        <w:rPr>
          <w:b/>
          <w:caps/>
        </w:rPr>
        <w:lastRenderedPageBreak/>
        <w:t>Abbreviations</w:t>
      </w:r>
    </w:p>
    <w:p w:rsidR="00273E68" w:rsidRPr="00AF2912" w:rsidRDefault="00273E68" w:rsidP="00273E68">
      <w:pPr>
        <w:rPr>
          <w:b/>
          <w:caps/>
        </w:rPr>
      </w:pPr>
    </w:p>
    <w:tbl>
      <w:tblPr>
        <w:tblW w:w="0" w:type="auto"/>
        <w:tblInd w:w="93" w:type="dxa"/>
        <w:tblLook w:val="0000" w:firstRow="0" w:lastRow="0" w:firstColumn="0" w:lastColumn="0" w:noHBand="0" w:noVBand="0"/>
      </w:tblPr>
      <w:tblGrid>
        <w:gridCol w:w="1763"/>
        <w:gridCol w:w="276"/>
        <w:gridCol w:w="6935"/>
      </w:tblGrid>
      <w:tr w:rsidR="00273E68">
        <w:trPr>
          <w:trHeight w:val="330"/>
        </w:trPr>
        <w:tc>
          <w:tcPr>
            <w:tcW w:w="0" w:type="auto"/>
            <w:shd w:val="clear" w:color="auto" w:fill="auto"/>
          </w:tcPr>
          <w:p w:rsidR="00273E68" w:rsidRDefault="00273E68" w:rsidP="00273E68">
            <w:pPr>
              <w:jc w:val="right"/>
            </w:pPr>
            <w:r>
              <w:t>ASEAN</w:t>
            </w:r>
          </w:p>
        </w:tc>
        <w:tc>
          <w:tcPr>
            <w:tcW w:w="0" w:type="auto"/>
            <w:shd w:val="clear" w:color="auto" w:fill="auto"/>
          </w:tcPr>
          <w:p w:rsidR="00273E68" w:rsidRDefault="00273E68"/>
        </w:tc>
        <w:tc>
          <w:tcPr>
            <w:tcW w:w="0" w:type="auto"/>
            <w:shd w:val="clear" w:color="auto" w:fill="auto"/>
          </w:tcPr>
          <w:p w:rsidR="00273E68" w:rsidRDefault="00273E68">
            <w:r>
              <w:t>Association of Southeast Asian Nations</w:t>
            </w:r>
          </w:p>
        </w:tc>
      </w:tr>
      <w:tr w:rsidR="00273E68">
        <w:trPr>
          <w:trHeight w:val="318"/>
        </w:trPr>
        <w:tc>
          <w:tcPr>
            <w:tcW w:w="0" w:type="auto"/>
            <w:shd w:val="clear" w:color="auto" w:fill="auto"/>
          </w:tcPr>
          <w:p w:rsidR="00273E68" w:rsidRDefault="00273E68" w:rsidP="00273E68">
            <w:pPr>
              <w:jc w:val="right"/>
            </w:pPr>
            <w:r>
              <w:t>DOIT</w:t>
            </w:r>
          </w:p>
        </w:tc>
        <w:tc>
          <w:tcPr>
            <w:tcW w:w="0" w:type="auto"/>
            <w:shd w:val="clear" w:color="auto" w:fill="auto"/>
          </w:tcPr>
          <w:p w:rsidR="00273E68" w:rsidRDefault="00273E68"/>
        </w:tc>
        <w:tc>
          <w:tcPr>
            <w:tcW w:w="0" w:type="auto"/>
            <w:shd w:val="clear" w:color="auto" w:fill="auto"/>
          </w:tcPr>
          <w:p w:rsidR="00273E68" w:rsidRDefault="00273E68">
            <w:r>
              <w:t>Department of Industry and Trade</w:t>
            </w:r>
          </w:p>
        </w:tc>
      </w:tr>
      <w:tr w:rsidR="00273E68">
        <w:trPr>
          <w:trHeight w:val="360"/>
        </w:trPr>
        <w:tc>
          <w:tcPr>
            <w:tcW w:w="0" w:type="auto"/>
            <w:shd w:val="clear" w:color="auto" w:fill="auto"/>
          </w:tcPr>
          <w:p w:rsidR="00273E68" w:rsidRDefault="00273E68" w:rsidP="00273E68">
            <w:pPr>
              <w:jc w:val="right"/>
            </w:pPr>
            <w:r>
              <w:t>DONRE</w:t>
            </w:r>
          </w:p>
        </w:tc>
        <w:tc>
          <w:tcPr>
            <w:tcW w:w="0" w:type="auto"/>
            <w:shd w:val="clear" w:color="auto" w:fill="auto"/>
          </w:tcPr>
          <w:p w:rsidR="00273E68" w:rsidRDefault="00273E68"/>
        </w:tc>
        <w:tc>
          <w:tcPr>
            <w:tcW w:w="0" w:type="auto"/>
            <w:shd w:val="clear" w:color="auto" w:fill="auto"/>
          </w:tcPr>
          <w:p w:rsidR="00273E68" w:rsidRDefault="00273E68">
            <w:r>
              <w:t>Department of Natural Resources and Environment</w:t>
            </w:r>
          </w:p>
        </w:tc>
      </w:tr>
      <w:tr w:rsidR="00273E68">
        <w:trPr>
          <w:trHeight w:val="360"/>
        </w:trPr>
        <w:tc>
          <w:tcPr>
            <w:tcW w:w="0" w:type="auto"/>
            <w:shd w:val="clear" w:color="auto" w:fill="auto"/>
          </w:tcPr>
          <w:p w:rsidR="00273E68" w:rsidRDefault="00273E68" w:rsidP="00273E68">
            <w:pPr>
              <w:jc w:val="right"/>
            </w:pPr>
            <w:r>
              <w:t>EIA</w:t>
            </w:r>
          </w:p>
        </w:tc>
        <w:tc>
          <w:tcPr>
            <w:tcW w:w="0" w:type="auto"/>
            <w:shd w:val="clear" w:color="auto" w:fill="auto"/>
          </w:tcPr>
          <w:p w:rsidR="00273E68" w:rsidRDefault="00273E68"/>
        </w:tc>
        <w:tc>
          <w:tcPr>
            <w:tcW w:w="0" w:type="auto"/>
            <w:shd w:val="clear" w:color="auto" w:fill="auto"/>
          </w:tcPr>
          <w:p w:rsidR="00273E68" w:rsidRDefault="00273E68">
            <w:r>
              <w:t>Environmental Impact Assessment</w:t>
            </w:r>
          </w:p>
        </w:tc>
      </w:tr>
      <w:tr w:rsidR="00273E68">
        <w:trPr>
          <w:trHeight w:val="360"/>
        </w:trPr>
        <w:tc>
          <w:tcPr>
            <w:tcW w:w="0" w:type="auto"/>
            <w:shd w:val="clear" w:color="auto" w:fill="auto"/>
          </w:tcPr>
          <w:p w:rsidR="00273E68" w:rsidRDefault="00273E68" w:rsidP="00273E68">
            <w:pPr>
              <w:jc w:val="right"/>
            </w:pPr>
            <w:r>
              <w:t>EVN</w:t>
            </w:r>
          </w:p>
        </w:tc>
        <w:tc>
          <w:tcPr>
            <w:tcW w:w="0" w:type="auto"/>
            <w:shd w:val="clear" w:color="auto" w:fill="auto"/>
          </w:tcPr>
          <w:p w:rsidR="00273E68" w:rsidRDefault="00273E68"/>
        </w:tc>
        <w:tc>
          <w:tcPr>
            <w:tcW w:w="0" w:type="auto"/>
            <w:shd w:val="clear" w:color="auto" w:fill="auto"/>
          </w:tcPr>
          <w:p w:rsidR="00273E68" w:rsidRDefault="00273E68">
            <w:r>
              <w:t>Electricity of Vietnam</w:t>
            </w:r>
          </w:p>
        </w:tc>
      </w:tr>
      <w:tr w:rsidR="00273E68">
        <w:trPr>
          <w:trHeight w:val="360"/>
        </w:trPr>
        <w:tc>
          <w:tcPr>
            <w:tcW w:w="0" w:type="auto"/>
            <w:shd w:val="clear" w:color="auto" w:fill="auto"/>
          </w:tcPr>
          <w:p w:rsidR="00273E68" w:rsidRDefault="00273E68" w:rsidP="00273E68">
            <w:pPr>
              <w:jc w:val="right"/>
            </w:pPr>
            <w:r>
              <w:t>GDOC</w:t>
            </w:r>
          </w:p>
        </w:tc>
        <w:tc>
          <w:tcPr>
            <w:tcW w:w="0" w:type="auto"/>
            <w:shd w:val="clear" w:color="auto" w:fill="auto"/>
          </w:tcPr>
          <w:p w:rsidR="00273E68" w:rsidRDefault="00273E68"/>
        </w:tc>
        <w:tc>
          <w:tcPr>
            <w:tcW w:w="0" w:type="auto"/>
            <w:shd w:val="clear" w:color="auto" w:fill="auto"/>
          </w:tcPr>
          <w:p w:rsidR="00273E68" w:rsidRDefault="00273E68">
            <w:r>
              <w:t>General Department of Customs</w:t>
            </w:r>
          </w:p>
        </w:tc>
      </w:tr>
      <w:tr w:rsidR="00273E68">
        <w:trPr>
          <w:trHeight w:val="360"/>
        </w:trPr>
        <w:tc>
          <w:tcPr>
            <w:tcW w:w="0" w:type="auto"/>
            <w:shd w:val="clear" w:color="auto" w:fill="auto"/>
          </w:tcPr>
          <w:p w:rsidR="00273E68" w:rsidRDefault="00273E68" w:rsidP="00273E68">
            <w:pPr>
              <w:jc w:val="right"/>
            </w:pPr>
            <w:r>
              <w:t>GEF</w:t>
            </w:r>
          </w:p>
        </w:tc>
        <w:tc>
          <w:tcPr>
            <w:tcW w:w="0" w:type="auto"/>
            <w:shd w:val="clear" w:color="auto" w:fill="auto"/>
          </w:tcPr>
          <w:p w:rsidR="00273E68" w:rsidRDefault="00273E68"/>
        </w:tc>
        <w:tc>
          <w:tcPr>
            <w:tcW w:w="0" w:type="auto"/>
            <w:shd w:val="clear" w:color="auto" w:fill="auto"/>
          </w:tcPr>
          <w:p w:rsidR="00273E68" w:rsidRDefault="00273E68">
            <w:r>
              <w:t>Global Environmental Facility</w:t>
            </w:r>
          </w:p>
        </w:tc>
      </w:tr>
      <w:tr w:rsidR="00273E68">
        <w:trPr>
          <w:trHeight w:val="600"/>
        </w:trPr>
        <w:tc>
          <w:tcPr>
            <w:tcW w:w="0" w:type="auto"/>
            <w:shd w:val="clear" w:color="auto" w:fill="auto"/>
          </w:tcPr>
          <w:p w:rsidR="00273E68" w:rsidRDefault="00273E68" w:rsidP="00273E68">
            <w:pPr>
              <w:jc w:val="right"/>
            </w:pPr>
            <w:r>
              <w:t>GHS</w:t>
            </w:r>
          </w:p>
        </w:tc>
        <w:tc>
          <w:tcPr>
            <w:tcW w:w="0" w:type="auto"/>
            <w:shd w:val="clear" w:color="auto" w:fill="auto"/>
          </w:tcPr>
          <w:p w:rsidR="00273E68" w:rsidRDefault="00273E68"/>
        </w:tc>
        <w:tc>
          <w:tcPr>
            <w:tcW w:w="0" w:type="auto"/>
            <w:shd w:val="clear" w:color="auto" w:fill="auto"/>
          </w:tcPr>
          <w:p w:rsidR="00273E68" w:rsidRDefault="00273E68">
            <w:r>
              <w:t>Globally Harmonized System of Classification and Labeling of Chemicals</w:t>
            </w:r>
          </w:p>
        </w:tc>
      </w:tr>
      <w:tr w:rsidR="00273E68">
        <w:trPr>
          <w:trHeight w:val="403"/>
        </w:trPr>
        <w:tc>
          <w:tcPr>
            <w:tcW w:w="0" w:type="auto"/>
            <w:shd w:val="clear" w:color="auto" w:fill="auto"/>
          </w:tcPr>
          <w:p w:rsidR="00273E68" w:rsidRDefault="00273E68" w:rsidP="00273E68">
            <w:pPr>
              <w:jc w:val="right"/>
            </w:pPr>
            <w:r>
              <w:t>GTZ</w:t>
            </w:r>
          </w:p>
          <w:p w:rsidR="00F40651" w:rsidRDefault="00F40651" w:rsidP="00273E68">
            <w:pPr>
              <w:jc w:val="right"/>
            </w:pPr>
            <w:r>
              <w:t>HPPMG</w:t>
            </w:r>
          </w:p>
        </w:tc>
        <w:tc>
          <w:tcPr>
            <w:tcW w:w="0" w:type="auto"/>
            <w:shd w:val="clear" w:color="auto" w:fill="auto"/>
          </w:tcPr>
          <w:p w:rsidR="00273E68" w:rsidRDefault="00273E68"/>
        </w:tc>
        <w:tc>
          <w:tcPr>
            <w:tcW w:w="0" w:type="auto"/>
            <w:shd w:val="clear" w:color="auto" w:fill="auto"/>
          </w:tcPr>
          <w:p w:rsidR="00273E68" w:rsidRDefault="00273E68">
            <w:r>
              <w:t>Deutsche Gesellschaft für Technische Zusammenarbeit (GTZ)</w:t>
            </w:r>
          </w:p>
          <w:p w:rsidR="00F40651" w:rsidRDefault="00F40651">
            <w:r>
              <w:t>Vietnam – United Nations Harmonized Programmes and project Management Guidelines</w:t>
            </w:r>
          </w:p>
        </w:tc>
      </w:tr>
      <w:tr w:rsidR="00273E68">
        <w:trPr>
          <w:trHeight w:val="357"/>
        </w:trPr>
        <w:tc>
          <w:tcPr>
            <w:tcW w:w="0" w:type="auto"/>
            <w:shd w:val="clear" w:color="auto" w:fill="auto"/>
          </w:tcPr>
          <w:p w:rsidR="00273E68" w:rsidRDefault="00273E68" w:rsidP="00273E68">
            <w:pPr>
              <w:jc w:val="right"/>
            </w:pPr>
            <w:r>
              <w:t>MARD</w:t>
            </w:r>
          </w:p>
        </w:tc>
        <w:tc>
          <w:tcPr>
            <w:tcW w:w="0" w:type="auto"/>
            <w:shd w:val="clear" w:color="auto" w:fill="auto"/>
          </w:tcPr>
          <w:p w:rsidR="00273E68" w:rsidRDefault="00273E68"/>
        </w:tc>
        <w:tc>
          <w:tcPr>
            <w:tcW w:w="0" w:type="auto"/>
            <w:shd w:val="clear" w:color="auto" w:fill="auto"/>
          </w:tcPr>
          <w:p w:rsidR="00273E68" w:rsidRDefault="00273E68">
            <w:r>
              <w:t>Ministry of Agriculture and Rural Development</w:t>
            </w:r>
          </w:p>
        </w:tc>
      </w:tr>
      <w:tr w:rsidR="00273E68">
        <w:trPr>
          <w:trHeight w:val="357"/>
        </w:trPr>
        <w:tc>
          <w:tcPr>
            <w:tcW w:w="0" w:type="auto"/>
            <w:shd w:val="clear" w:color="auto" w:fill="auto"/>
          </w:tcPr>
          <w:p w:rsidR="00273E68" w:rsidRDefault="00273E68" w:rsidP="00273E68">
            <w:pPr>
              <w:jc w:val="right"/>
            </w:pPr>
            <w:r>
              <w:t>MOD</w:t>
            </w:r>
          </w:p>
        </w:tc>
        <w:tc>
          <w:tcPr>
            <w:tcW w:w="0" w:type="auto"/>
            <w:shd w:val="clear" w:color="auto" w:fill="auto"/>
          </w:tcPr>
          <w:p w:rsidR="00273E68" w:rsidRDefault="00273E68"/>
        </w:tc>
        <w:tc>
          <w:tcPr>
            <w:tcW w:w="0" w:type="auto"/>
            <w:shd w:val="clear" w:color="auto" w:fill="auto"/>
          </w:tcPr>
          <w:p w:rsidR="00273E68" w:rsidRDefault="00273E68">
            <w:r>
              <w:t>Ministry of Defense</w:t>
            </w:r>
          </w:p>
        </w:tc>
      </w:tr>
      <w:tr w:rsidR="00273E68">
        <w:trPr>
          <w:trHeight w:val="375"/>
        </w:trPr>
        <w:tc>
          <w:tcPr>
            <w:tcW w:w="0" w:type="auto"/>
            <w:shd w:val="clear" w:color="auto" w:fill="auto"/>
          </w:tcPr>
          <w:p w:rsidR="00273E68" w:rsidRDefault="00273E68" w:rsidP="00273E68">
            <w:pPr>
              <w:jc w:val="right"/>
            </w:pPr>
            <w:r>
              <w:t>MOH</w:t>
            </w:r>
          </w:p>
        </w:tc>
        <w:tc>
          <w:tcPr>
            <w:tcW w:w="0" w:type="auto"/>
            <w:shd w:val="clear" w:color="auto" w:fill="auto"/>
          </w:tcPr>
          <w:p w:rsidR="00273E68" w:rsidRDefault="00273E68"/>
        </w:tc>
        <w:tc>
          <w:tcPr>
            <w:tcW w:w="0" w:type="auto"/>
            <w:shd w:val="clear" w:color="auto" w:fill="auto"/>
          </w:tcPr>
          <w:p w:rsidR="00273E68" w:rsidRDefault="00273E68">
            <w:r>
              <w:t>Ministry of Health</w:t>
            </w:r>
          </w:p>
        </w:tc>
      </w:tr>
      <w:tr w:rsidR="00273E68">
        <w:trPr>
          <w:trHeight w:val="357"/>
        </w:trPr>
        <w:tc>
          <w:tcPr>
            <w:tcW w:w="0" w:type="auto"/>
            <w:shd w:val="clear" w:color="auto" w:fill="auto"/>
          </w:tcPr>
          <w:p w:rsidR="00273E68" w:rsidRDefault="00273E68" w:rsidP="00273E68">
            <w:pPr>
              <w:jc w:val="right"/>
            </w:pPr>
            <w:r>
              <w:t>MOIT</w:t>
            </w:r>
          </w:p>
        </w:tc>
        <w:tc>
          <w:tcPr>
            <w:tcW w:w="0" w:type="auto"/>
            <w:shd w:val="clear" w:color="auto" w:fill="auto"/>
          </w:tcPr>
          <w:p w:rsidR="00273E68" w:rsidRDefault="00273E68"/>
        </w:tc>
        <w:tc>
          <w:tcPr>
            <w:tcW w:w="0" w:type="auto"/>
            <w:shd w:val="clear" w:color="auto" w:fill="auto"/>
          </w:tcPr>
          <w:p w:rsidR="00273E68" w:rsidRDefault="00273E68">
            <w:r>
              <w:t>Ministry of Industry and Trade</w:t>
            </w:r>
          </w:p>
        </w:tc>
      </w:tr>
      <w:tr w:rsidR="00273E68">
        <w:trPr>
          <w:trHeight w:val="357"/>
        </w:trPr>
        <w:tc>
          <w:tcPr>
            <w:tcW w:w="0" w:type="auto"/>
            <w:shd w:val="clear" w:color="auto" w:fill="auto"/>
          </w:tcPr>
          <w:p w:rsidR="00273E68" w:rsidRDefault="00273E68" w:rsidP="00273E68">
            <w:pPr>
              <w:jc w:val="right"/>
            </w:pPr>
            <w:r>
              <w:t>MOLISA</w:t>
            </w:r>
          </w:p>
        </w:tc>
        <w:tc>
          <w:tcPr>
            <w:tcW w:w="0" w:type="auto"/>
            <w:shd w:val="clear" w:color="auto" w:fill="auto"/>
          </w:tcPr>
          <w:p w:rsidR="00273E68" w:rsidRDefault="00273E68"/>
        </w:tc>
        <w:tc>
          <w:tcPr>
            <w:tcW w:w="0" w:type="auto"/>
            <w:shd w:val="clear" w:color="auto" w:fill="auto"/>
          </w:tcPr>
          <w:p w:rsidR="00273E68" w:rsidRDefault="00273E68">
            <w:r>
              <w:t>Ministry of Labour, Invalids and Social Affairs</w:t>
            </w:r>
          </w:p>
        </w:tc>
      </w:tr>
      <w:tr w:rsidR="00273E68">
        <w:trPr>
          <w:trHeight w:val="357"/>
        </w:trPr>
        <w:tc>
          <w:tcPr>
            <w:tcW w:w="0" w:type="auto"/>
            <w:shd w:val="clear" w:color="auto" w:fill="auto"/>
          </w:tcPr>
          <w:p w:rsidR="00273E68" w:rsidRDefault="00273E68" w:rsidP="00273E68">
            <w:pPr>
              <w:jc w:val="right"/>
            </w:pPr>
            <w:r>
              <w:t>MONRE</w:t>
            </w:r>
          </w:p>
        </w:tc>
        <w:tc>
          <w:tcPr>
            <w:tcW w:w="0" w:type="auto"/>
            <w:shd w:val="clear" w:color="auto" w:fill="auto"/>
          </w:tcPr>
          <w:p w:rsidR="00273E68" w:rsidRDefault="00273E68"/>
        </w:tc>
        <w:tc>
          <w:tcPr>
            <w:tcW w:w="0" w:type="auto"/>
            <w:shd w:val="clear" w:color="auto" w:fill="auto"/>
          </w:tcPr>
          <w:p w:rsidR="00273E68" w:rsidRDefault="00273E68">
            <w:r>
              <w:t>Ministry of Natural Resources and Environment</w:t>
            </w:r>
          </w:p>
        </w:tc>
      </w:tr>
      <w:tr w:rsidR="00273E68">
        <w:trPr>
          <w:trHeight w:val="357"/>
        </w:trPr>
        <w:tc>
          <w:tcPr>
            <w:tcW w:w="0" w:type="auto"/>
            <w:shd w:val="clear" w:color="auto" w:fill="auto"/>
          </w:tcPr>
          <w:p w:rsidR="00273E68" w:rsidRDefault="00273E68" w:rsidP="00273E68">
            <w:pPr>
              <w:jc w:val="right"/>
            </w:pPr>
            <w:r>
              <w:t>MOST</w:t>
            </w:r>
          </w:p>
        </w:tc>
        <w:tc>
          <w:tcPr>
            <w:tcW w:w="0" w:type="auto"/>
            <w:shd w:val="clear" w:color="auto" w:fill="auto"/>
          </w:tcPr>
          <w:p w:rsidR="00273E68" w:rsidRDefault="00273E68"/>
        </w:tc>
        <w:tc>
          <w:tcPr>
            <w:tcW w:w="0" w:type="auto"/>
            <w:shd w:val="clear" w:color="auto" w:fill="auto"/>
          </w:tcPr>
          <w:p w:rsidR="00273E68" w:rsidRDefault="00273E68">
            <w:r>
              <w:t>Ministry of Science and Technology</w:t>
            </w:r>
          </w:p>
        </w:tc>
      </w:tr>
      <w:tr w:rsidR="00273E68">
        <w:trPr>
          <w:trHeight w:val="357"/>
        </w:trPr>
        <w:tc>
          <w:tcPr>
            <w:tcW w:w="0" w:type="auto"/>
            <w:shd w:val="clear" w:color="auto" w:fill="auto"/>
          </w:tcPr>
          <w:p w:rsidR="00273E68" w:rsidRDefault="00273E68" w:rsidP="00273E68">
            <w:pPr>
              <w:jc w:val="right"/>
            </w:pPr>
            <w:r>
              <w:t>MOTR</w:t>
            </w:r>
          </w:p>
        </w:tc>
        <w:tc>
          <w:tcPr>
            <w:tcW w:w="0" w:type="auto"/>
            <w:shd w:val="clear" w:color="auto" w:fill="auto"/>
          </w:tcPr>
          <w:p w:rsidR="00273E68" w:rsidRDefault="00273E68"/>
        </w:tc>
        <w:tc>
          <w:tcPr>
            <w:tcW w:w="0" w:type="auto"/>
            <w:shd w:val="clear" w:color="auto" w:fill="auto"/>
          </w:tcPr>
          <w:p w:rsidR="00273E68" w:rsidRDefault="00273E68">
            <w:r>
              <w:t>Ministry of Transport</w:t>
            </w:r>
          </w:p>
        </w:tc>
      </w:tr>
      <w:tr w:rsidR="00273E68">
        <w:trPr>
          <w:trHeight w:val="372"/>
        </w:trPr>
        <w:tc>
          <w:tcPr>
            <w:tcW w:w="0" w:type="auto"/>
            <w:shd w:val="clear" w:color="auto" w:fill="auto"/>
          </w:tcPr>
          <w:p w:rsidR="00273E68" w:rsidRDefault="00273E68" w:rsidP="00273E68">
            <w:pPr>
              <w:jc w:val="right"/>
            </w:pPr>
            <w:r>
              <w:t>MPI</w:t>
            </w:r>
          </w:p>
        </w:tc>
        <w:tc>
          <w:tcPr>
            <w:tcW w:w="0" w:type="auto"/>
            <w:shd w:val="clear" w:color="auto" w:fill="auto"/>
          </w:tcPr>
          <w:p w:rsidR="00273E68" w:rsidRDefault="00273E68"/>
        </w:tc>
        <w:tc>
          <w:tcPr>
            <w:tcW w:w="0" w:type="auto"/>
            <w:shd w:val="clear" w:color="auto" w:fill="auto"/>
          </w:tcPr>
          <w:p w:rsidR="00273E68" w:rsidRDefault="00273E68">
            <w:r>
              <w:t>Ministry of Planning and Investment</w:t>
            </w:r>
          </w:p>
        </w:tc>
      </w:tr>
      <w:tr w:rsidR="00273E68">
        <w:trPr>
          <w:trHeight w:val="357"/>
        </w:trPr>
        <w:tc>
          <w:tcPr>
            <w:tcW w:w="0" w:type="auto"/>
            <w:shd w:val="clear" w:color="auto" w:fill="auto"/>
          </w:tcPr>
          <w:p w:rsidR="00273E68" w:rsidRDefault="00273E68" w:rsidP="00273E68">
            <w:pPr>
              <w:jc w:val="right"/>
            </w:pPr>
            <w:r>
              <w:t>NIP</w:t>
            </w:r>
          </w:p>
        </w:tc>
        <w:tc>
          <w:tcPr>
            <w:tcW w:w="0" w:type="auto"/>
            <w:shd w:val="clear" w:color="auto" w:fill="auto"/>
          </w:tcPr>
          <w:p w:rsidR="00273E68" w:rsidRDefault="00273E68"/>
        </w:tc>
        <w:tc>
          <w:tcPr>
            <w:tcW w:w="0" w:type="auto"/>
            <w:shd w:val="clear" w:color="auto" w:fill="auto"/>
          </w:tcPr>
          <w:p w:rsidR="00273E68" w:rsidRDefault="00273E68">
            <w:r>
              <w:t>National Implementation Plan for the Stockholm Convention</w:t>
            </w:r>
          </w:p>
        </w:tc>
      </w:tr>
      <w:tr w:rsidR="00273E68">
        <w:trPr>
          <w:trHeight w:val="330"/>
        </w:trPr>
        <w:tc>
          <w:tcPr>
            <w:tcW w:w="0" w:type="auto"/>
            <w:shd w:val="clear" w:color="auto" w:fill="auto"/>
          </w:tcPr>
          <w:p w:rsidR="00273E68" w:rsidRDefault="00273E68" w:rsidP="00273E68">
            <w:pPr>
              <w:jc w:val="right"/>
            </w:pPr>
            <w:r>
              <w:t>ODA</w:t>
            </w:r>
          </w:p>
        </w:tc>
        <w:tc>
          <w:tcPr>
            <w:tcW w:w="0" w:type="auto"/>
            <w:shd w:val="clear" w:color="auto" w:fill="auto"/>
          </w:tcPr>
          <w:p w:rsidR="00273E68" w:rsidRDefault="00273E68"/>
        </w:tc>
        <w:tc>
          <w:tcPr>
            <w:tcW w:w="0" w:type="auto"/>
            <w:shd w:val="clear" w:color="auto" w:fill="auto"/>
          </w:tcPr>
          <w:p w:rsidR="00273E68" w:rsidRDefault="00273E68">
            <w:r>
              <w:t>Official Development Assistance</w:t>
            </w:r>
          </w:p>
        </w:tc>
      </w:tr>
      <w:tr w:rsidR="00273E68">
        <w:trPr>
          <w:trHeight w:val="330"/>
        </w:trPr>
        <w:tc>
          <w:tcPr>
            <w:tcW w:w="0" w:type="auto"/>
            <w:shd w:val="clear" w:color="auto" w:fill="auto"/>
          </w:tcPr>
          <w:p w:rsidR="00273E68" w:rsidRDefault="00273E68" w:rsidP="00273E68">
            <w:pPr>
              <w:jc w:val="right"/>
            </w:pPr>
            <w:r>
              <w:t>PPC</w:t>
            </w:r>
          </w:p>
        </w:tc>
        <w:tc>
          <w:tcPr>
            <w:tcW w:w="0" w:type="auto"/>
            <w:shd w:val="clear" w:color="auto" w:fill="auto"/>
          </w:tcPr>
          <w:p w:rsidR="00273E68" w:rsidRDefault="00273E68">
            <w:r>
              <w:t> </w:t>
            </w:r>
          </w:p>
        </w:tc>
        <w:tc>
          <w:tcPr>
            <w:tcW w:w="0" w:type="auto"/>
            <w:shd w:val="clear" w:color="auto" w:fill="auto"/>
          </w:tcPr>
          <w:p w:rsidR="00273E68" w:rsidRDefault="00273E68">
            <w:r>
              <w:t>Provincial People Committee</w:t>
            </w:r>
          </w:p>
        </w:tc>
      </w:tr>
      <w:tr w:rsidR="00273E68">
        <w:trPr>
          <w:trHeight w:val="330"/>
        </w:trPr>
        <w:tc>
          <w:tcPr>
            <w:tcW w:w="0" w:type="auto"/>
            <w:shd w:val="clear" w:color="auto" w:fill="auto"/>
          </w:tcPr>
          <w:p w:rsidR="00273E68" w:rsidRDefault="00273E68" w:rsidP="00273E68">
            <w:pPr>
              <w:jc w:val="right"/>
            </w:pPr>
            <w:r>
              <w:t>PCBs</w:t>
            </w:r>
          </w:p>
        </w:tc>
        <w:tc>
          <w:tcPr>
            <w:tcW w:w="0" w:type="auto"/>
            <w:shd w:val="clear" w:color="auto" w:fill="auto"/>
          </w:tcPr>
          <w:p w:rsidR="00273E68" w:rsidRDefault="00273E68">
            <w:r>
              <w:t> </w:t>
            </w:r>
          </w:p>
        </w:tc>
        <w:tc>
          <w:tcPr>
            <w:tcW w:w="0" w:type="auto"/>
            <w:shd w:val="clear" w:color="auto" w:fill="auto"/>
          </w:tcPr>
          <w:p w:rsidR="00273E68" w:rsidRDefault="00273E68">
            <w:r>
              <w:t>Polychlorinated Biphenyls</w:t>
            </w:r>
          </w:p>
        </w:tc>
      </w:tr>
      <w:tr w:rsidR="00273E68">
        <w:trPr>
          <w:trHeight w:val="330"/>
        </w:trPr>
        <w:tc>
          <w:tcPr>
            <w:tcW w:w="0" w:type="auto"/>
            <w:shd w:val="clear" w:color="auto" w:fill="auto"/>
          </w:tcPr>
          <w:p w:rsidR="00273E68" w:rsidRDefault="00273E68" w:rsidP="00273E68">
            <w:pPr>
              <w:jc w:val="right"/>
            </w:pPr>
            <w:r>
              <w:t>POPs</w:t>
            </w:r>
          </w:p>
        </w:tc>
        <w:tc>
          <w:tcPr>
            <w:tcW w:w="0" w:type="auto"/>
            <w:shd w:val="clear" w:color="auto" w:fill="auto"/>
          </w:tcPr>
          <w:p w:rsidR="00273E68" w:rsidRDefault="00273E68">
            <w:r>
              <w:t> </w:t>
            </w:r>
          </w:p>
        </w:tc>
        <w:tc>
          <w:tcPr>
            <w:tcW w:w="0" w:type="auto"/>
            <w:shd w:val="clear" w:color="auto" w:fill="auto"/>
          </w:tcPr>
          <w:p w:rsidR="00273E68" w:rsidRDefault="00273E68">
            <w:r>
              <w:t>Persistent Organic Pollutants</w:t>
            </w:r>
          </w:p>
        </w:tc>
      </w:tr>
      <w:tr w:rsidR="00273E68">
        <w:trPr>
          <w:trHeight w:val="280"/>
        </w:trPr>
        <w:tc>
          <w:tcPr>
            <w:tcW w:w="0" w:type="auto"/>
            <w:shd w:val="clear" w:color="auto" w:fill="auto"/>
          </w:tcPr>
          <w:p w:rsidR="00273E68" w:rsidRDefault="00273E68" w:rsidP="00273E68">
            <w:pPr>
              <w:jc w:val="right"/>
            </w:pPr>
            <w:r>
              <w:t>SAICM</w:t>
            </w:r>
          </w:p>
        </w:tc>
        <w:tc>
          <w:tcPr>
            <w:tcW w:w="0" w:type="auto"/>
            <w:shd w:val="clear" w:color="auto" w:fill="auto"/>
          </w:tcPr>
          <w:p w:rsidR="00273E68" w:rsidRDefault="00273E68">
            <w:r>
              <w:t> </w:t>
            </w:r>
          </w:p>
        </w:tc>
        <w:tc>
          <w:tcPr>
            <w:tcW w:w="0" w:type="auto"/>
            <w:shd w:val="clear" w:color="auto" w:fill="auto"/>
          </w:tcPr>
          <w:p w:rsidR="00273E68" w:rsidRDefault="00273E68">
            <w:r>
              <w:t>Strategic Approach to International Chemicals Management</w:t>
            </w:r>
          </w:p>
        </w:tc>
      </w:tr>
      <w:tr w:rsidR="00273E68">
        <w:trPr>
          <w:trHeight w:val="330"/>
        </w:trPr>
        <w:tc>
          <w:tcPr>
            <w:tcW w:w="0" w:type="auto"/>
            <w:shd w:val="clear" w:color="auto" w:fill="auto"/>
          </w:tcPr>
          <w:p w:rsidR="00273E68" w:rsidRDefault="00273E68" w:rsidP="00273E68">
            <w:pPr>
              <w:jc w:val="right"/>
            </w:pPr>
            <w:r>
              <w:t>SMC</w:t>
            </w:r>
          </w:p>
        </w:tc>
        <w:tc>
          <w:tcPr>
            <w:tcW w:w="0" w:type="auto"/>
            <w:shd w:val="clear" w:color="auto" w:fill="auto"/>
          </w:tcPr>
          <w:p w:rsidR="00273E68" w:rsidRDefault="00273E68">
            <w:r>
              <w:t> </w:t>
            </w:r>
          </w:p>
        </w:tc>
        <w:tc>
          <w:tcPr>
            <w:tcW w:w="0" w:type="auto"/>
            <w:shd w:val="clear" w:color="auto" w:fill="auto"/>
          </w:tcPr>
          <w:p w:rsidR="00273E68" w:rsidRDefault="00273E68">
            <w:r>
              <w:t>Sound Management of Chemicals</w:t>
            </w:r>
          </w:p>
        </w:tc>
      </w:tr>
      <w:tr w:rsidR="00273E68">
        <w:trPr>
          <w:trHeight w:val="370"/>
        </w:trPr>
        <w:tc>
          <w:tcPr>
            <w:tcW w:w="0" w:type="auto"/>
            <w:shd w:val="clear" w:color="auto" w:fill="auto"/>
          </w:tcPr>
          <w:p w:rsidR="00273E68" w:rsidRDefault="00273E68" w:rsidP="00273E68">
            <w:pPr>
              <w:jc w:val="right"/>
            </w:pPr>
            <w:r>
              <w:t>UNDP</w:t>
            </w:r>
          </w:p>
        </w:tc>
        <w:tc>
          <w:tcPr>
            <w:tcW w:w="0" w:type="auto"/>
            <w:shd w:val="clear" w:color="auto" w:fill="auto"/>
          </w:tcPr>
          <w:p w:rsidR="00273E68" w:rsidRDefault="00273E68">
            <w:r>
              <w:t> </w:t>
            </w:r>
          </w:p>
        </w:tc>
        <w:tc>
          <w:tcPr>
            <w:tcW w:w="0" w:type="auto"/>
            <w:shd w:val="clear" w:color="auto" w:fill="auto"/>
          </w:tcPr>
          <w:p w:rsidR="00273E68" w:rsidRDefault="00273E68">
            <w:r>
              <w:t>United Nations Development Program</w:t>
            </w:r>
          </w:p>
        </w:tc>
      </w:tr>
      <w:tr w:rsidR="00273E68">
        <w:trPr>
          <w:trHeight w:val="343"/>
        </w:trPr>
        <w:tc>
          <w:tcPr>
            <w:tcW w:w="0" w:type="auto"/>
            <w:shd w:val="clear" w:color="auto" w:fill="auto"/>
          </w:tcPr>
          <w:p w:rsidR="00273E68" w:rsidRDefault="00273E68" w:rsidP="00273E68">
            <w:pPr>
              <w:jc w:val="right"/>
            </w:pPr>
            <w:r>
              <w:t>UNEP</w:t>
            </w:r>
          </w:p>
        </w:tc>
        <w:tc>
          <w:tcPr>
            <w:tcW w:w="0" w:type="auto"/>
            <w:shd w:val="clear" w:color="auto" w:fill="auto"/>
          </w:tcPr>
          <w:p w:rsidR="00273E68" w:rsidRDefault="00273E68">
            <w:r>
              <w:t> </w:t>
            </w:r>
          </w:p>
        </w:tc>
        <w:tc>
          <w:tcPr>
            <w:tcW w:w="0" w:type="auto"/>
            <w:shd w:val="clear" w:color="auto" w:fill="auto"/>
          </w:tcPr>
          <w:p w:rsidR="00273E68" w:rsidRDefault="00273E68">
            <w:r>
              <w:t>United Nations Environment Program</w:t>
            </w:r>
          </w:p>
        </w:tc>
      </w:tr>
      <w:tr w:rsidR="00273E68">
        <w:trPr>
          <w:trHeight w:val="325"/>
        </w:trPr>
        <w:tc>
          <w:tcPr>
            <w:tcW w:w="0" w:type="auto"/>
            <w:shd w:val="clear" w:color="auto" w:fill="auto"/>
          </w:tcPr>
          <w:p w:rsidR="00273E68" w:rsidRDefault="00273E68" w:rsidP="00273E68">
            <w:pPr>
              <w:jc w:val="right"/>
            </w:pPr>
            <w:r>
              <w:t>UNITAR</w:t>
            </w:r>
          </w:p>
        </w:tc>
        <w:tc>
          <w:tcPr>
            <w:tcW w:w="0" w:type="auto"/>
            <w:shd w:val="clear" w:color="auto" w:fill="auto"/>
          </w:tcPr>
          <w:p w:rsidR="00273E68" w:rsidRDefault="00273E68">
            <w:r>
              <w:t> </w:t>
            </w:r>
          </w:p>
        </w:tc>
        <w:tc>
          <w:tcPr>
            <w:tcW w:w="0" w:type="auto"/>
            <w:shd w:val="clear" w:color="auto" w:fill="auto"/>
          </w:tcPr>
          <w:p w:rsidR="00273E68" w:rsidRDefault="00273E68">
            <w:r>
              <w:t>United Nations Institute for Training and Research</w:t>
            </w:r>
          </w:p>
        </w:tc>
      </w:tr>
      <w:tr w:rsidR="00273E68">
        <w:trPr>
          <w:trHeight w:val="343"/>
        </w:trPr>
        <w:tc>
          <w:tcPr>
            <w:tcW w:w="0" w:type="auto"/>
            <w:shd w:val="clear" w:color="auto" w:fill="auto"/>
          </w:tcPr>
          <w:p w:rsidR="00273E68" w:rsidRDefault="00273E68" w:rsidP="00273E68">
            <w:pPr>
              <w:jc w:val="right"/>
            </w:pPr>
            <w:r>
              <w:t>VAST</w:t>
            </w:r>
          </w:p>
        </w:tc>
        <w:tc>
          <w:tcPr>
            <w:tcW w:w="0" w:type="auto"/>
            <w:shd w:val="clear" w:color="auto" w:fill="auto"/>
          </w:tcPr>
          <w:p w:rsidR="00273E68" w:rsidRDefault="00273E68">
            <w:r>
              <w:t> </w:t>
            </w:r>
          </w:p>
        </w:tc>
        <w:tc>
          <w:tcPr>
            <w:tcW w:w="0" w:type="auto"/>
            <w:shd w:val="clear" w:color="auto" w:fill="auto"/>
          </w:tcPr>
          <w:p w:rsidR="00273E68" w:rsidRDefault="00273E68">
            <w:r>
              <w:t>Vietnam Academy of Natural Sciences and Technology</w:t>
            </w:r>
          </w:p>
        </w:tc>
      </w:tr>
      <w:tr w:rsidR="00273E68">
        <w:trPr>
          <w:trHeight w:val="420"/>
        </w:trPr>
        <w:tc>
          <w:tcPr>
            <w:tcW w:w="0" w:type="auto"/>
            <w:shd w:val="clear" w:color="auto" w:fill="auto"/>
          </w:tcPr>
          <w:p w:rsidR="00273E68" w:rsidRDefault="00273E68" w:rsidP="00273E68">
            <w:pPr>
              <w:jc w:val="right"/>
            </w:pPr>
            <w:r>
              <w:t>VEA</w:t>
            </w:r>
          </w:p>
        </w:tc>
        <w:tc>
          <w:tcPr>
            <w:tcW w:w="0" w:type="auto"/>
            <w:shd w:val="clear" w:color="auto" w:fill="auto"/>
          </w:tcPr>
          <w:p w:rsidR="00273E68" w:rsidRDefault="00273E68">
            <w:r>
              <w:t> </w:t>
            </w:r>
          </w:p>
        </w:tc>
        <w:tc>
          <w:tcPr>
            <w:tcW w:w="0" w:type="auto"/>
            <w:shd w:val="clear" w:color="auto" w:fill="auto"/>
          </w:tcPr>
          <w:p w:rsidR="00273E68" w:rsidRDefault="00273E68">
            <w:r>
              <w:t>Vietnam Environment Administration</w:t>
            </w:r>
          </w:p>
        </w:tc>
      </w:tr>
      <w:tr w:rsidR="00273E68">
        <w:trPr>
          <w:trHeight w:val="405"/>
        </w:trPr>
        <w:tc>
          <w:tcPr>
            <w:tcW w:w="0" w:type="auto"/>
            <w:shd w:val="clear" w:color="auto" w:fill="auto"/>
          </w:tcPr>
          <w:p w:rsidR="00273E68" w:rsidRDefault="00273E68" w:rsidP="00273E68">
            <w:pPr>
              <w:jc w:val="right"/>
            </w:pPr>
            <w:r>
              <w:t>VINACHEM</w:t>
            </w:r>
          </w:p>
        </w:tc>
        <w:tc>
          <w:tcPr>
            <w:tcW w:w="0" w:type="auto"/>
            <w:shd w:val="clear" w:color="auto" w:fill="auto"/>
          </w:tcPr>
          <w:p w:rsidR="00273E68" w:rsidRDefault="00273E68">
            <w:r>
              <w:t> </w:t>
            </w:r>
          </w:p>
        </w:tc>
        <w:tc>
          <w:tcPr>
            <w:tcW w:w="0" w:type="auto"/>
            <w:shd w:val="clear" w:color="auto" w:fill="auto"/>
          </w:tcPr>
          <w:p w:rsidR="00273E68" w:rsidRDefault="00273E68">
            <w:r>
              <w:t>Vietnam National Chemical Corporation</w:t>
            </w:r>
          </w:p>
        </w:tc>
      </w:tr>
      <w:tr w:rsidR="00273E68">
        <w:trPr>
          <w:trHeight w:val="330"/>
        </w:trPr>
        <w:tc>
          <w:tcPr>
            <w:tcW w:w="0" w:type="auto"/>
            <w:shd w:val="clear" w:color="auto" w:fill="auto"/>
          </w:tcPr>
          <w:p w:rsidR="00273E68" w:rsidRDefault="00273E68" w:rsidP="00273E68">
            <w:pPr>
              <w:jc w:val="right"/>
            </w:pPr>
            <w:r>
              <w:t>VINACHEMIA</w:t>
            </w:r>
          </w:p>
        </w:tc>
        <w:tc>
          <w:tcPr>
            <w:tcW w:w="0" w:type="auto"/>
            <w:shd w:val="clear" w:color="auto" w:fill="auto"/>
          </w:tcPr>
          <w:p w:rsidR="00273E68" w:rsidRDefault="00273E68">
            <w:r>
              <w:t> </w:t>
            </w:r>
          </w:p>
        </w:tc>
        <w:tc>
          <w:tcPr>
            <w:tcW w:w="0" w:type="auto"/>
            <w:shd w:val="clear" w:color="auto" w:fill="auto"/>
          </w:tcPr>
          <w:p w:rsidR="00273E68" w:rsidRDefault="00273E68">
            <w:r>
              <w:t>Vietnam Chemicals Agency</w:t>
            </w:r>
          </w:p>
        </w:tc>
      </w:tr>
      <w:tr w:rsidR="00273E68">
        <w:trPr>
          <w:trHeight w:val="330"/>
        </w:trPr>
        <w:tc>
          <w:tcPr>
            <w:tcW w:w="0" w:type="auto"/>
            <w:shd w:val="clear" w:color="auto" w:fill="auto"/>
          </w:tcPr>
          <w:p w:rsidR="00273E68" w:rsidRDefault="00273E68" w:rsidP="00273E68">
            <w:pPr>
              <w:jc w:val="right"/>
            </w:pPr>
            <w:r>
              <w:t>WB</w:t>
            </w:r>
          </w:p>
        </w:tc>
        <w:tc>
          <w:tcPr>
            <w:tcW w:w="0" w:type="auto"/>
            <w:shd w:val="clear" w:color="auto" w:fill="auto"/>
          </w:tcPr>
          <w:p w:rsidR="00273E68" w:rsidRDefault="00273E68">
            <w:r>
              <w:t> </w:t>
            </w:r>
          </w:p>
        </w:tc>
        <w:tc>
          <w:tcPr>
            <w:tcW w:w="0" w:type="auto"/>
            <w:shd w:val="clear" w:color="auto" w:fill="auto"/>
          </w:tcPr>
          <w:p w:rsidR="00273E68" w:rsidRDefault="00273E68">
            <w:r>
              <w:t>World Bank</w:t>
            </w:r>
          </w:p>
        </w:tc>
      </w:tr>
      <w:tr w:rsidR="00273E68">
        <w:trPr>
          <w:trHeight w:val="330"/>
        </w:trPr>
        <w:tc>
          <w:tcPr>
            <w:tcW w:w="0" w:type="auto"/>
            <w:shd w:val="clear" w:color="auto" w:fill="auto"/>
          </w:tcPr>
          <w:p w:rsidR="00273E68" w:rsidRDefault="00273E68" w:rsidP="00273E68">
            <w:pPr>
              <w:jc w:val="right"/>
            </w:pPr>
            <w:r>
              <w:t>WHO</w:t>
            </w:r>
          </w:p>
        </w:tc>
        <w:tc>
          <w:tcPr>
            <w:tcW w:w="0" w:type="auto"/>
            <w:shd w:val="clear" w:color="auto" w:fill="auto"/>
          </w:tcPr>
          <w:p w:rsidR="00273E68" w:rsidRDefault="00273E68">
            <w:r>
              <w:t> </w:t>
            </w:r>
          </w:p>
        </w:tc>
        <w:tc>
          <w:tcPr>
            <w:tcW w:w="0" w:type="auto"/>
            <w:shd w:val="clear" w:color="auto" w:fill="auto"/>
          </w:tcPr>
          <w:p w:rsidR="00273E68" w:rsidRDefault="00273E68">
            <w:r>
              <w:t>World Health Organization</w:t>
            </w:r>
          </w:p>
        </w:tc>
      </w:tr>
      <w:tr w:rsidR="00273E68">
        <w:trPr>
          <w:trHeight w:val="330"/>
        </w:trPr>
        <w:tc>
          <w:tcPr>
            <w:tcW w:w="0" w:type="auto"/>
            <w:shd w:val="clear" w:color="auto" w:fill="auto"/>
          </w:tcPr>
          <w:p w:rsidR="00273E68" w:rsidRDefault="00273E68" w:rsidP="00273E68">
            <w:pPr>
              <w:jc w:val="right"/>
            </w:pPr>
            <w:r>
              <w:t>WTO</w:t>
            </w:r>
          </w:p>
        </w:tc>
        <w:tc>
          <w:tcPr>
            <w:tcW w:w="0" w:type="auto"/>
            <w:shd w:val="clear" w:color="auto" w:fill="auto"/>
          </w:tcPr>
          <w:p w:rsidR="00273E68" w:rsidRDefault="00273E68">
            <w:r>
              <w:t> </w:t>
            </w:r>
          </w:p>
        </w:tc>
        <w:tc>
          <w:tcPr>
            <w:tcW w:w="0" w:type="auto"/>
            <w:shd w:val="clear" w:color="auto" w:fill="auto"/>
          </w:tcPr>
          <w:p w:rsidR="00273E68" w:rsidRDefault="00273E68">
            <w:r>
              <w:t>World Trade Organization</w:t>
            </w:r>
          </w:p>
        </w:tc>
      </w:tr>
    </w:tbl>
    <w:p w:rsidR="00E140DD" w:rsidRPr="00C24167" w:rsidRDefault="00273E68" w:rsidP="00C24167">
      <w:pPr>
        <w:jc w:val="center"/>
      </w:pPr>
      <w:bookmarkStart w:id="3" w:name="_Toc195177816"/>
      <w:bookmarkStart w:id="4" w:name="_Toc195177955"/>
      <w:bookmarkStart w:id="5" w:name="_Toc195178054"/>
      <w:bookmarkStart w:id="6" w:name="_Toc195525975"/>
      <w:bookmarkStart w:id="7" w:name="_Toc200965693"/>
      <w:bookmarkStart w:id="8" w:name="_Toc239472151"/>
      <w:r w:rsidRPr="009E6781">
        <w:br w:type="page"/>
      </w:r>
      <w:bookmarkStart w:id="9" w:name="_Toc289111580"/>
      <w:r w:rsidR="00E140DD" w:rsidRPr="00C24167">
        <w:lastRenderedPageBreak/>
        <w:t>TABLE OF CONTENTS</w:t>
      </w:r>
    </w:p>
    <w:p w:rsidR="00E140DD" w:rsidRDefault="00E140DD" w:rsidP="00E140DD">
      <w:pPr>
        <w:pStyle w:val="Heading1"/>
      </w:pPr>
    </w:p>
    <w:p w:rsidR="00945BB2" w:rsidRDefault="00E140DD">
      <w:pPr>
        <w:pStyle w:val="TOC1"/>
        <w:rPr>
          <w:rFonts w:ascii="Calibri" w:hAnsi="Calibri"/>
          <w:noProof/>
          <w:sz w:val="22"/>
          <w:szCs w:val="22"/>
        </w:rPr>
      </w:pPr>
      <w:r>
        <w:fldChar w:fldCharType="begin"/>
      </w:r>
      <w:r>
        <w:instrText xml:space="preserve"> TOC \o "1-2" \h \z \u </w:instrText>
      </w:r>
      <w:r>
        <w:fldChar w:fldCharType="separate"/>
      </w:r>
      <w:hyperlink w:anchor="_Toc294885668" w:history="1">
        <w:r w:rsidR="00945BB2" w:rsidRPr="00176450">
          <w:rPr>
            <w:rStyle w:val="Hyperlink"/>
            <w:noProof/>
          </w:rPr>
          <w:t>I. CONTEXT AND JUSTIFICATION</w:t>
        </w:r>
        <w:r w:rsidR="00945BB2">
          <w:rPr>
            <w:noProof/>
            <w:webHidden/>
          </w:rPr>
          <w:tab/>
        </w:r>
        <w:r w:rsidR="00945BB2">
          <w:rPr>
            <w:noProof/>
            <w:webHidden/>
          </w:rPr>
          <w:fldChar w:fldCharType="begin"/>
        </w:r>
        <w:r w:rsidR="00945BB2">
          <w:rPr>
            <w:noProof/>
            <w:webHidden/>
          </w:rPr>
          <w:instrText xml:space="preserve"> PAGEREF _Toc294885668 \h </w:instrText>
        </w:r>
        <w:r w:rsidR="00945BB2">
          <w:rPr>
            <w:noProof/>
            <w:webHidden/>
          </w:rPr>
        </w:r>
        <w:r w:rsidR="00945BB2">
          <w:rPr>
            <w:noProof/>
            <w:webHidden/>
          </w:rPr>
          <w:fldChar w:fldCharType="separate"/>
        </w:r>
        <w:r w:rsidR="00945BB2">
          <w:rPr>
            <w:noProof/>
            <w:webHidden/>
          </w:rPr>
          <w:t>3</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69" w:history="1">
        <w:r w:rsidR="00945BB2" w:rsidRPr="00176450">
          <w:rPr>
            <w:rStyle w:val="Hyperlink"/>
            <w:noProof/>
          </w:rPr>
          <w:t>1.</w:t>
        </w:r>
        <w:r w:rsidR="00945BB2">
          <w:rPr>
            <w:rFonts w:ascii="Calibri" w:hAnsi="Calibri"/>
            <w:i w:val="0"/>
            <w:iCs w:val="0"/>
            <w:noProof/>
            <w:sz w:val="22"/>
            <w:szCs w:val="22"/>
          </w:rPr>
          <w:tab/>
        </w:r>
        <w:r w:rsidR="00945BB2" w:rsidRPr="00176450">
          <w:rPr>
            <w:rStyle w:val="Hyperlink"/>
            <w:noProof/>
          </w:rPr>
          <w:t>Brief situation analysis, relevant policies and plans, rationale of the project</w:t>
        </w:r>
        <w:r w:rsidR="00945BB2">
          <w:rPr>
            <w:noProof/>
            <w:webHidden/>
          </w:rPr>
          <w:tab/>
        </w:r>
        <w:r w:rsidR="00945BB2">
          <w:rPr>
            <w:noProof/>
            <w:webHidden/>
          </w:rPr>
          <w:fldChar w:fldCharType="begin"/>
        </w:r>
        <w:r w:rsidR="00945BB2">
          <w:rPr>
            <w:noProof/>
            <w:webHidden/>
          </w:rPr>
          <w:instrText xml:space="preserve"> PAGEREF _Toc294885669 \h </w:instrText>
        </w:r>
        <w:r w:rsidR="00945BB2">
          <w:rPr>
            <w:noProof/>
            <w:webHidden/>
          </w:rPr>
        </w:r>
        <w:r w:rsidR="00945BB2">
          <w:rPr>
            <w:noProof/>
            <w:webHidden/>
          </w:rPr>
          <w:fldChar w:fldCharType="separate"/>
        </w:r>
        <w:r w:rsidR="00945BB2">
          <w:rPr>
            <w:noProof/>
            <w:webHidden/>
          </w:rPr>
          <w:t>3</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70" w:history="1">
        <w:r w:rsidR="00945BB2" w:rsidRPr="00176450">
          <w:rPr>
            <w:rStyle w:val="Hyperlink"/>
            <w:noProof/>
          </w:rPr>
          <w:t>2.</w:t>
        </w:r>
        <w:r w:rsidR="00945BB2">
          <w:rPr>
            <w:rFonts w:ascii="Calibri" w:hAnsi="Calibri"/>
            <w:i w:val="0"/>
            <w:iCs w:val="0"/>
            <w:noProof/>
            <w:sz w:val="22"/>
            <w:szCs w:val="22"/>
          </w:rPr>
          <w:tab/>
        </w:r>
        <w:r w:rsidR="00945BB2" w:rsidRPr="00176450">
          <w:rPr>
            <w:rStyle w:val="Hyperlink"/>
            <w:noProof/>
          </w:rPr>
          <w:t>Lessons learned from previous and on going cooperation</w:t>
        </w:r>
        <w:r w:rsidR="00945BB2">
          <w:rPr>
            <w:noProof/>
            <w:webHidden/>
          </w:rPr>
          <w:tab/>
        </w:r>
        <w:r w:rsidR="00945BB2">
          <w:rPr>
            <w:noProof/>
            <w:webHidden/>
          </w:rPr>
          <w:fldChar w:fldCharType="begin"/>
        </w:r>
        <w:r w:rsidR="00945BB2">
          <w:rPr>
            <w:noProof/>
            <w:webHidden/>
          </w:rPr>
          <w:instrText xml:space="preserve"> PAGEREF _Toc294885670 \h </w:instrText>
        </w:r>
        <w:r w:rsidR="00945BB2">
          <w:rPr>
            <w:noProof/>
            <w:webHidden/>
          </w:rPr>
        </w:r>
        <w:r w:rsidR="00945BB2">
          <w:rPr>
            <w:noProof/>
            <w:webHidden/>
          </w:rPr>
          <w:fldChar w:fldCharType="separate"/>
        </w:r>
        <w:r w:rsidR="00945BB2">
          <w:rPr>
            <w:noProof/>
            <w:webHidden/>
          </w:rPr>
          <w:t>4</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71" w:history="1">
        <w:r w:rsidR="00945BB2" w:rsidRPr="00176450">
          <w:rPr>
            <w:rStyle w:val="Hyperlink"/>
            <w:noProof/>
          </w:rPr>
          <w:t>3.</w:t>
        </w:r>
        <w:r w:rsidR="00945BB2">
          <w:rPr>
            <w:rFonts w:ascii="Calibri" w:hAnsi="Calibri"/>
            <w:i w:val="0"/>
            <w:iCs w:val="0"/>
            <w:noProof/>
            <w:sz w:val="22"/>
            <w:szCs w:val="22"/>
          </w:rPr>
          <w:tab/>
        </w:r>
        <w:r w:rsidR="00945BB2" w:rsidRPr="00176450">
          <w:rPr>
            <w:rStyle w:val="Hyperlink"/>
            <w:noProof/>
          </w:rPr>
          <w:t>Development cooperation with other donors in related sectors</w:t>
        </w:r>
        <w:r w:rsidR="00945BB2">
          <w:rPr>
            <w:noProof/>
            <w:webHidden/>
          </w:rPr>
          <w:tab/>
        </w:r>
        <w:r w:rsidR="00945BB2">
          <w:rPr>
            <w:noProof/>
            <w:webHidden/>
          </w:rPr>
          <w:fldChar w:fldCharType="begin"/>
        </w:r>
        <w:r w:rsidR="00945BB2">
          <w:rPr>
            <w:noProof/>
            <w:webHidden/>
          </w:rPr>
          <w:instrText xml:space="preserve"> PAGEREF _Toc294885671 \h </w:instrText>
        </w:r>
        <w:r w:rsidR="00945BB2">
          <w:rPr>
            <w:noProof/>
            <w:webHidden/>
          </w:rPr>
        </w:r>
        <w:r w:rsidR="00945BB2">
          <w:rPr>
            <w:noProof/>
            <w:webHidden/>
          </w:rPr>
          <w:fldChar w:fldCharType="separate"/>
        </w:r>
        <w:r w:rsidR="00945BB2">
          <w:rPr>
            <w:noProof/>
            <w:webHidden/>
          </w:rPr>
          <w:t>5</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72" w:history="1">
        <w:r w:rsidR="00945BB2" w:rsidRPr="00176450">
          <w:rPr>
            <w:rStyle w:val="Hyperlink"/>
            <w:noProof/>
          </w:rPr>
          <w:t>4.</w:t>
        </w:r>
        <w:r w:rsidR="00945BB2">
          <w:rPr>
            <w:rFonts w:ascii="Calibri" w:hAnsi="Calibri"/>
            <w:i w:val="0"/>
            <w:iCs w:val="0"/>
            <w:noProof/>
            <w:sz w:val="22"/>
            <w:szCs w:val="22"/>
          </w:rPr>
          <w:tab/>
        </w:r>
        <w:r w:rsidR="00945BB2" w:rsidRPr="00176450">
          <w:rPr>
            <w:rStyle w:val="Hyperlink"/>
            <w:noProof/>
          </w:rPr>
          <w:t>Statement of issues/problems to be addressed by the Project</w:t>
        </w:r>
        <w:r w:rsidR="00945BB2">
          <w:rPr>
            <w:noProof/>
            <w:webHidden/>
          </w:rPr>
          <w:tab/>
        </w:r>
        <w:r w:rsidR="00945BB2">
          <w:rPr>
            <w:noProof/>
            <w:webHidden/>
          </w:rPr>
          <w:fldChar w:fldCharType="begin"/>
        </w:r>
        <w:r w:rsidR="00945BB2">
          <w:rPr>
            <w:noProof/>
            <w:webHidden/>
          </w:rPr>
          <w:instrText xml:space="preserve"> PAGEREF _Toc294885672 \h </w:instrText>
        </w:r>
        <w:r w:rsidR="00945BB2">
          <w:rPr>
            <w:noProof/>
            <w:webHidden/>
          </w:rPr>
        </w:r>
        <w:r w:rsidR="00945BB2">
          <w:rPr>
            <w:noProof/>
            <w:webHidden/>
          </w:rPr>
          <w:fldChar w:fldCharType="separate"/>
        </w:r>
        <w:r w:rsidR="00945BB2">
          <w:rPr>
            <w:noProof/>
            <w:webHidden/>
          </w:rPr>
          <w:t>6</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73" w:history="1">
        <w:r w:rsidR="00945BB2" w:rsidRPr="00176450">
          <w:rPr>
            <w:rStyle w:val="Hyperlink"/>
            <w:noProof/>
          </w:rPr>
          <w:t>5.</w:t>
        </w:r>
        <w:r w:rsidR="00945BB2">
          <w:rPr>
            <w:rFonts w:ascii="Calibri" w:hAnsi="Calibri"/>
            <w:i w:val="0"/>
            <w:iCs w:val="0"/>
            <w:noProof/>
            <w:sz w:val="22"/>
            <w:szCs w:val="22"/>
          </w:rPr>
          <w:tab/>
        </w:r>
        <w:r w:rsidR="00945BB2" w:rsidRPr="00176450">
          <w:rPr>
            <w:rStyle w:val="Hyperlink"/>
            <w:noProof/>
          </w:rPr>
          <w:t>Project expected beneficiaries</w:t>
        </w:r>
        <w:r w:rsidR="00945BB2">
          <w:rPr>
            <w:noProof/>
            <w:webHidden/>
          </w:rPr>
          <w:tab/>
        </w:r>
        <w:r w:rsidR="00945BB2">
          <w:rPr>
            <w:noProof/>
            <w:webHidden/>
          </w:rPr>
          <w:fldChar w:fldCharType="begin"/>
        </w:r>
        <w:r w:rsidR="00945BB2">
          <w:rPr>
            <w:noProof/>
            <w:webHidden/>
          </w:rPr>
          <w:instrText xml:space="preserve"> PAGEREF _Toc294885673 \h </w:instrText>
        </w:r>
        <w:r w:rsidR="00945BB2">
          <w:rPr>
            <w:noProof/>
            <w:webHidden/>
          </w:rPr>
        </w:r>
        <w:r w:rsidR="00945BB2">
          <w:rPr>
            <w:noProof/>
            <w:webHidden/>
          </w:rPr>
          <w:fldChar w:fldCharType="separate"/>
        </w:r>
        <w:r w:rsidR="00945BB2">
          <w:rPr>
            <w:noProof/>
            <w:webHidden/>
          </w:rPr>
          <w:t>7</w:t>
        </w:r>
        <w:r w:rsidR="00945BB2">
          <w:rPr>
            <w:noProof/>
            <w:webHidden/>
          </w:rPr>
          <w:fldChar w:fldCharType="end"/>
        </w:r>
      </w:hyperlink>
    </w:p>
    <w:p w:rsidR="00945BB2" w:rsidRDefault="001B55C8">
      <w:pPr>
        <w:pStyle w:val="TOC1"/>
        <w:rPr>
          <w:rFonts w:ascii="Calibri" w:hAnsi="Calibri"/>
          <w:noProof/>
          <w:sz w:val="22"/>
          <w:szCs w:val="22"/>
        </w:rPr>
      </w:pPr>
      <w:hyperlink w:anchor="_Toc294885674" w:history="1">
        <w:r w:rsidR="00945BB2" w:rsidRPr="00176450">
          <w:rPr>
            <w:rStyle w:val="Hyperlink"/>
            <w:noProof/>
          </w:rPr>
          <w:t>II. RATIONALE FOR SELECTING UNDP</w:t>
        </w:r>
        <w:r w:rsidR="00945BB2">
          <w:rPr>
            <w:noProof/>
            <w:webHidden/>
          </w:rPr>
          <w:tab/>
        </w:r>
        <w:r w:rsidR="00945BB2">
          <w:rPr>
            <w:noProof/>
            <w:webHidden/>
          </w:rPr>
          <w:fldChar w:fldCharType="begin"/>
        </w:r>
        <w:r w:rsidR="00945BB2">
          <w:rPr>
            <w:noProof/>
            <w:webHidden/>
          </w:rPr>
          <w:instrText xml:space="preserve"> PAGEREF _Toc294885674 \h </w:instrText>
        </w:r>
        <w:r w:rsidR="00945BB2">
          <w:rPr>
            <w:noProof/>
            <w:webHidden/>
          </w:rPr>
        </w:r>
        <w:r w:rsidR="00945BB2">
          <w:rPr>
            <w:noProof/>
            <w:webHidden/>
          </w:rPr>
          <w:fldChar w:fldCharType="separate"/>
        </w:r>
        <w:r w:rsidR="00945BB2">
          <w:rPr>
            <w:noProof/>
            <w:webHidden/>
          </w:rPr>
          <w:t>7</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75" w:history="1">
        <w:r w:rsidR="00945BB2" w:rsidRPr="00176450">
          <w:rPr>
            <w:rStyle w:val="Hyperlink"/>
            <w:noProof/>
          </w:rPr>
          <w:t>1.</w:t>
        </w:r>
        <w:r w:rsidR="00945BB2">
          <w:rPr>
            <w:rFonts w:ascii="Calibri" w:hAnsi="Calibri"/>
            <w:i w:val="0"/>
            <w:iCs w:val="0"/>
            <w:noProof/>
            <w:sz w:val="22"/>
            <w:szCs w:val="22"/>
          </w:rPr>
          <w:tab/>
        </w:r>
        <w:r w:rsidR="00945BB2" w:rsidRPr="00176450">
          <w:rPr>
            <w:rStyle w:val="Hyperlink"/>
            <w:noProof/>
          </w:rPr>
          <w:t>Project appropriateness to UNDP priorities</w:t>
        </w:r>
        <w:r w:rsidR="00945BB2">
          <w:rPr>
            <w:noProof/>
            <w:webHidden/>
          </w:rPr>
          <w:tab/>
        </w:r>
        <w:r w:rsidR="00945BB2">
          <w:rPr>
            <w:noProof/>
            <w:webHidden/>
          </w:rPr>
          <w:fldChar w:fldCharType="begin"/>
        </w:r>
        <w:r w:rsidR="00945BB2">
          <w:rPr>
            <w:noProof/>
            <w:webHidden/>
          </w:rPr>
          <w:instrText xml:space="preserve"> PAGEREF _Toc294885675 \h </w:instrText>
        </w:r>
        <w:r w:rsidR="00945BB2">
          <w:rPr>
            <w:noProof/>
            <w:webHidden/>
          </w:rPr>
        </w:r>
        <w:r w:rsidR="00945BB2">
          <w:rPr>
            <w:noProof/>
            <w:webHidden/>
          </w:rPr>
          <w:fldChar w:fldCharType="separate"/>
        </w:r>
        <w:r w:rsidR="00945BB2">
          <w:rPr>
            <w:noProof/>
            <w:webHidden/>
          </w:rPr>
          <w:t>7</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77" w:history="1">
        <w:r w:rsidR="00945BB2" w:rsidRPr="00176450">
          <w:rPr>
            <w:rStyle w:val="Hyperlink"/>
            <w:noProof/>
          </w:rPr>
          <w:t>2.</w:t>
        </w:r>
        <w:r w:rsidR="00945BB2">
          <w:rPr>
            <w:rFonts w:ascii="Calibri" w:hAnsi="Calibri"/>
            <w:i w:val="0"/>
            <w:iCs w:val="0"/>
            <w:noProof/>
            <w:sz w:val="22"/>
            <w:szCs w:val="22"/>
          </w:rPr>
          <w:tab/>
        </w:r>
        <w:r w:rsidR="00945BB2" w:rsidRPr="00176450">
          <w:rPr>
            <w:rStyle w:val="Hyperlink"/>
            <w:noProof/>
          </w:rPr>
          <w:t>Rationale for selecting UNDP Viet Nam</w:t>
        </w:r>
        <w:r w:rsidR="00945BB2">
          <w:rPr>
            <w:noProof/>
            <w:webHidden/>
          </w:rPr>
          <w:tab/>
        </w:r>
        <w:r w:rsidR="00945BB2">
          <w:rPr>
            <w:noProof/>
            <w:webHidden/>
          </w:rPr>
          <w:fldChar w:fldCharType="begin"/>
        </w:r>
        <w:r w:rsidR="00945BB2">
          <w:rPr>
            <w:noProof/>
            <w:webHidden/>
          </w:rPr>
          <w:instrText xml:space="preserve"> PAGEREF _Toc294885677 \h </w:instrText>
        </w:r>
        <w:r w:rsidR="00945BB2">
          <w:rPr>
            <w:noProof/>
            <w:webHidden/>
          </w:rPr>
        </w:r>
        <w:r w:rsidR="00945BB2">
          <w:rPr>
            <w:noProof/>
            <w:webHidden/>
          </w:rPr>
          <w:fldChar w:fldCharType="separate"/>
        </w:r>
        <w:r w:rsidR="00945BB2">
          <w:rPr>
            <w:noProof/>
            <w:webHidden/>
          </w:rPr>
          <w:t>8</w:t>
        </w:r>
        <w:r w:rsidR="00945BB2">
          <w:rPr>
            <w:noProof/>
            <w:webHidden/>
          </w:rPr>
          <w:fldChar w:fldCharType="end"/>
        </w:r>
      </w:hyperlink>
    </w:p>
    <w:p w:rsidR="00945BB2" w:rsidRDefault="001B55C8">
      <w:pPr>
        <w:pStyle w:val="TOC1"/>
        <w:rPr>
          <w:rFonts w:ascii="Calibri" w:hAnsi="Calibri"/>
          <w:noProof/>
          <w:sz w:val="22"/>
          <w:szCs w:val="22"/>
        </w:rPr>
      </w:pPr>
      <w:hyperlink w:anchor="_Toc294885678" w:history="1">
        <w:r w:rsidR="00945BB2" w:rsidRPr="00176450">
          <w:rPr>
            <w:rStyle w:val="Hyperlink"/>
            <w:noProof/>
          </w:rPr>
          <w:t>II. PROJECT OBJECTIVES AND INDICATORS</w:t>
        </w:r>
        <w:r w:rsidR="00945BB2">
          <w:rPr>
            <w:noProof/>
            <w:webHidden/>
          </w:rPr>
          <w:tab/>
        </w:r>
        <w:r w:rsidR="00945BB2">
          <w:rPr>
            <w:noProof/>
            <w:webHidden/>
          </w:rPr>
          <w:fldChar w:fldCharType="begin"/>
        </w:r>
        <w:r w:rsidR="00945BB2">
          <w:rPr>
            <w:noProof/>
            <w:webHidden/>
          </w:rPr>
          <w:instrText xml:space="preserve"> PAGEREF _Toc294885678 \h </w:instrText>
        </w:r>
        <w:r w:rsidR="00945BB2">
          <w:rPr>
            <w:noProof/>
            <w:webHidden/>
          </w:rPr>
        </w:r>
        <w:r w:rsidR="00945BB2">
          <w:rPr>
            <w:noProof/>
            <w:webHidden/>
          </w:rPr>
          <w:fldChar w:fldCharType="separate"/>
        </w:r>
        <w:r w:rsidR="00945BB2">
          <w:rPr>
            <w:noProof/>
            <w:webHidden/>
          </w:rPr>
          <w:t>8</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79" w:history="1">
        <w:r w:rsidR="00945BB2" w:rsidRPr="00176450">
          <w:rPr>
            <w:rStyle w:val="Hyperlink"/>
            <w:noProof/>
          </w:rPr>
          <w:t>1.</w:t>
        </w:r>
        <w:r w:rsidR="00945BB2">
          <w:rPr>
            <w:rFonts w:ascii="Calibri" w:hAnsi="Calibri"/>
            <w:i w:val="0"/>
            <w:iCs w:val="0"/>
            <w:noProof/>
            <w:sz w:val="22"/>
            <w:szCs w:val="22"/>
          </w:rPr>
          <w:tab/>
        </w:r>
        <w:r w:rsidR="00945BB2" w:rsidRPr="00176450">
          <w:rPr>
            <w:rStyle w:val="Hyperlink"/>
            <w:noProof/>
          </w:rPr>
          <w:t>Project Objectives</w:t>
        </w:r>
        <w:r w:rsidR="00945BB2">
          <w:rPr>
            <w:noProof/>
            <w:webHidden/>
          </w:rPr>
          <w:tab/>
        </w:r>
        <w:r w:rsidR="00945BB2">
          <w:rPr>
            <w:noProof/>
            <w:webHidden/>
          </w:rPr>
          <w:fldChar w:fldCharType="begin"/>
        </w:r>
        <w:r w:rsidR="00945BB2">
          <w:rPr>
            <w:noProof/>
            <w:webHidden/>
          </w:rPr>
          <w:instrText xml:space="preserve"> PAGEREF _Toc294885679 \h </w:instrText>
        </w:r>
        <w:r w:rsidR="00945BB2">
          <w:rPr>
            <w:noProof/>
            <w:webHidden/>
          </w:rPr>
        </w:r>
        <w:r w:rsidR="00945BB2">
          <w:rPr>
            <w:noProof/>
            <w:webHidden/>
          </w:rPr>
          <w:fldChar w:fldCharType="separate"/>
        </w:r>
        <w:r w:rsidR="00945BB2">
          <w:rPr>
            <w:noProof/>
            <w:webHidden/>
          </w:rPr>
          <w:t>8</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80" w:history="1">
        <w:r w:rsidR="00945BB2" w:rsidRPr="00176450">
          <w:rPr>
            <w:rStyle w:val="Hyperlink"/>
            <w:noProof/>
          </w:rPr>
          <w:t>2.</w:t>
        </w:r>
        <w:r w:rsidR="00945BB2">
          <w:rPr>
            <w:rFonts w:ascii="Calibri" w:hAnsi="Calibri"/>
            <w:i w:val="0"/>
            <w:iCs w:val="0"/>
            <w:noProof/>
            <w:sz w:val="22"/>
            <w:szCs w:val="22"/>
          </w:rPr>
          <w:tab/>
        </w:r>
        <w:r w:rsidR="00945BB2" w:rsidRPr="00176450">
          <w:rPr>
            <w:rStyle w:val="Hyperlink"/>
            <w:noProof/>
          </w:rPr>
          <w:t>Project Strategy</w:t>
        </w:r>
        <w:r w:rsidR="00945BB2">
          <w:rPr>
            <w:noProof/>
            <w:webHidden/>
          </w:rPr>
          <w:tab/>
        </w:r>
        <w:r w:rsidR="00945BB2">
          <w:rPr>
            <w:noProof/>
            <w:webHidden/>
          </w:rPr>
          <w:fldChar w:fldCharType="begin"/>
        </w:r>
        <w:r w:rsidR="00945BB2">
          <w:rPr>
            <w:noProof/>
            <w:webHidden/>
          </w:rPr>
          <w:instrText xml:space="preserve"> PAGEREF _Toc294885680 \h </w:instrText>
        </w:r>
        <w:r w:rsidR="00945BB2">
          <w:rPr>
            <w:noProof/>
            <w:webHidden/>
          </w:rPr>
        </w:r>
        <w:r w:rsidR="00945BB2">
          <w:rPr>
            <w:noProof/>
            <w:webHidden/>
          </w:rPr>
          <w:fldChar w:fldCharType="separate"/>
        </w:r>
        <w:r w:rsidR="00945BB2">
          <w:rPr>
            <w:noProof/>
            <w:webHidden/>
          </w:rPr>
          <w:t>9</w:t>
        </w:r>
        <w:r w:rsidR="00945BB2">
          <w:rPr>
            <w:noProof/>
            <w:webHidden/>
          </w:rPr>
          <w:fldChar w:fldCharType="end"/>
        </w:r>
      </w:hyperlink>
    </w:p>
    <w:p w:rsidR="00945BB2" w:rsidRDefault="001B55C8">
      <w:pPr>
        <w:pStyle w:val="TOC1"/>
        <w:rPr>
          <w:rFonts w:ascii="Calibri" w:hAnsi="Calibri"/>
          <w:noProof/>
          <w:sz w:val="22"/>
          <w:szCs w:val="22"/>
        </w:rPr>
      </w:pPr>
      <w:hyperlink w:anchor="_Toc294885681" w:history="1">
        <w:r w:rsidR="00945BB2" w:rsidRPr="00176450">
          <w:rPr>
            <w:rStyle w:val="Hyperlink"/>
            <w:noProof/>
          </w:rPr>
          <w:t>III. PROJECT RESULTS FRAMEWORK</w:t>
        </w:r>
        <w:r w:rsidR="00945BB2">
          <w:rPr>
            <w:noProof/>
            <w:webHidden/>
          </w:rPr>
          <w:tab/>
        </w:r>
        <w:r w:rsidR="00945BB2">
          <w:rPr>
            <w:noProof/>
            <w:webHidden/>
          </w:rPr>
          <w:fldChar w:fldCharType="begin"/>
        </w:r>
        <w:r w:rsidR="00945BB2">
          <w:rPr>
            <w:noProof/>
            <w:webHidden/>
          </w:rPr>
          <w:instrText xml:space="preserve"> PAGEREF _Toc294885681 \h </w:instrText>
        </w:r>
        <w:r w:rsidR="00945BB2">
          <w:rPr>
            <w:noProof/>
            <w:webHidden/>
          </w:rPr>
        </w:r>
        <w:r w:rsidR="00945BB2">
          <w:rPr>
            <w:noProof/>
            <w:webHidden/>
          </w:rPr>
          <w:fldChar w:fldCharType="separate"/>
        </w:r>
        <w:r w:rsidR="00945BB2">
          <w:rPr>
            <w:noProof/>
            <w:webHidden/>
          </w:rPr>
          <w:t>10</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82" w:history="1">
        <w:r w:rsidR="00945BB2" w:rsidRPr="00176450">
          <w:rPr>
            <w:rStyle w:val="Hyperlink"/>
            <w:noProof/>
          </w:rPr>
          <w:t>1.</w:t>
        </w:r>
        <w:r w:rsidR="00945BB2">
          <w:rPr>
            <w:rFonts w:ascii="Calibri" w:hAnsi="Calibri"/>
            <w:i w:val="0"/>
            <w:iCs w:val="0"/>
            <w:noProof/>
            <w:sz w:val="22"/>
            <w:szCs w:val="22"/>
          </w:rPr>
          <w:tab/>
        </w:r>
        <w:r w:rsidR="00945BB2" w:rsidRPr="00176450">
          <w:rPr>
            <w:rStyle w:val="Hyperlink"/>
            <w:noProof/>
          </w:rPr>
          <w:t>Expected project outcomes and outputs</w:t>
        </w:r>
        <w:r w:rsidR="00945BB2">
          <w:rPr>
            <w:noProof/>
            <w:webHidden/>
          </w:rPr>
          <w:tab/>
        </w:r>
        <w:r w:rsidR="00945BB2">
          <w:rPr>
            <w:noProof/>
            <w:webHidden/>
          </w:rPr>
          <w:fldChar w:fldCharType="begin"/>
        </w:r>
        <w:r w:rsidR="00945BB2">
          <w:rPr>
            <w:noProof/>
            <w:webHidden/>
          </w:rPr>
          <w:instrText xml:space="preserve"> PAGEREF _Toc294885682 \h </w:instrText>
        </w:r>
        <w:r w:rsidR="00945BB2">
          <w:rPr>
            <w:noProof/>
            <w:webHidden/>
          </w:rPr>
        </w:r>
        <w:r w:rsidR="00945BB2">
          <w:rPr>
            <w:noProof/>
            <w:webHidden/>
          </w:rPr>
          <w:fldChar w:fldCharType="separate"/>
        </w:r>
        <w:r w:rsidR="00945BB2">
          <w:rPr>
            <w:noProof/>
            <w:webHidden/>
          </w:rPr>
          <w:t>10</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83" w:history="1">
        <w:r w:rsidR="00945BB2" w:rsidRPr="00176450">
          <w:rPr>
            <w:rStyle w:val="Hyperlink"/>
            <w:noProof/>
          </w:rPr>
          <w:t>2.</w:t>
        </w:r>
        <w:r w:rsidR="00945BB2">
          <w:rPr>
            <w:rFonts w:ascii="Calibri" w:hAnsi="Calibri"/>
            <w:i w:val="0"/>
            <w:iCs w:val="0"/>
            <w:noProof/>
            <w:sz w:val="22"/>
            <w:szCs w:val="22"/>
          </w:rPr>
          <w:tab/>
        </w:r>
        <w:r w:rsidR="00945BB2" w:rsidRPr="00176450">
          <w:rPr>
            <w:rStyle w:val="Hyperlink"/>
            <w:noProof/>
          </w:rPr>
          <w:t>Project resource allocation</w:t>
        </w:r>
        <w:r w:rsidR="00945BB2">
          <w:rPr>
            <w:noProof/>
            <w:webHidden/>
          </w:rPr>
          <w:tab/>
        </w:r>
        <w:r w:rsidR="00945BB2">
          <w:rPr>
            <w:noProof/>
            <w:webHidden/>
          </w:rPr>
          <w:fldChar w:fldCharType="begin"/>
        </w:r>
        <w:r w:rsidR="00945BB2">
          <w:rPr>
            <w:noProof/>
            <w:webHidden/>
          </w:rPr>
          <w:instrText xml:space="preserve"> PAGEREF _Toc294885683 \h </w:instrText>
        </w:r>
        <w:r w:rsidR="00945BB2">
          <w:rPr>
            <w:noProof/>
            <w:webHidden/>
          </w:rPr>
        </w:r>
        <w:r w:rsidR="00945BB2">
          <w:rPr>
            <w:noProof/>
            <w:webHidden/>
          </w:rPr>
          <w:fldChar w:fldCharType="separate"/>
        </w:r>
        <w:r w:rsidR="00945BB2">
          <w:rPr>
            <w:noProof/>
            <w:webHidden/>
          </w:rPr>
          <w:t>12</w:t>
        </w:r>
        <w:r w:rsidR="00945BB2">
          <w:rPr>
            <w:noProof/>
            <w:webHidden/>
          </w:rPr>
          <w:fldChar w:fldCharType="end"/>
        </w:r>
      </w:hyperlink>
    </w:p>
    <w:p w:rsidR="00945BB2" w:rsidRDefault="001B55C8">
      <w:pPr>
        <w:pStyle w:val="TOC1"/>
        <w:rPr>
          <w:rFonts w:ascii="Calibri" w:hAnsi="Calibri"/>
          <w:noProof/>
          <w:sz w:val="22"/>
          <w:szCs w:val="22"/>
        </w:rPr>
      </w:pPr>
      <w:hyperlink w:anchor="_Toc294885684" w:history="1">
        <w:r w:rsidR="00945BB2" w:rsidRPr="00176450">
          <w:rPr>
            <w:rStyle w:val="Hyperlink"/>
            <w:noProof/>
          </w:rPr>
          <w:t>IV. PROJECT FINANCIAL MECHANISM</w:t>
        </w:r>
        <w:r w:rsidR="00945BB2">
          <w:rPr>
            <w:noProof/>
            <w:webHidden/>
          </w:rPr>
          <w:tab/>
        </w:r>
        <w:r w:rsidR="00945BB2">
          <w:rPr>
            <w:noProof/>
            <w:webHidden/>
          </w:rPr>
          <w:fldChar w:fldCharType="begin"/>
        </w:r>
        <w:r w:rsidR="00945BB2">
          <w:rPr>
            <w:noProof/>
            <w:webHidden/>
          </w:rPr>
          <w:instrText xml:space="preserve"> PAGEREF _Toc294885684 \h </w:instrText>
        </w:r>
        <w:r w:rsidR="00945BB2">
          <w:rPr>
            <w:noProof/>
            <w:webHidden/>
          </w:rPr>
        </w:r>
        <w:r w:rsidR="00945BB2">
          <w:rPr>
            <w:noProof/>
            <w:webHidden/>
          </w:rPr>
          <w:fldChar w:fldCharType="separate"/>
        </w:r>
        <w:r w:rsidR="00945BB2">
          <w:rPr>
            <w:noProof/>
            <w:webHidden/>
          </w:rPr>
          <w:t>13</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85" w:history="1">
        <w:r w:rsidR="00945BB2" w:rsidRPr="00176450">
          <w:rPr>
            <w:rStyle w:val="Hyperlink"/>
            <w:noProof/>
          </w:rPr>
          <w:t>1.</w:t>
        </w:r>
        <w:r w:rsidR="00945BB2">
          <w:rPr>
            <w:rFonts w:ascii="Calibri" w:hAnsi="Calibri"/>
            <w:i w:val="0"/>
            <w:iCs w:val="0"/>
            <w:noProof/>
            <w:sz w:val="22"/>
            <w:szCs w:val="22"/>
          </w:rPr>
          <w:tab/>
        </w:r>
        <w:r w:rsidR="00945BB2" w:rsidRPr="00176450">
          <w:rPr>
            <w:rStyle w:val="Hyperlink"/>
            <w:noProof/>
          </w:rPr>
          <w:t>For ODA fund</w:t>
        </w:r>
        <w:r w:rsidR="00945BB2">
          <w:rPr>
            <w:noProof/>
            <w:webHidden/>
          </w:rPr>
          <w:tab/>
        </w:r>
        <w:r w:rsidR="00945BB2">
          <w:rPr>
            <w:noProof/>
            <w:webHidden/>
          </w:rPr>
          <w:fldChar w:fldCharType="begin"/>
        </w:r>
        <w:r w:rsidR="00945BB2">
          <w:rPr>
            <w:noProof/>
            <w:webHidden/>
          </w:rPr>
          <w:instrText xml:space="preserve"> PAGEREF _Toc294885685 \h </w:instrText>
        </w:r>
        <w:r w:rsidR="00945BB2">
          <w:rPr>
            <w:noProof/>
            <w:webHidden/>
          </w:rPr>
        </w:r>
        <w:r w:rsidR="00945BB2">
          <w:rPr>
            <w:noProof/>
            <w:webHidden/>
          </w:rPr>
          <w:fldChar w:fldCharType="separate"/>
        </w:r>
        <w:r w:rsidR="00945BB2">
          <w:rPr>
            <w:noProof/>
            <w:webHidden/>
          </w:rPr>
          <w:t>13</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86" w:history="1">
        <w:r w:rsidR="00945BB2" w:rsidRPr="00176450">
          <w:rPr>
            <w:rStyle w:val="Hyperlink"/>
            <w:noProof/>
          </w:rPr>
          <w:t>2.</w:t>
        </w:r>
        <w:r w:rsidR="00945BB2">
          <w:rPr>
            <w:rFonts w:ascii="Calibri" w:hAnsi="Calibri"/>
            <w:i w:val="0"/>
            <w:iCs w:val="0"/>
            <w:noProof/>
            <w:sz w:val="22"/>
            <w:szCs w:val="22"/>
          </w:rPr>
          <w:tab/>
        </w:r>
        <w:r w:rsidR="00945BB2" w:rsidRPr="00176450">
          <w:rPr>
            <w:rStyle w:val="Hyperlink"/>
            <w:noProof/>
          </w:rPr>
          <w:t>For co-financing</w:t>
        </w:r>
        <w:r w:rsidR="00945BB2">
          <w:rPr>
            <w:noProof/>
            <w:webHidden/>
          </w:rPr>
          <w:tab/>
        </w:r>
        <w:r w:rsidR="00945BB2">
          <w:rPr>
            <w:noProof/>
            <w:webHidden/>
          </w:rPr>
          <w:fldChar w:fldCharType="begin"/>
        </w:r>
        <w:r w:rsidR="00945BB2">
          <w:rPr>
            <w:noProof/>
            <w:webHidden/>
          </w:rPr>
          <w:instrText xml:space="preserve"> PAGEREF _Toc294885686 \h </w:instrText>
        </w:r>
        <w:r w:rsidR="00945BB2">
          <w:rPr>
            <w:noProof/>
            <w:webHidden/>
          </w:rPr>
        </w:r>
        <w:r w:rsidR="00945BB2">
          <w:rPr>
            <w:noProof/>
            <w:webHidden/>
          </w:rPr>
          <w:fldChar w:fldCharType="separate"/>
        </w:r>
        <w:r w:rsidR="00945BB2">
          <w:rPr>
            <w:noProof/>
            <w:webHidden/>
          </w:rPr>
          <w:t>13</w:t>
        </w:r>
        <w:r w:rsidR="00945BB2">
          <w:rPr>
            <w:noProof/>
            <w:webHidden/>
          </w:rPr>
          <w:fldChar w:fldCharType="end"/>
        </w:r>
      </w:hyperlink>
    </w:p>
    <w:p w:rsidR="00945BB2" w:rsidRDefault="001B55C8">
      <w:pPr>
        <w:pStyle w:val="TOC1"/>
        <w:rPr>
          <w:rFonts w:ascii="Calibri" w:hAnsi="Calibri"/>
          <w:noProof/>
          <w:sz w:val="22"/>
          <w:szCs w:val="22"/>
        </w:rPr>
      </w:pPr>
      <w:hyperlink w:anchor="_Toc294885687" w:history="1">
        <w:r w:rsidR="00945BB2" w:rsidRPr="00176450">
          <w:rPr>
            <w:rStyle w:val="Hyperlink"/>
            <w:noProof/>
          </w:rPr>
          <w:t>V. MANAGEMENT ARRANGEMENTS</w:t>
        </w:r>
        <w:r w:rsidR="00945BB2">
          <w:rPr>
            <w:noProof/>
            <w:webHidden/>
          </w:rPr>
          <w:tab/>
        </w:r>
        <w:r w:rsidR="00945BB2">
          <w:rPr>
            <w:noProof/>
            <w:webHidden/>
          </w:rPr>
          <w:fldChar w:fldCharType="begin"/>
        </w:r>
        <w:r w:rsidR="00945BB2">
          <w:rPr>
            <w:noProof/>
            <w:webHidden/>
          </w:rPr>
          <w:instrText xml:space="preserve"> PAGEREF _Toc294885687 \h </w:instrText>
        </w:r>
        <w:r w:rsidR="00945BB2">
          <w:rPr>
            <w:noProof/>
            <w:webHidden/>
          </w:rPr>
        </w:r>
        <w:r w:rsidR="00945BB2">
          <w:rPr>
            <w:noProof/>
            <w:webHidden/>
          </w:rPr>
          <w:fldChar w:fldCharType="separate"/>
        </w:r>
        <w:r w:rsidR="00945BB2">
          <w:rPr>
            <w:noProof/>
            <w:webHidden/>
          </w:rPr>
          <w:t>13</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88" w:history="1">
        <w:r w:rsidR="00945BB2" w:rsidRPr="00176450">
          <w:rPr>
            <w:rStyle w:val="Hyperlink"/>
            <w:noProof/>
          </w:rPr>
          <w:t>1.</w:t>
        </w:r>
        <w:r w:rsidR="00945BB2">
          <w:rPr>
            <w:rFonts w:ascii="Calibri" w:hAnsi="Calibri"/>
            <w:i w:val="0"/>
            <w:iCs w:val="0"/>
            <w:noProof/>
            <w:sz w:val="22"/>
            <w:szCs w:val="22"/>
          </w:rPr>
          <w:tab/>
        </w:r>
        <w:r w:rsidR="00945BB2" w:rsidRPr="00176450">
          <w:rPr>
            <w:rStyle w:val="Hyperlink"/>
            <w:noProof/>
          </w:rPr>
          <w:t>Management Arrangement</w:t>
        </w:r>
        <w:r w:rsidR="00945BB2">
          <w:rPr>
            <w:noProof/>
            <w:webHidden/>
          </w:rPr>
          <w:tab/>
        </w:r>
        <w:r w:rsidR="00945BB2">
          <w:rPr>
            <w:noProof/>
            <w:webHidden/>
          </w:rPr>
          <w:fldChar w:fldCharType="begin"/>
        </w:r>
        <w:r w:rsidR="00945BB2">
          <w:rPr>
            <w:noProof/>
            <w:webHidden/>
          </w:rPr>
          <w:instrText xml:space="preserve"> PAGEREF _Toc294885688 \h </w:instrText>
        </w:r>
        <w:r w:rsidR="00945BB2">
          <w:rPr>
            <w:noProof/>
            <w:webHidden/>
          </w:rPr>
        </w:r>
        <w:r w:rsidR="00945BB2">
          <w:rPr>
            <w:noProof/>
            <w:webHidden/>
          </w:rPr>
          <w:fldChar w:fldCharType="separate"/>
        </w:r>
        <w:r w:rsidR="00945BB2">
          <w:rPr>
            <w:noProof/>
            <w:webHidden/>
          </w:rPr>
          <w:t>13</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89" w:history="1">
        <w:r w:rsidR="00945BB2" w:rsidRPr="00176450">
          <w:rPr>
            <w:rStyle w:val="Hyperlink"/>
            <w:noProof/>
          </w:rPr>
          <w:t>2.</w:t>
        </w:r>
        <w:r w:rsidR="00945BB2">
          <w:rPr>
            <w:rFonts w:ascii="Calibri" w:hAnsi="Calibri"/>
            <w:i w:val="0"/>
            <w:iCs w:val="0"/>
            <w:noProof/>
            <w:sz w:val="22"/>
            <w:szCs w:val="22"/>
          </w:rPr>
          <w:tab/>
        </w:r>
        <w:r w:rsidR="00945BB2" w:rsidRPr="00176450">
          <w:rPr>
            <w:rStyle w:val="Hyperlink"/>
            <w:noProof/>
          </w:rPr>
          <w:t>Project organizational structure</w:t>
        </w:r>
        <w:r w:rsidR="00945BB2">
          <w:rPr>
            <w:noProof/>
            <w:webHidden/>
          </w:rPr>
          <w:tab/>
        </w:r>
        <w:r w:rsidR="00945BB2">
          <w:rPr>
            <w:noProof/>
            <w:webHidden/>
          </w:rPr>
          <w:fldChar w:fldCharType="begin"/>
        </w:r>
        <w:r w:rsidR="00945BB2">
          <w:rPr>
            <w:noProof/>
            <w:webHidden/>
          </w:rPr>
          <w:instrText xml:space="preserve"> PAGEREF _Toc294885689 \h </w:instrText>
        </w:r>
        <w:r w:rsidR="00945BB2">
          <w:rPr>
            <w:noProof/>
            <w:webHidden/>
          </w:rPr>
        </w:r>
        <w:r w:rsidR="00945BB2">
          <w:rPr>
            <w:noProof/>
            <w:webHidden/>
          </w:rPr>
          <w:fldChar w:fldCharType="separate"/>
        </w:r>
        <w:r w:rsidR="00945BB2">
          <w:rPr>
            <w:noProof/>
            <w:webHidden/>
          </w:rPr>
          <w:t>13</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90" w:history="1">
        <w:r w:rsidR="00945BB2" w:rsidRPr="00176450">
          <w:rPr>
            <w:rStyle w:val="Hyperlink"/>
            <w:noProof/>
          </w:rPr>
          <w:t>3.</w:t>
        </w:r>
        <w:r w:rsidR="00945BB2">
          <w:rPr>
            <w:rFonts w:ascii="Calibri" w:hAnsi="Calibri"/>
            <w:i w:val="0"/>
            <w:iCs w:val="0"/>
            <w:noProof/>
            <w:sz w:val="22"/>
            <w:szCs w:val="22"/>
          </w:rPr>
          <w:tab/>
        </w:r>
        <w:r w:rsidR="00945BB2" w:rsidRPr="00176450">
          <w:rPr>
            <w:rStyle w:val="Hyperlink"/>
            <w:noProof/>
          </w:rPr>
          <w:t>Coordination with UNDP and other partners</w:t>
        </w:r>
        <w:r w:rsidR="00945BB2">
          <w:rPr>
            <w:noProof/>
            <w:webHidden/>
          </w:rPr>
          <w:tab/>
        </w:r>
        <w:r w:rsidR="00945BB2">
          <w:rPr>
            <w:noProof/>
            <w:webHidden/>
          </w:rPr>
          <w:fldChar w:fldCharType="begin"/>
        </w:r>
        <w:r w:rsidR="00945BB2">
          <w:rPr>
            <w:noProof/>
            <w:webHidden/>
          </w:rPr>
          <w:instrText xml:space="preserve"> PAGEREF _Toc294885690 \h </w:instrText>
        </w:r>
        <w:r w:rsidR="00945BB2">
          <w:rPr>
            <w:noProof/>
            <w:webHidden/>
          </w:rPr>
        </w:r>
        <w:r w:rsidR="00945BB2">
          <w:rPr>
            <w:noProof/>
            <w:webHidden/>
          </w:rPr>
          <w:fldChar w:fldCharType="separate"/>
        </w:r>
        <w:r w:rsidR="00945BB2">
          <w:rPr>
            <w:noProof/>
            <w:webHidden/>
          </w:rPr>
          <w:t>14</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91" w:history="1">
        <w:r w:rsidR="00945BB2" w:rsidRPr="00176450">
          <w:rPr>
            <w:rStyle w:val="Hyperlink"/>
            <w:noProof/>
          </w:rPr>
          <w:t>4.</w:t>
        </w:r>
        <w:r w:rsidR="00945BB2">
          <w:rPr>
            <w:rFonts w:ascii="Calibri" w:hAnsi="Calibri"/>
            <w:i w:val="0"/>
            <w:iCs w:val="0"/>
            <w:noProof/>
            <w:sz w:val="22"/>
            <w:szCs w:val="22"/>
          </w:rPr>
          <w:tab/>
        </w:r>
        <w:r w:rsidR="00945BB2" w:rsidRPr="00176450">
          <w:rPr>
            <w:rStyle w:val="Hyperlink"/>
            <w:noProof/>
          </w:rPr>
          <w:t>Mechanism for project planning and financial management</w:t>
        </w:r>
        <w:r w:rsidR="00945BB2">
          <w:rPr>
            <w:noProof/>
            <w:webHidden/>
          </w:rPr>
          <w:tab/>
        </w:r>
        <w:r w:rsidR="00945BB2">
          <w:rPr>
            <w:noProof/>
            <w:webHidden/>
          </w:rPr>
          <w:fldChar w:fldCharType="begin"/>
        </w:r>
        <w:r w:rsidR="00945BB2">
          <w:rPr>
            <w:noProof/>
            <w:webHidden/>
          </w:rPr>
          <w:instrText xml:space="preserve"> PAGEREF _Toc294885691 \h </w:instrText>
        </w:r>
        <w:r w:rsidR="00945BB2">
          <w:rPr>
            <w:noProof/>
            <w:webHidden/>
          </w:rPr>
        </w:r>
        <w:r w:rsidR="00945BB2">
          <w:rPr>
            <w:noProof/>
            <w:webHidden/>
          </w:rPr>
          <w:fldChar w:fldCharType="separate"/>
        </w:r>
        <w:r w:rsidR="00945BB2">
          <w:rPr>
            <w:noProof/>
            <w:webHidden/>
          </w:rPr>
          <w:t>15</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92" w:history="1">
        <w:r w:rsidR="00945BB2" w:rsidRPr="00176450">
          <w:rPr>
            <w:rStyle w:val="Hyperlink"/>
            <w:noProof/>
          </w:rPr>
          <w:t>5.</w:t>
        </w:r>
        <w:r w:rsidR="00945BB2">
          <w:rPr>
            <w:rFonts w:ascii="Calibri" w:hAnsi="Calibri"/>
            <w:i w:val="0"/>
            <w:iCs w:val="0"/>
            <w:noProof/>
            <w:sz w:val="22"/>
            <w:szCs w:val="22"/>
          </w:rPr>
          <w:tab/>
        </w:r>
        <w:r w:rsidR="00945BB2" w:rsidRPr="00176450">
          <w:rPr>
            <w:rStyle w:val="Hyperlink"/>
            <w:noProof/>
          </w:rPr>
          <w:t>Project Monitoring and Evaluation</w:t>
        </w:r>
        <w:r w:rsidR="00945BB2">
          <w:rPr>
            <w:noProof/>
            <w:webHidden/>
          </w:rPr>
          <w:tab/>
        </w:r>
        <w:r w:rsidR="00945BB2">
          <w:rPr>
            <w:noProof/>
            <w:webHidden/>
          </w:rPr>
          <w:fldChar w:fldCharType="begin"/>
        </w:r>
        <w:r w:rsidR="00945BB2">
          <w:rPr>
            <w:noProof/>
            <w:webHidden/>
          </w:rPr>
          <w:instrText xml:space="preserve"> PAGEREF _Toc294885692 \h </w:instrText>
        </w:r>
        <w:r w:rsidR="00945BB2">
          <w:rPr>
            <w:noProof/>
            <w:webHidden/>
          </w:rPr>
        </w:r>
        <w:r w:rsidR="00945BB2">
          <w:rPr>
            <w:noProof/>
            <w:webHidden/>
          </w:rPr>
          <w:fldChar w:fldCharType="separate"/>
        </w:r>
        <w:r w:rsidR="00945BB2">
          <w:rPr>
            <w:noProof/>
            <w:webHidden/>
          </w:rPr>
          <w:t>15</w:t>
        </w:r>
        <w:r w:rsidR="00945BB2">
          <w:rPr>
            <w:noProof/>
            <w:webHidden/>
          </w:rPr>
          <w:fldChar w:fldCharType="end"/>
        </w:r>
      </w:hyperlink>
    </w:p>
    <w:p w:rsidR="00945BB2" w:rsidRDefault="001B55C8">
      <w:pPr>
        <w:pStyle w:val="TOC1"/>
        <w:rPr>
          <w:rFonts w:ascii="Calibri" w:hAnsi="Calibri"/>
          <w:noProof/>
          <w:sz w:val="22"/>
          <w:szCs w:val="22"/>
        </w:rPr>
      </w:pPr>
      <w:hyperlink w:anchor="_Toc294885693" w:history="1">
        <w:r w:rsidR="00945BB2" w:rsidRPr="00176450">
          <w:rPr>
            <w:rStyle w:val="Hyperlink"/>
            <w:noProof/>
          </w:rPr>
          <w:t>VI. PROJECT COST-EFFECTIVENESS</w:t>
        </w:r>
        <w:r w:rsidR="00945BB2">
          <w:rPr>
            <w:noProof/>
            <w:webHidden/>
          </w:rPr>
          <w:tab/>
        </w:r>
        <w:r w:rsidR="00945BB2">
          <w:rPr>
            <w:noProof/>
            <w:webHidden/>
          </w:rPr>
          <w:fldChar w:fldCharType="begin"/>
        </w:r>
        <w:r w:rsidR="00945BB2">
          <w:rPr>
            <w:noProof/>
            <w:webHidden/>
          </w:rPr>
          <w:instrText xml:space="preserve"> PAGEREF _Toc294885693 \h </w:instrText>
        </w:r>
        <w:r w:rsidR="00945BB2">
          <w:rPr>
            <w:noProof/>
            <w:webHidden/>
          </w:rPr>
        </w:r>
        <w:r w:rsidR="00945BB2">
          <w:rPr>
            <w:noProof/>
            <w:webHidden/>
          </w:rPr>
          <w:fldChar w:fldCharType="separate"/>
        </w:r>
        <w:r w:rsidR="00945BB2">
          <w:rPr>
            <w:noProof/>
            <w:webHidden/>
          </w:rPr>
          <w:t>15</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94" w:history="1">
        <w:r w:rsidR="00945BB2" w:rsidRPr="00176450">
          <w:rPr>
            <w:rStyle w:val="Hyperlink"/>
            <w:noProof/>
          </w:rPr>
          <w:t>1.</w:t>
        </w:r>
        <w:r w:rsidR="00945BB2">
          <w:rPr>
            <w:rFonts w:ascii="Calibri" w:hAnsi="Calibri"/>
            <w:i w:val="0"/>
            <w:iCs w:val="0"/>
            <w:noProof/>
            <w:sz w:val="22"/>
            <w:szCs w:val="22"/>
          </w:rPr>
          <w:tab/>
        </w:r>
        <w:r w:rsidR="00945BB2" w:rsidRPr="00176450">
          <w:rPr>
            <w:rStyle w:val="Hyperlink"/>
            <w:noProof/>
          </w:rPr>
          <w:t>Direct impact of the project</w:t>
        </w:r>
        <w:r w:rsidR="00945BB2">
          <w:rPr>
            <w:noProof/>
            <w:webHidden/>
          </w:rPr>
          <w:tab/>
        </w:r>
        <w:r w:rsidR="00945BB2">
          <w:rPr>
            <w:noProof/>
            <w:webHidden/>
          </w:rPr>
          <w:fldChar w:fldCharType="begin"/>
        </w:r>
        <w:r w:rsidR="00945BB2">
          <w:rPr>
            <w:noProof/>
            <w:webHidden/>
          </w:rPr>
          <w:instrText xml:space="preserve"> PAGEREF _Toc294885694 \h </w:instrText>
        </w:r>
        <w:r w:rsidR="00945BB2">
          <w:rPr>
            <w:noProof/>
            <w:webHidden/>
          </w:rPr>
        </w:r>
        <w:r w:rsidR="00945BB2">
          <w:rPr>
            <w:noProof/>
            <w:webHidden/>
          </w:rPr>
          <w:fldChar w:fldCharType="separate"/>
        </w:r>
        <w:r w:rsidR="00945BB2">
          <w:rPr>
            <w:noProof/>
            <w:webHidden/>
          </w:rPr>
          <w:t>15</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95" w:history="1">
        <w:r w:rsidR="00945BB2" w:rsidRPr="00176450">
          <w:rPr>
            <w:rStyle w:val="Hyperlink"/>
            <w:noProof/>
          </w:rPr>
          <w:t>2.</w:t>
        </w:r>
        <w:r w:rsidR="00945BB2">
          <w:rPr>
            <w:rFonts w:ascii="Calibri" w:hAnsi="Calibri"/>
            <w:i w:val="0"/>
            <w:iCs w:val="0"/>
            <w:noProof/>
            <w:sz w:val="22"/>
            <w:szCs w:val="22"/>
          </w:rPr>
          <w:tab/>
        </w:r>
        <w:r w:rsidR="00945BB2" w:rsidRPr="00176450">
          <w:rPr>
            <w:rStyle w:val="Hyperlink"/>
            <w:noProof/>
          </w:rPr>
          <w:t>Economic, Social and Environmental impacts</w:t>
        </w:r>
        <w:r w:rsidR="00945BB2">
          <w:rPr>
            <w:noProof/>
            <w:webHidden/>
          </w:rPr>
          <w:tab/>
        </w:r>
        <w:r w:rsidR="00945BB2">
          <w:rPr>
            <w:noProof/>
            <w:webHidden/>
          </w:rPr>
          <w:fldChar w:fldCharType="begin"/>
        </w:r>
        <w:r w:rsidR="00945BB2">
          <w:rPr>
            <w:noProof/>
            <w:webHidden/>
          </w:rPr>
          <w:instrText xml:space="preserve"> PAGEREF _Toc294885695 \h </w:instrText>
        </w:r>
        <w:r w:rsidR="00945BB2">
          <w:rPr>
            <w:noProof/>
            <w:webHidden/>
          </w:rPr>
        </w:r>
        <w:r w:rsidR="00945BB2">
          <w:rPr>
            <w:noProof/>
            <w:webHidden/>
          </w:rPr>
          <w:fldChar w:fldCharType="separate"/>
        </w:r>
        <w:r w:rsidR="00945BB2">
          <w:rPr>
            <w:noProof/>
            <w:webHidden/>
          </w:rPr>
          <w:t>16</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96" w:history="1">
        <w:r w:rsidR="00945BB2" w:rsidRPr="00176450">
          <w:rPr>
            <w:rStyle w:val="Hyperlink"/>
            <w:noProof/>
          </w:rPr>
          <w:t>3.</w:t>
        </w:r>
        <w:r w:rsidR="00945BB2">
          <w:rPr>
            <w:rFonts w:ascii="Calibri" w:hAnsi="Calibri"/>
            <w:i w:val="0"/>
            <w:iCs w:val="0"/>
            <w:noProof/>
            <w:sz w:val="22"/>
            <w:szCs w:val="22"/>
          </w:rPr>
          <w:tab/>
        </w:r>
        <w:r w:rsidR="00945BB2" w:rsidRPr="00176450">
          <w:rPr>
            <w:rStyle w:val="Hyperlink"/>
            <w:noProof/>
          </w:rPr>
          <w:t>Project sustainability</w:t>
        </w:r>
        <w:r w:rsidR="00945BB2">
          <w:rPr>
            <w:noProof/>
            <w:webHidden/>
          </w:rPr>
          <w:tab/>
        </w:r>
        <w:r w:rsidR="00945BB2">
          <w:rPr>
            <w:noProof/>
            <w:webHidden/>
          </w:rPr>
          <w:fldChar w:fldCharType="begin"/>
        </w:r>
        <w:r w:rsidR="00945BB2">
          <w:rPr>
            <w:noProof/>
            <w:webHidden/>
          </w:rPr>
          <w:instrText xml:space="preserve"> PAGEREF _Toc294885696 \h </w:instrText>
        </w:r>
        <w:r w:rsidR="00945BB2">
          <w:rPr>
            <w:noProof/>
            <w:webHidden/>
          </w:rPr>
        </w:r>
        <w:r w:rsidR="00945BB2">
          <w:rPr>
            <w:noProof/>
            <w:webHidden/>
          </w:rPr>
          <w:fldChar w:fldCharType="separate"/>
        </w:r>
        <w:r w:rsidR="00945BB2">
          <w:rPr>
            <w:noProof/>
            <w:webHidden/>
          </w:rPr>
          <w:t>16</w:t>
        </w:r>
        <w:r w:rsidR="00945BB2">
          <w:rPr>
            <w:noProof/>
            <w:webHidden/>
          </w:rPr>
          <w:fldChar w:fldCharType="end"/>
        </w:r>
      </w:hyperlink>
    </w:p>
    <w:p w:rsidR="00945BB2" w:rsidRDefault="001B55C8">
      <w:pPr>
        <w:pStyle w:val="TOC2"/>
        <w:rPr>
          <w:rFonts w:ascii="Calibri" w:hAnsi="Calibri"/>
          <w:i w:val="0"/>
          <w:iCs w:val="0"/>
          <w:noProof/>
          <w:sz w:val="22"/>
          <w:szCs w:val="22"/>
        </w:rPr>
      </w:pPr>
      <w:hyperlink w:anchor="_Toc294885697" w:history="1">
        <w:r w:rsidR="00945BB2" w:rsidRPr="00176450">
          <w:rPr>
            <w:rStyle w:val="Hyperlink"/>
            <w:noProof/>
          </w:rPr>
          <w:t>4.</w:t>
        </w:r>
        <w:r w:rsidR="00945BB2">
          <w:rPr>
            <w:rFonts w:ascii="Calibri" w:hAnsi="Calibri"/>
            <w:i w:val="0"/>
            <w:iCs w:val="0"/>
            <w:noProof/>
            <w:sz w:val="22"/>
            <w:szCs w:val="22"/>
          </w:rPr>
          <w:tab/>
        </w:r>
        <w:r w:rsidR="00945BB2" w:rsidRPr="00176450">
          <w:rPr>
            <w:rStyle w:val="Hyperlink"/>
            <w:noProof/>
          </w:rPr>
          <w:t>Risk management</w:t>
        </w:r>
        <w:r w:rsidR="00945BB2">
          <w:rPr>
            <w:noProof/>
            <w:webHidden/>
          </w:rPr>
          <w:tab/>
        </w:r>
        <w:r w:rsidR="00945BB2">
          <w:rPr>
            <w:noProof/>
            <w:webHidden/>
          </w:rPr>
          <w:fldChar w:fldCharType="begin"/>
        </w:r>
        <w:r w:rsidR="00945BB2">
          <w:rPr>
            <w:noProof/>
            <w:webHidden/>
          </w:rPr>
          <w:instrText xml:space="preserve"> PAGEREF _Toc294885697 \h </w:instrText>
        </w:r>
        <w:r w:rsidR="00945BB2">
          <w:rPr>
            <w:noProof/>
            <w:webHidden/>
          </w:rPr>
        </w:r>
        <w:r w:rsidR="00945BB2">
          <w:rPr>
            <w:noProof/>
            <w:webHidden/>
          </w:rPr>
          <w:fldChar w:fldCharType="separate"/>
        </w:r>
        <w:r w:rsidR="00945BB2">
          <w:rPr>
            <w:noProof/>
            <w:webHidden/>
          </w:rPr>
          <w:t>16</w:t>
        </w:r>
        <w:r w:rsidR="00945BB2">
          <w:rPr>
            <w:noProof/>
            <w:webHidden/>
          </w:rPr>
          <w:fldChar w:fldCharType="end"/>
        </w:r>
      </w:hyperlink>
    </w:p>
    <w:p w:rsidR="00945BB2" w:rsidRDefault="001B55C8">
      <w:pPr>
        <w:pStyle w:val="TOC1"/>
        <w:rPr>
          <w:rFonts w:ascii="Calibri" w:hAnsi="Calibri"/>
          <w:noProof/>
          <w:sz w:val="22"/>
          <w:szCs w:val="22"/>
        </w:rPr>
      </w:pPr>
      <w:hyperlink w:anchor="_Toc294885698" w:history="1">
        <w:r w:rsidR="00945BB2" w:rsidRPr="00176450">
          <w:rPr>
            <w:rStyle w:val="Hyperlink"/>
            <w:noProof/>
          </w:rPr>
          <w:t>ANNEX 1: PROJECT RESULT FRAMEWORK</w:t>
        </w:r>
        <w:r w:rsidR="00945BB2">
          <w:rPr>
            <w:noProof/>
            <w:webHidden/>
          </w:rPr>
          <w:tab/>
        </w:r>
        <w:r w:rsidR="00945BB2">
          <w:rPr>
            <w:noProof/>
            <w:webHidden/>
          </w:rPr>
          <w:fldChar w:fldCharType="begin"/>
        </w:r>
        <w:r w:rsidR="00945BB2">
          <w:rPr>
            <w:noProof/>
            <w:webHidden/>
          </w:rPr>
          <w:instrText xml:space="preserve"> PAGEREF _Toc294885698 \h </w:instrText>
        </w:r>
        <w:r w:rsidR="00945BB2">
          <w:rPr>
            <w:noProof/>
            <w:webHidden/>
          </w:rPr>
        </w:r>
        <w:r w:rsidR="00945BB2">
          <w:rPr>
            <w:noProof/>
            <w:webHidden/>
          </w:rPr>
          <w:fldChar w:fldCharType="separate"/>
        </w:r>
        <w:r w:rsidR="00945BB2">
          <w:rPr>
            <w:noProof/>
            <w:webHidden/>
          </w:rPr>
          <w:t>18</w:t>
        </w:r>
        <w:r w:rsidR="00945BB2">
          <w:rPr>
            <w:noProof/>
            <w:webHidden/>
          </w:rPr>
          <w:fldChar w:fldCharType="end"/>
        </w:r>
      </w:hyperlink>
    </w:p>
    <w:p w:rsidR="00945BB2" w:rsidRDefault="001B55C8">
      <w:pPr>
        <w:pStyle w:val="TOC1"/>
        <w:rPr>
          <w:rFonts w:ascii="Calibri" w:hAnsi="Calibri"/>
          <w:noProof/>
          <w:sz w:val="22"/>
          <w:szCs w:val="22"/>
        </w:rPr>
      </w:pPr>
      <w:hyperlink w:anchor="_Toc294885699" w:history="1">
        <w:r w:rsidR="00945BB2" w:rsidRPr="00176450">
          <w:rPr>
            <w:rStyle w:val="Hyperlink"/>
            <w:noProof/>
          </w:rPr>
          <w:t>ANNEX 2:   1</w:t>
        </w:r>
        <w:r w:rsidR="00945BB2" w:rsidRPr="00176450">
          <w:rPr>
            <w:rStyle w:val="Hyperlink"/>
            <w:noProof/>
            <w:vertAlign w:val="superscript"/>
          </w:rPr>
          <w:t>ST</w:t>
        </w:r>
        <w:r w:rsidR="00945BB2" w:rsidRPr="00176450">
          <w:rPr>
            <w:rStyle w:val="Hyperlink"/>
            <w:noProof/>
          </w:rPr>
          <w:t xml:space="preserve"> YEAR PROJECT WORKPLAN</w:t>
        </w:r>
        <w:r w:rsidR="00945BB2">
          <w:rPr>
            <w:noProof/>
            <w:webHidden/>
          </w:rPr>
          <w:tab/>
        </w:r>
        <w:r w:rsidR="00945BB2">
          <w:rPr>
            <w:noProof/>
            <w:webHidden/>
          </w:rPr>
          <w:fldChar w:fldCharType="begin"/>
        </w:r>
        <w:r w:rsidR="00945BB2">
          <w:rPr>
            <w:noProof/>
            <w:webHidden/>
          </w:rPr>
          <w:instrText xml:space="preserve"> PAGEREF _Toc294885699 \h </w:instrText>
        </w:r>
        <w:r w:rsidR="00945BB2">
          <w:rPr>
            <w:noProof/>
            <w:webHidden/>
          </w:rPr>
        </w:r>
        <w:r w:rsidR="00945BB2">
          <w:rPr>
            <w:noProof/>
            <w:webHidden/>
          </w:rPr>
          <w:fldChar w:fldCharType="separate"/>
        </w:r>
        <w:r w:rsidR="00945BB2">
          <w:rPr>
            <w:noProof/>
            <w:webHidden/>
          </w:rPr>
          <w:t>23</w:t>
        </w:r>
        <w:r w:rsidR="00945BB2">
          <w:rPr>
            <w:noProof/>
            <w:webHidden/>
          </w:rPr>
          <w:fldChar w:fldCharType="end"/>
        </w:r>
      </w:hyperlink>
    </w:p>
    <w:p w:rsidR="00945BB2" w:rsidRDefault="001B55C8">
      <w:pPr>
        <w:pStyle w:val="TOC1"/>
        <w:rPr>
          <w:rFonts w:ascii="Calibri" w:hAnsi="Calibri"/>
          <w:noProof/>
          <w:sz w:val="22"/>
          <w:szCs w:val="22"/>
        </w:rPr>
      </w:pPr>
      <w:hyperlink w:anchor="_Toc294885700" w:history="1">
        <w:r w:rsidR="00945BB2" w:rsidRPr="00176450">
          <w:rPr>
            <w:rStyle w:val="Hyperlink"/>
            <w:noProof/>
          </w:rPr>
          <w:t>ANNEX 3:  The UNDP/UNEP Partnership Initiative</w:t>
        </w:r>
        <w:r w:rsidR="00945BB2">
          <w:rPr>
            <w:noProof/>
            <w:webHidden/>
          </w:rPr>
          <w:tab/>
        </w:r>
        <w:r w:rsidR="00945BB2">
          <w:rPr>
            <w:noProof/>
            <w:webHidden/>
          </w:rPr>
          <w:fldChar w:fldCharType="begin"/>
        </w:r>
        <w:r w:rsidR="00945BB2">
          <w:rPr>
            <w:noProof/>
            <w:webHidden/>
          </w:rPr>
          <w:instrText xml:space="preserve"> PAGEREF _Toc294885700 \h </w:instrText>
        </w:r>
        <w:r w:rsidR="00945BB2">
          <w:rPr>
            <w:noProof/>
            <w:webHidden/>
          </w:rPr>
        </w:r>
        <w:r w:rsidR="00945BB2">
          <w:rPr>
            <w:noProof/>
            <w:webHidden/>
          </w:rPr>
          <w:fldChar w:fldCharType="separate"/>
        </w:r>
        <w:r w:rsidR="00945BB2">
          <w:rPr>
            <w:noProof/>
            <w:webHidden/>
          </w:rPr>
          <w:t>24</w:t>
        </w:r>
        <w:r w:rsidR="00945BB2">
          <w:rPr>
            <w:noProof/>
            <w:webHidden/>
          </w:rPr>
          <w:fldChar w:fldCharType="end"/>
        </w:r>
      </w:hyperlink>
    </w:p>
    <w:p w:rsidR="00945BB2" w:rsidRDefault="001B55C8">
      <w:pPr>
        <w:pStyle w:val="TOC1"/>
        <w:rPr>
          <w:rFonts w:ascii="Calibri" w:hAnsi="Calibri"/>
          <w:noProof/>
          <w:sz w:val="22"/>
          <w:szCs w:val="22"/>
        </w:rPr>
      </w:pPr>
      <w:hyperlink w:anchor="_Toc294885701" w:history="1">
        <w:r w:rsidR="00945BB2" w:rsidRPr="00176450">
          <w:rPr>
            <w:rStyle w:val="Hyperlink"/>
            <w:caps/>
            <w:noProof/>
          </w:rPr>
          <w:t>ANNEX 4:  Draft ToR for the Interagency Coordinating Mechanism/Project Steering Committee</w:t>
        </w:r>
        <w:r w:rsidR="00945BB2">
          <w:rPr>
            <w:noProof/>
            <w:webHidden/>
          </w:rPr>
          <w:tab/>
        </w:r>
        <w:r w:rsidR="00945BB2">
          <w:rPr>
            <w:noProof/>
            <w:webHidden/>
          </w:rPr>
          <w:fldChar w:fldCharType="begin"/>
        </w:r>
        <w:r w:rsidR="00945BB2">
          <w:rPr>
            <w:noProof/>
            <w:webHidden/>
          </w:rPr>
          <w:instrText xml:space="preserve"> PAGEREF _Toc294885701 \h </w:instrText>
        </w:r>
        <w:r w:rsidR="00945BB2">
          <w:rPr>
            <w:noProof/>
            <w:webHidden/>
          </w:rPr>
        </w:r>
        <w:r w:rsidR="00945BB2">
          <w:rPr>
            <w:noProof/>
            <w:webHidden/>
          </w:rPr>
          <w:fldChar w:fldCharType="separate"/>
        </w:r>
        <w:r w:rsidR="00945BB2">
          <w:rPr>
            <w:noProof/>
            <w:webHidden/>
          </w:rPr>
          <w:t>27</w:t>
        </w:r>
        <w:r w:rsidR="00945BB2">
          <w:rPr>
            <w:noProof/>
            <w:webHidden/>
          </w:rPr>
          <w:fldChar w:fldCharType="end"/>
        </w:r>
      </w:hyperlink>
    </w:p>
    <w:p w:rsidR="00945BB2" w:rsidRDefault="001B55C8">
      <w:pPr>
        <w:pStyle w:val="TOC1"/>
        <w:rPr>
          <w:rFonts w:ascii="Calibri" w:hAnsi="Calibri"/>
          <w:noProof/>
          <w:sz w:val="22"/>
          <w:szCs w:val="22"/>
        </w:rPr>
      </w:pPr>
      <w:hyperlink w:anchor="_Toc294885702" w:history="1">
        <w:r w:rsidR="00945BB2" w:rsidRPr="00176450">
          <w:rPr>
            <w:rStyle w:val="Hyperlink"/>
            <w:noProof/>
            <w:lang w:val="en-GB"/>
          </w:rPr>
          <w:t>ANNEX 5: TERMS OF REFERENCES OF KEY PROJECT POSITIONS</w:t>
        </w:r>
        <w:r w:rsidR="00945BB2">
          <w:rPr>
            <w:noProof/>
            <w:webHidden/>
          </w:rPr>
          <w:tab/>
        </w:r>
        <w:r w:rsidR="00945BB2">
          <w:rPr>
            <w:noProof/>
            <w:webHidden/>
          </w:rPr>
          <w:fldChar w:fldCharType="begin"/>
        </w:r>
        <w:r w:rsidR="00945BB2">
          <w:rPr>
            <w:noProof/>
            <w:webHidden/>
          </w:rPr>
          <w:instrText xml:space="preserve"> PAGEREF _Toc294885702 \h </w:instrText>
        </w:r>
        <w:r w:rsidR="00945BB2">
          <w:rPr>
            <w:noProof/>
            <w:webHidden/>
          </w:rPr>
        </w:r>
        <w:r w:rsidR="00945BB2">
          <w:rPr>
            <w:noProof/>
            <w:webHidden/>
          </w:rPr>
          <w:fldChar w:fldCharType="separate"/>
        </w:r>
        <w:r w:rsidR="00945BB2">
          <w:rPr>
            <w:noProof/>
            <w:webHidden/>
          </w:rPr>
          <w:t>29</w:t>
        </w:r>
        <w:r w:rsidR="00945BB2">
          <w:rPr>
            <w:noProof/>
            <w:webHidden/>
          </w:rPr>
          <w:fldChar w:fldCharType="end"/>
        </w:r>
      </w:hyperlink>
    </w:p>
    <w:p w:rsidR="00273E68" w:rsidRPr="009E6781" w:rsidRDefault="00E140DD" w:rsidP="00E140DD">
      <w:pPr>
        <w:pStyle w:val="Heading1"/>
      </w:pPr>
      <w:r>
        <w:fldChar w:fldCharType="end"/>
      </w:r>
      <w:r>
        <w:br w:type="page"/>
      </w:r>
      <w:bookmarkStart w:id="10" w:name="_Toc294885668"/>
      <w:r w:rsidR="00273E68">
        <w:lastRenderedPageBreak/>
        <w:t xml:space="preserve">I. CONTEXT </w:t>
      </w:r>
      <w:bookmarkEnd w:id="3"/>
      <w:bookmarkEnd w:id="4"/>
      <w:bookmarkEnd w:id="5"/>
      <w:bookmarkEnd w:id="6"/>
      <w:bookmarkEnd w:id="7"/>
      <w:bookmarkEnd w:id="8"/>
      <w:bookmarkEnd w:id="9"/>
      <w:r w:rsidR="007714F0">
        <w:t xml:space="preserve">AND </w:t>
      </w:r>
      <w:r w:rsidR="007714F0" w:rsidRPr="009E6781">
        <w:t>JUSTIFICATION</w:t>
      </w:r>
      <w:bookmarkEnd w:id="10"/>
    </w:p>
    <w:p w:rsidR="00273E68" w:rsidRPr="009E6781" w:rsidRDefault="00273E68" w:rsidP="00273E68">
      <w:bookmarkStart w:id="11" w:name="_1.1_Introduction"/>
      <w:bookmarkEnd w:id="11"/>
    </w:p>
    <w:p w:rsidR="00273E68" w:rsidRPr="009E6781" w:rsidRDefault="00273E68" w:rsidP="00273E68">
      <w:pPr>
        <w:pStyle w:val="Heading2"/>
        <w:numPr>
          <w:ilvl w:val="0"/>
          <w:numId w:val="4"/>
        </w:numPr>
      </w:pPr>
      <w:bookmarkStart w:id="12" w:name="_Toc237685755"/>
      <w:bookmarkStart w:id="13" w:name="_Toc239472152"/>
      <w:bookmarkStart w:id="14" w:name="_Toc289111581"/>
      <w:bookmarkStart w:id="15" w:name="_Toc294885669"/>
      <w:bookmarkStart w:id="16" w:name="_Toc195177818"/>
      <w:bookmarkStart w:id="17" w:name="_Toc195177957"/>
      <w:bookmarkStart w:id="18" w:name="_Toc195178056"/>
      <w:bookmarkStart w:id="19" w:name="_Toc195427587"/>
      <w:bookmarkStart w:id="20" w:name="_Toc195427665"/>
      <w:bookmarkStart w:id="21" w:name="_Toc195427721"/>
      <w:bookmarkStart w:id="22" w:name="_Toc195525977"/>
      <w:bookmarkStart w:id="23" w:name="_Toc200965694"/>
      <w:r>
        <w:t>Brief situation a</w:t>
      </w:r>
      <w:r w:rsidRPr="009E6781">
        <w:t>nalysis</w:t>
      </w:r>
      <w:bookmarkEnd w:id="12"/>
      <w:bookmarkEnd w:id="13"/>
      <w:r>
        <w:t>, relevant policies and plans, rationale of the project</w:t>
      </w:r>
      <w:bookmarkEnd w:id="14"/>
      <w:bookmarkEnd w:id="15"/>
    </w:p>
    <w:p w:rsidR="00273E68" w:rsidRDefault="00273E68" w:rsidP="00273E68">
      <w:pPr>
        <w:spacing w:before="240"/>
      </w:pPr>
      <w:r w:rsidRPr="00475F1E">
        <w:t>With a population over 86 million</w:t>
      </w:r>
      <w:r>
        <w:t>,</w:t>
      </w:r>
      <w:r w:rsidRPr="00475F1E">
        <w:t xml:space="preserve"> Vietnam is the 13</w:t>
      </w:r>
      <w:r w:rsidRPr="0021717C">
        <w:rPr>
          <w:vertAlign w:val="superscript"/>
        </w:rPr>
        <w:t>th</w:t>
      </w:r>
      <w:r w:rsidRPr="00475F1E">
        <w:t xml:space="preserve"> most populous country in the world and also one of the fastest growing economies. It is going through a far-reaching transformation from an inward-looking economy to one that is globalized and market based. </w:t>
      </w:r>
      <w:r>
        <w:t>Vietnam’s economy has historically primarily depended on agriculture, whereas its industry has been weak. However, b</w:t>
      </w:r>
      <w:r w:rsidRPr="00475F1E">
        <w:t>etween 1985 and 2005, the share of agriculture in GDP has declined from 42 to 21%, while that of industry has risen from 29% in 1995 to 41% in 2005.</w:t>
      </w:r>
      <w:r w:rsidRPr="007653D0">
        <w:t xml:space="preserve"> </w:t>
      </w:r>
      <w:r>
        <w:t xml:space="preserve">As Vietnam continues to modernize its economy, chemical production management and use will play an important role in Vietnam’s efforts in </w:t>
      </w:r>
      <w:r w:rsidR="00583E25">
        <w:t>maximizing</w:t>
      </w:r>
      <w:r>
        <w:t xml:space="preserve"> economic growth for poverty reduction.</w:t>
      </w:r>
    </w:p>
    <w:p w:rsidR="00273E68" w:rsidRDefault="00273E68" w:rsidP="00273E68">
      <w:pPr>
        <w:pStyle w:val="NormalWeb"/>
        <w:jc w:val="both"/>
        <w:rPr>
          <w:rFonts w:ascii="Times New Roman" w:hAnsi="Times New Roman" w:cs="Times New Roman"/>
          <w:sz w:val="24"/>
          <w:szCs w:val="24"/>
        </w:rPr>
      </w:pPr>
      <w:r>
        <w:rPr>
          <w:rFonts w:ascii="Times New Roman" w:hAnsi="Times New Roman" w:cs="Times New Roman"/>
          <w:sz w:val="24"/>
          <w:szCs w:val="24"/>
        </w:rPr>
        <w:t>Besides the chemicals industries (such as fertilizers, basic and other chemicals products, plastic and rubber products, pesticides, pharmaceuticals, soaps and detergents, cleaning and polishing products, perfume and cosmetics), other industrial sectors of relevance in this context are primary metal industries, food processing, leather and leather products, paper and wood products, textiles, ceramics, non-metal mineral products industry (cement, lime and plaster).</w:t>
      </w:r>
    </w:p>
    <w:p w:rsidR="00273E68" w:rsidRDefault="00273E68" w:rsidP="00273E68">
      <w:r>
        <w:t xml:space="preserve">The </w:t>
      </w:r>
      <w:r w:rsidR="00DA0484">
        <w:t xml:space="preserve">Government </w:t>
      </w:r>
      <w:r>
        <w:t>of Vietnam recognized the importance of managing the use and production of chemical to ensure the health and environmental safety very early.  T</w:t>
      </w:r>
      <w:r w:rsidRPr="00793339">
        <w:t>he approach to management of c</w:t>
      </w:r>
      <w:r w:rsidRPr="00936279">
        <w:t>hemicals in general, covers most of stages prescribed in the life cycle approach internationally recognized</w:t>
      </w:r>
      <w:r w:rsidRPr="00936279">
        <w:rPr>
          <w:b/>
        </w:rPr>
        <w:t xml:space="preserve"> </w:t>
      </w:r>
      <w:r w:rsidRPr="00396DAD">
        <w:t>by the SAICM.</w:t>
      </w:r>
      <w:r>
        <w:t xml:space="preserve"> Regulators put emphasis on import, storage, trade and distribution of chemical. </w:t>
      </w:r>
    </w:p>
    <w:p w:rsidR="00273E68" w:rsidRDefault="00273E68" w:rsidP="00273E68"/>
    <w:p w:rsidR="00273E68" w:rsidRDefault="00273E68" w:rsidP="00273E68">
      <w:pPr>
        <w:autoSpaceDE w:val="0"/>
        <w:autoSpaceDN w:val="0"/>
        <w:adjustRightInd w:val="0"/>
      </w:pPr>
      <w:r>
        <w:t>Coupled with accelerated industrialization, inadequate or insufficient prevention measures, and low awareness within the industrial and agricultural sectors about chemical risk and safety procedures, Vietnam has experienced increased levels of pollution, industrial related accidents and spills that have for example resulted in fish die-off, loss of biodiversity, contamination of important drinking water sources, contamination of aquaculture and marine resources. Industrial and farm workers, farmers families, workers in craft villages, people living near industrial facilities and those relying on food or water obtained from contaminated sites have suffered from chronic and/or acute effects from exposure of chemicals and these populations continues to be at risk.</w:t>
      </w:r>
    </w:p>
    <w:p w:rsidR="00273E68" w:rsidRDefault="00273E68" w:rsidP="00273E68">
      <w:pPr>
        <w:autoSpaceDE w:val="0"/>
        <w:autoSpaceDN w:val="0"/>
        <w:adjustRightInd w:val="0"/>
      </w:pPr>
    </w:p>
    <w:p w:rsidR="00273E68" w:rsidRDefault="00273E68" w:rsidP="00273E68">
      <w:pPr>
        <w:autoSpaceDE w:val="0"/>
        <w:autoSpaceDN w:val="0"/>
        <w:adjustRightInd w:val="0"/>
      </w:pPr>
      <w:r>
        <w:t xml:space="preserve">All the above-mentioned trends show the rise of significance of the chemicals sectors in Vietnam, with increased resource and management requirements. In </w:t>
      </w:r>
      <w:r w:rsidRPr="00475F1E">
        <w:t xml:space="preserve">order to consolidate the chemicals management, the Government established the </w:t>
      </w:r>
      <w:r>
        <w:t>Vietnam Chemicals Agency (</w:t>
      </w:r>
      <w:r w:rsidRPr="00475F1E">
        <w:t>VINACHEMIA</w:t>
      </w:r>
      <w:r>
        <w:t>)</w:t>
      </w:r>
      <w:r w:rsidRPr="00475F1E">
        <w:t xml:space="preserve"> with the mandate to manage chemicals in the country. The capacity of VINACHEMIA is quite limited.</w:t>
      </w:r>
    </w:p>
    <w:p w:rsidR="00273E68" w:rsidRPr="009E6781" w:rsidRDefault="00273E68" w:rsidP="00273E68">
      <w:bookmarkStart w:id="24" w:name="_Toc239472153"/>
    </w:p>
    <w:bookmarkEnd w:id="24"/>
    <w:p w:rsidR="00DA0484" w:rsidRDefault="00273E68" w:rsidP="00273E68">
      <w:r>
        <w:t xml:space="preserve">The project will directly contribute to the finalization of the national and sectoral development plans for the next five year periods. </w:t>
      </w:r>
      <w:r w:rsidR="00DA0484">
        <w:t>An overview of the key development plans is given below.</w:t>
      </w:r>
    </w:p>
    <w:p w:rsidR="00E16EAF" w:rsidRDefault="00E16EAF" w:rsidP="00273E68"/>
    <w:p w:rsidR="00273E68" w:rsidRPr="00C517D9" w:rsidRDefault="00273E68" w:rsidP="00273E68">
      <w:r w:rsidRPr="00171BBD">
        <w:rPr>
          <w:b/>
        </w:rPr>
        <w:t>National Social Economic Development Plan:</w:t>
      </w:r>
      <w:r>
        <w:rPr>
          <w:b/>
        </w:rPr>
        <w:t xml:space="preserve"> 2011-2015</w:t>
      </w:r>
      <w:r>
        <w:t xml:space="preserve"> During</w:t>
      </w:r>
      <w:r w:rsidRPr="00C517D9">
        <w:t xml:space="preserve"> 2010 the Vietnamese Government is preparing the Socio-Economic Development Plan for 2011-2015 and the Social Economic Development Strategy for 2011-2020.</w:t>
      </w:r>
      <w:r>
        <w:t xml:space="preserve"> On July 15, 2010, the Government </w:t>
      </w:r>
      <w:r>
        <w:lastRenderedPageBreak/>
        <w:t>released the text of its draft Socio-Economic Development Strategy for 2011-2020. There is a strong emphasis that economic growth must no longer come at the expense of the nation’s environmental integrity. E</w:t>
      </w:r>
      <w:r w:rsidRPr="00C517D9">
        <w:t>conomic growth must be closely connected to environment protection and improvement.</w:t>
      </w:r>
      <w:r w:rsidRPr="00076FE2">
        <w:t xml:space="preserve"> Measures to ensure this</w:t>
      </w:r>
      <w:r>
        <w:t xml:space="preserve"> </w:t>
      </w:r>
      <w:r w:rsidRPr="00076FE2">
        <w:t>must</w:t>
      </w:r>
      <w:r w:rsidR="00DA0484">
        <w:t>,</w:t>
      </w:r>
      <w:r w:rsidRPr="00076FE2">
        <w:t xml:space="preserve"> therefore</w:t>
      </w:r>
      <w:r w:rsidR="00DA0484">
        <w:t>,</w:t>
      </w:r>
      <w:r w:rsidRPr="00076FE2">
        <w:t xml:space="preserve"> be included in all socio-economic development plans at national, sectoral and local scales.</w:t>
      </w:r>
      <w:r>
        <w:t xml:space="preserve"> </w:t>
      </w:r>
    </w:p>
    <w:p w:rsidR="00273E68" w:rsidRDefault="00273E68" w:rsidP="00273E68"/>
    <w:p w:rsidR="00273E68" w:rsidRDefault="00273E68" w:rsidP="00273E68">
      <w:r w:rsidRPr="002C1FA0">
        <w:rPr>
          <w:b/>
        </w:rPr>
        <w:t>Master plan fo</w:t>
      </w:r>
      <w:r>
        <w:rPr>
          <w:b/>
        </w:rPr>
        <w:t>r chemical industry development 2011 - 2020</w:t>
      </w:r>
      <w:r>
        <w:t>: this document will lay out vision for developing a sustainable chemical industry in the years to come. Unlike the previous master plan, there is a strong expectation that sound chemical management will take an important part of this sectoral master plan.</w:t>
      </w:r>
    </w:p>
    <w:p w:rsidR="00273E68" w:rsidRDefault="00273E68" w:rsidP="00273E68"/>
    <w:p w:rsidR="00273E68" w:rsidRDefault="00273E68" w:rsidP="00273E68">
      <w:r w:rsidRPr="002C61BB">
        <w:rPr>
          <w:b/>
        </w:rPr>
        <w:t>Other sectoral development plans</w:t>
      </w:r>
      <w:r>
        <w:t>: As mentioned earlier that chemical management relates</w:t>
      </w:r>
      <w:r w:rsidR="003127C1">
        <w:t xml:space="preserve"> and may have impacts </w:t>
      </w:r>
      <w:r>
        <w:t>to various sectors including agriculture, health, transportation …etc. pursuing sustainable development</w:t>
      </w:r>
      <w:r w:rsidR="00D93E58">
        <w:t xml:space="preserve"> in Vietnam indicates that sound</w:t>
      </w:r>
      <w:r>
        <w:t xml:space="preserve"> chemical management must be integrated in</w:t>
      </w:r>
      <w:r w:rsidR="00D93E58">
        <w:t xml:space="preserve">to </w:t>
      </w:r>
      <w:r>
        <w:t xml:space="preserve">sectoral </w:t>
      </w:r>
      <w:r w:rsidR="00D93E58">
        <w:t xml:space="preserve">development </w:t>
      </w:r>
      <w:r>
        <w:t>plans</w:t>
      </w:r>
      <w:r w:rsidR="00D93E58">
        <w:t xml:space="preserve"> and policies</w:t>
      </w:r>
      <w:r>
        <w:t xml:space="preserve">. </w:t>
      </w:r>
    </w:p>
    <w:p w:rsidR="00273E68" w:rsidRDefault="00273E68" w:rsidP="00273E68"/>
    <w:p w:rsidR="00DA0484" w:rsidRPr="00DA0484" w:rsidRDefault="00DA0484" w:rsidP="00DA0484">
      <w:r>
        <w:t>The current project</w:t>
      </w:r>
      <w:r w:rsidRPr="00DA0484">
        <w:t xml:space="preserve"> design</w:t>
      </w:r>
      <w:r w:rsidR="00D93E58">
        <w:t>ed</w:t>
      </w:r>
      <w:r w:rsidRPr="00DA0484">
        <w:t xml:space="preserve"> to support institutional capacity for sound chemical management is fully aligned with the commitment of the Government to sustainable development in the upcoming period.  </w:t>
      </w:r>
    </w:p>
    <w:p w:rsidR="00DA0484" w:rsidRDefault="00DA0484" w:rsidP="00273E68"/>
    <w:p w:rsidR="00DA0484" w:rsidRDefault="00DA0484" w:rsidP="00273E68"/>
    <w:p w:rsidR="00273E68" w:rsidRDefault="00273E68" w:rsidP="00E140DD">
      <w:pPr>
        <w:pStyle w:val="Heading2"/>
        <w:numPr>
          <w:ilvl w:val="0"/>
          <w:numId w:val="4"/>
        </w:numPr>
      </w:pPr>
      <w:bookmarkStart w:id="25" w:name="_Toc289111582"/>
      <w:bookmarkStart w:id="26" w:name="_Toc294885670"/>
      <w:r w:rsidRPr="008A7B29">
        <w:t>Lessons learned from previous and on going cooperation</w:t>
      </w:r>
      <w:bookmarkEnd w:id="25"/>
      <w:bookmarkEnd w:id="26"/>
    </w:p>
    <w:p w:rsidR="00273E68" w:rsidRPr="002C1FA0" w:rsidRDefault="00273E68" w:rsidP="00273E68"/>
    <w:bookmarkEnd w:id="16"/>
    <w:bookmarkEnd w:id="17"/>
    <w:bookmarkEnd w:id="18"/>
    <w:bookmarkEnd w:id="19"/>
    <w:bookmarkEnd w:id="20"/>
    <w:bookmarkEnd w:id="21"/>
    <w:bookmarkEnd w:id="22"/>
    <w:bookmarkEnd w:id="23"/>
    <w:p w:rsidR="00273E68" w:rsidRPr="009E6781" w:rsidRDefault="00273E68" w:rsidP="00273E68">
      <w:r>
        <w:t>W</w:t>
      </w:r>
      <w:r w:rsidRPr="009E6781">
        <w:t xml:space="preserve">ith the assistance of international partners </w:t>
      </w:r>
      <w:r>
        <w:t xml:space="preserve">are implementing, </w:t>
      </w:r>
      <w:r w:rsidRPr="009E6781">
        <w:t>a numbers of projects/programs in the fields related to chemical management</w:t>
      </w:r>
      <w:r>
        <w:t xml:space="preserve"> are implemented</w:t>
      </w:r>
      <w:r w:rsidR="00471B7F">
        <w:t xml:space="preserve"> and/or under implementation</w:t>
      </w:r>
      <w:r>
        <w:t xml:space="preserve">. Those projects </w:t>
      </w:r>
      <w:r w:rsidRPr="009E6781">
        <w:t xml:space="preserve">may benefit </w:t>
      </w:r>
      <w:r>
        <w:t xml:space="preserve">and/or complementary </w:t>
      </w:r>
      <w:r w:rsidRPr="009E6781">
        <w:t xml:space="preserve">to this project. </w:t>
      </w:r>
      <w:r>
        <w:t xml:space="preserve"> There are two projects supported by SIDA and the World Bank and OECD that have direct contribution to development of the Law on Chemical and capacity development for chemical management in general. However, this support is discontinued after the Law is passed, leaving the Government of Vietnam a daunting task to put the law on practice with a limited institutional capacity in place. Meanwhile, </w:t>
      </w:r>
      <w:r w:rsidR="00471B7F">
        <w:t xml:space="preserve">other </w:t>
      </w:r>
      <w:r>
        <w:t xml:space="preserve">projects often target particular types of chemicals or chemical related issues. </w:t>
      </w:r>
      <w:r w:rsidRPr="009E6781">
        <w:t xml:space="preserve">The following table list </w:t>
      </w:r>
      <w:r>
        <w:t xml:space="preserve">out </w:t>
      </w:r>
      <w:r w:rsidRPr="009E6781">
        <w:t>major initiatives:</w:t>
      </w:r>
    </w:p>
    <w:p w:rsidR="00273E68" w:rsidRPr="009E6781" w:rsidRDefault="00273E68" w:rsidP="00273E68"/>
    <w:tbl>
      <w:tblPr>
        <w:tblW w:w="927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174"/>
        <w:gridCol w:w="3271"/>
        <w:gridCol w:w="3250"/>
        <w:gridCol w:w="1580"/>
      </w:tblGrid>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3F3F3"/>
          </w:tcPr>
          <w:p w:rsidR="00273E68" w:rsidRPr="009E6781" w:rsidRDefault="00273E68" w:rsidP="00273E68">
            <w:r w:rsidRPr="009E6781">
              <w:t>Agency</w:t>
            </w:r>
          </w:p>
        </w:tc>
        <w:tc>
          <w:tcPr>
            <w:tcW w:w="0" w:type="auto"/>
            <w:tcBorders>
              <w:top w:val="outset" w:sz="6" w:space="0" w:color="auto"/>
              <w:left w:val="outset" w:sz="6" w:space="0" w:color="auto"/>
              <w:bottom w:val="outset" w:sz="6" w:space="0" w:color="auto"/>
              <w:right w:val="outset" w:sz="6" w:space="0" w:color="auto"/>
            </w:tcBorders>
            <w:shd w:val="clear" w:color="auto" w:fill="F3F3F3"/>
          </w:tcPr>
          <w:p w:rsidR="00273E68" w:rsidRPr="009E6781" w:rsidRDefault="00273E68" w:rsidP="00273E68">
            <w:r w:rsidRPr="009E6781">
              <w:t>Project Name</w:t>
            </w:r>
          </w:p>
        </w:tc>
        <w:tc>
          <w:tcPr>
            <w:tcW w:w="0" w:type="auto"/>
            <w:tcBorders>
              <w:top w:val="outset" w:sz="6" w:space="0" w:color="auto"/>
              <w:left w:val="outset" w:sz="6" w:space="0" w:color="auto"/>
              <w:bottom w:val="outset" w:sz="6" w:space="0" w:color="auto"/>
              <w:right w:val="outset" w:sz="6" w:space="0" w:color="auto"/>
            </w:tcBorders>
            <w:shd w:val="clear" w:color="auto" w:fill="F3F3F3"/>
          </w:tcPr>
          <w:p w:rsidR="00273E68" w:rsidRPr="009E6781" w:rsidRDefault="00273E68" w:rsidP="00273E68">
            <w:r w:rsidRPr="009E6781">
              <w:t>Target Sector Issues</w:t>
            </w:r>
          </w:p>
        </w:tc>
        <w:tc>
          <w:tcPr>
            <w:tcW w:w="1580" w:type="dxa"/>
            <w:tcBorders>
              <w:top w:val="outset" w:sz="6" w:space="0" w:color="auto"/>
              <w:left w:val="outset" w:sz="6" w:space="0" w:color="auto"/>
              <w:bottom w:val="outset" w:sz="6" w:space="0" w:color="auto"/>
              <w:right w:val="outset" w:sz="6" w:space="0" w:color="auto"/>
            </w:tcBorders>
            <w:shd w:val="clear" w:color="auto" w:fill="F3F3F3"/>
          </w:tcPr>
          <w:p w:rsidR="00273E68" w:rsidRPr="009E6781" w:rsidRDefault="00273E68" w:rsidP="00273E68">
            <w:r w:rsidRPr="009E6781">
              <w:t>Status</w:t>
            </w:r>
          </w:p>
        </w:tc>
      </w:tr>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t>SIDA</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t>Strengthening environmental management and land administration Project (SEMLA project)</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t>Environmental management and land administration. In particular, the project has supported various researches and assessments leading to the formulation of the Law on Chemical</w:t>
            </w:r>
          </w:p>
        </w:tc>
        <w:tc>
          <w:tcPr>
            <w:tcW w:w="1580" w:type="dxa"/>
            <w:tcBorders>
              <w:top w:val="outset" w:sz="6" w:space="0" w:color="auto"/>
              <w:left w:val="outset" w:sz="6" w:space="0" w:color="auto"/>
              <w:bottom w:val="outset" w:sz="6" w:space="0" w:color="auto"/>
              <w:right w:val="outset" w:sz="6" w:space="0" w:color="auto"/>
            </w:tcBorders>
          </w:tcPr>
          <w:p w:rsidR="00273E68" w:rsidRDefault="00273E68" w:rsidP="00273E68">
            <w:r>
              <w:t>completed</w:t>
            </w:r>
          </w:p>
        </w:tc>
      </w:tr>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t>OECD/WB</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t xml:space="preserve">National Chemical Management Case Study (2007) </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t>Chemical management in general. The study provides a rapid assessment of the situation of chemical management and a long list of recommended policies for strengthing the chemical management regime in Vietnam</w:t>
            </w:r>
          </w:p>
        </w:tc>
        <w:tc>
          <w:tcPr>
            <w:tcW w:w="1580" w:type="dxa"/>
            <w:tcBorders>
              <w:top w:val="outset" w:sz="6" w:space="0" w:color="auto"/>
              <w:left w:val="outset" w:sz="6" w:space="0" w:color="auto"/>
              <w:bottom w:val="outset" w:sz="6" w:space="0" w:color="auto"/>
              <w:right w:val="outset" w:sz="6" w:space="0" w:color="auto"/>
            </w:tcBorders>
          </w:tcPr>
          <w:p w:rsidR="00273E68" w:rsidRDefault="00273E68" w:rsidP="00273E68">
            <w:r>
              <w:t>Completed</w:t>
            </w:r>
          </w:p>
        </w:tc>
      </w:tr>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lastRenderedPageBreak/>
              <w:t>UNDP</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Development of National Action Plan on Comprehensive Overcoming of Consequences of Chemical Toxic Contaminants used by the US during the war in Vietnam to 2015 and Orientation towards  2020.</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Develop the action plan, build knowledge, exchange information and experience; study treatment and disposal technologies for Dioxin; build capacity of analytical capacity.</w:t>
            </w:r>
          </w:p>
        </w:tc>
        <w:tc>
          <w:tcPr>
            <w:tcW w:w="1580" w:type="dxa"/>
            <w:tcBorders>
              <w:top w:val="outset" w:sz="6" w:space="0" w:color="auto"/>
              <w:left w:val="outset" w:sz="6" w:space="0" w:color="auto"/>
              <w:bottom w:val="outset" w:sz="6" w:space="0" w:color="auto"/>
              <w:right w:val="outset" w:sz="6" w:space="0" w:color="auto"/>
            </w:tcBorders>
          </w:tcPr>
          <w:p w:rsidR="00273E68" w:rsidRPr="009E6781" w:rsidRDefault="00D93E58" w:rsidP="00273E68">
            <w:r>
              <w:t>Under i</w:t>
            </w:r>
            <w:r w:rsidR="00273E68">
              <w:t>mplement</w:t>
            </w:r>
            <w:r>
              <w:t>ation</w:t>
            </w:r>
          </w:p>
        </w:tc>
      </w:tr>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UNDP</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Building Capacity to Eliminate POPs Pesticides Stockpiles</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Eliminate POPs pesticides stockpiles; and carry out pilot treatment of sites that are contaminated with POPs pesticides</w:t>
            </w:r>
          </w:p>
        </w:tc>
        <w:tc>
          <w:tcPr>
            <w:tcW w:w="1580" w:type="dxa"/>
            <w:tcBorders>
              <w:top w:val="outset" w:sz="6" w:space="0" w:color="auto"/>
              <w:left w:val="outset" w:sz="6" w:space="0" w:color="auto"/>
              <w:bottom w:val="outset" w:sz="6" w:space="0" w:color="auto"/>
              <w:right w:val="outset" w:sz="6" w:space="0" w:color="auto"/>
            </w:tcBorders>
          </w:tcPr>
          <w:p w:rsidR="00273E68" w:rsidRPr="009E6781" w:rsidRDefault="00D93E58" w:rsidP="00273E68">
            <w:r>
              <w:t>Under implementation</w:t>
            </w:r>
          </w:p>
        </w:tc>
      </w:tr>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UNIDO</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Introduction of BAT (best available technology) and BEP (best environmental practices) Methodology to Demonstrate Reduction or Elimination of PCDD/PCDFs Releases from the Industry (medium size project)</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 xml:space="preserve">Prepare BAT and BEP options to demonstrate reduction and elimination of unintentional production of POPs in the industry; and estimate the likely range of incremental costs of implementing BAT and BEP options </w:t>
            </w:r>
          </w:p>
        </w:tc>
        <w:tc>
          <w:tcPr>
            <w:tcW w:w="1580" w:type="dxa"/>
            <w:tcBorders>
              <w:top w:val="outset" w:sz="6" w:space="0" w:color="auto"/>
              <w:left w:val="outset" w:sz="6" w:space="0" w:color="auto"/>
              <w:bottom w:val="outset" w:sz="6" w:space="0" w:color="auto"/>
              <w:right w:val="outset" w:sz="6" w:space="0" w:color="auto"/>
            </w:tcBorders>
          </w:tcPr>
          <w:p w:rsidR="00273E68" w:rsidRPr="009E6781" w:rsidRDefault="00D93E58" w:rsidP="00D93E58">
            <w:r>
              <w:t>Under i</w:t>
            </w:r>
            <w:r w:rsidR="00273E68" w:rsidRPr="009E6781">
              <w:t>mplementation</w:t>
            </w:r>
          </w:p>
        </w:tc>
      </w:tr>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UNDP</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 xml:space="preserve">Global (including Vietnam) </w:t>
            </w:r>
          </w:p>
          <w:p w:rsidR="00273E68" w:rsidRPr="009E6781" w:rsidRDefault="00273E68" w:rsidP="00273E68">
            <w:r w:rsidRPr="009E6781">
              <w:t>Demonstrating and Promoting Best Techniques and Practices for Reducing Health-care Waste to Avoid Environmental Releases of Dioxins and Mercury</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Assist the participating countries in developing and sustaining best practices in a way that is both locally appropriate and globally replicable</w:t>
            </w:r>
          </w:p>
        </w:tc>
        <w:tc>
          <w:tcPr>
            <w:tcW w:w="1580" w:type="dxa"/>
            <w:tcBorders>
              <w:top w:val="outset" w:sz="6" w:space="0" w:color="auto"/>
              <w:left w:val="outset" w:sz="6" w:space="0" w:color="auto"/>
              <w:bottom w:val="outset" w:sz="6" w:space="0" w:color="auto"/>
              <w:right w:val="outset" w:sz="6" w:space="0" w:color="auto"/>
            </w:tcBorders>
          </w:tcPr>
          <w:p w:rsidR="00273E68" w:rsidRPr="009E6781" w:rsidRDefault="00D93E58" w:rsidP="00D93E58">
            <w:r>
              <w:t>Under i</w:t>
            </w:r>
            <w:r w:rsidR="00273E68" w:rsidRPr="009E6781">
              <w:t>mplementation</w:t>
            </w:r>
          </w:p>
        </w:tc>
      </w:tr>
      <w:tr w:rsidR="00273E68" w:rsidRPr="009E6781">
        <w:trPr>
          <w:tblCellSpacing w:w="0" w:type="dxa"/>
        </w:trPr>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World Bank</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Vietnam PCB Management </w:t>
            </w:r>
          </w:p>
        </w:tc>
        <w:tc>
          <w:tcPr>
            <w:tcW w:w="0" w:type="auto"/>
            <w:tcBorders>
              <w:top w:val="outset" w:sz="6" w:space="0" w:color="auto"/>
              <w:left w:val="outset" w:sz="6" w:space="0" w:color="auto"/>
              <w:bottom w:val="outset" w:sz="6" w:space="0" w:color="auto"/>
              <w:right w:val="outset" w:sz="6" w:space="0" w:color="auto"/>
            </w:tcBorders>
          </w:tcPr>
          <w:p w:rsidR="00273E68" w:rsidRPr="009E6781" w:rsidRDefault="00273E68" w:rsidP="00273E68">
            <w:r w:rsidRPr="009E6781">
              <w:t>Develop national capacity in Vietnam to manage all PCBs and on a pilot basis in selected provinces safely store significant amounts of PCBs in anticipation of future disposal.</w:t>
            </w:r>
          </w:p>
        </w:tc>
        <w:tc>
          <w:tcPr>
            <w:tcW w:w="1580" w:type="dxa"/>
            <w:tcBorders>
              <w:top w:val="outset" w:sz="6" w:space="0" w:color="auto"/>
              <w:left w:val="outset" w:sz="6" w:space="0" w:color="auto"/>
              <w:bottom w:val="outset" w:sz="6" w:space="0" w:color="auto"/>
              <w:right w:val="outset" w:sz="6" w:space="0" w:color="auto"/>
            </w:tcBorders>
          </w:tcPr>
          <w:p w:rsidR="00273E68" w:rsidRPr="009E6781" w:rsidRDefault="00D93E58" w:rsidP="00D93E58">
            <w:r>
              <w:t>Under i</w:t>
            </w:r>
            <w:r w:rsidR="00273E68" w:rsidRPr="009E6781">
              <w:t>mplementation</w:t>
            </w:r>
          </w:p>
        </w:tc>
      </w:tr>
    </w:tbl>
    <w:p w:rsidR="00273E68" w:rsidRPr="009E6781" w:rsidRDefault="00273E68" w:rsidP="00273E68">
      <w:pPr>
        <w:rPr>
          <w:rFonts w:eastAsia="Arial Unicode MS"/>
        </w:rPr>
      </w:pPr>
    </w:p>
    <w:p w:rsidR="00273E68" w:rsidRPr="009E6781" w:rsidRDefault="00273E68" w:rsidP="00273E68">
      <w:pPr>
        <w:rPr>
          <w:rFonts w:eastAsia="Arial Unicode MS"/>
        </w:rPr>
      </w:pPr>
      <w:r>
        <w:t>In addition, t</w:t>
      </w:r>
      <w:r w:rsidRPr="009E6781">
        <w:rPr>
          <w:rFonts w:eastAsia="Arial Unicode MS"/>
        </w:rPr>
        <w:t xml:space="preserve">he Association of the South East Asian Nations (ASEAN) has been a hub for cooperation at the regional level for Chemical Management. </w:t>
      </w:r>
    </w:p>
    <w:p w:rsidR="00273E68" w:rsidRPr="009E6781" w:rsidRDefault="00273E68" w:rsidP="00273E68">
      <w:pPr>
        <w:rPr>
          <w:rFonts w:eastAsia="Arial Unicode MS"/>
        </w:rPr>
      </w:pPr>
    </w:p>
    <w:p w:rsidR="00273E68" w:rsidRDefault="00273E68" w:rsidP="00273E68">
      <w:pPr>
        <w:rPr>
          <w:rFonts w:eastAsia="Arial Unicode MS"/>
        </w:rPr>
      </w:pPr>
      <w:r w:rsidRPr="009E6781">
        <w:rPr>
          <w:rFonts w:eastAsia="Arial Unicode MS"/>
        </w:rPr>
        <w:t xml:space="preserve">Under the support of the UNITAR and Switzerland </w:t>
      </w:r>
      <w:r w:rsidR="00C543DA">
        <w:rPr>
          <w:rFonts w:eastAsia="Arial Unicode MS"/>
        </w:rPr>
        <w:t>G</w:t>
      </w:r>
      <w:r w:rsidR="00C543DA" w:rsidRPr="009E6781">
        <w:rPr>
          <w:rFonts w:eastAsia="Arial Unicode MS"/>
        </w:rPr>
        <w:t>overnment</w:t>
      </w:r>
      <w:r w:rsidR="00C543DA">
        <w:rPr>
          <w:rFonts w:eastAsia="Arial Unicode MS"/>
        </w:rPr>
        <w:t>,</w:t>
      </w:r>
      <w:r w:rsidR="00C543DA" w:rsidRPr="009E6781">
        <w:rPr>
          <w:rFonts w:eastAsia="Arial Unicode MS"/>
        </w:rPr>
        <w:t xml:space="preserve"> </w:t>
      </w:r>
      <w:r w:rsidRPr="009E6781">
        <w:rPr>
          <w:rFonts w:eastAsia="Arial Unicode MS"/>
        </w:rPr>
        <w:t xml:space="preserve">a pilot for GHS application was initiated in several ASEAN countries. Further, two conferences on GHS implementation were organized in 2005 and 2007. As a result, the ASEAN road map for implementing GHS </w:t>
      </w:r>
      <w:r>
        <w:rPr>
          <w:rFonts w:eastAsia="Arial Unicode MS"/>
        </w:rPr>
        <w:t>h</w:t>
      </w:r>
      <w:r w:rsidRPr="009E6781">
        <w:rPr>
          <w:rFonts w:eastAsia="Arial Unicode MS"/>
        </w:rPr>
        <w:t xml:space="preserve">as been agreed. </w:t>
      </w:r>
    </w:p>
    <w:p w:rsidR="00273E68" w:rsidRDefault="00273E68" w:rsidP="00273E68">
      <w:pPr>
        <w:rPr>
          <w:rFonts w:eastAsia="Arial Unicode MS"/>
        </w:rPr>
      </w:pPr>
    </w:p>
    <w:p w:rsidR="00273E68" w:rsidRPr="003835F0" w:rsidRDefault="00273E68" w:rsidP="00E140DD">
      <w:pPr>
        <w:pStyle w:val="Heading2"/>
        <w:numPr>
          <w:ilvl w:val="0"/>
          <w:numId w:val="4"/>
        </w:numPr>
      </w:pPr>
      <w:bookmarkStart w:id="27" w:name="_Toc289111583"/>
      <w:bookmarkStart w:id="28" w:name="_Toc294885671"/>
      <w:r w:rsidRPr="003835F0">
        <w:t>Development cooperation with other donors in related sectors</w:t>
      </w:r>
      <w:bookmarkEnd w:id="27"/>
      <w:bookmarkEnd w:id="28"/>
    </w:p>
    <w:p w:rsidR="00273E68" w:rsidRDefault="00273E68" w:rsidP="00273E68">
      <w:pPr>
        <w:rPr>
          <w:rFonts w:eastAsia="Arial Unicode MS"/>
        </w:rPr>
      </w:pPr>
      <w:r>
        <w:rPr>
          <w:rFonts w:eastAsia="Arial Unicode MS"/>
        </w:rPr>
        <w:t xml:space="preserve">The Ministry of Industry and Trade (MOIT) partnered with MONRE to implement the SEMLA project supported by SIDA during the 2006-2007, focusing on strengthening the chemical management. As a result, the Law on Chemicals was issued. </w:t>
      </w:r>
    </w:p>
    <w:p w:rsidR="00273E68" w:rsidRDefault="00273E68" w:rsidP="00273E68">
      <w:pPr>
        <w:rPr>
          <w:rFonts w:eastAsia="Arial Unicode MS"/>
        </w:rPr>
      </w:pPr>
    </w:p>
    <w:p w:rsidR="00273E68" w:rsidRDefault="00273E68" w:rsidP="00273E68">
      <w:pPr>
        <w:rPr>
          <w:rFonts w:eastAsia="Arial Unicode MS"/>
        </w:rPr>
      </w:pPr>
      <w:r>
        <w:rPr>
          <w:rFonts w:eastAsia="Arial Unicode MS"/>
        </w:rPr>
        <w:t xml:space="preserve">At present, MOIT is also involved in the World Bank/GEF funded programme Vietnam PCB management, of which MONRE is the main implementing partner. This project </w:t>
      </w:r>
      <w:r>
        <w:rPr>
          <w:rFonts w:eastAsia="Arial Unicode MS"/>
        </w:rPr>
        <w:lastRenderedPageBreak/>
        <w:t>focuses particular</w:t>
      </w:r>
      <w:r w:rsidR="008C28C1">
        <w:rPr>
          <w:rFonts w:eastAsia="Arial Unicode MS"/>
        </w:rPr>
        <w:t>ly</w:t>
      </w:r>
      <w:r>
        <w:rPr>
          <w:rFonts w:eastAsia="Arial Unicode MS"/>
        </w:rPr>
        <w:t xml:space="preserve"> on the management of PCB, which are used or still stored in some industries in Vietnam. The capacity development aspects of the PCB project will certainly complement this proposal.</w:t>
      </w:r>
    </w:p>
    <w:p w:rsidR="00273E68" w:rsidRDefault="00273E68" w:rsidP="00273E68">
      <w:pPr>
        <w:rPr>
          <w:rFonts w:eastAsia="Arial Unicode MS"/>
        </w:rPr>
      </w:pPr>
    </w:p>
    <w:p w:rsidR="00273E68" w:rsidRDefault="00273E68" w:rsidP="00E140DD">
      <w:pPr>
        <w:pStyle w:val="Heading2"/>
        <w:numPr>
          <w:ilvl w:val="0"/>
          <w:numId w:val="4"/>
        </w:numPr>
      </w:pPr>
      <w:bookmarkStart w:id="29" w:name="_Toc200767332"/>
      <w:bookmarkStart w:id="30" w:name="_Toc289111584"/>
      <w:bookmarkStart w:id="31" w:name="_Toc294885672"/>
      <w:r>
        <w:t>Statement of issues/problems to be addressed by the Project</w:t>
      </w:r>
      <w:bookmarkEnd w:id="29"/>
      <w:bookmarkEnd w:id="30"/>
      <w:bookmarkEnd w:id="31"/>
    </w:p>
    <w:p w:rsidR="00273E68" w:rsidRDefault="00273E68" w:rsidP="00273E68">
      <w:pPr>
        <w:spacing w:before="240"/>
      </w:pPr>
      <w:r w:rsidRPr="00475F1E">
        <w:t>Vietnam has been endeavoring to establish a legal and institutional framework for a sound management of chemicals and hazardous wastes. However, there are still shortcomings that need to be addressed. These include</w:t>
      </w:r>
      <w:r>
        <w:t xml:space="preserve"> insufficient human resources and capacities to ensure creation, implementation and enforcement of legislation as well as shortcomings in co-ordination, division of responsibilities and conflicting mandates for various institutions involved in chemicals management</w:t>
      </w:r>
      <w:r w:rsidR="008C28C1">
        <w:t xml:space="preserve">.  An overview of these issues </w:t>
      </w:r>
      <w:r w:rsidR="00330FCA">
        <w:t xml:space="preserve">is </w:t>
      </w:r>
      <w:r w:rsidR="008C28C1">
        <w:t>given below.</w:t>
      </w:r>
    </w:p>
    <w:p w:rsidR="00273E68" w:rsidRPr="00475F1E" w:rsidRDefault="00273E68" w:rsidP="00273E68">
      <w:pPr>
        <w:autoSpaceDE w:val="0"/>
        <w:autoSpaceDN w:val="0"/>
        <w:adjustRightInd w:val="0"/>
        <w:spacing w:before="240"/>
        <w:rPr>
          <w:b/>
          <w:i/>
          <w:sz w:val="22"/>
          <w:szCs w:val="22"/>
        </w:rPr>
      </w:pPr>
      <w:r>
        <w:rPr>
          <w:b/>
          <w:i/>
          <w:sz w:val="22"/>
          <w:szCs w:val="22"/>
        </w:rPr>
        <w:t xml:space="preserve">• Insufficient Resources and </w:t>
      </w:r>
      <w:r w:rsidRPr="00475F1E">
        <w:rPr>
          <w:b/>
          <w:i/>
          <w:sz w:val="22"/>
          <w:szCs w:val="22"/>
        </w:rPr>
        <w:t>Capacities and Lack of an Enabling Environment</w:t>
      </w:r>
    </w:p>
    <w:p w:rsidR="008C28C1" w:rsidRDefault="008C28C1" w:rsidP="00273E68">
      <w:pPr>
        <w:autoSpaceDE w:val="0"/>
        <w:autoSpaceDN w:val="0"/>
        <w:adjustRightInd w:val="0"/>
      </w:pPr>
    </w:p>
    <w:p w:rsidR="00273E68" w:rsidRPr="00475F1E" w:rsidRDefault="00273E68" w:rsidP="00273E68">
      <w:pPr>
        <w:autoSpaceDE w:val="0"/>
        <w:autoSpaceDN w:val="0"/>
        <w:adjustRightInd w:val="0"/>
      </w:pPr>
      <w:r>
        <w:t>R</w:t>
      </w:r>
      <w:r w:rsidRPr="00475F1E">
        <w:t xml:space="preserve">esources </w:t>
      </w:r>
      <w:r>
        <w:t xml:space="preserve">and expertise for taking action on many priority chemicals management issues are lacking in Vietnam. Further, </w:t>
      </w:r>
      <w:r w:rsidRPr="00475F1E">
        <w:t>technical and laboratory facilit</w:t>
      </w:r>
      <w:r>
        <w:t xml:space="preserve">ies that are </w:t>
      </w:r>
      <w:r w:rsidRPr="00475F1E">
        <w:t>essential to ensure the creation, implementation, and enforcement of scie</w:t>
      </w:r>
      <w:r>
        <w:t>ntifically sound legislation</w:t>
      </w:r>
      <w:r w:rsidRPr="00475F1E">
        <w:t xml:space="preserve"> are curr</w:t>
      </w:r>
      <w:r>
        <w:t>ently not sufficient in Vietnam</w:t>
      </w:r>
      <w:r w:rsidRPr="00475F1E">
        <w:t>. Lack of expertise and capacities also affect the ability of the regulated community to comply with legal requirements. Human resource capacities to address chemical safety issues are inadequate in most companies, especially smaller ones. While these obstacles and difficulties are generally understood, budgetary constraints limit the ability of government agencies to tackle these challenges effectively.</w:t>
      </w:r>
    </w:p>
    <w:p w:rsidR="00273E68" w:rsidRDefault="00273E68" w:rsidP="00273E68">
      <w:pPr>
        <w:autoSpaceDE w:val="0"/>
        <w:autoSpaceDN w:val="0"/>
        <w:adjustRightInd w:val="0"/>
      </w:pPr>
    </w:p>
    <w:p w:rsidR="00273E68" w:rsidRPr="00475F1E" w:rsidRDefault="00943D98" w:rsidP="00273E68">
      <w:pPr>
        <w:autoSpaceDE w:val="0"/>
        <w:autoSpaceDN w:val="0"/>
        <w:adjustRightInd w:val="0"/>
      </w:pPr>
      <w:r>
        <w:t>Though</w:t>
      </w:r>
      <w:r w:rsidR="00273E68">
        <w:t xml:space="preserve"> a strategy and </w:t>
      </w:r>
      <w:r w:rsidR="00273E68" w:rsidRPr="00475F1E">
        <w:t>policy on training of experts in pollution monitoring, management and safe tr</w:t>
      </w:r>
      <w:r w:rsidR="00273E68">
        <w:t>eatment of hazardous chemicals, has been developed, it has</w:t>
      </w:r>
      <w:r w:rsidR="00273E68" w:rsidRPr="00475F1E">
        <w:t xml:space="preserve"> not been</w:t>
      </w:r>
      <w:r w:rsidR="00273E68">
        <w:t xml:space="preserve"> possible to implement it</w:t>
      </w:r>
      <w:r w:rsidR="00273E68" w:rsidRPr="00475F1E">
        <w:t xml:space="preserve"> properly</w:t>
      </w:r>
      <w:r w:rsidR="00273E68">
        <w:t xml:space="preserve"> due to the lack of resources</w:t>
      </w:r>
      <w:r w:rsidR="00273E68" w:rsidRPr="00475F1E">
        <w:t>.</w:t>
      </w:r>
    </w:p>
    <w:p w:rsidR="00273E68" w:rsidRDefault="00273E68" w:rsidP="00273E68">
      <w:pPr>
        <w:autoSpaceDE w:val="0"/>
        <w:autoSpaceDN w:val="0"/>
        <w:adjustRightInd w:val="0"/>
      </w:pPr>
    </w:p>
    <w:p w:rsidR="00273E68" w:rsidRPr="00475F1E" w:rsidRDefault="00273E68" w:rsidP="00273E68">
      <w:pPr>
        <w:autoSpaceDE w:val="0"/>
        <w:autoSpaceDN w:val="0"/>
        <w:adjustRightInd w:val="0"/>
      </w:pPr>
      <w:r w:rsidRPr="00475F1E">
        <w:t xml:space="preserve">Lack of awareness on issues of chemicals management and safety is identified as a factor, which inhibits effective implementation. Especially, a lack of awareness among decision-makers coupling with a complexity of legislation for industrial and consumer chemicals inhibits the effective development and enforcement of legislation. </w:t>
      </w:r>
    </w:p>
    <w:p w:rsidR="00273E68" w:rsidRDefault="00273E68" w:rsidP="00273E68">
      <w:pPr>
        <w:autoSpaceDE w:val="0"/>
        <w:autoSpaceDN w:val="0"/>
        <w:adjustRightInd w:val="0"/>
      </w:pPr>
    </w:p>
    <w:p w:rsidR="00273E68" w:rsidRDefault="00273E68" w:rsidP="00273E68">
      <w:pPr>
        <w:autoSpaceDE w:val="0"/>
        <w:autoSpaceDN w:val="0"/>
        <w:adjustRightInd w:val="0"/>
      </w:pPr>
      <w:r w:rsidRPr="00475F1E">
        <w:t>Overall, the establishment and maintenance of effective legal, scientific, economic, and political institutions for chemicals are significantly hampered because of insufficient human and financial resources. This deficiency is further compounded by the lack of appropriate administrative infrastructures needed to design, implement, monitor and enforce relevant policies and programs that are vital in the sound management of chemicals.</w:t>
      </w:r>
    </w:p>
    <w:p w:rsidR="00273E68" w:rsidRPr="00475F1E" w:rsidRDefault="00273E68" w:rsidP="00273E68">
      <w:pPr>
        <w:autoSpaceDE w:val="0"/>
        <w:autoSpaceDN w:val="0"/>
        <w:adjustRightInd w:val="0"/>
        <w:spacing w:before="240"/>
        <w:rPr>
          <w:b/>
          <w:bCs/>
          <w:i/>
          <w:sz w:val="22"/>
          <w:szCs w:val="22"/>
        </w:rPr>
      </w:pPr>
      <w:r w:rsidRPr="00475F1E">
        <w:rPr>
          <w:b/>
          <w:i/>
          <w:sz w:val="22"/>
          <w:szCs w:val="22"/>
        </w:rPr>
        <w:t>• Lack of Effective Co-ordination, Unclear Division of Responsibility and Conflicting Mandates for</w:t>
      </w:r>
      <w:r>
        <w:rPr>
          <w:b/>
          <w:bCs/>
          <w:i/>
          <w:sz w:val="22"/>
          <w:szCs w:val="22"/>
        </w:rPr>
        <w:t xml:space="preserve"> various institutions involving in chemical management</w:t>
      </w:r>
    </w:p>
    <w:p w:rsidR="00273E68" w:rsidRDefault="00273E68" w:rsidP="00273E68">
      <w:pPr>
        <w:autoSpaceDE w:val="0"/>
        <w:autoSpaceDN w:val="0"/>
        <w:adjustRightInd w:val="0"/>
      </w:pPr>
    </w:p>
    <w:p w:rsidR="00273E68" w:rsidRDefault="00273E68" w:rsidP="00273E68">
      <w:pPr>
        <w:autoSpaceDE w:val="0"/>
        <w:autoSpaceDN w:val="0"/>
        <w:adjustRightInd w:val="0"/>
      </w:pPr>
      <w:r w:rsidRPr="00475F1E">
        <w:t xml:space="preserve">A lack of co-ordination and information exchange among concerned ministries within chemicals management hinders the effective implementation of relevant sectoral legislation. Conflicts of interest among ministries may also exist due to their differing mandates and policy objectives. For example, the </w:t>
      </w:r>
      <w:r>
        <w:t>Ministry of Agriculture and Rural Development (</w:t>
      </w:r>
      <w:r w:rsidRPr="00475F1E">
        <w:t>MARD</w:t>
      </w:r>
      <w:r>
        <w:t>)</w:t>
      </w:r>
      <w:r w:rsidRPr="00475F1E">
        <w:t xml:space="preserve">, responsible for registering pesticides, may have as its highest priority the promotion of agricultural productivity, while the </w:t>
      </w:r>
      <w:r>
        <w:t>Ministry of Health (</w:t>
      </w:r>
      <w:r w:rsidRPr="00475F1E">
        <w:t>MOH</w:t>
      </w:r>
      <w:r>
        <w:t>)</w:t>
      </w:r>
      <w:r w:rsidRPr="00475F1E">
        <w:t xml:space="preserve"> and </w:t>
      </w:r>
      <w:r>
        <w:t>Ministry of Natural Resources and Environment (</w:t>
      </w:r>
      <w:r w:rsidRPr="00475F1E">
        <w:t>MONRE</w:t>
      </w:r>
      <w:r>
        <w:t>)</w:t>
      </w:r>
      <w:r w:rsidRPr="00475F1E">
        <w:t>, respectively, are seeking to protect human health and the environment as their central goal.</w:t>
      </w:r>
    </w:p>
    <w:p w:rsidR="00273E68" w:rsidRPr="00475F1E" w:rsidRDefault="00273E68" w:rsidP="00273E68">
      <w:pPr>
        <w:autoSpaceDE w:val="0"/>
        <w:autoSpaceDN w:val="0"/>
        <w:adjustRightInd w:val="0"/>
      </w:pPr>
    </w:p>
    <w:p w:rsidR="00273E68" w:rsidRDefault="00273E68" w:rsidP="00273E68">
      <w:pPr>
        <w:autoSpaceDE w:val="0"/>
        <w:autoSpaceDN w:val="0"/>
        <w:adjustRightInd w:val="0"/>
      </w:pPr>
      <w:r w:rsidRPr="00475F1E">
        <w:lastRenderedPageBreak/>
        <w:t>Ministries and sectors, especially the industry, energy and environmental sectors, in their development strategies and programs, have not yet developed specific activities associated with sound management, reduction and elimination of hazardous chemicals.</w:t>
      </w:r>
      <w:r w:rsidR="00881CE1">
        <w:t xml:space="preserve">  </w:t>
      </w:r>
      <w:r>
        <w:t>Further, d</w:t>
      </w:r>
      <w:r w:rsidRPr="00475F1E">
        <w:t xml:space="preserve">espite </w:t>
      </w:r>
      <w:r>
        <w:t xml:space="preserve">that </w:t>
      </w:r>
      <w:r w:rsidRPr="00475F1E">
        <w:t xml:space="preserve">Vietnam has become a member of the </w:t>
      </w:r>
      <w:r>
        <w:t>World Trade Organisation (</w:t>
      </w:r>
      <w:r w:rsidRPr="00475F1E">
        <w:t>WTO</w:t>
      </w:r>
      <w:r>
        <w:t>)</w:t>
      </w:r>
      <w:r w:rsidRPr="00475F1E">
        <w:t>, WTO regulations on chemical trade have not fully been nationalized in Vietnam as required for accession. In addition, Vietnam has not participated in some other agreements on chemical man</w:t>
      </w:r>
      <w:r>
        <w:t>agement</w:t>
      </w:r>
      <w:r w:rsidRPr="00475F1E">
        <w:t>,</w:t>
      </w:r>
      <w:r>
        <w:t xml:space="preserve"> such as</w:t>
      </w:r>
      <w:r w:rsidRPr="00475F1E">
        <w:t xml:space="preserve"> the Chemical Weapons Convention on the Ban of Development, M</w:t>
      </w:r>
      <w:r>
        <w:t>anufacture, Storage and Use of Chemical Weapons and Their D</w:t>
      </w:r>
      <w:r w:rsidRPr="00475F1E">
        <w:t>isposal (1997), and the Rotterdam Convention on prior informed consent procedures for certain hazardous chemicals and pesticides in international trade (1998).</w:t>
      </w:r>
    </w:p>
    <w:p w:rsidR="00273E68" w:rsidRDefault="00273E68" w:rsidP="00273E68">
      <w:pPr>
        <w:autoSpaceDE w:val="0"/>
        <w:autoSpaceDN w:val="0"/>
        <w:adjustRightInd w:val="0"/>
      </w:pPr>
    </w:p>
    <w:p w:rsidR="00273E68" w:rsidRDefault="00273E68" w:rsidP="00273E68">
      <w:pPr>
        <w:autoSpaceDE w:val="0"/>
        <w:autoSpaceDN w:val="0"/>
        <w:adjustRightInd w:val="0"/>
      </w:pPr>
      <w:r>
        <w:t xml:space="preserve">In addition to the issues mentioned above, there is a need to address fragmentation of the existing legislation, overlaps and inconsistencies, the absence or insufficiency of legislation covering all the various life cycle stages following importation or production of a chemical, and the lack of national information and inventories necessary for strategic management of chemicals during their entire life cycle. </w:t>
      </w:r>
    </w:p>
    <w:p w:rsidR="00273E68" w:rsidRDefault="00273E68" w:rsidP="00273E68">
      <w:pPr>
        <w:rPr>
          <w:rFonts w:eastAsia="Arial Unicode MS"/>
        </w:rPr>
      </w:pPr>
    </w:p>
    <w:p w:rsidR="00273E68" w:rsidRPr="007D149E" w:rsidRDefault="00273E68" w:rsidP="00E140DD">
      <w:pPr>
        <w:pStyle w:val="Heading2"/>
        <w:numPr>
          <w:ilvl w:val="0"/>
          <w:numId w:val="4"/>
        </w:numPr>
      </w:pPr>
      <w:bookmarkStart w:id="32" w:name="_Toc289111585"/>
      <w:bookmarkStart w:id="33" w:name="_Toc294885673"/>
      <w:r w:rsidRPr="007D149E">
        <w:t>Project expected beneficiaries</w:t>
      </w:r>
      <w:bookmarkEnd w:id="32"/>
      <w:bookmarkEnd w:id="33"/>
      <w:r w:rsidRPr="007D149E">
        <w:t xml:space="preserve"> </w:t>
      </w:r>
    </w:p>
    <w:p w:rsidR="00273E68" w:rsidRDefault="00273E68" w:rsidP="00273E68">
      <w:pPr>
        <w:rPr>
          <w:rFonts w:eastAsia="Arial Unicode MS"/>
        </w:rPr>
      </w:pPr>
      <w:r>
        <w:rPr>
          <w:rFonts w:eastAsia="Arial Unicode MS"/>
        </w:rPr>
        <w:t xml:space="preserve">As chemical management is a multi-sectoral matter, involving various state agencies and stakeholders, the range of beneficiaries of project is also broad. At the essence, officials of VINACHEMIA and the MOIT will be the direct beneficiaries of the project. They will have been exposed to international knowledge and expertise on sound chemical management and their capacity will be built. </w:t>
      </w:r>
    </w:p>
    <w:p w:rsidR="00273E68" w:rsidRDefault="00273E68" w:rsidP="00273E68">
      <w:pPr>
        <w:rPr>
          <w:rFonts w:eastAsia="Arial Unicode MS"/>
        </w:rPr>
      </w:pPr>
    </w:p>
    <w:p w:rsidR="00273E68" w:rsidRDefault="00273E68" w:rsidP="00273E68">
      <w:pPr>
        <w:rPr>
          <w:rFonts w:eastAsia="Arial Unicode MS"/>
        </w:rPr>
      </w:pPr>
      <w:r>
        <w:rPr>
          <w:rFonts w:eastAsia="Arial Unicode MS"/>
        </w:rPr>
        <w:t>It is expected that other agencies</w:t>
      </w:r>
      <w:r w:rsidR="00C57550">
        <w:rPr>
          <w:rFonts w:eastAsia="Arial Unicode MS"/>
        </w:rPr>
        <w:t>,</w:t>
      </w:r>
      <w:r>
        <w:rPr>
          <w:rFonts w:eastAsia="Arial Unicode MS"/>
        </w:rPr>
        <w:t xml:space="preserve"> involved in the multi-sectoral coordination mechanism supported by this proposal will also improve their knowledge about SMC and adopt in their development planning. </w:t>
      </w:r>
      <w:r w:rsidR="00046C3E">
        <w:rPr>
          <w:rFonts w:eastAsia="Arial Unicode MS"/>
        </w:rPr>
        <w:t xml:space="preserve"> Particularly, </w:t>
      </w:r>
      <w:r w:rsidR="00E4248D">
        <w:rPr>
          <w:rFonts w:eastAsia="Arial Unicode MS"/>
        </w:rPr>
        <w:t xml:space="preserve">Ministries of natural resource and environment, public health, and agriculture, the Vietnam chemical cooperation, </w:t>
      </w:r>
      <w:r w:rsidR="00046C3E">
        <w:rPr>
          <w:rFonts w:eastAsia="Arial Unicode MS"/>
        </w:rPr>
        <w:t>NGOs etc. would be benefit from activities undertaken under this project.</w:t>
      </w:r>
    </w:p>
    <w:p w:rsidR="00273E68" w:rsidRDefault="00273E68" w:rsidP="00273E68">
      <w:pPr>
        <w:rPr>
          <w:rFonts w:eastAsia="Arial Unicode MS"/>
        </w:rPr>
      </w:pPr>
    </w:p>
    <w:p w:rsidR="00273E68" w:rsidRPr="00A74018" w:rsidRDefault="00273E68" w:rsidP="00273E68">
      <w:pPr>
        <w:pStyle w:val="Heading1"/>
      </w:pPr>
      <w:bookmarkStart w:id="34" w:name="_Toc289111586"/>
      <w:bookmarkStart w:id="35" w:name="_Toc294885674"/>
      <w:r>
        <w:t>II</w:t>
      </w:r>
      <w:r w:rsidRPr="00A74018">
        <w:t xml:space="preserve">. </w:t>
      </w:r>
      <w:r>
        <w:t>RATIONALE FOR SELECTING UNDP</w:t>
      </w:r>
      <w:bookmarkEnd w:id="34"/>
      <w:bookmarkEnd w:id="35"/>
      <w:r>
        <w:t xml:space="preserve"> </w:t>
      </w:r>
    </w:p>
    <w:p w:rsidR="00273E68" w:rsidRDefault="00273E68" w:rsidP="00273E68"/>
    <w:p w:rsidR="00273E68" w:rsidRDefault="00273E68" w:rsidP="00273E68">
      <w:pPr>
        <w:pStyle w:val="Heading2"/>
        <w:numPr>
          <w:ilvl w:val="0"/>
          <w:numId w:val="11"/>
        </w:numPr>
      </w:pPr>
      <w:bookmarkStart w:id="36" w:name="_Toc289111587"/>
      <w:bookmarkStart w:id="37" w:name="_Toc294885675"/>
      <w:r>
        <w:t>Project appropriateness to UNDP priorities</w:t>
      </w:r>
      <w:bookmarkEnd w:id="36"/>
      <w:bookmarkEnd w:id="37"/>
    </w:p>
    <w:p w:rsidR="00273E68" w:rsidRDefault="00273E68" w:rsidP="00273E68">
      <w:r w:rsidRPr="00CE05DC">
        <w:t xml:space="preserve">The proposed </w:t>
      </w:r>
      <w:r>
        <w:t>p</w:t>
      </w:r>
      <w:r w:rsidRPr="00CE05DC">
        <w:t>roject is consistent with priorities identified by both UNDP and the Government</w:t>
      </w:r>
      <w:r w:rsidR="00D93E58">
        <w:t xml:space="preserve">. </w:t>
      </w:r>
      <w:r w:rsidRPr="00CE05DC">
        <w:t xml:space="preserve"> </w:t>
      </w:r>
      <w:r w:rsidR="00275AA0">
        <w:t>Table below shows relationship between the project objective and UN ONE PLAN and Government’s Decree</w:t>
      </w:r>
      <w:r>
        <w:t xml:space="preserve">. </w:t>
      </w:r>
    </w:p>
    <w:p w:rsidR="00273E68" w:rsidRDefault="00273E68" w:rsidP="00273E68"/>
    <w:tbl>
      <w:tblPr>
        <w:tblW w:w="0" w:type="auto"/>
        <w:jc w:val="center"/>
        <w:tblInd w:w="-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995"/>
        <w:gridCol w:w="3838"/>
        <w:gridCol w:w="2306"/>
      </w:tblGrid>
      <w:tr w:rsidR="00273E68" w:rsidRPr="0010023A">
        <w:trPr>
          <w:trHeight w:val="230"/>
          <w:tblHeader/>
          <w:jc w:val="center"/>
        </w:trPr>
        <w:tc>
          <w:tcPr>
            <w:tcW w:w="0" w:type="auto"/>
            <w:vMerge w:val="restart"/>
            <w:shd w:val="solid" w:color="000080" w:fill="FFFFFF"/>
            <w:vAlign w:val="center"/>
          </w:tcPr>
          <w:p w:rsidR="00273E68" w:rsidRPr="0010023A" w:rsidRDefault="00273E68" w:rsidP="00273E68">
            <w:pPr>
              <w:jc w:val="center"/>
              <w:rPr>
                <w:b/>
                <w:bCs/>
                <w:color w:val="FFFFFF"/>
                <w:sz w:val="20"/>
              </w:rPr>
            </w:pPr>
            <w:r w:rsidRPr="0010023A">
              <w:rPr>
                <w:b/>
                <w:bCs/>
                <w:color w:val="FFFFFF"/>
                <w:sz w:val="20"/>
              </w:rPr>
              <w:t>Summary of Project’s goal and objective</w:t>
            </w:r>
          </w:p>
        </w:tc>
        <w:tc>
          <w:tcPr>
            <w:tcW w:w="0" w:type="auto"/>
            <w:vMerge w:val="restart"/>
            <w:shd w:val="solid" w:color="000080" w:fill="FFFFFF"/>
            <w:vAlign w:val="center"/>
          </w:tcPr>
          <w:p w:rsidR="00273E68" w:rsidRPr="0010023A" w:rsidRDefault="00273E68" w:rsidP="00273E68">
            <w:pPr>
              <w:jc w:val="center"/>
              <w:rPr>
                <w:b/>
                <w:bCs/>
                <w:color w:val="FFFFFF"/>
                <w:sz w:val="20"/>
              </w:rPr>
            </w:pPr>
            <w:r w:rsidRPr="0010023A">
              <w:rPr>
                <w:b/>
                <w:bCs/>
                <w:color w:val="FFFFFF"/>
                <w:sz w:val="20"/>
              </w:rPr>
              <w:t>Related UN ONE PLAN Outcomes</w:t>
            </w:r>
          </w:p>
        </w:tc>
        <w:tc>
          <w:tcPr>
            <w:tcW w:w="0" w:type="auto"/>
            <w:vMerge w:val="restart"/>
            <w:shd w:val="solid" w:color="000080" w:fill="FFFFFF"/>
            <w:vAlign w:val="center"/>
          </w:tcPr>
          <w:p w:rsidR="00273E68" w:rsidRPr="0010023A" w:rsidRDefault="00273E68" w:rsidP="00273E68">
            <w:pPr>
              <w:jc w:val="center"/>
              <w:rPr>
                <w:b/>
                <w:bCs/>
                <w:color w:val="FFFFFF"/>
                <w:sz w:val="20"/>
              </w:rPr>
            </w:pPr>
            <w:r w:rsidRPr="0010023A">
              <w:rPr>
                <w:b/>
                <w:bCs/>
                <w:color w:val="FFFFFF"/>
                <w:sz w:val="20"/>
              </w:rPr>
              <w:t>Related priority area in Decree 131</w:t>
            </w:r>
          </w:p>
        </w:tc>
      </w:tr>
      <w:tr w:rsidR="00273E68" w:rsidRPr="0010023A">
        <w:trPr>
          <w:trHeight w:val="230"/>
          <w:tblHeader/>
          <w:jc w:val="center"/>
        </w:trPr>
        <w:tc>
          <w:tcPr>
            <w:tcW w:w="0" w:type="auto"/>
            <w:vMerge/>
            <w:shd w:val="solid" w:color="000080" w:fill="FFFFFF"/>
            <w:vAlign w:val="center"/>
          </w:tcPr>
          <w:p w:rsidR="00273E68" w:rsidRPr="0010023A" w:rsidRDefault="00273E68" w:rsidP="00273E68">
            <w:pPr>
              <w:jc w:val="center"/>
              <w:rPr>
                <w:b/>
                <w:bCs/>
                <w:color w:val="FFFFFF"/>
                <w:sz w:val="20"/>
              </w:rPr>
            </w:pPr>
          </w:p>
        </w:tc>
        <w:tc>
          <w:tcPr>
            <w:tcW w:w="0" w:type="auto"/>
            <w:vMerge/>
            <w:shd w:val="solid" w:color="000080" w:fill="FFFFFF"/>
            <w:vAlign w:val="center"/>
          </w:tcPr>
          <w:p w:rsidR="00273E68" w:rsidRPr="0010023A" w:rsidRDefault="00273E68" w:rsidP="00273E68">
            <w:pPr>
              <w:jc w:val="center"/>
              <w:rPr>
                <w:b/>
                <w:bCs/>
                <w:color w:val="FFFFFF"/>
                <w:sz w:val="20"/>
              </w:rPr>
            </w:pPr>
          </w:p>
        </w:tc>
        <w:tc>
          <w:tcPr>
            <w:tcW w:w="0" w:type="auto"/>
            <w:vMerge/>
            <w:shd w:val="solid" w:color="000080" w:fill="FFFFFF"/>
            <w:vAlign w:val="center"/>
          </w:tcPr>
          <w:p w:rsidR="00273E68" w:rsidRPr="0010023A" w:rsidRDefault="00273E68" w:rsidP="00273E68">
            <w:pPr>
              <w:jc w:val="center"/>
              <w:rPr>
                <w:b/>
                <w:bCs/>
                <w:color w:val="FFFFFF"/>
                <w:sz w:val="20"/>
              </w:rPr>
            </w:pPr>
          </w:p>
        </w:tc>
      </w:tr>
      <w:tr w:rsidR="00273E68" w:rsidRPr="0010023A">
        <w:trPr>
          <w:jc w:val="center"/>
        </w:trPr>
        <w:tc>
          <w:tcPr>
            <w:tcW w:w="0" w:type="auto"/>
            <w:shd w:val="clear" w:color="auto" w:fill="auto"/>
          </w:tcPr>
          <w:p w:rsidR="00273E68" w:rsidRPr="0010023A" w:rsidRDefault="00273E68" w:rsidP="00273E68">
            <w:pPr>
              <w:rPr>
                <w:b/>
                <w:bCs/>
                <w:sz w:val="22"/>
                <w:szCs w:val="22"/>
              </w:rPr>
            </w:pPr>
          </w:p>
          <w:p w:rsidR="00273E68" w:rsidRPr="0010023A" w:rsidRDefault="00273E68" w:rsidP="00273E68">
            <w:pPr>
              <w:rPr>
                <w:b/>
                <w:bCs/>
                <w:sz w:val="22"/>
                <w:szCs w:val="22"/>
              </w:rPr>
            </w:pPr>
            <w:r w:rsidRPr="0010023A">
              <w:rPr>
                <w:b/>
                <w:bCs/>
                <w:sz w:val="22"/>
                <w:szCs w:val="22"/>
                <w:u w:val="single"/>
              </w:rPr>
              <w:t>Project Objective</w:t>
            </w:r>
            <w:r w:rsidRPr="0010023A">
              <w:rPr>
                <w:b/>
                <w:bCs/>
                <w:sz w:val="22"/>
                <w:szCs w:val="22"/>
              </w:rPr>
              <w:t xml:space="preserve">: </w:t>
            </w:r>
            <w:r>
              <w:t>strengthened capacity to integrate the sound management of chemicals into economic planning and decision making</w:t>
            </w:r>
          </w:p>
          <w:p w:rsidR="00273E68" w:rsidRPr="0010023A" w:rsidRDefault="00273E68" w:rsidP="00273E68">
            <w:pPr>
              <w:rPr>
                <w:b/>
                <w:bCs/>
                <w:sz w:val="22"/>
                <w:szCs w:val="22"/>
              </w:rPr>
            </w:pPr>
          </w:p>
        </w:tc>
        <w:tc>
          <w:tcPr>
            <w:tcW w:w="0" w:type="auto"/>
            <w:shd w:val="clear" w:color="auto" w:fill="auto"/>
          </w:tcPr>
          <w:p w:rsidR="00273E68" w:rsidRPr="00A6199F" w:rsidRDefault="00273E68" w:rsidP="00273E68">
            <w:pPr>
              <w:rPr>
                <w:bCs/>
                <w:sz w:val="22"/>
                <w:szCs w:val="22"/>
              </w:rPr>
            </w:pPr>
            <w:r w:rsidRPr="0010023A">
              <w:rPr>
                <w:b/>
                <w:bCs/>
                <w:sz w:val="22"/>
                <w:szCs w:val="22"/>
                <w:u w:val="single"/>
              </w:rPr>
              <w:t>One Plan’s Outcome 3</w:t>
            </w:r>
            <w:r w:rsidRPr="0010023A">
              <w:rPr>
                <w:b/>
                <w:bCs/>
                <w:sz w:val="22"/>
                <w:szCs w:val="22"/>
              </w:rPr>
              <w:t xml:space="preserve">: </w:t>
            </w:r>
            <w:r w:rsidRPr="00A6199F">
              <w:rPr>
                <w:bCs/>
                <w:sz w:val="22"/>
                <w:szCs w:val="22"/>
              </w:rPr>
              <w:t>Viet Nam has adequate policies and capacities for environmental protection and the rational use of natural resources for poverty reduction, economic growth, and improving the quality of life</w:t>
            </w:r>
          </w:p>
          <w:p w:rsidR="00273E68" w:rsidRPr="0010023A" w:rsidRDefault="00273E68" w:rsidP="00273E68">
            <w:pPr>
              <w:rPr>
                <w:b/>
                <w:bCs/>
                <w:sz w:val="22"/>
                <w:szCs w:val="22"/>
              </w:rPr>
            </w:pPr>
          </w:p>
        </w:tc>
        <w:tc>
          <w:tcPr>
            <w:tcW w:w="0" w:type="auto"/>
            <w:shd w:val="clear" w:color="auto" w:fill="auto"/>
          </w:tcPr>
          <w:p w:rsidR="00273E68" w:rsidRPr="0010023A" w:rsidRDefault="00273E68" w:rsidP="00273E68">
            <w:pPr>
              <w:rPr>
                <w:b/>
                <w:bCs/>
                <w:sz w:val="22"/>
                <w:szCs w:val="22"/>
              </w:rPr>
            </w:pPr>
            <w:r w:rsidRPr="0010023A">
              <w:rPr>
                <w:b/>
                <w:bCs/>
                <w:sz w:val="22"/>
                <w:szCs w:val="22"/>
                <w:u w:val="single"/>
              </w:rPr>
              <w:t>Priority Area No. 4</w:t>
            </w:r>
            <w:r>
              <w:rPr>
                <w:b/>
                <w:bCs/>
                <w:sz w:val="22"/>
                <w:szCs w:val="22"/>
              </w:rPr>
              <w:t xml:space="preserve">: </w:t>
            </w:r>
            <w:r w:rsidRPr="00A6199F">
              <w:rPr>
                <w:bCs/>
                <w:sz w:val="22"/>
                <w:szCs w:val="22"/>
              </w:rPr>
              <w:t>Environmental protection and natural resource conservation</w:t>
            </w:r>
          </w:p>
        </w:tc>
      </w:tr>
    </w:tbl>
    <w:p w:rsidR="00273E68" w:rsidRDefault="00273E68" w:rsidP="00273E68"/>
    <w:p w:rsidR="00273E68" w:rsidRDefault="00273E68" w:rsidP="00273E68">
      <w:pPr>
        <w:pStyle w:val="Heading2"/>
        <w:numPr>
          <w:ilvl w:val="0"/>
          <w:numId w:val="11"/>
        </w:numPr>
      </w:pPr>
      <w:bookmarkStart w:id="38" w:name="_Toc294885676"/>
      <w:bookmarkStart w:id="39" w:name="_Toc289111588"/>
      <w:bookmarkStart w:id="40" w:name="_Toc294885677"/>
      <w:bookmarkEnd w:id="38"/>
      <w:r>
        <w:t>Rationale for selecting UNDP Viet Nam</w:t>
      </w:r>
      <w:bookmarkEnd w:id="39"/>
      <w:bookmarkEnd w:id="40"/>
    </w:p>
    <w:p w:rsidR="00273E68" w:rsidRPr="00CE05DC" w:rsidRDefault="00273E68" w:rsidP="00273E68">
      <w:r w:rsidRPr="0042690A">
        <w:t xml:space="preserve">UNDP is widely perceived as a neutral donor organization that has provided substantial levels of technical assistance to Vietnam for more than two decades. UNDP’s support and advice in </w:t>
      </w:r>
      <w:r>
        <w:t xml:space="preserve">sustainable development and environmental protection </w:t>
      </w:r>
      <w:r w:rsidR="00275AA0">
        <w:t>was highly appreciated by Government of Vietnam</w:t>
      </w:r>
      <w:r w:rsidRPr="0042690A">
        <w:t xml:space="preserve">. </w:t>
      </w:r>
    </w:p>
    <w:p w:rsidR="00273E68" w:rsidRPr="00CE05DC" w:rsidRDefault="00273E68" w:rsidP="00273E68"/>
    <w:p w:rsidR="00273E68" w:rsidRDefault="00273E68" w:rsidP="00273E68">
      <w:r w:rsidRPr="00CE05DC">
        <w:t xml:space="preserve">UNDP </w:t>
      </w:r>
      <w:r>
        <w:t xml:space="preserve">envisions that </w:t>
      </w:r>
      <w:r w:rsidRPr="00CE05DC">
        <w:t xml:space="preserve">there is much more to </w:t>
      </w:r>
      <w:r w:rsidR="00275AA0">
        <w:t xml:space="preserve">do to reform </w:t>
      </w:r>
      <w:r w:rsidR="000A16BF">
        <w:t xml:space="preserve">regulatory and </w:t>
      </w:r>
      <w:r w:rsidRPr="00CE05DC">
        <w:t>policy</w:t>
      </w:r>
      <w:r w:rsidR="000A16BF">
        <w:t xml:space="preserve"> environment</w:t>
      </w:r>
      <w:r w:rsidRPr="00CE05DC">
        <w:t xml:space="preserve"> than simply drafting new policy and regulatory documents. UNDP has shown its willingness to support effective consultations with all stakeholders, and to raise public awareness and understanding of key issues. </w:t>
      </w:r>
    </w:p>
    <w:p w:rsidR="00273E68" w:rsidRDefault="00273E68" w:rsidP="00273E68"/>
    <w:p w:rsidR="00273E68" w:rsidRDefault="00273E68" w:rsidP="00273E68">
      <w:r>
        <w:t>UNDP, along with UNEP are the key agencies that are both drivers and implementing agencies of the Strategic Approach to International Chemical Management (SAICM</w:t>
      </w:r>
      <w:r w:rsidR="000A16BF">
        <w:t>)</w:t>
      </w:r>
      <w:r>
        <w:t>. Therefore</w:t>
      </w:r>
      <w:r w:rsidR="00C23BC5">
        <w:t>,</w:t>
      </w:r>
      <w:r>
        <w:t xml:space="preserve"> UNDP and UNEP has certain advantage and strong position to partner with the Vietnamese agencies to implement this project </w:t>
      </w:r>
    </w:p>
    <w:p w:rsidR="00273E68" w:rsidRPr="00720948" w:rsidRDefault="00273E68" w:rsidP="00273E68">
      <w:bookmarkStart w:id="41" w:name="_Toc200767333"/>
    </w:p>
    <w:bookmarkEnd w:id="41"/>
    <w:p w:rsidR="00273E68" w:rsidRPr="001151D1" w:rsidDel="001151D1" w:rsidRDefault="00273E68" w:rsidP="00273E68">
      <w:pPr>
        <w:pStyle w:val="Heading2"/>
        <w:ind w:left="0"/>
        <w:rPr>
          <w:rFonts w:eastAsia="Arial Unicode MS"/>
        </w:rPr>
      </w:pPr>
    </w:p>
    <w:p w:rsidR="00273E68" w:rsidRPr="009E6781" w:rsidRDefault="00273E68" w:rsidP="00273E68">
      <w:pPr>
        <w:pStyle w:val="Heading1"/>
      </w:pPr>
      <w:bookmarkStart w:id="42" w:name="_Toc289111589"/>
      <w:bookmarkStart w:id="43" w:name="_Toc294885678"/>
      <w:r>
        <w:t xml:space="preserve">II. </w:t>
      </w:r>
      <w:bookmarkStart w:id="44" w:name="_Toc195177821"/>
      <w:bookmarkStart w:id="45" w:name="_Toc195177960"/>
      <w:bookmarkStart w:id="46" w:name="_Toc195178059"/>
      <w:bookmarkStart w:id="47" w:name="_Toc195427590"/>
      <w:bookmarkStart w:id="48" w:name="_Toc195427668"/>
      <w:bookmarkStart w:id="49" w:name="_Toc195427724"/>
      <w:bookmarkStart w:id="50" w:name="_Toc195525980"/>
      <w:bookmarkStart w:id="51" w:name="_Toc200965697"/>
      <w:bookmarkStart w:id="52" w:name="_Toc239472157"/>
      <w:r w:rsidRPr="009E6781">
        <w:t xml:space="preserve">PROJECT </w:t>
      </w:r>
      <w:bookmarkEnd w:id="44"/>
      <w:bookmarkEnd w:id="45"/>
      <w:bookmarkEnd w:id="46"/>
      <w:bookmarkEnd w:id="47"/>
      <w:bookmarkEnd w:id="48"/>
      <w:bookmarkEnd w:id="49"/>
      <w:bookmarkEnd w:id="50"/>
      <w:bookmarkEnd w:id="51"/>
      <w:r>
        <w:t>OBJECTIVES AND INDICATORS</w:t>
      </w:r>
      <w:bookmarkEnd w:id="42"/>
      <w:bookmarkEnd w:id="43"/>
      <w:r>
        <w:t xml:space="preserve"> </w:t>
      </w:r>
      <w:bookmarkEnd w:id="52"/>
      <w:r w:rsidRPr="009E6781">
        <w:t xml:space="preserve"> </w:t>
      </w:r>
    </w:p>
    <w:p w:rsidR="00273E68" w:rsidRPr="009E6781" w:rsidRDefault="00273E68" w:rsidP="00273E68"/>
    <w:p w:rsidR="00273E68" w:rsidRPr="009E6781" w:rsidRDefault="00273E68" w:rsidP="00A6199F">
      <w:pPr>
        <w:pStyle w:val="Heading2"/>
        <w:numPr>
          <w:ilvl w:val="0"/>
          <w:numId w:val="41"/>
        </w:numPr>
      </w:pPr>
      <w:bookmarkStart w:id="53" w:name="_Toc195177823"/>
      <w:bookmarkStart w:id="54" w:name="_Toc195177962"/>
      <w:bookmarkStart w:id="55" w:name="_Toc195178061"/>
      <w:bookmarkStart w:id="56" w:name="_Toc195427592"/>
      <w:bookmarkStart w:id="57" w:name="_Toc195427670"/>
      <w:bookmarkStart w:id="58" w:name="_Toc195427726"/>
      <w:bookmarkStart w:id="59" w:name="_Toc195525982"/>
      <w:bookmarkStart w:id="60" w:name="_Toc200965699"/>
      <w:bookmarkStart w:id="61" w:name="_Toc239472158"/>
      <w:bookmarkStart w:id="62" w:name="_Toc289111590"/>
      <w:bookmarkStart w:id="63" w:name="_Toc294885679"/>
      <w:r w:rsidRPr="009E6781">
        <w:t>Project Objectives</w:t>
      </w:r>
      <w:bookmarkEnd w:id="53"/>
      <w:bookmarkEnd w:id="54"/>
      <w:bookmarkEnd w:id="55"/>
      <w:bookmarkEnd w:id="56"/>
      <w:bookmarkEnd w:id="57"/>
      <w:bookmarkEnd w:id="58"/>
      <w:bookmarkEnd w:id="59"/>
      <w:bookmarkEnd w:id="60"/>
      <w:bookmarkEnd w:id="61"/>
      <w:bookmarkEnd w:id="62"/>
      <w:bookmarkEnd w:id="63"/>
    </w:p>
    <w:p w:rsidR="00273E68" w:rsidRDefault="00273E68" w:rsidP="00273E68">
      <w:r>
        <w:t xml:space="preserve">The overall objective of </w:t>
      </w:r>
      <w:r w:rsidRPr="00DB0EB0">
        <w:t xml:space="preserve">this project </w:t>
      </w:r>
      <w:r>
        <w:t>is</w:t>
      </w:r>
      <w:r w:rsidRPr="00DB0EB0">
        <w:t xml:space="preserve"> to </w:t>
      </w:r>
      <w:r>
        <w:t xml:space="preserve">strengthen </w:t>
      </w:r>
      <w:r w:rsidR="004338D6">
        <w:t xml:space="preserve">institutional </w:t>
      </w:r>
      <w:r>
        <w:t>capacity to integrate the sound</w:t>
      </w:r>
      <w:r w:rsidR="004338D6">
        <w:t xml:space="preserve"> </w:t>
      </w:r>
      <w:r>
        <w:t>management of chemicals into economic planning and decision making</w:t>
      </w:r>
      <w:r w:rsidR="00C942BE">
        <w:t xml:space="preserve"> and </w:t>
      </w:r>
      <w:r>
        <w:t xml:space="preserve">to </w:t>
      </w:r>
      <w:r w:rsidRPr="00DB0EB0">
        <w:t xml:space="preserve">begin implementing generic next steps for strengthening the domestic sound management of chemicals regime </w:t>
      </w:r>
      <w:r w:rsidR="00C942BE">
        <w:t xml:space="preserve">that is </w:t>
      </w:r>
      <w:r w:rsidRPr="00DB0EB0">
        <w:t>consistent with SAICM</w:t>
      </w:r>
      <w:r>
        <w:t>.</w:t>
      </w:r>
      <w:r w:rsidRPr="00DB0EB0">
        <w:t xml:space="preserve"> </w:t>
      </w:r>
      <w:r>
        <w:t xml:space="preserve">This will be done by </w:t>
      </w:r>
      <w:r w:rsidRPr="00DB0EB0">
        <w:t>work</w:t>
      </w:r>
      <w:r>
        <w:t>ing</w:t>
      </w:r>
      <w:r w:rsidRPr="00DB0EB0">
        <w:t xml:space="preserve"> </w:t>
      </w:r>
      <w:r>
        <w:t xml:space="preserve">together </w:t>
      </w:r>
      <w:r w:rsidRPr="00DB0EB0">
        <w:t>with the UNDP/UNEP partnership initiative</w:t>
      </w:r>
      <w:r>
        <w:t xml:space="preserve">. The </w:t>
      </w:r>
      <w:r w:rsidR="0040457F">
        <w:t xml:space="preserve">overall </w:t>
      </w:r>
      <w:r>
        <w:t>objective</w:t>
      </w:r>
      <w:r w:rsidR="0040457F">
        <w:t xml:space="preserve"> is</w:t>
      </w:r>
      <w:r>
        <w:t xml:space="preserve"> specified in the following:</w:t>
      </w:r>
    </w:p>
    <w:p w:rsidR="00273E68" w:rsidRPr="00324C3D" w:rsidRDefault="00CE1EAE" w:rsidP="00273E68">
      <w:pPr>
        <w:numPr>
          <w:ilvl w:val="0"/>
          <w:numId w:val="5"/>
        </w:numPr>
        <w:tabs>
          <w:tab w:val="clear" w:pos="2520"/>
        </w:tabs>
        <w:spacing w:before="240" w:after="120"/>
        <w:ind w:left="692" w:hanging="346"/>
        <w:jc w:val="both"/>
      </w:pPr>
      <w:r>
        <w:t xml:space="preserve">Determining </w:t>
      </w:r>
      <w:r w:rsidR="00273E68">
        <w:t>l</w:t>
      </w:r>
      <w:r w:rsidR="00273E68" w:rsidRPr="00324C3D">
        <w:t xml:space="preserve">inkages between sound chemicals management and national development in </w:t>
      </w:r>
      <w:r w:rsidR="00273E68">
        <w:t>Vietnam,</w:t>
      </w:r>
      <w:r w:rsidR="00273E68" w:rsidRPr="00324C3D">
        <w:t xml:space="preserve"> both at national</w:t>
      </w:r>
      <w:r w:rsidR="00273E68">
        <w:t xml:space="preserve"> </w:t>
      </w:r>
      <w:r w:rsidR="00273E68" w:rsidRPr="00324C3D">
        <w:t>and sector levels.</w:t>
      </w:r>
      <w:r w:rsidR="0040457F">
        <w:t xml:space="preserve"> </w:t>
      </w:r>
      <w:r w:rsidR="00273E68">
        <w:t>This also includes:</w:t>
      </w:r>
      <w:r w:rsidR="00273E68" w:rsidRPr="00324C3D">
        <w:t xml:space="preserve"> </w:t>
      </w:r>
    </w:p>
    <w:p w:rsidR="00273E68" w:rsidRPr="00324C3D" w:rsidRDefault="00273E68" w:rsidP="00273E68">
      <w:pPr>
        <w:numPr>
          <w:ilvl w:val="0"/>
          <w:numId w:val="6"/>
        </w:numPr>
        <w:spacing w:after="60"/>
        <w:ind w:left="1440" w:hanging="446"/>
        <w:jc w:val="both"/>
      </w:pPr>
      <w:r>
        <w:t>Qualifying</w:t>
      </w:r>
      <w:r w:rsidRPr="00324C3D">
        <w:t xml:space="preserve"> the </w:t>
      </w:r>
      <w:r w:rsidR="0040457F">
        <w:t>inter</w:t>
      </w:r>
      <w:r w:rsidRPr="00324C3D">
        <w:t>links between priorit</w:t>
      </w:r>
      <w:r w:rsidR="0040457F">
        <w:t>ies</w:t>
      </w:r>
      <w:r w:rsidRPr="00324C3D">
        <w:t xml:space="preserve"> </w:t>
      </w:r>
      <w:r w:rsidR="0040457F">
        <w:t xml:space="preserve">in </w:t>
      </w:r>
      <w:r w:rsidRPr="00324C3D">
        <w:t xml:space="preserve">major chemical management </w:t>
      </w:r>
      <w:r w:rsidR="00864404">
        <w:t xml:space="preserve">problem </w:t>
      </w:r>
      <w:r w:rsidRPr="00324C3D">
        <w:t>areas</w:t>
      </w:r>
      <w:r w:rsidR="004338D6">
        <w:t xml:space="preserve">, </w:t>
      </w:r>
      <w:r w:rsidRPr="00324C3D">
        <w:t xml:space="preserve">human health and environment in </w:t>
      </w:r>
      <w:r>
        <w:t>Vietnam;</w:t>
      </w:r>
      <w:r w:rsidRPr="00324C3D">
        <w:t xml:space="preserve"> </w:t>
      </w:r>
      <w:r w:rsidRPr="00324C3D">
        <w:rPr>
          <w:rFonts w:hint="eastAsia"/>
        </w:rPr>
        <w:t> </w:t>
      </w:r>
    </w:p>
    <w:p w:rsidR="00273E68" w:rsidRPr="00324C3D" w:rsidRDefault="00273E68" w:rsidP="00273E68">
      <w:pPr>
        <w:numPr>
          <w:ilvl w:val="0"/>
          <w:numId w:val="6"/>
        </w:numPr>
        <w:spacing w:after="120"/>
        <w:ind w:left="1440" w:hanging="450"/>
        <w:jc w:val="both"/>
      </w:pPr>
      <w:r>
        <w:t>Identifying and describing the a</w:t>
      </w:r>
      <w:r w:rsidRPr="00324C3D">
        <w:t>dvantages of integrating Sound Management of Chemicals</w:t>
      </w:r>
      <w:r>
        <w:t xml:space="preserve"> (SMC) </w:t>
      </w:r>
      <w:r w:rsidRPr="00324C3D">
        <w:t>in</w:t>
      </w:r>
      <w:r>
        <w:t xml:space="preserve"> the perspective of achieving the </w:t>
      </w:r>
      <w:r w:rsidRPr="00324C3D">
        <w:t>national development goals.</w:t>
      </w:r>
    </w:p>
    <w:p w:rsidR="00273E68" w:rsidRPr="00324C3D" w:rsidRDefault="00273E68" w:rsidP="00273E68">
      <w:pPr>
        <w:numPr>
          <w:ilvl w:val="0"/>
          <w:numId w:val="7"/>
        </w:numPr>
        <w:spacing w:before="120" w:after="120"/>
        <w:ind w:left="692" w:hanging="346"/>
        <w:jc w:val="both"/>
      </w:pPr>
      <w:r>
        <w:t>Identif</w:t>
      </w:r>
      <w:r w:rsidR="00CE1EAE">
        <w:t>ying</w:t>
      </w:r>
      <w:r>
        <w:t xml:space="preserve"> institutional and capacity needs for mainstreaming of sound chemicals management and </w:t>
      </w:r>
      <w:r w:rsidRPr="00324C3D">
        <w:t xml:space="preserve">what areas of </w:t>
      </w:r>
      <w:r>
        <w:t>Vietnam’</w:t>
      </w:r>
      <w:r w:rsidRPr="00324C3D">
        <w:t>s</w:t>
      </w:r>
      <w:r w:rsidRPr="00324C3D">
        <w:rPr>
          <w:color w:val="0000FF"/>
        </w:rPr>
        <w:t xml:space="preserve"> </w:t>
      </w:r>
      <w:r w:rsidRPr="00324C3D">
        <w:t xml:space="preserve">national SMC governance regime need strengthening most urgently. </w:t>
      </w:r>
    </w:p>
    <w:p w:rsidR="00273E68" w:rsidRPr="00324C3D" w:rsidRDefault="00BD3FB5" w:rsidP="00273E68">
      <w:pPr>
        <w:numPr>
          <w:ilvl w:val="0"/>
          <w:numId w:val="7"/>
        </w:numPr>
        <w:spacing w:before="120" w:after="120"/>
        <w:ind w:left="692" w:hanging="346"/>
        <w:jc w:val="both"/>
      </w:pPr>
      <w:r>
        <w:t>Developing</w:t>
      </w:r>
      <w:r w:rsidRPr="00324C3D">
        <w:t xml:space="preserve"> </w:t>
      </w:r>
      <w:r w:rsidR="00273E68">
        <w:t xml:space="preserve">National Action Plan (NAP) </w:t>
      </w:r>
      <w:r w:rsidR="00273E68" w:rsidRPr="00324C3D">
        <w:t xml:space="preserve">for strengthening </w:t>
      </w:r>
      <w:r w:rsidR="00273E68">
        <w:t>Vietnam’</w:t>
      </w:r>
      <w:r w:rsidR="00273E68" w:rsidRPr="00324C3D">
        <w:t xml:space="preserve">s national SMC governance regime. </w:t>
      </w:r>
    </w:p>
    <w:p w:rsidR="00273E68" w:rsidRPr="006C1073" w:rsidRDefault="00BD3FB5" w:rsidP="00273E68">
      <w:pPr>
        <w:numPr>
          <w:ilvl w:val="0"/>
          <w:numId w:val="7"/>
        </w:numPr>
        <w:spacing w:before="120" w:after="120"/>
        <w:ind w:left="692" w:hanging="346"/>
        <w:jc w:val="both"/>
      </w:pPr>
      <w:r>
        <w:t>Raising</w:t>
      </w:r>
      <w:r w:rsidRPr="006C1073">
        <w:t xml:space="preserve"> </w:t>
      </w:r>
      <w:r w:rsidR="00273E68" w:rsidRPr="006C1073">
        <w:t xml:space="preserve">capacity for </w:t>
      </w:r>
      <w:r w:rsidR="00273E68">
        <w:t>Vietnam</w:t>
      </w:r>
      <w:r w:rsidR="00273E68" w:rsidRPr="006C1073">
        <w:t xml:space="preserve"> to quantify costs of inaction/benefits of action in</w:t>
      </w:r>
      <w:r w:rsidR="00273E68">
        <w:t xml:space="preserve"> </w:t>
      </w:r>
      <w:r w:rsidR="00273E68" w:rsidRPr="006C1073">
        <w:t>planning</w:t>
      </w:r>
      <w:r w:rsidR="00864404">
        <w:t>/</w:t>
      </w:r>
      <w:r w:rsidR="00273E68" w:rsidRPr="006C1073">
        <w:t>financ</w:t>
      </w:r>
      <w:r w:rsidR="00864404">
        <w:t>ing</w:t>
      </w:r>
      <w:r w:rsidR="00273E68" w:rsidRPr="006C1073">
        <w:t>/economic language regarding major chemical management problem areas.</w:t>
      </w:r>
    </w:p>
    <w:p w:rsidR="00273E68" w:rsidRPr="00324C3D" w:rsidRDefault="00BD3FB5" w:rsidP="00273E68">
      <w:pPr>
        <w:numPr>
          <w:ilvl w:val="0"/>
          <w:numId w:val="7"/>
        </w:numPr>
        <w:spacing w:before="120" w:after="120"/>
        <w:ind w:left="692" w:hanging="346"/>
        <w:jc w:val="both"/>
      </w:pPr>
      <w:r>
        <w:t xml:space="preserve">Establishing </w:t>
      </w:r>
      <w:r w:rsidR="00273E68" w:rsidRPr="00324C3D">
        <w:t>SMC mainstreaming mechanism, through</w:t>
      </w:r>
      <w:r w:rsidR="00273E68">
        <w:t>:</w:t>
      </w:r>
      <w:r w:rsidR="00273E68" w:rsidRPr="00324C3D">
        <w:t xml:space="preserve"> </w:t>
      </w:r>
    </w:p>
    <w:p w:rsidR="00273E68" w:rsidRPr="00324C3D" w:rsidRDefault="00273E68" w:rsidP="00273E68">
      <w:pPr>
        <w:numPr>
          <w:ilvl w:val="0"/>
          <w:numId w:val="8"/>
        </w:numPr>
        <w:spacing w:after="60"/>
        <w:ind w:left="1440" w:hanging="446"/>
        <w:jc w:val="both"/>
      </w:pPr>
      <w:r>
        <w:t>S</w:t>
      </w:r>
      <w:r w:rsidRPr="00324C3D">
        <w:t>ystematiz</w:t>
      </w:r>
      <w:r>
        <w:t>ing the process of integrating</w:t>
      </w:r>
      <w:r w:rsidRPr="00324C3D">
        <w:t xml:space="preserve"> SMC in </w:t>
      </w:r>
      <w:r>
        <w:t>Vietnam’s</w:t>
      </w:r>
      <w:r w:rsidRPr="00324C3D">
        <w:t xml:space="preserve"> developme</w:t>
      </w:r>
      <w:r>
        <w:t>nt planning processes and plans;</w:t>
      </w:r>
    </w:p>
    <w:p w:rsidR="00273E68" w:rsidRPr="00324C3D" w:rsidRDefault="00273E68" w:rsidP="00273E68">
      <w:pPr>
        <w:numPr>
          <w:ilvl w:val="0"/>
          <w:numId w:val="8"/>
        </w:numPr>
        <w:spacing w:after="60"/>
        <w:ind w:left="1440" w:hanging="446"/>
        <w:jc w:val="both"/>
      </w:pPr>
      <w:r>
        <w:t>Establishing c</w:t>
      </w:r>
      <w:r w:rsidRPr="00324C3D">
        <w:t>ross-societal par</w:t>
      </w:r>
      <w:r>
        <w:t>tnerships for SMC mainstreaming; and</w:t>
      </w:r>
    </w:p>
    <w:p w:rsidR="00273E68" w:rsidRPr="00324C3D" w:rsidRDefault="00273E68" w:rsidP="00273E68">
      <w:pPr>
        <w:numPr>
          <w:ilvl w:val="0"/>
          <w:numId w:val="8"/>
        </w:numPr>
        <w:spacing w:after="240"/>
        <w:ind w:left="1440" w:hanging="450"/>
        <w:jc w:val="both"/>
      </w:pPr>
      <w:r w:rsidRPr="00324C3D">
        <w:t xml:space="preserve">Monitoring the uptake of SMC priorities </w:t>
      </w:r>
      <w:r w:rsidR="00864404">
        <w:t>in</w:t>
      </w:r>
      <w:r w:rsidRPr="00324C3D">
        <w:t xml:space="preserve"> the national development planning</w:t>
      </w:r>
      <w:r>
        <w:t>,</w:t>
      </w:r>
      <w:r w:rsidRPr="00324C3D">
        <w:t xml:space="preserve"> implementation </w:t>
      </w:r>
      <w:r w:rsidR="00864404">
        <w:t>and evaluation of the development plans</w:t>
      </w:r>
      <w:r w:rsidRPr="00324C3D">
        <w:t>.</w:t>
      </w:r>
    </w:p>
    <w:p w:rsidR="00273E68" w:rsidRPr="009E6781" w:rsidRDefault="00273E68" w:rsidP="00273E68"/>
    <w:p w:rsidR="00273E68" w:rsidRPr="009E6781" w:rsidRDefault="00273E68" w:rsidP="00A6199F">
      <w:pPr>
        <w:pStyle w:val="Heading2"/>
        <w:numPr>
          <w:ilvl w:val="0"/>
          <w:numId w:val="41"/>
        </w:numPr>
      </w:pPr>
      <w:bookmarkStart w:id="64" w:name="_Toc195177824"/>
      <w:bookmarkStart w:id="65" w:name="_Toc195177963"/>
      <w:bookmarkStart w:id="66" w:name="_Toc195178062"/>
      <w:bookmarkStart w:id="67" w:name="_Toc195427593"/>
      <w:bookmarkStart w:id="68" w:name="_Toc195427671"/>
      <w:bookmarkStart w:id="69" w:name="_Toc195427727"/>
      <w:bookmarkStart w:id="70" w:name="_Toc195525983"/>
      <w:bookmarkStart w:id="71" w:name="_Toc200965700"/>
      <w:bookmarkStart w:id="72" w:name="_Toc289111591"/>
      <w:bookmarkStart w:id="73" w:name="_Toc239472159"/>
      <w:bookmarkStart w:id="74" w:name="_Toc294885680"/>
      <w:r w:rsidRPr="009E6781">
        <w:t xml:space="preserve">Project </w:t>
      </w:r>
      <w:bookmarkEnd w:id="64"/>
      <w:bookmarkEnd w:id="65"/>
      <w:bookmarkEnd w:id="66"/>
      <w:bookmarkEnd w:id="67"/>
      <w:bookmarkEnd w:id="68"/>
      <w:bookmarkEnd w:id="69"/>
      <w:bookmarkEnd w:id="70"/>
      <w:bookmarkEnd w:id="71"/>
      <w:r w:rsidRPr="009E6781">
        <w:t>Strategy</w:t>
      </w:r>
      <w:bookmarkEnd w:id="72"/>
      <w:bookmarkEnd w:id="73"/>
      <w:bookmarkEnd w:id="74"/>
      <w:r w:rsidRPr="009E6781">
        <w:t xml:space="preserve">  </w:t>
      </w:r>
    </w:p>
    <w:p w:rsidR="00273E68" w:rsidRDefault="00273E68" w:rsidP="00273E68">
      <w:r w:rsidRPr="009E6781">
        <w:t xml:space="preserve">To achieve the objectives, the project will implement </w:t>
      </w:r>
      <w:r>
        <w:t>five</w:t>
      </w:r>
      <w:r w:rsidRPr="009E6781">
        <w:t xml:space="preserve"> project task areas </w:t>
      </w:r>
      <w:r w:rsidR="00F8665B">
        <w:t xml:space="preserve">which are </w:t>
      </w:r>
      <w:r w:rsidRPr="009E6781">
        <w:t xml:space="preserve">described in Section 3.  </w:t>
      </w:r>
    </w:p>
    <w:p w:rsidR="00273E68" w:rsidRDefault="00273E68" w:rsidP="00273E68"/>
    <w:p w:rsidR="00273E68" w:rsidRPr="009E6781" w:rsidRDefault="00F8665B" w:rsidP="00273E68">
      <w:r>
        <w:t>During implementation stage, t</w:t>
      </w:r>
      <w:r w:rsidR="00273E68" w:rsidRPr="009E6781">
        <w:t xml:space="preserve">he project will capitalize on internationally </w:t>
      </w:r>
      <w:r>
        <w:t xml:space="preserve">well-known </w:t>
      </w:r>
      <w:r w:rsidR="00273E68" w:rsidRPr="009E6781">
        <w:t>established methodolog</w:t>
      </w:r>
      <w:r>
        <w:t>ies</w:t>
      </w:r>
      <w:r w:rsidR="00273E68" w:rsidRPr="009E6781">
        <w:t xml:space="preserve"> and practices </w:t>
      </w:r>
      <w:r>
        <w:t>of</w:t>
      </w:r>
      <w:r w:rsidR="00273E68" w:rsidRPr="009E6781">
        <w:t xml:space="preserve"> sound management of chemical that are widely accepted by many other countries</w:t>
      </w:r>
      <w:r>
        <w:t xml:space="preserve"> to apply into Vietnam context</w:t>
      </w:r>
      <w:r w:rsidR="00273E68" w:rsidRPr="009E6781">
        <w:t>.  These methodologies and practices are highlight</w:t>
      </w:r>
      <w:r>
        <w:t>ed</w:t>
      </w:r>
      <w:r w:rsidR="00273E68" w:rsidRPr="009E6781">
        <w:t xml:space="preserve"> as follows:</w:t>
      </w:r>
    </w:p>
    <w:p w:rsidR="00273E68" w:rsidRPr="009E6781" w:rsidRDefault="00273E68" w:rsidP="00273E68"/>
    <w:p w:rsidR="00273E68" w:rsidRPr="009E6781" w:rsidRDefault="00273E68" w:rsidP="00273E68">
      <w:pPr>
        <w:numPr>
          <w:ilvl w:val="0"/>
          <w:numId w:val="2"/>
        </w:numPr>
      </w:pPr>
      <w:r w:rsidRPr="009E6781">
        <w:t xml:space="preserve">Developing and Sustaining an Integrated National Programme for Sound Chemicals </w:t>
      </w:r>
      <w:r w:rsidR="008D7CD3" w:rsidRPr="009E6781">
        <w:t>Management -</w:t>
      </w:r>
      <w:r w:rsidRPr="009E6781">
        <w:t xml:space="preserve"> Guidance document (2004 edition)</w:t>
      </w:r>
      <w:r w:rsidR="00F8665B">
        <w:t xml:space="preserve"> p</w:t>
      </w:r>
      <w:r w:rsidRPr="009E6781">
        <w:t xml:space="preserve">repared by UNITAR in collaboration with UNEP, FAO and others </w:t>
      </w:r>
      <w:r w:rsidR="00F8665B">
        <w:t>can be considered as</w:t>
      </w:r>
      <w:r w:rsidRPr="009E6781">
        <w:t xml:space="preserve"> a “general stand-alone reference tool for any country that wishes to make its programmes for chemicals management more integrated and sustainable”. </w:t>
      </w:r>
      <w:r w:rsidR="00F8665B">
        <w:t>The document</w:t>
      </w:r>
      <w:r w:rsidRPr="009E6781">
        <w:t xml:space="preserve"> gives the country an overall approach to SMC</w:t>
      </w:r>
      <w:r w:rsidR="00F8665B">
        <w:t xml:space="preserve"> and </w:t>
      </w:r>
      <w:r w:rsidRPr="009E6781">
        <w:t>provides guidance on how to apply</w:t>
      </w:r>
      <w:r w:rsidR="008D7CD3">
        <w:t xml:space="preserve"> elements of SMC</w:t>
      </w:r>
      <w:r w:rsidRPr="009E6781">
        <w:t xml:space="preserve"> in flexible way</w:t>
      </w:r>
      <w:r w:rsidR="00F8665B">
        <w:t>s</w:t>
      </w:r>
      <w:r w:rsidRPr="009E6781">
        <w:t xml:space="preserve"> to meet with the country’s need and capacity.</w:t>
      </w:r>
    </w:p>
    <w:p w:rsidR="00273E68" w:rsidRPr="009E6781" w:rsidRDefault="00273E68" w:rsidP="00273E68"/>
    <w:p w:rsidR="00273E68" w:rsidRPr="009E6781" w:rsidRDefault="00273E68" w:rsidP="00273E68">
      <w:pPr>
        <w:numPr>
          <w:ilvl w:val="0"/>
          <w:numId w:val="1"/>
        </w:numPr>
      </w:pPr>
      <w:r w:rsidRPr="009E6781">
        <w:t>Developing a Capacity Assessment for the Sound Management of Chemicals and  SAICM Implementation</w:t>
      </w:r>
      <w:r w:rsidR="00F8665B">
        <w:t xml:space="preserve"> at national level</w:t>
      </w:r>
      <w:r w:rsidRPr="009E6781">
        <w:t xml:space="preserve">. This specific guidance is to help countries to develop SAICM pilot. With the focus on capacity assessment toward SAICM application, this document very much complements the above-mentioned guidance. </w:t>
      </w:r>
    </w:p>
    <w:p w:rsidR="00273E68" w:rsidRPr="009E6781" w:rsidRDefault="00273E68" w:rsidP="00273E68"/>
    <w:p w:rsidR="00273E68" w:rsidRPr="009E6781" w:rsidRDefault="00273E68" w:rsidP="00273E68">
      <w:pPr>
        <w:numPr>
          <w:ilvl w:val="0"/>
          <w:numId w:val="1"/>
        </w:numPr>
      </w:pPr>
      <w:r w:rsidRPr="009E6781">
        <w:t>Mainstreaming SMC in</w:t>
      </w:r>
      <w:r w:rsidR="001B7BFD">
        <w:t>to</w:t>
      </w:r>
      <w:r w:rsidRPr="009E6781">
        <w:t xml:space="preserve"> the national social economic as well as sectoral plans using the lessons and experiences from UNDP-UNEP Partnership Initiative for Integration of SMC Considerations into Development Planning Processes. </w:t>
      </w:r>
    </w:p>
    <w:p w:rsidR="00273E68" w:rsidRPr="009E6781" w:rsidRDefault="00273E68" w:rsidP="00273E68"/>
    <w:p w:rsidR="00273E68" w:rsidRPr="009E6781" w:rsidRDefault="00AD44F1" w:rsidP="00273E68">
      <w:bookmarkStart w:id="75" w:name="_Toc239015523"/>
      <w:bookmarkStart w:id="76" w:name="_Toc239015524"/>
      <w:bookmarkEnd w:id="75"/>
      <w:bookmarkEnd w:id="76"/>
      <w:r>
        <w:br w:type="page"/>
      </w:r>
    </w:p>
    <w:p w:rsidR="00273E68" w:rsidRDefault="00273E68" w:rsidP="00273E68">
      <w:pPr>
        <w:pStyle w:val="Heading1"/>
      </w:pPr>
      <w:bookmarkStart w:id="77" w:name="_Toc289111592"/>
      <w:bookmarkStart w:id="78" w:name="_Toc294885681"/>
      <w:bookmarkStart w:id="79" w:name="_Toc195177838"/>
      <w:bookmarkStart w:id="80" w:name="_Toc195177977"/>
      <w:bookmarkStart w:id="81" w:name="_Toc195178076"/>
      <w:bookmarkStart w:id="82" w:name="_Toc195427607"/>
      <w:bookmarkStart w:id="83" w:name="_Toc195427685"/>
      <w:bookmarkStart w:id="84" w:name="_Toc195427741"/>
      <w:bookmarkStart w:id="85" w:name="_Toc195525997"/>
      <w:bookmarkStart w:id="86" w:name="_Toc200965714"/>
      <w:bookmarkStart w:id="87" w:name="_Toc239472170"/>
      <w:r>
        <w:t>III. PROJECT RESULTS FRAMEWORK</w:t>
      </w:r>
      <w:bookmarkEnd w:id="77"/>
      <w:bookmarkEnd w:id="78"/>
      <w:r>
        <w:t xml:space="preserve"> </w:t>
      </w:r>
    </w:p>
    <w:p w:rsidR="00273E68" w:rsidRDefault="00273E68" w:rsidP="00273E68">
      <w:pPr>
        <w:pStyle w:val="Heading1"/>
      </w:pPr>
    </w:p>
    <w:p w:rsidR="00273E68" w:rsidRDefault="00273E68" w:rsidP="00273E68">
      <w:pPr>
        <w:pStyle w:val="Heading2"/>
        <w:numPr>
          <w:ilvl w:val="0"/>
          <w:numId w:val="12"/>
        </w:numPr>
      </w:pPr>
      <w:bookmarkStart w:id="88" w:name="_Toc289111593"/>
      <w:bookmarkStart w:id="89" w:name="_Toc294885682"/>
      <w:r>
        <w:t>Expected project outcomes and outputs</w:t>
      </w:r>
      <w:bookmarkEnd w:id="88"/>
      <w:bookmarkEnd w:id="89"/>
    </w:p>
    <w:p w:rsidR="00273E68" w:rsidRDefault="00273E68" w:rsidP="00273E68"/>
    <w:p w:rsidR="00273E68" w:rsidRPr="004F777C" w:rsidRDefault="00273E68" w:rsidP="00AD44F1">
      <w:pPr>
        <w:pStyle w:val="Heading3"/>
      </w:pPr>
      <w:bookmarkStart w:id="90" w:name="_Toc280649132"/>
      <w:bookmarkStart w:id="91" w:name="_Toc289111594"/>
      <w:r w:rsidRPr="00306405">
        <w:rPr>
          <w:iCs/>
          <w:u w:val="single"/>
        </w:rPr>
        <w:t>Project Activity Area 1</w:t>
      </w:r>
      <w:r w:rsidRPr="00306405">
        <w:t>: Designating a National Project Manager and Project Initiation</w:t>
      </w:r>
      <w:bookmarkEnd w:id="90"/>
      <w:bookmarkEnd w:id="91"/>
    </w:p>
    <w:p w:rsidR="00273E68" w:rsidRPr="00F110AD" w:rsidRDefault="00273E68" w:rsidP="00273E68">
      <w:pPr>
        <w:spacing w:after="60"/>
        <w:ind w:firstLine="403"/>
        <w:rPr>
          <w:smallCaps/>
        </w:rPr>
      </w:pPr>
      <w:r w:rsidRPr="00F110AD">
        <w:rPr>
          <w:smallCaps/>
        </w:rPr>
        <w:t xml:space="preserve">Outcomes: </w:t>
      </w:r>
    </w:p>
    <w:p w:rsidR="00273E68" w:rsidRPr="00F110AD" w:rsidRDefault="00273E68" w:rsidP="00273E68">
      <w:pPr>
        <w:numPr>
          <w:ilvl w:val="0"/>
          <w:numId w:val="17"/>
        </w:numPr>
        <w:spacing w:after="120"/>
        <w:ind w:hanging="321"/>
        <w:jc w:val="both"/>
      </w:pPr>
      <w:r w:rsidRPr="00F110AD">
        <w:t xml:space="preserve">Increased awareness </w:t>
      </w:r>
      <w:r w:rsidR="00AD44F1">
        <w:t>among G</w:t>
      </w:r>
      <w:r w:rsidRPr="00F110AD">
        <w:t>overnment officials about SAICM, including the value of:</w:t>
      </w:r>
    </w:p>
    <w:p w:rsidR="00273E68" w:rsidRPr="00F110AD" w:rsidRDefault="00273E68" w:rsidP="00273E68">
      <w:pPr>
        <w:numPr>
          <w:ilvl w:val="0"/>
          <w:numId w:val="9"/>
        </w:numPr>
        <w:tabs>
          <w:tab w:val="clear" w:pos="720"/>
          <w:tab w:val="num" w:pos="990"/>
        </w:tabs>
        <w:spacing w:after="120"/>
        <w:ind w:left="990" w:hanging="270"/>
        <w:jc w:val="both"/>
      </w:pPr>
      <w:r w:rsidRPr="00F110AD">
        <w:t xml:space="preserve">A strengthened focus on improved cross-sectoral governance for the sound management of chemicals at the national and local levels (i.e. rather than addressing chemicals on a chemical-by-chemical or chemical class basis exclusively); and </w:t>
      </w:r>
    </w:p>
    <w:p w:rsidR="00273E68" w:rsidRPr="00B65E71" w:rsidRDefault="001B7BFD" w:rsidP="00273E68">
      <w:pPr>
        <w:numPr>
          <w:ilvl w:val="0"/>
          <w:numId w:val="9"/>
        </w:numPr>
        <w:tabs>
          <w:tab w:val="clear" w:pos="720"/>
          <w:tab w:val="num" w:pos="990"/>
        </w:tabs>
        <w:spacing w:after="120"/>
        <w:ind w:left="990" w:hanging="270"/>
        <w:jc w:val="both"/>
        <w:rPr>
          <w:smallCaps/>
        </w:rPr>
      </w:pPr>
      <w:r>
        <w:t xml:space="preserve">Recognized by State’s agencies </w:t>
      </w:r>
      <w:r w:rsidR="00273E68" w:rsidRPr="00F110AD">
        <w:t xml:space="preserve">that for the sound management of chemicals to be advanced significantly beyond the pre-SAICM </w:t>
      </w:r>
      <w:r w:rsidRPr="00F110AD">
        <w:t>situation</w:t>
      </w:r>
      <w:r w:rsidR="00273E68" w:rsidRPr="00F110AD">
        <w:t xml:space="preserve"> there will need much stronger links established with the development planning priorities, processes an</w:t>
      </w:r>
      <w:r w:rsidR="00273E68">
        <w:t>d plans of Vietnam.</w:t>
      </w:r>
    </w:p>
    <w:p w:rsidR="00273E68" w:rsidRPr="00F110AD" w:rsidRDefault="00273E68" w:rsidP="00273E68">
      <w:pPr>
        <w:spacing w:before="120" w:after="60"/>
        <w:ind w:firstLine="360"/>
        <w:rPr>
          <w:smallCaps/>
        </w:rPr>
      </w:pPr>
      <w:r w:rsidRPr="00F110AD">
        <w:rPr>
          <w:smallCaps/>
        </w:rPr>
        <w:t xml:space="preserve">Outputs:  </w:t>
      </w:r>
    </w:p>
    <w:p w:rsidR="00273E68" w:rsidRPr="00B65E71" w:rsidRDefault="00273E68" w:rsidP="00273E68">
      <w:pPr>
        <w:ind w:firstLine="360"/>
        <w:rPr>
          <w:bCs/>
        </w:rPr>
      </w:pPr>
      <w:r w:rsidRPr="00B65E71">
        <w:rPr>
          <w:bCs/>
        </w:rPr>
        <w:t xml:space="preserve">Task 1(a): </w:t>
      </w:r>
    </w:p>
    <w:p w:rsidR="00273E68" w:rsidRPr="00B65E71" w:rsidRDefault="00273E68" w:rsidP="00273E68">
      <w:pPr>
        <w:numPr>
          <w:ilvl w:val="0"/>
          <w:numId w:val="14"/>
        </w:numPr>
        <w:tabs>
          <w:tab w:val="clear" w:pos="720"/>
          <w:tab w:val="num" w:pos="1800"/>
        </w:tabs>
        <w:spacing w:after="120"/>
        <w:ind w:left="1800"/>
        <w:jc w:val="both"/>
      </w:pPr>
      <w:r w:rsidRPr="00B65E71">
        <w:t>Project initiation meeting held and summary meeting report produced</w:t>
      </w:r>
      <w:r>
        <w:t>.</w:t>
      </w:r>
    </w:p>
    <w:p w:rsidR="00273E68" w:rsidRPr="00B65E71" w:rsidRDefault="00273E68" w:rsidP="00273E68">
      <w:pPr>
        <w:numPr>
          <w:ilvl w:val="0"/>
          <w:numId w:val="14"/>
        </w:numPr>
        <w:tabs>
          <w:tab w:val="clear" w:pos="720"/>
          <w:tab w:val="num" w:pos="1800"/>
        </w:tabs>
        <w:spacing w:after="120"/>
        <w:ind w:left="1800"/>
        <w:jc w:val="both"/>
      </w:pPr>
      <w:r w:rsidRPr="00B65E71">
        <w:t>Final project implementation plan produced</w:t>
      </w:r>
      <w:r>
        <w:t>.</w:t>
      </w:r>
      <w:r w:rsidRPr="00B65E71">
        <w:t xml:space="preserve"> </w:t>
      </w:r>
    </w:p>
    <w:p w:rsidR="00273E68" w:rsidRPr="00B65E71" w:rsidRDefault="00273E68" w:rsidP="00273E68">
      <w:pPr>
        <w:ind w:firstLine="360"/>
        <w:rPr>
          <w:bCs/>
        </w:rPr>
      </w:pPr>
      <w:r w:rsidRPr="00B65E71">
        <w:rPr>
          <w:bCs/>
        </w:rPr>
        <w:t xml:space="preserve">Task 1(b): </w:t>
      </w:r>
    </w:p>
    <w:p w:rsidR="00273E68" w:rsidRPr="00B65E71" w:rsidRDefault="00273E68" w:rsidP="00273E68">
      <w:pPr>
        <w:numPr>
          <w:ilvl w:val="0"/>
          <w:numId w:val="15"/>
        </w:numPr>
        <w:tabs>
          <w:tab w:val="clear" w:pos="720"/>
          <w:tab w:val="num" w:pos="1800"/>
        </w:tabs>
        <w:spacing w:after="120"/>
        <w:ind w:left="1800"/>
        <w:jc w:val="both"/>
      </w:pPr>
      <w:r w:rsidRPr="00B65E71">
        <w:t>Briefing package for government ministries/stakeholders produced, including description of the value of mainstreaming</w:t>
      </w:r>
      <w:r>
        <w:t>.</w:t>
      </w:r>
    </w:p>
    <w:p w:rsidR="00273E68" w:rsidRPr="00B65E71" w:rsidRDefault="00273E68" w:rsidP="00273E68">
      <w:pPr>
        <w:ind w:firstLine="360"/>
        <w:rPr>
          <w:bCs/>
        </w:rPr>
      </w:pPr>
      <w:r w:rsidRPr="00B65E71">
        <w:rPr>
          <w:bCs/>
        </w:rPr>
        <w:t xml:space="preserve">Task 1(c): </w:t>
      </w:r>
    </w:p>
    <w:p w:rsidR="00273E68" w:rsidRPr="00306405" w:rsidRDefault="00273E68" w:rsidP="00273E68">
      <w:pPr>
        <w:numPr>
          <w:ilvl w:val="0"/>
          <w:numId w:val="15"/>
        </w:numPr>
        <w:tabs>
          <w:tab w:val="clear" w:pos="720"/>
          <w:tab w:val="num" w:pos="1800"/>
        </w:tabs>
        <w:spacing w:after="120"/>
        <w:ind w:left="1800"/>
        <w:jc w:val="both"/>
        <w:rPr>
          <w:i/>
        </w:rPr>
      </w:pPr>
      <w:r w:rsidRPr="00B65E71">
        <w:t xml:space="preserve">Comprehensive </w:t>
      </w:r>
      <w:r w:rsidR="001B7BFD">
        <w:t xml:space="preserve">stakeholders </w:t>
      </w:r>
      <w:r w:rsidRPr="00B65E71">
        <w:t>database by category developed (ministerial,</w:t>
      </w:r>
      <w:r w:rsidRPr="00F110AD">
        <w:t xml:space="preserve"> academia, private sector, etc.)</w:t>
      </w:r>
      <w:r>
        <w:t>.</w:t>
      </w:r>
    </w:p>
    <w:p w:rsidR="00273E68" w:rsidRDefault="00273E68" w:rsidP="00AD44F1">
      <w:pPr>
        <w:pStyle w:val="Heading3"/>
        <w:numPr>
          <w:ilvl w:val="0"/>
          <w:numId w:val="0"/>
        </w:numPr>
        <w:ind w:left="810"/>
      </w:pPr>
      <w:bookmarkStart w:id="92" w:name="_Toc280649133"/>
    </w:p>
    <w:p w:rsidR="00273E68" w:rsidRPr="001426A8" w:rsidRDefault="00273E68" w:rsidP="00AD44F1">
      <w:pPr>
        <w:pStyle w:val="Heading3"/>
      </w:pPr>
      <w:bookmarkStart w:id="93" w:name="_Toc289111595"/>
      <w:r w:rsidRPr="001426A8">
        <w:rPr>
          <w:u w:val="single"/>
        </w:rPr>
        <w:t>Project Activity Area 2:</w:t>
      </w:r>
      <w:r w:rsidRPr="001426A8">
        <w:t xml:space="preserve"> Establishing a Cross-sectoral, Interagency Coordinating Mechanism/Steering Committee</w:t>
      </w:r>
      <w:bookmarkEnd w:id="92"/>
      <w:bookmarkEnd w:id="93"/>
    </w:p>
    <w:p w:rsidR="00273E68" w:rsidRPr="00F110AD" w:rsidRDefault="00273E68" w:rsidP="00273E68">
      <w:pPr>
        <w:spacing w:after="60"/>
        <w:ind w:firstLine="403"/>
        <w:rPr>
          <w:smallCaps/>
        </w:rPr>
      </w:pPr>
      <w:r w:rsidRPr="00F110AD">
        <w:rPr>
          <w:smallCaps/>
        </w:rPr>
        <w:t xml:space="preserve">Outcomes: </w:t>
      </w:r>
    </w:p>
    <w:p w:rsidR="00273E68" w:rsidRPr="00B65E71" w:rsidRDefault="00273E68" w:rsidP="00273E68">
      <w:pPr>
        <w:numPr>
          <w:ilvl w:val="0"/>
          <w:numId w:val="15"/>
        </w:numPr>
        <w:tabs>
          <w:tab w:val="clear" w:pos="720"/>
        </w:tabs>
        <w:spacing w:after="120"/>
        <w:ind w:left="741" w:hanging="342"/>
        <w:jc w:val="both"/>
        <w:rPr>
          <w:smallCaps/>
        </w:rPr>
      </w:pPr>
      <w:r w:rsidRPr="00F110AD">
        <w:t>A sustainable interagency coordinating mechanism for SMC at the national level is set in motion and operating beyond the life of this project, with experience accumulated through this project as a foundation for future activities</w:t>
      </w:r>
      <w:r>
        <w:t>.</w:t>
      </w:r>
    </w:p>
    <w:p w:rsidR="00273E68" w:rsidRPr="00B65E71" w:rsidRDefault="00273E68" w:rsidP="00273E68">
      <w:pPr>
        <w:spacing w:before="120" w:after="60"/>
        <w:ind w:firstLine="360"/>
        <w:rPr>
          <w:smallCaps/>
        </w:rPr>
      </w:pPr>
      <w:r w:rsidRPr="00B65E71">
        <w:rPr>
          <w:smallCaps/>
        </w:rPr>
        <w:t xml:space="preserve">Outputs:  </w:t>
      </w:r>
    </w:p>
    <w:p w:rsidR="00273E68" w:rsidRPr="00B65E71" w:rsidRDefault="00273E68" w:rsidP="00273E68">
      <w:pPr>
        <w:ind w:firstLine="360"/>
        <w:rPr>
          <w:bCs/>
        </w:rPr>
      </w:pPr>
      <w:r w:rsidRPr="00B65E71">
        <w:rPr>
          <w:bCs/>
        </w:rPr>
        <w:t xml:space="preserve">Task 2(a): </w:t>
      </w:r>
    </w:p>
    <w:p w:rsidR="00273E68" w:rsidRPr="00B65E71" w:rsidRDefault="00273E68" w:rsidP="00273E68">
      <w:pPr>
        <w:numPr>
          <w:ilvl w:val="0"/>
          <w:numId w:val="15"/>
        </w:numPr>
        <w:tabs>
          <w:tab w:val="clear" w:pos="720"/>
          <w:tab w:val="num" w:pos="1800"/>
        </w:tabs>
        <w:spacing w:after="120"/>
        <w:ind w:left="1800"/>
        <w:jc w:val="both"/>
      </w:pPr>
      <w:r w:rsidRPr="00B65E71">
        <w:t>Interagency coordinating mechanism/steering committee established</w:t>
      </w:r>
      <w:r>
        <w:t>.</w:t>
      </w:r>
    </w:p>
    <w:p w:rsidR="00273E68" w:rsidRPr="00B65E71" w:rsidRDefault="00273E68" w:rsidP="00273E68">
      <w:pPr>
        <w:ind w:firstLine="360"/>
        <w:rPr>
          <w:bCs/>
        </w:rPr>
      </w:pPr>
      <w:r w:rsidRPr="00B65E71">
        <w:rPr>
          <w:bCs/>
        </w:rPr>
        <w:t xml:space="preserve">Task 2(b): </w:t>
      </w:r>
    </w:p>
    <w:p w:rsidR="00273E68" w:rsidRPr="00F110AD" w:rsidRDefault="00273E68" w:rsidP="00273E68">
      <w:pPr>
        <w:numPr>
          <w:ilvl w:val="0"/>
          <w:numId w:val="15"/>
        </w:numPr>
        <w:tabs>
          <w:tab w:val="clear" w:pos="720"/>
          <w:tab w:val="num" w:pos="1800"/>
        </w:tabs>
        <w:spacing w:after="120"/>
        <w:ind w:left="1800"/>
        <w:jc w:val="both"/>
      </w:pPr>
      <w:r w:rsidRPr="00F110AD">
        <w:t>Focal points for other international chemical and waste agreements and decisions invited to participate and integrate their activities into the interagency coordinating mechanism</w:t>
      </w:r>
      <w:r>
        <w:t>.</w:t>
      </w:r>
      <w:r w:rsidRPr="00F110AD">
        <w:t xml:space="preserve"> </w:t>
      </w:r>
    </w:p>
    <w:p w:rsidR="00273E68" w:rsidRDefault="00273E68" w:rsidP="00E65150">
      <w:pPr>
        <w:pStyle w:val="Heading3"/>
        <w:numPr>
          <w:ilvl w:val="0"/>
          <w:numId w:val="0"/>
        </w:numPr>
        <w:ind w:left="810" w:hanging="360"/>
      </w:pPr>
      <w:bookmarkStart w:id="94" w:name="_Toc280649134"/>
    </w:p>
    <w:p w:rsidR="00273E68" w:rsidRDefault="00273E68" w:rsidP="00AD44F1">
      <w:pPr>
        <w:pStyle w:val="Heading3"/>
        <w:rPr>
          <w:u w:val="single"/>
        </w:rPr>
      </w:pPr>
      <w:bookmarkStart w:id="95" w:name="_Toc289111596"/>
      <w:r w:rsidRPr="0037132D">
        <w:rPr>
          <w:u w:val="single"/>
        </w:rPr>
        <w:t>Project Activity Area 3:</w:t>
      </w:r>
      <w:r w:rsidRPr="0037132D">
        <w:t xml:space="preserve"> Situation Analysis, Priority Setting and Support of Improved SMC Governance Consistent with the Strategic Objectives of SAICM</w:t>
      </w:r>
      <w:bookmarkEnd w:id="94"/>
      <w:bookmarkEnd w:id="95"/>
      <w:r w:rsidRPr="00D11B12" w:rsidDel="00D11B12">
        <w:t xml:space="preserve"> </w:t>
      </w:r>
    </w:p>
    <w:p w:rsidR="00273E68" w:rsidRPr="00F110AD" w:rsidRDefault="00273E68" w:rsidP="00273E68">
      <w:pPr>
        <w:spacing w:after="60"/>
        <w:ind w:firstLine="403"/>
        <w:rPr>
          <w:smallCaps/>
        </w:rPr>
      </w:pPr>
      <w:r w:rsidRPr="00F110AD">
        <w:rPr>
          <w:smallCaps/>
        </w:rPr>
        <w:t>Outcomes:</w:t>
      </w:r>
    </w:p>
    <w:p w:rsidR="00273E68" w:rsidRPr="00F110AD" w:rsidRDefault="00273E68" w:rsidP="00273E68">
      <w:pPr>
        <w:numPr>
          <w:ilvl w:val="0"/>
          <w:numId w:val="18"/>
        </w:numPr>
        <w:spacing w:after="120"/>
        <w:jc w:val="both"/>
      </w:pPr>
      <w:r w:rsidRPr="00F110AD">
        <w:t>Strengthened awareness within government and stakeholder organizations regarding the country’s situation relative to the strategic objectives of SAICM</w:t>
      </w:r>
      <w:r>
        <w:t>.</w:t>
      </w:r>
      <w:r w:rsidRPr="00F110AD">
        <w:t xml:space="preserve"> </w:t>
      </w:r>
    </w:p>
    <w:p w:rsidR="00273E68" w:rsidRPr="00F110AD" w:rsidRDefault="00273E68" w:rsidP="00273E68">
      <w:pPr>
        <w:numPr>
          <w:ilvl w:val="0"/>
          <w:numId w:val="16"/>
        </w:numPr>
        <w:spacing w:after="120"/>
        <w:jc w:val="both"/>
      </w:pPr>
      <w:r w:rsidRPr="00F110AD">
        <w:t>Enhanced set of strategic priorities that have general government support regarding filling gaps in the SMC regime at the national level going forward</w:t>
      </w:r>
      <w:r>
        <w:t>.</w:t>
      </w:r>
    </w:p>
    <w:p w:rsidR="00273E68" w:rsidRPr="00F110AD" w:rsidRDefault="00273E68" w:rsidP="00273E68">
      <w:pPr>
        <w:spacing w:before="120" w:after="60"/>
        <w:ind w:firstLine="360"/>
        <w:rPr>
          <w:smallCaps/>
        </w:rPr>
      </w:pPr>
      <w:r w:rsidRPr="00F110AD">
        <w:rPr>
          <w:smallCaps/>
        </w:rPr>
        <w:t xml:space="preserve">Outputs:  </w:t>
      </w:r>
    </w:p>
    <w:p w:rsidR="00273E68" w:rsidRPr="00757599" w:rsidRDefault="00273E68" w:rsidP="00273E68">
      <w:pPr>
        <w:ind w:firstLine="360"/>
        <w:rPr>
          <w:bCs/>
        </w:rPr>
      </w:pPr>
      <w:r w:rsidRPr="00757599">
        <w:rPr>
          <w:bCs/>
        </w:rPr>
        <w:t>Task 3(a):</w:t>
      </w:r>
    </w:p>
    <w:p w:rsidR="00273E68" w:rsidRPr="00757599" w:rsidRDefault="00273E68" w:rsidP="00273E68">
      <w:pPr>
        <w:numPr>
          <w:ilvl w:val="0"/>
          <w:numId w:val="15"/>
        </w:numPr>
        <w:tabs>
          <w:tab w:val="clear" w:pos="720"/>
          <w:tab w:val="num" w:pos="1800"/>
        </w:tabs>
        <w:ind w:left="1800"/>
        <w:jc w:val="both"/>
      </w:pPr>
      <w:r w:rsidRPr="00757599">
        <w:t xml:space="preserve">National Situation Report produced </w:t>
      </w:r>
      <w:r>
        <w:t>with an assessment of</w:t>
      </w:r>
      <w:r w:rsidRPr="00757599">
        <w:t xml:space="preserve"> governmental, institutional and political contexts</w:t>
      </w:r>
      <w:r>
        <w:t>.</w:t>
      </w:r>
      <w:r w:rsidRPr="00757599">
        <w:t xml:space="preserve">  </w:t>
      </w:r>
    </w:p>
    <w:p w:rsidR="00273E68" w:rsidRPr="00757599" w:rsidRDefault="00273E68" w:rsidP="00273E68">
      <w:pPr>
        <w:numPr>
          <w:ilvl w:val="0"/>
          <w:numId w:val="15"/>
        </w:numPr>
        <w:tabs>
          <w:tab w:val="clear" w:pos="720"/>
          <w:tab w:val="num" w:pos="1800"/>
        </w:tabs>
        <w:spacing w:before="120" w:after="120"/>
        <w:ind w:firstLine="720"/>
        <w:jc w:val="both"/>
      </w:pPr>
      <w:r w:rsidRPr="00757599">
        <w:t>Institutional and capacity strengthening needs for mainstreaming i</w:t>
      </w:r>
      <w:r>
        <w:t>dentified.</w:t>
      </w:r>
    </w:p>
    <w:p w:rsidR="00273E68" w:rsidRPr="00757599" w:rsidRDefault="00273E68" w:rsidP="00273E68">
      <w:pPr>
        <w:ind w:firstLine="360"/>
        <w:rPr>
          <w:bCs/>
        </w:rPr>
      </w:pPr>
      <w:r w:rsidRPr="00757599">
        <w:rPr>
          <w:bCs/>
        </w:rPr>
        <w:t xml:space="preserve">Task 3(b): </w:t>
      </w:r>
    </w:p>
    <w:p w:rsidR="00273E68" w:rsidRPr="00757599" w:rsidRDefault="00273E68" w:rsidP="00273E68">
      <w:pPr>
        <w:numPr>
          <w:ilvl w:val="0"/>
          <w:numId w:val="15"/>
        </w:numPr>
        <w:tabs>
          <w:tab w:val="clear" w:pos="720"/>
          <w:tab w:val="num" w:pos="1800"/>
        </w:tabs>
        <w:spacing w:after="120"/>
        <w:ind w:left="1800"/>
        <w:jc w:val="both"/>
      </w:pPr>
      <w:r w:rsidRPr="00757599">
        <w:t>Multi-stakeholder consultation and awareness raising workshop held to comment on the National Situation Report and raise general awareness on the issues associated with the project</w:t>
      </w:r>
      <w:r>
        <w:t>.</w:t>
      </w:r>
    </w:p>
    <w:p w:rsidR="00273E68" w:rsidRPr="00757599" w:rsidRDefault="00273E68" w:rsidP="00273E68">
      <w:pPr>
        <w:numPr>
          <w:ilvl w:val="0"/>
          <w:numId w:val="15"/>
        </w:numPr>
        <w:tabs>
          <w:tab w:val="clear" w:pos="720"/>
          <w:tab w:val="num" w:pos="1800"/>
        </w:tabs>
        <w:spacing w:after="120"/>
        <w:ind w:left="1800"/>
        <w:jc w:val="both"/>
      </w:pPr>
      <w:r w:rsidRPr="00757599">
        <w:t>Established partnerships for SMC mainstreaming</w:t>
      </w:r>
      <w:r>
        <w:t>.</w:t>
      </w:r>
    </w:p>
    <w:p w:rsidR="00273E68" w:rsidRPr="00757599" w:rsidRDefault="00273E68" w:rsidP="00273E68">
      <w:pPr>
        <w:ind w:firstLine="360"/>
        <w:rPr>
          <w:bCs/>
        </w:rPr>
      </w:pPr>
      <w:r w:rsidRPr="00757599">
        <w:rPr>
          <w:bCs/>
        </w:rPr>
        <w:t xml:space="preserve">Task 3(c): </w:t>
      </w:r>
    </w:p>
    <w:p w:rsidR="00273E68" w:rsidRPr="00F110AD" w:rsidRDefault="00273E68" w:rsidP="00273E68">
      <w:pPr>
        <w:numPr>
          <w:ilvl w:val="0"/>
          <w:numId w:val="15"/>
        </w:numPr>
        <w:tabs>
          <w:tab w:val="clear" w:pos="720"/>
          <w:tab w:val="num" w:pos="1800"/>
        </w:tabs>
        <w:spacing w:after="120"/>
        <w:ind w:left="1800"/>
        <w:jc w:val="both"/>
      </w:pPr>
      <w:r w:rsidRPr="00F110AD">
        <w:t>Document produced to identify, based on previous project activities, national SMC-specific opportunities and priorities, including addressing gaps in the national SMC regime</w:t>
      </w:r>
      <w:r>
        <w:t>.</w:t>
      </w:r>
      <w:r w:rsidRPr="00F110AD">
        <w:t xml:space="preserve"> </w:t>
      </w:r>
    </w:p>
    <w:p w:rsidR="00273E68" w:rsidRPr="00F110AD" w:rsidRDefault="00273E68" w:rsidP="00273E68">
      <w:pPr>
        <w:numPr>
          <w:ilvl w:val="0"/>
          <w:numId w:val="15"/>
        </w:numPr>
        <w:tabs>
          <w:tab w:val="clear" w:pos="720"/>
          <w:tab w:val="num" w:pos="1800"/>
        </w:tabs>
        <w:spacing w:after="120"/>
        <w:ind w:left="1800"/>
        <w:jc w:val="both"/>
      </w:pPr>
      <w:r w:rsidRPr="00F110AD">
        <w:t>Two-day briefing and brainstorming workshop held with senior government officials/decision makers from key ministries of the government, including the interagency coordinating mecha</w:t>
      </w:r>
      <w:r>
        <w:t>nism, to consider the priority areas.</w:t>
      </w:r>
    </w:p>
    <w:p w:rsidR="00273E68" w:rsidRPr="00F110AD" w:rsidRDefault="00273E68" w:rsidP="00273E68">
      <w:pPr>
        <w:pStyle w:val="ListBullet"/>
        <w:numPr>
          <w:ilvl w:val="0"/>
          <w:numId w:val="15"/>
        </w:numPr>
        <w:tabs>
          <w:tab w:val="clear" w:pos="720"/>
          <w:tab w:val="num" w:pos="1800"/>
        </w:tabs>
        <w:ind w:left="1800"/>
        <w:rPr>
          <w:bCs/>
          <w:iCs/>
          <w:sz w:val="24"/>
        </w:rPr>
      </w:pPr>
      <w:r>
        <w:rPr>
          <w:bCs/>
          <w:iCs/>
          <w:sz w:val="24"/>
        </w:rPr>
        <w:t>Results from the b</w:t>
      </w:r>
      <w:r w:rsidRPr="00F110AD">
        <w:rPr>
          <w:bCs/>
          <w:iCs/>
          <w:sz w:val="24"/>
        </w:rPr>
        <w:t xml:space="preserve">rainstorming workshop </w:t>
      </w:r>
      <w:r>
        <w:rPr>
          <w:bCs/>
          <w:iCs/>
          <w:sz w:val="24"/>
        </w:rPr>
        <w:t>will guide</w:t>
      </w:r>
      <w:r w:rsidRPr="00F110AD">
        <w:rPr>
          <w:bCs/>
          <w:iCs/>
          <w:sz w:val="24"/>
        </w:rPr>
        <w:t xml:space="preserve"> the work of Activity Area 4 by narrowing down the analysis to actions </w:t>
      </w:r>
      <w:r>
        <w:rPr>
          <w:bCs/>
          <w:iCs/>
          <w:sz w:val="24"/>
        </w:rPr>
        <w:t>that are of the highest priorities</w:t>
      </w:r>
      <w:r w:rsidRPr="00F110AD">
        <w:rPr>
          <w:bCs/>
          <w:iCs/>
          <w:sz w:val="24"/>
        </w:rPr>
        <w:t xml:space="preserve"> for the government of </w:t>
      </w:r>
      <w:r>
        <w:rPr>
          <w:bCs/>
          <w:iCs/>
          <w:sz w:val="24"/>
        </w:rPr>
        <w:t>Vietnam</w:t>
      </w:r>
      <w:r w:rsidRPr="00F110AD">
        <w:rPr>
          <w:bCs/>
          <w:iCs/>
          <w:sz w:val="24"/>
        </w:rPr>
        <w:t xml:space="preserve"> over a planning cycle of the next 5 years.</w:t>
      </w:r>
    </w:p>
    <w:p w:rsidR="00273E68" w:rsidRPr="00757599" w:rsidRDefault="00273E68" w:rsidP="000E2937">
      <w:pPr>
        <w:pStyle w:val="Heading3"/>
        <w:rPr>
          <w:b/>
        </w:rPr>
      </w:pPr>
      <w:bookmarkStart w:id="96" w:name="_Toc280649135"/>
      <w:bookmarkStart w:id="97" w:name="_Toc289111597"/>
      <w:r w:rsidRPr="00757599">
        <w:rPr>
          <w:u w:val="single"/>
        </w:rPr>
        <w:t>Project Activity Area 4</w:t>
      </w:r>
      <w:r>
        <w:t>: Planning t</w:t>
      </w:r>
      <w:r w:rsidRPr="00757599">
        <w:t>o Implement Priority Actions</w:t>
      </w:r>
      <w:bookmarkEnd w:id="96"/>
      <w:bookmarkEnd w:id="97"/>
    </w:p>
    <w:p w:rsidR="00273E68" w:rsidRPr="00F110AD" w:rsidRDefault="00273E68" w:rsidP="00273E68">
      <w:pPr>
        <w:spacing w:after="60"/>
        <w:ind w:firstLine="403"/>
        <w:rPr>
          <w:smallCaps/>
        </w:rPr>
      </w:pPr>
      <w:r w:rsidRPr="00F110AD">
        <w:rPr>
          <w:smallCaps/>
        </w:rPr>
        <w:t>Outcomes:</w:t>
      </w:r>
    </w:p>
    <w:p w:rsidR="00273E68" w:rsidRPr="00F110AD" w:rsidRDefault="00273E68" w:rsidP="00273E68">
      <w:pPr>
        <w:numPr>
          <w:ilvl w:val="0"/>
          <w:numId w:val="18"/>
        </w:numPr>
        <w:spacing w:after="120"/>
        <w:jc w:val="both"/>
      </w:pPr>
      <w:r w:rsidRPr="00F110AD">
        <w:t xml:space="preserve">Enhanced understanding and buy-in within </w:t>
      </w:r>
      <w:r w:rsidR="00D37A7F">
        <w:t>G</w:t>
      </w:r>
      <w:r w:rsidR="00D37A7F" w:rsidRPr="00F110AD">
        <w:t>overnment</w:t>
      </w:r>
      <w:r w:rsidRPr="00F110AD">
        <w:t>,</w:t>
      </w:r>
      <w:r w:rsidR="00AE4460">
        <w:t xml:space="preserve"> especially </w:t>
      </w:r>
      <w:r w:rsidRPr="00F110AD">
        <w:t>national development planning agencies, to support SMC mainstreaming efforts in</w:t>
      </w:r>
      <w:r>
        <w:t>to</w:t>
      </w:r>
      <w:r w:rsidRPr="00F110AD">
        <w:t xml:space="preserve"> the country’s development planning processes going forward</w:t>
      </w:r>
      <w:r>
        <w:t>.</w:t>
      </w:r>
    </w:p>
    <w:p w:rsidR="00273E68" w:rsidRPr="00CF490C" w:rsidRDefault="00273E68" w:rsidP="00273E68">
      <w:pPr>
        <w:numPr>
          <w:ilvl w:val="0"/>
          <w:numId w:val="18"/>
        </w:numPr>
        <w:spacing w:after="120"/>
        <w:jc w:val="both"/>
      </w:pPr>
      <w:r w:rsidRPr="00CF490C">
        <w:t xml:space="preserve">Enhanced buy-in </w:t>
      </w:r>
      <w:r>
        <w:t xml:space="preserve">from </w:t>
      </w:r>
      <w:r w:rsidRPr="00CF490C">
        <w:t>government and amongst key stakeholders regarding a phased plan of action for addressing gaps in the national SMC regime</w:t>
      </w:r>
      <w:r>
        <w:t>.</w:t>
      </w:r>
      <w:r w:rsidRPr="00CF490C">
        <w:t xml:space="preserve"> </w:t>
      </w:r>
    </w:p>
    <w:p w:rsidR="00273E68" w:rsidRPr="00757599" w:rsidRDefault="00273E68" w:rsidP="00273E68">
      <w:pPr>
        <w:numPr>
          <w:ilvl w:val="0"/>
          <w:numId w:val="18"/>
        </w:numPr>
        <w:spacing w:after="120"/>
        <w:jc w:val="both"/>
      </w:pPr>
      <w:r w:rsidRPr="00CF490C">
        <w:t xml:space="preserve">Enhanced understanding </w:t>
      </w:r>
      <w:r w:rsidR="00AE4460">
        <w:t>of</w:t>
      </w:r>
      <w:r w:rsidRPr="00CF490C">
        <w:t xml:space="preserve"> the </w:t>
      </w:r>
      <w:r w:rsidR="00D37A7F">
        <w:t>G</w:t>
      </w:r>
      <w:r w:rsidR="00D37A7F" w:rsidRPr="00CF490C">
        <w:t xml:space="preserve">overnment </w:t>
      </w:r>
      <w:r w:rsidRPr="00CF490C">
        <w:t>and key stakeholders on an approach and methodology for building the economic case for mainstreaming that can be subsequently used for other SMC issues beyond the life of this project</w:t>
      </w:r>
      <w:r>
        <w:t>.</w:t>
      </w:r>
    </w:p>
    <w:p w:rsidR="00273E68" w:rsidRPr="00F110AD" w:rsidRDefault="00273E68" w:rsidP="00273E68">
      <w:pPr>
        <w:spacing w:before="120" w:after="60"/>
        <w:ind w:firstLine="360"/>
        <w:rPr>
          <w:smallCaps/>
        </w:rPr>
      </w:pPr>
      <w:r w:rsidRPr="00F110AD">
        <w:rPr>
          <w:smallCaps/>
        </w:rPr>
        <w:t xml:space="preserve">Outputs:  </w:t>
      </w:r>
    </w:p>
    <w:p w:rsidR="00273E68" w:rsidRPr="00757599" w:rsidRDefault="00273E68" w:rsidP="00273E68">
      <w:pPr>
        <w:ind w:firstLine="360"/>
        <w:rPr>
          <w:bCs/>
        </w:rPr>
      </w:pPr>
      <w:r w:rsidRPr="00757599">
        <w:rPr>
          <w:bCs/>
        </w:rPr>
        <w:t xml:space="preserve">Task 4(a): </w:t>
      </w:r>
    </w:p>
    <w:p w:rsidR="00273E68" w:rsidRPr="00F110AD" w:rsidRDefault="00273E68" w:rsidP="00273E68">
      <w:pPr>
        <w:numPr>
          <w:ilvl w:val="0"/>
          <w:numId w:val="15"/>
        </w:numPr>
        <w:tabs>
          <w:tab w:val="clear" w:pos="720"/>
          <w:tab w:val="num" w:pos="1800"/>
        </w:tabs>
        <w:spacing w:after="120"/>
        <w:ind w:left="1800"/>
        <w:jc w:val="both"/>
      </w:pPr>
      <w:r>
        <w:t xml:space="preserve">The produced National Action Plan </w:t>
      </w:r>
      <w:r w:rsidRPr="00F110AD">
        <w:t>(</w:t>
      </w:r>
      <w:r>
        <w:t>NAP) explains</w:t>
      </w:r>
      <w:r w:rsidRPr="00F110AD">
        <w:t xml:space="preserve"> how priority gaps in the national SMC regime can be addressed in a phased manner, including a qualitative rational for mainstreaming </w:t>
      </w:r>
      <w:r>
        <w:t xml:space="preserve">a </w:t>
      </w:r>
      <w:r w:rsidRPr="00F110AD">
        <w:t>certain of the highest priority SMC issues in</w:t>
      </w:r>
      <w:r>
        <w:t>to</w:t>
      </w:r>
      <w:r w:rsidRPr="00F110AD">
        <w:t xml:space="preserve"> national development plans</w:t>
      </w:r>
      <w:r>
        <w:t>.</w:t>
      </w:r>
    </w:p>
    <w:p w:rsidR="00273E68" w:rsidRPr="005A7C01" w:rsidRDefault="00273E68" w:rsidP="00273E68">
      <w:pPr>
        <w:numPr>
          <w:ilvl w:val="0"/>
          <w:numId w:val="15"/>
        </w:numPr>
        <w:tabs>
          <w:tab w:val="clear" w:pos="720"/>
          <w:tab w:val="num" w:pos="1800"/>
        </w:tabs>
        <w:spacing w:after="120"/>
        <w:ind w:left="1800"/>
        <w:jc w:val="both"/>
      </w:pPr>
      <w:r w:rsidRPr="00F110AD">
        <w:t xml:space="preserve">A one-day briefing and brainstorming workshop held with senior government officials/decision makers from key </w:t>
      </w:r>
      <w:r>
        <w:t>line ministries</w:t>
      </w:r>
      <w:r w:rsidRPr="00F110AD">
        <w:t xml:space="preserve">, including </w:t>
      </w:r>
      <w:r>
        <w:t>MOF and MPI</w:t>
      </w:r>
      <w:r w:rsidRPr="00F110AD">
        <w:t>,</w:t>
      </w:r>
      <w:r>
        <w:t xml:space="preserve"> to discuss and comment on the NAP.</w:t>
      </w:r>
    </w:p>
    <w:p w:rsidR="00273E68" w:rsidRPr="00F110AD" w:rsidRDefault="00273E68" w:rsidP="00273E68">
      <w:pPr>
        <w:numPr>
          <w:ilvl w:val="0"/>
          <w:numId w:val="15"/>
        </w:numPr>
        <w:tabs>
          <w:tab w:val="clear" w:pos="720"/>
          <w:tab w:val="num" w:pos="1800"/>
        </w:tabs>
        <w:spacing w:after="120"/>
        <w:ind w:firstLine="720"/>
        <w:jc w:val="both"/>
      </w:pPr>
      <w:r>
        <w:t>A design for a National Chemicals Management Database.</w:t>
      </w:r>
    </w:p>
    <w:p w:rsidR="00273E68" w:rsidRPr="005A7C01" w:rsidRDefault="00273E68" w:rsidP="00273E68"/>
    <w:p w:rsidR="00273E68" w:rsidRPr="00757599" w:rsidRDefault="00273E68" w:rsidP="00273E68">
      <w:pPr>
        <w:ind w:firstLine="360"/>
        <w:rPr>
          <w:bCs/>
        </w:rPr>
      </w:pPr>
      <w:r w:rsidRPr="00757599">
        <w:rPr>
          <w:bCs/>
        </w:rPr>
        <w:t xml:space="preserve">Task 4(b): </w:t>
      </w:r>
    </w:p>
    <w:p w:rsidR="00273E68" w:rsidRPr="00F110AD" w:rsidRDefault="00273E68" w:rsidP="00273E68">
      <w:pPr>
        <w:numPr>
          <w:ilvl w:val="0"/>
          <w:numId w:val="15"/>
        </w:numPr>
        <w:tabs>
          <w:tab w:val="clear" w:pos="720"/>
          <w:tab w:val="num" w:pos="1800"/>
        </w:tabs>
        <w:spacing w:after="120"/>
        <w:ind w:left="1800"/>
        <w:jc w:val="both"/>
      </w:pPr>
      <w:r w:rsidRPr="00F110AD">
        <w:t>Economic analysis report produced demonstra</w:t>
      </w:r>
      <w:r>
        <w:t>ting an approach/methodology of</w:t>
      </w:r>
      <w:r w:rsidRPr="00F110AD">
        <w:t xml:space="preserve"> building an e</w:t>
      </w:r>
      <w:r>
        <w:t>conomic case for mainstreaming one or several</w:t>
      </w:r>
      <w:r w:rsidRPr="00F110AD">
        <w:t xml:space="preserve"> high priority SMC issue in</w:t>
      </w:r>
      <w:r>
        <w:t>to</w:t>
      </w:r>
      <w:r w:rsidRPr="00F110AD">
        <w:t xml:space="preserve"> national development planning</w:t>
      </w:r>
      <w:r>
        <w:t>.</w:t>
      </w:r>
    </w:p>
    <w:p w:rsidR="00273E68" w:rsidRPr="00757599" w:rsidRDefault="00273E68" w:rsidP="00273E68">
      <w:pPr>
        <w:numPr>
          <w:ilvl w:val="0"/>
          <w:numId w:val="15"/>
        </w:numPr>
        <w:tabs>
          <w:tab w:val="clear" w:pos="720"/>
          <w:tab w:val="num" w:pos="1800"/>
        </w:tabs>
        <w:spacing w:after="120"/>
        <w:ind w:left="1800"/>
        <w:jc w:val="both"/>
        <w:rPr>
          <w:b/>
          <w:bCs/>
          <w:sz w:val="22"/>
        </w:rPr>
      </w:pPr>
      <w:r w:rsidRPr="00F110AD">
        <w:t xml:space="preserve">Formal distribution of the economic analysis report to the interagency coordinating mechanism to </w:t>
      </w:r>
      <w:r>
        <w:t xml:space="preserve">further encourage </w:t>
      </w:r>
      <w:r w:rsidRPr="00F110AD">
        <w:t>similar work in the country</w:t>
      </w:r>
      <w:r>
        <w:t>.</w:t>
      </w:r>
    </w:p>
    <w:p w:rsidR="00273E68" w:rsidRPr="00757599" w:rsidRDefault="00273E68" w:rsidP="00273E68">
      <w:pPr>
        <w:ind w:firstLine="360"/>
      </w:pPr>
      <w:r w:rsidRPr="00757599">
        <w:rPr>
          <w:bCs/>
        </w:rPr>
        <w:t>Task 4(c):</w:t>
      </w:r>
      <w:r w:rsidRPr="00757599">
        <w:t xml:space="preserve"> </w:t>
      </w:r>
    </w:p>
    <w:p w:rsidR="00273E68" w:rsidRPr="00F110AD" w:rsidRDefault="00273E68" w:rsidP="00273E68">
      <w:pPr>
        <w:numPr>
          <w:ilvl w:val="0"/>
          <w:numId w:val="15"/>
        </w:numPr>
        <w:tabs>
          <w:tab w:val="clear" w:pos="720"/>
          <w:tab w:val="num" w:pos="1800"/>
        </w:tabs>
        <w:spacing w:after="120"/>
        <w:ind w:left="1800"/>
        <w:jc w:val="both"/>
      </w:pPr>
      <w:r>
        <w:t xml:space="preserve">A produced </w:t>
      </w:r>
      <w:r w:rsidRPr="00F110AD">
        <w:t>“</w:t>
      </w:r>
      <w:r>
        <w:t xml:space="preserve">Mainstreaming </w:t>
      </w:r>
      <w:r w:rsidRPr="00F110AD">
        <w:t>R</w:t>
      </w:r>
      <w:r>
        <w:t>oad M</w:t>
      </w:r>
      <w:r w:rsidRPr="00F110AD">
        <w:t>ap</w:t>
      </w:r>
      <w:r>
        <w:t xml:space="preserve">” </w:t>
      </w:r>
      <w:r w:rsidRPr="00F110AD">
        <w:t>for mainstreaming the highest priority SMC issues in</w:t>
      </w:r>
      <w:r>
        <w:t>to</w:t>
      </w:r>
      <w:r w:rsidRPr="00F110AD">
        <w:t xml:space="preserve"> the country’s development planning process</w:t>
      </w:r>
      <w:r>
        <w:t>.</w:t>
      </w:r>
    </w:p>
    <w:p w:rsidR="00273E68" w:rsidRDefault="00273E68" w:rsidP="00273E68">
      <w:pPr>
        <w:numPr>
          <w:ilvl w:val="0"/>
          <w:numId w:val="15"/>
        </w:numPr>
        <w:tabs>
          <w:tab w:val="clear" w:pos="720"/>
          <w:tab w:val="num" w:pos="1800"/>
        </w:tabs>
        <w:spacing w:after="120"/>
        <w:ind w:left="1800"/>
        <w:jc w:val="both"/>
      </w:pPr>
      <w:r w:rsidRPr="00F110AD">
        <w:t xml:space="preserve"> </w:t>
      </w:r>
      <w:r>
        <w:t xml:space="preserve">The </w:t>
      </w:r>
      <w:r w:rsidRPr="00F110AD">
        <w:t>“Mainstreaming Road Map</w:t>
      </w:r>
      <w:r>
        <w:t xml:space="preserve">” </w:t>
      </w:r>
      <w:r w:rsidRPr="00F110AD">
        <w:t xml:space="preserve">is formally shared with </w:t>
      </w:r>
      <w:r>
        <w:t xml:space="preserve">the representative of </w:t>
      </w:r>
      <w:r w:rsidRPr="00F110AD">
        <w:t>the interagency coordinating mechanism, including finance and development planning officials, to encourage readiness to support SMC mainstreaming efforts in</w:t>
      </w:r>
      <w:r>
        <w:t>to</w:t>
      </w:r>
      <w:r w:rsidRPr="00F110AD">
        <w:t xml:space="preserve"> the country’s development planning processes going forward</w:t>
      </w:r>
      <w:r>
        <w:t>.</w:t>
      </w:r>
    </w:p>
    <w:p w:rsidR="00273E68" w:rsidRPr="00F110AD" w:rsidRDefault="00273E68" w:rsidP="00273E68">
      <w:pPr>
        <w:numPr>
          <w:ilvl w:val="0"/>
          <w:numId w:val="15"/>
        </w:numPr>
        <w:tabs>
          <w:tab w:val="clear" w:pos="720"/>
          <w:tab w:val="num" w:pos="1800"/>
        </w:tabs>
        <w:spacing w:after="120"/>
        <w:ind w:left="1800"/>
        <w:jc w:val="both"/>
      </w:pPr>
      <w:r>
        <w:t>Working mechanism for SMC mainstreaming established.</w:t>
      </w:r>
    </w:p>
    <w:p w:rsidR="00273E68" w:rsidRPr="00806105" w:rsidRDefault="00273E68" w:rsidP="00AD44F1">
      <w:pPr>
        <w:pStyle w:val="Heading3"/>
      </w:pPr>
      <w:bookmarkStart w:id="98" w:name="_Toc280649136"/>
      <w:bookmarkStart w:id="99" w:name="_Toc289111598"/>
      <w:r w:rsidRPr="00806105">
        <w:rPr>
          <w:iCs/>
          <w:u w:val="single"/>
        </w:rPr>
        <w:t>Project Activity Area 5</w:t>
      </w:r>
      <w:r w:rsidRPr="00806105">
        <w:t>: Communication and Dissemination of Results</w:t>
      </w:r>
      <w:bookmarkEnd w:id="98"/>
      <w:bookmarkEnd w:id="99"/>
    </w:p>
    <w:p w:rsidR="00273E68" w:rsidRDefault="00273E68" w:rsidP="00273E68">
      <w:pPr>
        <w:spacing w:after="60"/>
        <w:ind w:firstLine="403"/>
        <w:rPr>
          <w:smallCaps/>
        </w:rPr>
      </w:pPr>
      <w:r w:rsidRPr="00806105">
        <w:rPr>
          <w:smallCaps/>
        </w:rPr>
        <w:t xml:space="preserve">Outcomes: </w:t>
      </w:r>
    </w:p>
    <w:p w:rsidR="00273E68" w:rsidRDefault="00273E68" w:rsidP="00273E68">
      <w:pPr>
        <w:numPr>
          <w:ilvl w:val="0"/>
          <w:numId w:val="18"/>
        </w:numPr>
        <w:spacing w:after="120"/>
        <w:jc w:val="both"/>
      </w:pPr>
      <w:r>
        <w:t xml:space="preserve">MOF and MPI are aware of SMC linkages with the overall national development </w:t>
      </w:r>
      <w:r w:rsidR="00AE4460">
        <w:t xml:space="preserve">goals, understand wider societal benefits of addressing key SMC priorities, and </w:t>
      </w:r>
      <w:r>
        <w:t xml:space="preserve">approve key SMC issues to be addressed in the selected development plans. </w:t>
      </w:r>
    </w:p>
    <w:p w:rsidR="00273E68" w:rsidRPr="00F72DC1" w:rsidRDefault="00273E68" w:rsidP="00273E68">
      <w:pPr>
        <w:numPr>
          <w:ilvl w:val="0"/>
          <w:numId w:val="18"/>
        </w:numPr>
        <w:spacing w:after="120"/>
        <w:jc w:val="both"/>
      </w:pPr>
      <w:r>
        <w:t xml:space="preserve">Other </w:t>
      </w:r>
      <w:r w:rsidRPr="00F72DC1">
        <w:t>stakeholders are aware of the linkages between sound chemicals management and development within their respective area of interest</w:t>
      </w:r>
      <w:r w:rsidR="00AE4460">
        <w:t xml:space="preserve">, and </w:t>
      </w:r>
      <w:r w:rsidRPr="00F72DC1">
        <w:t xml:space="preserve">understand what they may benefit from addressing key SMC priorities. </w:t>
      </w:r>
    </w:p>
    <w:p w:rsidR="00273E68" w:rsidRPr="00F72DC1" w:rsidRDefault="00273E68" w:rsidP="00273E68">
      <w:pPr>
        <w:spacing w:before="120" w:after="60"/>
        <w:ind w:firstLine="360"/>
        <w:rPr>
          <w:smallCaps/>
        </w:rPr>
      </w:pPr>
      <w:r w:rsidRPr="00F72DC1">
        <w:rPr>
          <w:smallCaps/>
        </w:rPr>
        <w:t xml:space="preserve">Outputs:  </w:t>
      </w:r>
    </w:p>
    <w:p w:rsidR="00273E68" w:rsidRPr="00F72DC1" w:rsidRDefault="00273E68" w:rsidP="00273E68">
      <w:pPr>
        <w:ind w:firstLine="360"/>
        <w:rPr>
          <w:bCs/>
        </w:rPr>
      </w:pPr>
      <w:r w:rsidRPr="00F72DC1">
        <w:rPr>
          <w:bCs/>
        </w:rPr>
        <w:t xml:space="preserve">Task 5(a): </w:t>
      </w:r>
    </w:p>
    <w:p w:rsidR="00273E68" w:rsidRDefault="00273E68" w:rsidP="00A6199F">
      <w:pPr>
        <w:numPr>
          <w:ilvl w:val="0"/>
          <w:numId w:val="15"/>
        </w:numPr>
        <w:tabs>
          <w:tab w:val="clear" w:pos="720"/>
          <w:tab w:val="num" w:pos="1800"/>
        </w:tabs>
        <w:spacing w:after="120"/>
        <w:ind w:left="1800"/>
        <w:jc w:val="both"/>
      </w:pPr>
      <w:r w:rsidRPr="00F72DC1">
        <w:t>Text addressing key SMC priorities to be included in the selecte</w:t>
      </w:r>
      <w:r w:rsidR="00A6199F">
        <w:t>d development plans.</w:t>
      </w:r>
    </w:p>
    <w:p w:rsidR="00273E68" w:rsidRDefault="00273E68" w:rsidP="00273E68"/>
    <w:p w:rsidR="00273E68" w:rsidRDefault="00273E68" w:rsidP="00273E68">
      <w:pPr>
        <w:pStyle w:val="Heading2"/>
        <w:numPr>
          <w:ilvl w:val="0"/>
          <w:numId w:val="12"/>
        </w:numPr>
      </w:pPr>
      <w:bookmarkStart w:id="100" w:name="_Toc289111599"/>
      <w:bookmarkStart w:id="101" w:name="_Toc294885683"/>
      <w:r>
        <w:t>Project resource allocation</w:t>
      </w:r>
      <w:bookmarkEnd w:id="100"/>
      <w:bookmarkEnd w:id="101"/>
    </w:p>
    <w:p w:rsidR="00273E68" w:rsidRPr="00F614E5" w:rsidRDefault="00273E68" w:rsidP="00273E68">
      <w:pPr>
        <w:jc w:val="center"/>
        <w:rPr>
          <w:b/>
        </w:rPr>
      </w:pPr>
      <w:r w:rsidRPr="00F614E5">
        <w:rPr>
          <w:b/>
        </w:rPr>
        <w:t>Table 2: Allocated budget categories</w:t>
      </w:r>
    </w:p>
    <w:p w:rsidR="00273E68" w:rsidRPr="00F614E5" w:rsidRDefault="00273E68" w:rsidP="00273E68"/>
    <w:p w:rsidR="00273E68" w:rsidRDefault="00273E68" w:rsidP="00273E68">
      <w:pPr>
        <w:pStyle w:val="Heading1"/>
      </w:pPr>
    </w:p>
    <w:p w:rsidR="00273E68" w:rsidRDefault="00273E68" w:rsidP="00273E68">
      <w:pPr>
        <w:pStyle w:val="Heading1"/>
      </w:pPr>
      <w:bookmarkStart w:id="102" w:name="_Toc289111600"/>
      <w:bookmarkStart w:id="103" w:name="_Toc294885684"/>
      <w:r>
        <w:t>IV. PROJECT FINANCIAL MECHANISM</w:t>
      </w:r>
      <w:bookmarkEnd w:id="102"/>
      <w:bookmarkEnd w:id="103"/>
    </w:p>
    <w:p w:rsidR="00273E68" w:rsidRDefault="00273E68" w:rsidP="00273E68">
      <w:pPr>
        <w:pStyle w:val="Heading1"/>
      </w:pPr>
    </w:p>
    <w:p w:rsidR="00273E68" w:rsidRDefault="00273E68" w:rsidP="00A6199F">
      <w:pPr>
        <w:pStyle w:val="Heading2"/>
        <w:numPr>
          <w:ilvl w:val="0"/>
          <w:numId w:val="43"/>
        </w:numPr>
      </w:pPr>
      <w:bookmarkStart w:id="104" w:name="_Toc289111601"/>
      <w:bookmarkStart w:id="105" w:name="_Toc294885685"/>
      <w:r>
        <w:t>For ODA fund</w:t>
      </w:r>
      <w:bookmarkEnd w:id="104"/>
      <w:bookmarkEnd w:id="105"/>
    </w:p>
    <w:p w:rsidR="00273E68" w:rsidRDefault="00273E68" w:rsidP="00273E68"/>
    <w:p w:rsidR="00273E68" w:rsidRDefault="00273E68" w:rsidP="00273E68">
      <w:r>
        <w:t>Total ODA Funding:</w:t>
      </w:r>
      <w:r>
        <w:tab/>
      </w:r>
      <w:r>
        <w:tab/>
      </w:r>
      <w:r>
        <w:tab/>
      </w:r>
      <w:r>
        <w:tab/>
        <w:t xml:space="preserve">US$450,000 </w:t>
      </w:r>
      <w:r w:rsidR="00DE474B">
        <w:t xml:space="preserve"> </w:t>
      </w:r>
      <w:r>
        <w:t>of which</w:t>
      </w:r>
    </w:p>
    <w:p w:rsidR="00273E68" w:rsidRDefault="00273E68" w:rsidP="00273E68">
      <w:r>
        <w:t xml:space="preserve">- </w:t>
      </w:r>
      <w:r w:rsidR="00C24167">
        <w:t>Quick Start Fund (QSF):</w:t>
      </w:r>
      <w:r w:rsidR="00C24167">
        <w:tab/>
      </w:r>
      <w:r w:rsidR="00C24167">
        <w:tab/>
      </w:r>
      <w:r w:rsidR="00C24167">
        <w:tab/>
        <w:t>US$250,000</w:t>
      </w:r>
      <w:r>
        <w:tab/>
      </w:r>
      <w:r>
        <w:tab/>
      </w:r>
      <w:r>
        <w:tab/>
      </w:r>
      <w:r>
        <w:tab/>
      </w:r>
      <w:r>
        <w:tab/>
      </w:r>
    </w:p>
    <w:p w:rsidR="00273E68" w:rsidRDefault="00273E68" w:rsidP="00273E68">
      <w:r>
        <w:t xml:space="preserve">- </w:t>
      </w:r>
      <w:r w:rsidR="00C24167">
        <w:t>UNDP TRAC:</w:t>
      </w:r>
      <w:r w:rsidR="00C24167">
        <w:tab/>
      </w:r>
      <w:r w:rsidR="00C24167">
        <w:tab/>
      </w:r>
      <w:r w:rsidR="00C24167">
        <w:tab/>
      </w:r>
      <w:r w:rsidR="00C24167">
        <w:tab/>
        <w:t>US$200,000</w:t>
      </w:r>
      <w:r>
        <w:tab/>
      </w:r>
      <w:r>
        <w:tab/>
      </w:r>
      <w:r>
        <w:tab/>
      </w:r>
    </w:p>
    <w:p w:rsidR="00273E68" w:rsidRDefault="00273E68" w:rsidP="00273E68"/>
    <w:p w:rsidR="00273E68" w:rsidRDefault="00273E68" w:rsidP="00273E68"/>
    <w:p w:rsidR="00273E68" w:rsidRDefault="00273E68" w:rsidP="00273E68">
      <w:pPr>
        <w:pStyle w:val="Heading2"/>
        <w:numPr>
          <w:ilvl w:val="0"/>
          <w:numId w:val="43"/>
        </w:numPr>
      </w:pPr>
      <w:bookmarkStart w:id="106" w:name="_Toc289111602"/>
      <w:bookmarkStart w:id="107" w:name="_Toc294885686"/>
      <w:r>
        <w:t>For co-financing</w:t>
      </w:r>
      <w:bookmarkEnd w:id="106"/>
      <w:bookmarkEnd w:id="107"/>
    </w:p>
    <w:p w:rsidR="00273E68" w:rsidRDefault="00273E68" w:rsidP="00273E68">
      <w:r>
        <w:t xml:space="preserve">In kind contribution </w:t>
      </w:r>
      <w:r w:rsidR="00CC51FD">
        <w:t xml:space="preserve">from Government of Vietnam (MOIT) </w:t>
      </w:r>
      <w:r>
        <w:t xml:space="preserve">is US$70,000 or </w:t>
      </w:r>
      <w:r w:rsidR="00CC51FD">
        <w:t xml:space="preserve">VND </w:t>
      </w:r>
      <w:r>
        <w:t xml:space="preserve">1.36 billion. </w:t>
      </w:r>
    </w:p>
    <w:p w:rsidR="00273E68" w:rsidRDefault="00273E68" w:rsidP="00273E68"/>
    <w:p w:rsidR="00273E68" w:rsidRPr="0083339B" w:rsidRDefault="00273E68" w:rsidP="00273E68"/>
    <w:p w:rsidR="00273E68" w:rsidRPr="009E6781" w:rsidRDefault="00273E68" w:rsidP="00273E68">
      <w:pPr>
        <w:pStyle w:val="Heading1"/>
      </w:pPr>
      <w:bookmarkStart w:id="108" w:name="_Toc289111603"/>
      <w:bookmarkStart w:id="109" w:name="_Toc294885687"/>
      <w:r>
        <w:t xml:space="preserve">V. </w:t>
      </w:r>
      <w:r w:rsidRPr="009E6781">
        <w:t>MANAGEMENT ARRANGEMENTS</w:t>
      </w:r>
      <w:bookmarkEnd w:id="79"/>
      <w:bookmarkEnd w:id="80"/>
      <w:bookmarkEnd w:id="81"/>
      <w:bookmarkEnd w:id="82"/>
      <w:bookmarkEnd w:id="83"/>
      <w:bookmarkEnd w:id="84"/>
      <w:bookmarkEnd w:id="85"/>
      <w:bookmarkEnd w:id="86"/>
      <w:bookmarkEnd w:id="87"/>
      <w:bookmarkEnd w:id="108"/>
      <w:bookmarkEnd w:id="109"/>
      <w:r w:rsidRPr="009E6781">
        <w:t xml:space="preserve"> </w:t>
      </w:r>
    </w:p>
    <w:p w:rsidR="00273E68" w:rsidRPr="009E6781" w:rsidRDefault="00273E68" w:rsidP="00273E68"/>
    <w:p w:rsidR="00273E68" w:rsidRPr="009E6781" w:rsidRDefault="00273E68" w:rsidP="00DF4F8D">
      <w:pPr>
        <w:pStyle w:val="Heading2"/>
        <w:numPr>
          <w:ilvl w:val="0"/>
          <w:numId w:val="44"/>
        </w:numPr>
      </w:pPr>
      <w:bookmarkStart w:id="110" w:name="_Toc195177841"/>
      <w:bookmarkStart w:id="111" w:name="_Toc195177980"/>
      <w:bookmarkStart w:id="112" w:name="_Toc195178079"/>
      <w:bookmarkStart w:id="113" w:name="_Toc195427610"/>
      <w:bookmarkStart w:id="114" w:name="_Toc195427688"/>
      <w:bookmarkStart w:id="115" w:name="_Toc195427744"/>
      <w:bookmarkStart w:id="116" w:name="_Toc195526000"/>
      <w:bookmarkStart w:id="117" w:name="_Toc200965716"/>
      <w:bookmarkStart w:id="118" w:name="_Toc239472171"/>
      <w:bookmarkStart w:id="119" w:name="_Toc289111604"/>
      <w:bookmarkStart w:id="120" w:name="_Toc294885688"/>
      <w:r w:rsidRPr="009E6781">
        <w:t>Management Arrangement</w:t>
      </w:r>
      <w:bookmarkEnd w:id="110"/>
      <w:bookmarkEnd w:id="111"/>
      <w:bookmarkEnd w:id="112"/>
      <w:bookmarkEnd w:id="113"/>
      <w:bookmarkEnd w:id="114"/>
      <w:bookmarkEnd w:id="115"/>
      <w:bookmarkEnd w:id="116"/>
      <w:bookmarkEnd w:id="117"/>
      <w:bookmarkEnd w:id="118"/>
      <w:bookmarkEnd w:id="119"/>
      <w:bookmarkEnd w:id="120"/>
    </w:p>
    <w:p w:rsidR="00273E68" w:rsidRPr="00240F89" w:rsidRDefault="00273E68" w:rsidP="00273E68">
      <w:r w:rsidRPr="00DF2836">
        <w:rPr>
          <w:b/>
        </w:rPr>
        <w:t>Project implementation modality</w:t>
      </w:r>
      <w:r w:rsidRPr="009E6781">
        <w:t>: The project will be implemented using the Nationally Execution modality (NEX)</w:t>
      </w:r>
      <w:r>
        <w:t xml:space="preserve"> </w:t>
      </w:r>
      <w:r w:rsidRPr="00240F89">
        <w:t>in</w:t>
      </w:r>
      <w:r>
        <w:t xml:space="preserve"> accordance</w:t>
      </w:r>
      <w:r w:rsidRPr="00240F89">
        <w:t xml:space="preserve"> to the rules and guidelines laid out in </w:t>
      </w:r>
      <w:r>
        <w:t>the Harmonized Program</w:t>
      </w:r>
      <w:r w:rsidR="00523F48">
        <w:t>me</w:t>
      </w:r>
      <w:r>
        <w:t xml:space="preserve"> and Project Management Guidelines (HPPMG) of </w:t>
      </w:r>
      <w:r w:rsidRPr="00240F89">
        <w:t xml:space="preserve">the UNDP Country Office in Vietnam. </w:t>
      </w:r>
    </w:p>
    <w:p w:rsidR="00273E68" w:rsidRDefault="00273E68" w:rsidP="00273E68"/>
    <w:p w:rsidR="00273E68" w:rsidRPr="009E6781" w:rsidRDefault="00273E68" w:rsidP="00273E68">
      <w:r>
        <w:t xml:space="preserve">The Ministry of Industry and Trade (MOIT) is the responsible for realizing the project outcomes and objectives within the project budget and time scale. MOIT will delegate its function to Vinachemia as the National Implementing Partner, </w:t>
      </w:r>
    </w:p>
    <w:p w:rsidR="00273E68" w:rsidRDefault="00273E68" w:rsidP="00273E68"/>
    <w:p w:rsidR="00273E68" w:rsidRDefault="00273E68" w:rsidP="00273E68">
      <w:pPr>
        <w:pStyle w:val="Heading2"/>
        <w:numPr>
          <w:ilvl w:val="0"/>
          <w:numId w:val="44"/>
        </w:numPr>
      </w:pPr>
      <w:bookmarkStart w:id="121" w:name="_Toc289111605"/>
      <w:bookmarkStart w:id="122" w:name="_Toc294885689"/>
      <w:r>
        <w:t>Project organizational structure</w:t>
      </w:r>
      <w:bookmarkEnd w:id="121"/>
      <w:bookmarkEnd w:id="122"/>
      <w:r>
        <w:t xml:space="preserve"> </w:t>
      </w:r>
    </w:p>
    <w:p w:rsidR="00273E68" w:rsidRPr="009E6781" w:rsidRDefault="00273E68" w:rsidP="00273E68">
      <w:pPr>
        <w:ind w:left="720"/>
      </w:pPr>
    </w:p>
    <w:p w:rsidR="00273E68" w:rsidRDefault="00273E68" w:rsidP="00273E68">
      <w:r>
        <w:t>The project organization structure and functionality of relevant bodies is described as follows</w:t>
      </w:r>
    </w:p>
    <w:p w:rsidR="00273E68" w:rsidRDefault="00273E68" w:rsidP="00273E68"/>
    <w:p w:rsidR="00273E68" w:rsidRPr="009E6781" w:rsidRDefault="00273E68" w:rsidP="00273E68">
      <w:r w:rsidRPr="004D3358">
        <w:rPr>
          <w:b/>
        </w:rPr>
        <w:t>National Implementing Partner</w:t>
      </w:r>
      <w:r w:rsidRPr="009E6781">
        <w:t xml:space="preserve">: </w:t>
      </w:r>
      <w:r w:rsidR="006407A1">
        <w:t>T</w:t>
      </w:r>
      <w:r w:rsidRPr="009E6781">
        <w:t>he Vietnam Chemical Agency (VINACHEMIA)</w:t>
      </w:r>
      <w:r w:rsidR="00330FCA">
        <w:t xml:space="preserve"> under </w:t>
      </w:r>
      <w:r w:rsidRPr="009E6781">
        <w:t>the Ministry of Industry and Trade (MOIT)</w:t>
      </w:r>
      <w:r w:rsidR="006407A1">
        <w:t>.</w:t>
      </w:r>
      <w:r w:rsidRPr="009E6781">
        <w:t xml:space="preserve"> will be the implementing partner of the project. VINACHEMIA will ensure that all project activities are coordinated with related initiatives and are complementary to activities already undertaken. Successful project execution will require close cooperation with the abovementioned stakeholders. As implementing partner, VINACHEMIA will ensure the delivery of the project outputs and the judicious use of project resources. VINACHEMIA will coordinate with UNDP-Vietnam in the implementation of the project activities and project monitoring and evaluation. </w:t>
      </w:r>
    </w:p>
    <w:p w:rsidR="00273E68" w:rsidRPr="009E6781" w:rsidRDefault="00273E68" w:rsidP="00273E68"/>
    <w:p w:rsidR="00273E68" w:rsidRPr="009E6781" w:rsidRDefault="00273E68" w:rsidP="00273E68">
      <w:r w:rsidRPr="00DF2836">
        <w:rPr>
          <w:b/>
        </w:rPr>
        <w:t>National Project Director:</w:t>
      </w:r>
      <w:r w:rsidRPr="009E6781">
        <w:t xml:space="preserve"> A senior official at the departmental level of VINACHEMIA, who is experienced in chemicals management, will be appointed as the National Project Director (NPD), will be responsible to UNDP and the Government of Viet Nam for the achievement of the project objectives, and for all project reporting monitoring and evaluation, including the submission of work plans and financial reports. The salary cost of the NPD will be borne by the government in-kind contribution. </w:t>
      </w:r>
    </w:p>
    <w:p w:rsidR="00273E68" w:rsidRPr="009E6781" w:rsidRDefault="0040305C" w:rsidP="00273E68">
      <w:r>
        <w:rPr>
          <w:noProof/>
        </w:rPr>
        <mc:AlternateContent>
          <mc:Choice Requires="wps">
            <w:drawing>
              <wp:anchor distT="0" distB="0" distL="114300" distR="114300" simplePos="0" relativeHeight="251657216" behindDoc="0" locked="0" layoutInCell="1" allowOverlap="1">
                <wp:simplePos x="0" y="0"/>
                <wp:positionH relativeFrom="column">
                  <wp:posOffset>577850</wp:posOffset>
                </wp:positionH>
                <wp:positionV relativeFrom="paragraph">
                  <wp:posOffset>2963545</wp:posOffset>
                </wp:positionV>
                <wp:extent cx="4685030" cy="293370"/>
                <wp:effectExtent l="0" t="1270" r="4445" b="63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42C" w:rsidRPr="0053683F" w:rsidRDefault="007F742C">
                            <w:pPr>
                              <w:rPr>
                                <w:sz w:val="18"/>
                                <w:szCs w:val="18"/>
                              </w:rPr>
                            </w:pPr>
                            <w:r>
                              <w:rPr>
                                <w:sz w:val="18"/>
                                <w:szCs w:val="18"/>
                              </w:rPr>
                              <w:t>**</w:t>
                            </w:r>
                            <w:r w:rsidRPr="0053683F">
                              <w:rPr>
                                <w:sz w:val="18"/>
                                <w:szCs w:val="18"/>
                              </w:rPr>
                              <w:t xml:space="preserve">Notes: </w:t>
                            </w:r>
                            <w:r>
                              <w:rPr>
                                <w:sz w:val="18"/>
                                <w:szCs w:val="18"/>
                              </w:rPr>
                              <w:t>compositions of consulting teams will be detailed in the work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5.5pt;margin-top:233.35pt;width:368.9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T3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" stroked="f">
                <v:textbox>
                  <w:txbxContent>
                    <w:p w:rsidR="007F742C" w:rsidRPr="0053683F" w:rsidRDefault="007F742C">
                      <w:pPr>
                        <w:rPr>
                          <w:sz w:val="18"/>
                          <w:szCs w:val="18"/>
                        </w:rPr>
                      </w:pPr>
                      <w:r>
                        <w:rPr>
                          <w:sz w:val="18"/>
                          <w:szCs w:val="18"/>
                        </w:rPr>
                        <w:t>**</w:t>
                      </w:r>
                      <w:r w:rsidRPr="0053683F">
                        <w:rPr>
                          <w:sz w:val="18"/>
                          <w:szCs w:val="18"/>
                        </w:rPr>
                        <w:t xml:space="preserve">Notes: </w:t>
                      </w:r>
                      <w:r>
                        <w:rPr>
                          <w:sz w:val="18"/>
                          <w:szCs w:val="18"/>
                        </w:rPr>
                        <w:t>compositions of consulting teams will be detailed in the work plans.</w:t>
                      </w:r>
                    </w:p>
                  </w:txbxContent>
                </v:textbox>
              </v:shape>
            </w:pict>
          </mc:Fallback>
        </mc:AlternateContent>
      </w:r>
      <w:r>
        <w:rPr>
          <w:noProof/>
        </w:rPr>
        <mc:AlternateContent>
          <mc:Choice Requires="wpc">
            <w:drawing>
              <wp:inline distT="0" distB="0" distL="0" distR="0">
                <wp:extent cx="5824855" cy="2830830"/>
                <wp:effectExtent l="0" t="0" r="4445" b="0"/>
                <wp:docPr id="2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914400" y="389255"/>
                            <a:ext cx="1148715" cy="3727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Pr="00CA0EEF" w:rsidRDefault="007F742C" w:rsidP="00674ACB">
                              <w:pPr>
                                <w:jc w:val="center"/>
                                <w:rPr>
                                  <w:b/>
                                  <w:bCs/>
                                  <w:sz w:val="18"/>
                                  <w:szCs w:val="18"/>
                                </w:rPr>
                              </w:pPr>
                              <w:r>
                                <w:rPr>
                                  <w:b/>
                                  <w:bCs/>
                                  <w:sz w:val="18"/>
                                  <w:szCs w:val="18"/>
                                </w:rPr>
                                <w:t>Other Departments of MOIT</w:t>
                              </w:r>
                            </w:p>
                            <w:p w:rsidR="007F742C" w:rsidRPr="00EB563F" w:rsidRDefault="007F742C" w:rsidP="00674ACB">
                              <w:pPr>
                                <w:jc w:val="center"/>
                                <w:rPr>
                                  <w:sz w:val="18"/>
                                  <w:szCs w:val="18"/>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2063115" y="389255"/>
                            <a:ext cx="1599565" cy="3727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Pr="008E792C" w:rsidRDefault="007F742C" w:rsidP="00674ACB">
                              <w:pPr>
                                <w:jc w:val="center"/>
                                <w:rPr>
                                  <w:b/>
                                  <w:sz w:val="18"/>
                                  <w:szCs w:val="18"/>
                                </w:rPr>
                              </w:pPr>
                              <w:r w:rsidRPr="008E792C">
                                <w:rPr>
                                  <w:b/>
                                  <w:sz w:val="18"/>
                                  <w:szCs w:val="18"/>
                                </w:rPr>
                                <w:t xml:space="preserve">VINACHEMIA </w:t>
                              </w:r>
                            </w:p>
                            <w:p w:rsidR="007F742C" w:rsidRPr="008E792C" w:rsidRDefault="007F742C" w:rsidP="00674ACB">
                              <w:pPr>
                                <w:jc w:val="center"/>
                                <w:rPr>
                                  <w:b/>
                                  <w:sz w:val="18"/>
                                  <w:szCs w:val="18"/>
                                </w:rPr>
                              </w:pPr>
                              <w:r w:rsidRPr="008E792C">
                                <w:rPr>
                                  <w:b/>
                                  <w:sz w:val="18"/>
                                  <w:szCs w:val="18"/>
                                </w:rPr>
                                <w:t>(National Project Director)</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662680" y="389255"/>
                            <a:ext cx="1137920" cy="3727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Default="007F742C" w:rsidP="00674ACB">
                              <w:pPr>
                                <w:jc w:val="center"/>
                                <w:rPr>
                                  <w:b/>
                                  <w:bCs/>
                                  <w:sz w:val="18"/>
                                  <w:szCs w:val="18"/>
                                </w:rPr>
                              </w:pPr>
                            </w:p>
                            <w:p w:rsidR="007F742C" w:rsidRPr="008E792C" w:rsidRDefault="007F742C" w:rsidP="00674ACB">
                              <w:pPr>
                                <w:jc w:val="center"/>
                                <w:rPr>
                                  <w:b/>
                                  <w:bCs/>
                                  <w:sz w:val="18"/>
                                  <w:szCs w:val="18"/>
                                </w:rPr>
                              </w:pPr>
                              <w:r w:rsidRPr="008E792C">
                                <w:rPr>
                                  <w:b/>
                                  <w:bCs/>
                                  <w:sz w:val="18"/>
                                  <w:szCs w:val="18"/>
                                </w:rPr>
                                <w:t xml:space="preserve">UNDP CO </w:t>
                              </w:r>
                            </w:p>
                            <w:p w:rsidR="007F742C" w:rsidRPr="00EB563F" w:rsidRDefault="007F742C" w:rsidP="00674ACB">
                              <w:pPr>
                                <w:jc w:val="center"/>
                                <w:rPr>
                                  <w:sz w:val="20"/>
                                  <w:lang w:val="es-ES"/>
                                </w:rPr>
                              </w:pPr>
                            </w:p>
                          </w:txbxContent>
                        </wps:txbx>
                        <wps:bodyPr rot="0" vert="horz" wrap="square" lIns="91440" tIns="45720" rIns="91440" bIns="45720" anchor="t" anchorCtr="0" upright="1">
                          <a:noAutofit/>
                        </wps:bodyPr>
                      </wps:wsp>
                      <wps:wsp>
                        <wps:cNvPr id="6" name="AutoShape 7"/>
                        <wps:cNvCnPr>
                          <a:cxnSpLocks noChangeShapeType="1"/>
                          <a:stCxn id="9" idx="0"/>
                          <a:endCxn id="4" idx="2"/>
                        </wps:cNvCnPr>
                        <wps:spPr bwMode="auto">
                          <a:xfrm rot="16200000">
                            <a:off x="1947545" y="227330"/>
                            <a:ext cx="381000" cy="145034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AutoShape 8"/>
                        <wps:cNvSpPr>
                          <a:spLocks noChangeArrowheads="1"/>
                        </wps:cNvSpPr>
                        <wps:spPr bwMode="auto">
                          <a:xfrm>
                            <a:off x="462915" y="0"/>
                            <a:ext cx="4914265" cy="264795"/>
                          </a:xfrm>
                          <a:prstGeom prst="roundRect">
                            <a:avLst>
                              <a:gd name="adj" fmla="val 16667"/>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F742C" w:rsidRPr="00081D0D" w:rsidRDefault="007F742C" w:rsidP="00674ACB">
                              <w:pPr>
                                <w:jc w:val="center"/>
                                <w:rPr>
                                  <w:b/>
                                  <w:sz w:val="20"/>
                                  <w:szCs w:val="20"/>
                                </w:rPr>
                              </w:pPr>
                              <w:r w:rsidRPr="00081D0D">
                                <w:rPr>
                                  <w:b/>
                                  <w:sz w:val="20"/>
                                  <w:szCs w:val="20"/>
                                </w:rPr>
                                <w:t xml:space="preserve">Figure 2:  </w:t>
                              </w:r>
                              <w:r>
                                <w:rPr>
                                  <w:b/>
                                  <w:sz w:val="20"/>
                                  <w:szCs w:val="20"/>
                                </w:rPr>
                                <w:t>P</w:t>
                              </w:r>
                              <w:r w:rsidRPr="00081D0D">
                                <w:rPr>
                                  <w:b/>
                                  <w:sz w:val="20"/>
                                  <w:szCs w:val="20"/>
                                </w:rPr>
                                <w:t>roject Organizational Structure</w:t>
                              </w:r>
                            </w:p>
                          </w:txbxContent>
                        </wps:txbx>
                        <wps:bodyPr rot="0" vert="horz" wrap="square" lIns="91440" tIns="45720" rIns="91440" bIns="45720" anchor="t" anchorCtr="0" upright="1">
                          <a:noAutofit/>
                        </wps:bodyPr>
                      </wps:wsp>
                      <wps:wsp>
                        <wps:cNvPr id="8" name="Rectangle 9"/>
                        <wps:cNvSpPr>
                          <a:spLocks noChangeArrowheads="1"/>
                        </wps:cNvSpPr>
                        <wps:spPr bwMode="auto">
                          <a:xfrm>
                            <a:off x="2176780" y="1456055"/>
                            <a:ext cx="1371600" cy="3016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Pr="00C04247" w:rsidRDefault="007F742C" w:rsidP="00674ACB">
                              <w:pPr>
                                <w:shd w:val="clear" w:color="auto" w:fill="FFCC00"/>
                                <w:jc w:val="center"/>
                                <w:rPr>
                                  <w:b/>
                                  <w:sz w:val="20"/>
                                </w:rPr>
                              </w:pPr>
                              <w:r>
                                <w:rPr>
                                  <w:b/>
                                  <w:sz w:val="20"/>
                                </w:rPr>
                                <w:t>National Project Manager</w:t>
                              </w:r>
                            </w:p>
                          </w:txbxContent>
                        </wps:txbx>
                        <wps:bodyPr rot="0" vert="horz" wrap="square" lIns="0" tIns="0" rIns="0" bIns="0" anchor="t" anchorCtr="0" upright="1">
                          <a:spAutoFit/>
                        </wps:bodyPr>
                      </wps:wsp>
                      <wps:wsp>
                        <wps:cNvPr id="9" name="Rectangle 10"/>
                        <wps:cNvSpPr>
                          <a:spLocks noChangeArrowheads="1"/>
                        </wps:cNvSpPr>
                        <wps:spPr bwMode="auto">
                          <a:xfrm>
                            <a:off x="762000" y="1143000"/>
                            <a:ext cx="1301115" cy="24320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Default="007F742C" w:rsidP="00674ACB">
                              <w:pPr>
                                <w:shd w:val="clear" w:color="auto" w:fill="FFCC00"/>
                                <w:jc w:val="center"/>
                                <w:rPr>
                                  <w:b/>
                                  <w:sz w:val="16"/>
                                  <w:szCs w:val="16"/>
                                </w:rPr>
                              </w:pPr>
                              <w:r>
                                <w:rPr>
                                  <w:b/>
                                  <w:sz w:val="16"/>
                                  <w:szCs w:val="16"/>
                                </w:rPr>
                                <w:t xml:space="preserve">Project Assurance </w:t>
                              </w:r>
                            </w:p>
                            <w:p w:rsidR="007F742C" w:rsidRPr="007D17AE" w:rsidRDefault="007F742C" w:rsidP="00674ACB">
                              <w:pPr>
                                <w:shd w:val="clear" w:color="auto" w:fill="FFCC00"/>
                                <w:jc w:val="center"/>
                                <w:rPr>
                                  <w:b/>
                                  <w:bCs/>
                                  <w:sz w:val="16"/>
                                  <w:szCs w:val="16"/>
                                </w:rPr>
                              </w:pPr>
                              <w:r w:rsidRPr="00D90255">
                                <w:rPr>
                                  <w:sz w:val="16"/>
                                  <w:szCs w:val="16"/>
                                </w:rPr>
                                <w:t>(</w:t>
                              </w:r>
                              <w:r>
                                <w:rPr>
                                  <w:sz w:val="16"/>
                                  <w:szCs w:val="16"/>
                                </w:rPr>
                                <w:t>UNDP CO)</w:t>
                              </w:r>
                            </w:p>
                          </w:txbxContent>
                        </wps:txbx>
                        <wps:bodyPr rot="0" vert="horz" wrap="square" lIns="0" tIns="0" rIns="0" bIns="0" anchor="t" anchorCtr="0" upright="1">
                          <a:spAutoFit/>
                        </wps:bodyPr>
                      </wps:wsp>
                      <wps:wsp>
                        <wps:cNvPr id="10" name="Rectangle 11"/>
                        <wps:cNvSpPr>
                          <a:spLocks noChangeArrowheads="1"/>
                        </wps:cNvSpPr>
                        <wps:spPr bwMode="auto">
                          <a:xfrm>
                            <a:off x="3776345" y="1456055"/>
                            <a:ext cx="948055" cy="34226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Default="007F742C" w:rsidP="00674ACB">
                              <w:pPr>
                                <w:shd w:val="clear" w:color="auto" w:fill="FFCC00"/>
                                <w:jc w:val="center"/>
                                <w:rPr>
                                  <w:b/>
                                  <w:sz w:val="18"/>
                                  <w:szCs w:val="18"/>
                                </w:rPr>
                              </w:pPr>
                              <w:r>
                                <w:rPr>
                                  <w:b/>
                                  <w:sz w:val="18"/>
                                  <w:szCs w:val="18"/>
                                </w:rPr>
                                <w:t xml:space="preserve">Project </w:t>
                              </w:r>
                            </w:p>
                            <w:p w:rsidR="007F742C" w:rsidRDefault="007F742C" w:rsidP="00674ACB">
                              <w:pPr>
                                <w:shd w:val="clear" w:color="auto" w:fill="FFCC00"/>
                                <w:jc w:val="center"/>
                                <w:rPr>
                                  <w:sz w:val="18"/>
                                  <w:szCs w:val="18"/>
                                </w:rPr>
                              </w:pPr>
                              <w:r>
                                <w:rPr>
                                  <w:b/>
                                  <w:sz w:val="18"/>
                                  <w:szCs w:val="18"/>
                                </w:rPr>
                                <w:t xml:space="preserve">Support </w:t>
                              </w:r>
                            </w:p>
                          </w:txbxContent>
                        </wps:txbx>
                        <wps:bodyPr rot="0" vert="horz" wrap="square" lIns="0" tIns="0" rIns="0" bIns="0" anchor="t" anchorCtr="0" upright="1">
                          <a:noAutofit/>
                        </wps:bodyPr>
                      </wps:wsp>
                      <wps:wsp>
                        <wps:cNvPr id="11" name="AutoShape 12"/>
                        <wps:cNvCnPr>
                          <a:cxnSpLocks noChangeShapeType="1"/>
                        </wps:cNvCnPr>
                        <wps:spPr bwMode="auto">
                          <a:xfrm>
                            <a:off x="3548380" y="1626235"/>
                            <a:ext cx="2279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457200" y="2209800"/>
                            <a:ext cx="899795" cy="2590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Pr="003D79AB" w:rsidRDefault="007F742C" w:rsidP="00674ACB">
                              <w:pPr>
                                <w:shd w:val="clear" w:color="auto" w:fill="FFCC00"/>
                                <w:jc w:val="center"/>
                                <w:rPr>
                                  <w:b/>
                                  <w:sz w:val="18"/>
                                  <w:szCs w:val="18"/>
                                </w:rPr>
                              </w:pPr>
                              <w:r>
                                <w:rPr>
                                  <w:b/>
                                  <w:sz w:val="16"/>
                                  <w:szCs w:val="16"/>
                                </w:rPr>
                                <w:t>Outcome 1 team</w:t>
                              </w:r>
                            </w:p>
                          </w:txbxContent>
                        </wps:txbx>
                        <wps:bodyPr rot="0" vert="horz" wrap="square" lIns="0" tIns="0" rIns="0" bIns="0" anchor="t" anchorCtr="0" upright="1">
                          <a:noAutofit/>
                        </wps:bodyPr>
                      </wps:wsp>
                      <wps:wsp>
                        <wps:cNvPr id="13" name="AutoShape 14"/>
                        <wps:cNvCnPr>
                          <a:cxnSpLocks noChangeShapeType="1"/>
                          <a:stCxn id="8" idx="2"/>
                          <a:endCxn id="12" idx="0"/>
                        </wps:cNvCnPr>
                        <wps:spPr bwMode="auto">
                          <a:xfrm rot="5400000">
                            <a:off x="1659255" y="1005840"/>
                            <a:ext cx="452120" cy="1955165"/>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3810000" y="2209800"/>
                            <a:ext cx="872490" cy="24257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Pr="00D251BD" w:rsidRDefault="007F742C" w:rsidP="00674ACB">
                              <w:pPr>
                                <w:shd w:val="clear" w:color="auto" w:fill="FFCC00"/>
                                <w:jc w:val="center"/>
                                <w:rPr>
                                  <w:b/>
                                  <w:sz w:val="18"/>
                                  <w:szCs w:val="18"/>
                                </w:rPr>
                              </w:pPr>
                              <w:r>
                                <w:rPr>
                                  <w:b/>
                                  <w:sz w:val="16"/>
                                  <w:szCs w:val="16"/>
                                </w:rPr>
                                <w:t>Outcome 5 Team</w:t>
                              </w:r>
                            </w:p>
                          </w:txbxContent>
                        </wps:txbx>
                        <wps:bodyPr rot="0" vert="horz" wrap="square" lIns="0" tIns="0" rIns="0" bIns="0" anchor="t" anchorCtr="0" upright="1">
                          <a:noAutofit/>
                        </wps:bodyPr>
                      </wps:wsp>
                      <wps:wsp>
                        <wps:cNvPr id="15" name="AutoShape 16"/>
                        <wps:cNvCnPr>
                          <a:cxnSpLocks noChangeShapeType="1"/>
                          <a:stCxn id="14" idx="0"/>
                          <a:endCxn id="8" idx="2"/>
                        </wps:cNvCnPr>
                        <wps:spPr bwMode="auto">
                          <a:xfrm rot="5400000" flipH="1">
                            <a:off x="3328670" y="1291590"/>
                            <a:ext cx="452120" cy="138366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7"/>
                        <wps:cNvCnPr>
                          <a:cxnSpLocks noChangeShapeType="1"/>
                          <a:stCxn id="8" idx="0"/>
                          <a:endCxn id="4" idx="2"/>
                        </wps:cNvCnPr>
                        <wps:spPr bwMode="auto">
                          <a:xfrm flipV="1">
                            <a:off x="2862580" y="762000"/>
                            <a:ext cx="635"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1676400" y="2209800"/>
                            <a:ext cx="899795" cy="2590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Pr="003D79AB" w:rsidRDefault="007F742C" w:rsidP="00674ACB">
                              <w:pPr>
                                <w:shd w:val="clear" w:color="auto" w:fill="FFCC00"/>
                                <w:jc w:val="center"/>
                                <w:rPr>
                                  <w:b/>
                                  <w:sz w:val="18"/>
                                  <w:szCs w:val="18"/>
                                </w:rPr>
                              </w:pPr>
                              <w:r>
                                <w:rPr>
                                  <w:b/>
                                  <w:sz w:val="16"/>
                                  <w:szCs w:val="16"/>
                                </w:rPr>
                                <w:t>Outcome 2 team</w:t>
                              </w:r>
                            </w:p>
                          </w:txbxContent>
                        </wps:txbx>
                        <wps:bodyPr rot="0" vert="horz" wrap="square" lIns="0" tIns="0" rIns="0" bIns="0" anchor="t" anchorCtr="0" upright="1">
                          <a:noAutofit/>
                        </wps:bodyPr>
                      </wps:wsp>
                      <wps:wsp>
                        <wps:cNvPr id="18" name="Rectangle 20"/>
                        <wps:cNvSpPr>
                          <a:spLocks noChangeArrowheads="1"/>
                        </wps:cNvSpPr>
                        <wps:spPr bwMode="auto">
                          <a:xfrm>
                            <a:off x="2743200" y="2209800"/>
                            <a:ext cx="899795" cy="2590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F742C" w:rsidRPr="003D79AB" w:rsidRDefault="007F742C" w:rsidP="00674ACB">
                              <w:pPr>
                                <w:shd w:val="clear" w:color="auto" w:fill="FFCC00"/>
                                <w:jc w:val="center"/>
                                <w:rPr>
                                  <w:b/>
                                  <w:sz w:val="18"/>
                                  <w:szCs w:val="18"/>
                                </w:rPr>
                              </w:pPr>
                              <w:r>
                                <w:rPr>
                                  <w:b/>
                                  <w:sz w:val="16"/>
                                  <w:szCs w:val="16"/>
                                </w:rPr>
                                <w:t>Outcome 4 team</w:t>
                              </w:r>
                            </w:p>
                          </w:txbxContent>
                        </wps:txbx>
                        <wps:bodyPr rot="0" vert="horz" wrap="square" lIns="0" tIns="0" rIns="0" bIns="0" anchor="t" anchorCtr="0" upright="1">
                          <a:noAutofit/>
                        </wps:bodyPr>
                      </wps:wsp>
                      <wps:wsp>
                        <wps:cNvPr id="19" name="AutoShape 21"/>
                        <wps:cNvCnPr>
                          <a:cxnSpLocks noChangeShapeType="1"/>
                          <a:stCxn id="17" idx="0"/>
                          <a:endCxn id="8" idx="2"/>
                        </wps:cNvCnPr>
                        <wps:spPr bwMode="auto">
                          <a:xfrm rot="16200000">
                            <a:off x="2268855" y="1615440"/>
                            <a:ext cx="452120" cy="73596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2"/>
                        <wps:cNvCnPr>
                          <a:cxnSpLocks noChangeShapeType="1"/>
                          <a:stCxn id="18" idx="0"/>
                          <a:endCxn id="8" idx="2"/>
                        </wps:cNvCnPr>
                        <wps:spPr bwMode="auto">
                          <a:xfrm rot="5400000" flipH="1">
                            <a:off x="2802255" y="1818005"/>
                            <a:ext cx="452120" cy="3308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7" editas="canvas" style="width:458.65pt;height:222.9pt;mso-position-horizontal-relative:char;mso-position-vertical-relative:line" coordsize="58248,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48;height:28308;visibility:visible;mso-wrap-style:square">
                  <v:fill o:detectmouseclick="t"/>
                  <v:path o:connecttype="none"/>
                </v:shape>
                <v:rect id="Rectangle 4" o:spid="_x0000_s1029" style="position:absolute;left:9144;top:3892;width:11487;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7F742C" w:rsidRPr="00CA0EEF" w:rsidRDefault="007F742C" w:rsidP="00674ACB">
                        <w:pPr>
                          <w:jc w:val="center"/>
                          <w:rPr>
                            <w:b/>
                            <w:bCs/>
                            <w:sz w:val="18"/>
                            <w:szCs w:val="18"/>
                          </w:rPr>
                        </w:pPr>
                        <w:r>
                          <w:rPr>
                            <w:b/>
                            <w:bCs/>
                            <w:sz w:val="18"/>
                            <w:szCs w:val="18"/>
                          </w:rPr>
                          <w:t>Other Departments of MOIT</w:t>
                        </w:r>
                      </w:p>
                      <w:p w:rsidR="007F742C" w:rsidRPr="00EB563F" w:rsidRDefault="007F742C" w:rsidP="00674ACB">
                        <w:pPr>
                          <w:jc w:val="center"/>
                          <w:rPr>
                            <w:sz w:val="18"/>
                            <w:szCs w:val="18"/>
                          </w:rPr>
                        </w:pPr>
                      </w:p>
                    </w:txbxContent>
                  </v:textbox>
                </v:rect>
                <v:rect id="Rectangle 5" o:spid="_x0000_s1030" style="position:absolute;left:20631;top:3892;width:15995;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7F742C" w:rsidRPr="008E792C" w:rsidRDefault="007F742C" w:rsidP="00674ACB">
                        <w:pPr>
                          <w:jc w:val="center"/>
                          <w:rPr>
                            <w:b/>
                            <w:sz w:val="18"/>
                            <w:szCs w:val="18"/>
                          </w:rPr>
                        </w:pPr>
                        <w:r w:rsidRPr="008E792C">
                          <w:rPr>
                            <w:b/>
                            <w:sz w:val="18"/>
                            <w:szCs w:val="18"/>
                          </w:rPr>
                          <w:t xml:space="preserve">VINACHEMIA </w:t>
                        </w:r>
                      </w:p>
                      <w:p w:rsidR="007F742C" w:rsidRPr="008E792C" w:rsidRDefault="007F742C" w:rsidP="00674ACB">
                        <w:pPr>
                          <w:jc w:val="center"/>
                          <w:rPr>
                            <w:b/>
                            <w:sz w:val="18"/>
                            <w:szCs w:val="18"/>
                          </w:rPr>
                        </w:pPr>
                        <w:r w:rsidRPr="008E792C">
                          <w:rPr>
                            <w:b/>
                            <w:sz w:val="18"/>
                            <w:szCs w:val="18"/>
                          </w:rPr>
                          <w:t>(National Project Director)</w:t>
                        </w:r>
                      </w:p>
                    </w:txbxContent>
                  </v:textbox>
                </v:rect>
                <v:rect id="Rectangle 6" o:spid="_x0000_s1031" style="position:absolute;left:36626;top:3892;width:11380;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7F742C" w:rsidRDefault="007F742C" w:rsidP="00674ACB">
                        <w:pPr>
                          <w:jc w:val="center"/>
                          <w:rPr>
                            <w:b/>
                            <w:bCs/>
                            <w:sz w:val="18"/>
                            <w:szCs w:val="18"/>
                          </w:rPr>
                        </w:pPr>
                      </w:p>
                      <w:p w:rsidR="007F742C" w:rsidRPr="008E792C" w:rsidRDefault="007F742C" w:rsidP="00674ACB">
                        <w:pPr>
                          <w:jc w:val="center"/>
                          <w:rPr>
                            <w:b/>
                            <w:bCs/>
                            <w:sz w:val="18"/>
                            <w:szCs w:val="18"/>
                          </w:rPr>
                        </w:pPr>
                        <w:r w:rsidRPr="008E792C">
                          <w:rPr>
                            <w:b/>
                            <w:bCs/>
                            <w:sz w:val="18"/>
                            <w:szCs w:val="18"/>
                          </w:rPr>
                          <w:t xml:space="preserve">UNDP CO </w:t>
                        </w:r>
                      </w:p>
                      <w:p w:rsidR="007F742C" w:rsidRPr="00EB563F" w:rsidRDefault="007F742C" w:rsidP="00674ACB">
                        <w:pPr>
                          <w:jc w:val="center"/>
                          <w:rPr>
                            <w:sz w:val="20"/>
                            <w:lang w:val="es-E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2" type="#_x0000_t34" style="position:absolute;left:19475;top:2273;width:3810;height:145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86OcUAAADaAAAADwAAAGRycy9kb3ducmV2LnhtbESPQWvCQBSE7wX/w/IEL0U3SpuW1FVE&#10;FAI9VaXo7TX7mg1m34bsqml/vSsIHoeZ+YaZzjtbizO1vnKsYDxKQBAXTldcKtht18N3ED4ga6wd&#10;k4I/8jCf9Z6mmGl34S86b0IpIoR9hgpMCE0mpS8MWfQj1xBH79e1FkOUbSl1i5cIt7WcJEkqLVYc&#10;Fww2tDRUHDcnq+Dl9ZC+5WY1+f/+3NOPHefP2+VeqUG/W3yACNSFR/jezrWCFG5X4g2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86OcUAAADaAAAADwAAAAAAAAAA&#10;AAAAAAChAgAAZHJzL2Rvd25yZXYueG1sUEsFBgAAAAAEAAQA+QAAAJMDAAAAAA==&#10;"/>
                <v:roundrect id="AutoShape 8" o:spid="_x0000_s1033" style="position:absolute;left:4629;width:49142;height:26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9dsEA&#10;AADaAAAADwAAAGRycy9kb3ducmV2LnhtbESPQYvCMBSE74L/ITxhL6KpCq5Uo2yFhQVPWtfzo3m2&#10;pc1Lt8na+u+NIHgcZuYbZrPrTS1u1LrSsoLZNAJBnFldcq7gnH5PViCcR9ZYWyYFd3Kw2w4HG4y1&#10;7fhIt5PPRYCwi1FB4X0TS+myggy6qW2Ig3e1rUEfZJtL3WIX4KaW8yhaSoMlh4UCG9oXlFWnf6Og&#10;qpzU7jJe/Y4X87T7OyRJ6hOlPkb91xqEp96/w6/2j1bwCc8r4Qb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QvXbBAAAA2gAAAA8AAAAAAAAAAAAAAAAAmAIAAGRycy9kb3du&#10;cmV2LnhtbFBLBQYAAAAABAAEAPUAAACGAwAAAAA=&#10;" filled="f" fillcolor="#9cf" stroked="f">
                  <v:textbox>
                    <w:txbxContent>
                      <w:p w:rsidR="007F742C" w:rsidRPr="00081D0D" w:rsidRDefault="007F742C" w:rsidP="00674ACB">
                        <w:pPr>
                          <w:jc w:val="center"/>
                          <w:rPr>
                            <w:b/>
                            <w:sz w:val="20"/>
                            <w:szCs w:val="20"/>
                          </w:rPr>
                        </w:pPr>
                        <w:r w:rsidRPr="00081D0D">
                          <w:rPr>
                            <w:b/>
                            <w:sz w:val="20"/>
                            <w:szCs w:val="20"/>
                          </w:rPr>
                          <w:t xml:space="preserve">Figure 2:  </w:t>
                        </w:r>
                        <w:r>
                          <w:rPr>
                            <w:b/>
                            <w:sz w:val="20"/>
                            <w:szCs w:val="20"/>
                          </w:rPr>
                          <w:t>P</w:t>
                        </w:r>
                        <w:r w:rsidRPr="00081D0D">
                          <w:rPr>
                            <w:b/>
                            <w:sz w:val="20"/>
                            <w:szCs w:val="20"/>
                          </w:rPr>
                          <w:t>roject Organizational Structure</w:t>
                        </w:r>
                      </w:p>
                    </w:txbxContent>
                  </v:textbox>
                </v:roundrect>
                <v:rect id="Rectangle 9" o:spid="_x0000_s1034" style="position:absolute;left:21767;top:14560;width:1371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oJr8A&#10;AADaAAAADwAAAGRycy9kb3ducmV2LnhtbERPy4rCMBTdC/5DuMLsbOoMiFSjqCAMqAzWx/rSXJti&#10;c1OaWDt/P1kMuDyc92LV21p01PrKsYJJkoIgLpyuuFRwOe/GMxA+IGusHZOCX/KwWg4HC8y0e/GJ&#10;ujyUIoawz1CBCaHJpPSFIYs+cQ1x5O6utRgibEupW3zFcFvLzzSdSosVxwaDDW0NFY/8aRUc3b1I&#10;r+ZLH26nrl/nhy7f7H+U+hj16zmIQH14i//d31pB3BqvxBs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kigmvwAAANoAAAAPAAAAAAAAAAAAAAAAAJgCAABkcnMvZG93bnJl&#10;di54bWxQSwUGAAAAAAQABAD1AAAAhAMAAAAA&#10;" fillcolor="#ff9">
                  <v:shadow on="t" opacity=".5" offset="6pt,6pt"/>
                  <v:textbox style="mso-fit-shape-to-text:t" inset="0,0,0,0">
                    <w:txbxContent>
                      <w:p w:rsidR="007F742C" w:rsidRPr="00C04247" w:rsidRDefault="007F742C" w:rsidP="00674ACB">
                        <w:pPr>
                          <w:shd w:val="clear" w:color="auto" w:fill="FFCC00"/>
                          <w:jc w:val="center"/>
                          <w:rPr>
                            <w:b/>
                            <w:sz w:val="20"/>
                          </w:rPr>
                        </w:pPr>
                        <w:r>
                          <w:rPr>
                            <w:b/>
                            <w:sz w:val="20"/>
                          </w:rPr>
                          <w:t>National Project Manager</w:t>
                        </w:r>
                      </w:p>
                    </w:txbxContent>
                  </v:textbox>
                </v:rect>
                <v:rect id="Rectangle 10" o:spid="_x0000_s1035" style="position:absolute;left:7620;top:11430;width:13011;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NvcMA&#10;AADaAAAADwAAAGRycy9kb3ducmV2LnhtbESPQWvCQBSE7wX/w/IEb3WjQmlTN0EFQVApRtvzI/vM&#10;hmbfhuwa03/vFgo9DjPzDbPMB9uInjpfO1YwmyYgiEuna64UXM7b51cQPiBrbByTgh/ykGejpyWm&#10;2t35RH0RKhEh7FNUYEJoUyl9aciin7qWOHpX11kMUXaV1B3eI9w2cp4kL9JizXHBYEsbQ+V3cbMK&#10;ju5aJp9moQ9fp35YFYe+WO8/lJqMh9U7iEBD+A//tXdawRv8Xo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6NvcMAAADaAAAADwAAAAAAAAAAAAAAAACYAgAAZHJzL2Rv&#10;d25yZXYueG1sUEsFBgAAAAAEAAQA9QAAAIgDAAAAAA==&#10;" fillcolor="#ff9">
                  <v:shadow on="t" opacity=".5" offset="6pt,6pt"/>
                  <v:textbox style="mso-fit-shape-to-text:t" inset="0,0,0,0">
                    <w:txbxContent>
                      <w:p w:rsidR="007F742C" w:rsidRDefault="007F742C" w:rsidP="00674ACB">
                        <w:pPr>
                          <w:shd w:val="clear" w:color="auto" w:fill="FFCC00"/>
                          <w:jc w:val="center"/>
                          <w:rPr>
                            <w:b/>
                            <w:sz w:val="16"/>
                            <w:szCs w:val="16"/>
                          </w:rPr>
                        </w:pPr>
                        <w:r>
                          <w:rPr>
                            <w:b/>
                            <w:sz w:val="16"/>
                            <w:szCs w:val="16"/>
                          </w:rPr>
                          <w:t xml:space="preserve">Project Assurance </w:t>
                        </w:r>
                      </w:p>
                      <w:p w:rsidR="007F742C" w:rsidRPr="007D17AE" w:rsidRDefault="007F742C" w:rsidP="00674ACB">
                        <w:pPr>
                          <w:shd w:val="clear" w:color="auto" w:fill="FFCC00"/>
                          <w:jc w:val="center"/>
                          <w:rPr>
                            <w:b/>
                            <w:bCs/>
                            <w:sz w:val="16"/>
                            <w:szCs w:val="16"/>
                          </w:rPr>
                        </w:pPr>
                        <w:r w:rsidRPr="00D90255">
                          <w:rPr>
                            <w:sz w:val="16"/>
                            <w:szCs w:val="16"/>
                          </w:rPr>
                          <w:t>(</w:t>
                        </w:r>
                        <w:r>
                          <w:rPr>
                            <w:sz w:val="16"/>
                            <w:szCs w:val="16"/>
                          </w:rPr>
                          <w:t>UNDP CO)</w:t>
                        </w:r>
                      </w:p>
                    </w:txbxContent>
                  </v:textbox>
                </v:rect>
                <v:rect id="Rectangle 11" o:spid="_x0000_s1036" style="position:absolute;left:37763;top:14560;width:948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UJcMA&#10;AADbAAAADwAAAGRycy9kb3ducmV2LnhtbESPT2vDMAzF74N9B6PBbquTDUZJ65Z2MBgMBv17VmPV&#10;MYnlEHtt9u2nQ6E3iff03k/z5Rg6daEh+cgGykkBiriO1rMzsN99vkxBpYxssYtMBv4owXLx+DDH&#10;ysYrb+iyzU5JCKcKDTQ595XWqW4oYJrEnli0cxwCZlkHp+2AVwkPnX4tincd0LM0NNjTR0N1u/0N&#10;Bn7Kzdq1wa11+d16/3Y4nro6GPP8NK5moDKN+W6+XX9ZwRd6+UUG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3UJcMAAADbAAAADwAAAAAAAAAAAAAAAACYAgAAZHJzL2Rv&#10;d25yZXYueG1sUEsFBgAAAAAEAAQA9QAAAIgDAAAAAA==&#10;" fillcolor="#ff9">
                  <v:shadow on="t" opacity=".5" offset="6pt,6pt"/>
                  <v:textbox inset="0,0,0,0">
                    <w:txbxContent>
                      <w:p w:rsidR="007F742C" w:rsidRDefault="007F742C" w:rsidP="00674ACB">
                        <w:pPr>
                          <w:shd w:val="clear" w:color="auto" w:fill="FFCC00"/>
                          <w:jc w:val="center"/>
                          <w:rPr>
                            <w:b/>
                            <w:sz w:val="18"/>
                            <w:szCs w:val="18"/>
                          </w:rPr>
                        </w:pPr>
                        <w:r>
                          <w:rPr>
                            <w:b/>
                            <w:sz w:val="18"/>
                            <w:szCs w:val="18"/>
                          </w:rPr>
                          <w:t xml:space="preserve">Project </w:t>
                        </w:r>
                      </w:p>
                      <w:p w:rsidR="007F742C" w:rsidRDefault="007F742C" w:rsidP="00674ACB">
                        <w:pPr>
                          <w:shd w:val="clear" w:color="auto" w:fill="FFCC00"/>
                          <w:jc w:val="center"/>
                          <w:rPr>
                            <w:sz w:val="18"/>
                            <w:szCs w:val="18"/>
                          </w:rPr>
                        </w:pPr>
                        <w:r>
                          <w:rPr>
                            <w:b/>
                            <w:sz w:val="18"/>
                            <w:szCs w:val="18"/>
                          </w:rPr>
                          <w:t xml:space="preserve">Support </w:t>
                        </w:r>
                      </w:p>
                    </w:txbxContent>
                  </v:textbox>
                </v:rect>
                <v:shapetype id="_x0000_t32" coordsize="21600,21600" o:spt="32" o:oned="t" path="m,l21600,21600e" filled="f">
                  <v:path arrowok="t" fillok="f" o:connecttype="none"/>
                  <o:lock v:ext="edit" shapetype="t"/>
                </v:shapetype>
                <v:shape id="AutoShape 12" o:spid="_x0000_s1037" type="#_x0000_t32" style="position:absolute;left:35483;top:16262;width:228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13" o:spid="_x0000_s1038" style="position:absolute;left:4572;top:22098;width:8997;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ycEA&#10;AADbAAAADwAAAGRycy9kb3ducmV2LnhtbERP32vCMBB+F/Y/hBv4ZtM6GKMaix0MBgNB5/Z8Nmca&#10;2lxKk2n9781gsLf7+H7euppcLy40ButZQZHlIIgbry0bBcfPt8ULiBCRNfaeScGNAlSbh9kaS+2v&#10;vKfLIRqRQjiUqKCNcSilDE1LDkPmB+LEnf3oMCY4GqlHvKZw18tlnj9Lh5ZTQ4sDvbbUdIcfp2BX&#10;7GvTOVPL4qOz9unr+9Q3Tqn547RdgYg0xX/xn/tdp/lL+P0lH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78nBAAAA2wAAAA8AAAAAAAAAAAAAAAAAmAIAAGRycy9kb3du&#10;cmV2LnhtbFBLBQYAAAAABAAEAPUAAACGAwAAAAA=&#10;" fillcolor="#ff9">
                  <v:shadow on="t" opacity=".5" offset="6pt,6pt"/>
                  <v:textbox inset="0,0,0,0">
                    <w:txbxContent>
                      <w:p w:rsidR="007F742C" w:rsidRPr="003D79AB" w:rsidRDefault="007F742C" w:rsidP="00674ACB">
                        <w:pPr>
                          <w:shd w:val="clear" w:color="auto" w:fill="FFCC00"/>
                          <w:jc w:val="center"/>
                          <w:rPr>
                            <w:b/>
                            <w:sz w:val="18"/>
                            <w:szCs w:val="18"/>
                          </w:rPr>
                        </w:pPr>
                        <w:r>
                          <w:rPr>
                            <w:b/>
                            <w:sz w:val="16"/>
                            <w:szCs w:val="16"/>
                          </w:rPr>
                          <w:t>Outcome 1 team</w:t>
                        </w:r>
                      </w:p>
                    </w:txbxContent>
                  </v:textbox>
                </v:rect>
                <v:shape id="AutoShape 14" o:spid="_x0000_s1039" type="#_x0000_t34" style="position:absolute;left:16592;top:10058;width:4521;height:195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6Olb8AAADbAAAADwAAAGRycy9kb3ducmV2LnhtbERPzYrCMBC+C/sOYRa8abouFKlGUUGQ&#10;PQirPsDYjEmxmXSbqO3bmwXB23x8vzNfdq4Wd2pD5VnB1zgDQVx6XbFRcDpuR1MQISJrrD2Tgp4C&#10;LBcfgzkW2j/4l+6HaEQK4VCgAhtjU0gZSksOw9g3xIm7+NZhTLA1Urf4SOGulpMsy6XDilODxYY2&#10;lsrr4eYU6P58w4vJ92YdfvYhz3Bl+z+lhp/dagYiUhff4pd7p9P8b/j/JR0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6Olb8AAADbAAAADwAAAAAAAAAAAAAAAACh&#10;AgAAZHJzL2Rvd25yZXYueG1sUEsFBgAAAAAEAAQA+QAAAI0DAAAAAA==&#10;" adj="10770"/>
                <v:rect id="Rectangle 15" o:spid="_x0000_s1040" style="position:absolute;left:38100;top:22098;width:8724;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SJsEA&#10;AADbAAAADwAAAGRycy9kb3ducmV2LnhtbERP32vCMBB+F/wfwgm+adopY3SmZQ4EQRDUbc+35paG&#10;NpfSRO3++2Uw2Nt9fD9vU42uEzcagvWsIF9mIIhrry0bBW+X3eIJRIjIGjvPpOCbAlTldLLBQvs7&#10;n+h2jkakEA4FKmhi7AspQ92Qw7D0PXHivvzgMCY4GKkHvKdw18mHLHuUDi2nhgZ7em2obs9Xp+CY&#10;n7amdWYr80Nr7er947OrnVLz2fjyDCLSGP/Ff+69TvPX8PtLOk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0ibBAAAA2wAAAA8AAAAAAAAAAAAAAAAAmAIAAGRycy9kb3du&#10;cmV2LnhtbFBLBQYAAAAABAAEAPUAAACGAwAAAAA=&#10;" fillcolor="#ff9">
                  <v:shadow on="t" opacity=".5" offset="6pt,6pt"/>
                  <v:textbox inset="0,0,0,0">
                    <w:txbxContent>
                      <w:p w:rsidR="007F742C" w:rsidRPr="00D251BD" w:rsidRDefault="007F742C" w:rsidP="00674ACB">
                        <w:pPr>
                          <w:shd w:val="clear" w:color="auto" w:fill="FFCC00"/>
                          <w:jc w:val="center"/>
                          <w:rPr>
                            <w:b/>
                            <w:sz w:val="18"/>
                            <w:szCs w:val="18"/>
                          </w:rPr>
                        </w:pPr>
                        <w:r>
                          <w:rPr>
                            <w:b/>
                            <w:sz w:val="16"/>
                            <w:szCs w:val="16"/>
                          </w:rPr>
                          <w:t>Outcome 5 Team</w:t>
                        </w:r>
                      </w:p>
                    </w:txbxContent>
                  </v:textbox>
                </v:rect>
                <v:shape id="AutoShape 16" o:spid="_x0000_s1041" type="#_x0000_t34" style="position:absolute;left:33286;top:12915;width:4521;height:138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18AAAADbAAAADwAAAGRycy9kb3ducmV2LnhtbERPTYvCMBC9C/6HMMLeNFVYka5RVBD2&#10;sqJ1e9jb0My2pc2kNNG2/94Igrd5vM9Zb3tTizu1rrSsYD6LQBBnVpecK/i9HqcrEM4ja6wtk4KB&#10;HGw349EaY207vtA98bkIIexiVFB438RSuqwgg25mG+LA/dvWoA+wzaVusQvhppaLKFpKgyWHhgIb&#10;OhSUVcnNKEh+fNqkw/J2porNX3c+mdOelPqY9LsvEJ56/xa/3N86zP+E5y/hAL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ytfAAAAA2wAAAA8AAAAAAAAAAAAAAAAA&#10;oQIAAGRycy9kb3ducmV2LnhtbFBLBQYAAAAABAAEAPkAAACOAwAAAAA=&#10;"/>
                <v:shape id="AutoShape 17" o:spid="_x0000_s1042" type="#_x0000_t32" style="position:absolute;left:28625;top:7620;width:7;height:6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rect id="Rectangle 19" o:spid="_x0000_s1043" style="position:absolute;left:16764;top:22098;width:8997;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RMUcEA&#10;AADbAAAADwAAAGRycy9kb3ducmV2LnhtbERP32vCMBB+F/wfwgm+adoJbnSmZQ4EQRDUbc+35paG&#10;NpfSRO3++2Uw2Nt9fD9vU42uEzcagvWsIF9mIIhrry0bBW+X3eIJRIjIGjvPpOCbAlTldLLBQvs7&#10;n+h2jkakEA4FKmhi7AspQ92Qw7D0PXHivvzgMCY4GKkHvKdw18mHLFtLh5ZTQ4M9vTZUt+erU3DM&#10;T1vTOrOV+aG1dvX+8dnVTqn5bHx5BhFpjP/iP/dep/mP8PtLOk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TFHBAAAA2wAAAA8AAAAAAAAAAAAAAAAAmAIAAGRycy9kb3du&#10;cmV2LnhtbFBLBQYAAAAABAAEAPUAAACGAwAAAAA=&#10;" fillcolor="#ff9">
                  <v:shadow on="t" opacity=".5" offset="6pt,6pt"/>
                  <v:textbox inset="0,0,0,0">
                    <w:txbxContent>
                      <w:p w:rsidR="007F742C" w:rsidRPr="003D79AB" w:rsidRDefault="007F742C" w:rsidP="00674ACB">
                        <w:pPr>
                          <w:shd w:val="clear" w:color="auto" w:fill="FFCC00"/>
                          <w:jc w:val="center"/>
                          <w:rPr>
                            <w:b/>
                            <w:sz w:val="18"/>
                            <w:szCs w:val="18"/>
                          </w:rPr>
                        </w:pPr>
                        <w:r>
                          <w:rPr>
                            <w:b/>
                            <w:sz w:val="16"/>
                            <w:szCs w:val="16"/>
                          </w:rPr>
                          <w:t>Outcome 2 team</w:t>
                        </w:r>
                      </w:p>
                    </w:txbxContent>
                  </v:textbox>
                </v:rect>
                <v:rect id="Rectangle 20" o:spid="_x0000_s1044" style="position:absolute;left:27432;top:22098;width:8997;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I8MA&#10;AADbAAAADwAAAGRycy9kb3ducmV2LnhtbESPT2vDMAzF74N9B6PBbquTDUZJ65Z2MBgMBv17VmPV&#10;MYnlEHtt9u2nQ6E3iff03k/z5Rg6daEh+cgGykkBiriO1rMzsN99vkxBpYxssYtMBv4owXLx+DDH&#10;ysYrb+iyzU5JCKcKDTQ595XWqW4oYJrEnli0cxwCZlkHp+2AVwkPnX4tincd0LM0NNjTR0N1u/0N&#10;Bn7Kzdq1wa11+d16/3Y4nro6GPP8NK5moDKN+W6+XX9ZwRdY+UUG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I8MAAADbAAAADwAAAAAAAAAAAAAAAACYAgAAZHJzL2Rv&#10;d25yZXYueG1sUEsFBgAAAAAEAAQA9QAAAIgDAAAAAA==&#10;" fillcolor="#ff9">
                  <v:shadow on="t" opacity=".5" offset="6pt,6pt"/>
                  <v:textbox inset="0,0,0,0">
                    <w:txbxContent>
                      <w:p w:rsidR="007F742C" w:rsidRPr="003D79AB" w:rsidRDefault="007F742C" w:rsidP="00674ACB">
                        <w:pPr>
                          <w:shd w:val="clear" w:color="auto" w:fill="FFCC00"/>
                          <w:jc w:val="center"/>
                          <w:rPr>
                            <w:b/>
                            <w:sz w:val="18"/>
                            <w:szCs w:val="18"/>
                          </w:rPr>
                        </w:pPr>
                        <w:r>
                          <w:rPr>
                            <w:b/>
                            <w:sz w:val="16"/>
                            <w:szCs w:val="16"/>
                          </w:rPr>
                          <w:t>Outcome 4 team</w:t>
                        </w:r>
                      </w:p>
                    </w:txbxContent>
                  </v:textbox>
                </v:rect>
                <v:shape id="AutoShape 21" o:spid="_x0000_s1045" type="#_x0000_t34" style="position:absolute;left:22688;top:16154;width:4521;height:73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xK8QAAADbAAAADwAAAGRycy9kb3ducmV2LnhtbERPTWvCQBC9F/wPyxS8lLpR1NboKiIV&#10;Ap5qpOhtzE6zwexsyG417a/vFgre5vE+Z7HqbC2u1PrKsYLhIAFBXDhdcangkG+fX0H4gKyxdkwK&#10;vsnDatl7WGCq3Y3f6boPpYgh7FNUYEJoUil9YciiH7iGOHKfrrUYImxLqVu8xXBby1GSTKXFimOD&#10;wYY2horL/ssqGE9O05fMvI1+PnZHOtth9pRvjkr1H7v1HESgLtzF/+5M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bErxAAAANsAAAAPAAAAAAAAAAAA&#10;AAAAAKECAABkcnMvZG93bnJldi54bWxQSwUGAAAAAAQABAD5AAAAkgMAAAAA&#10;"/>
                <v:shape id="AutoShape 22" o:spid="_x0000_s1046" type="#_x0000_t34" style="position:absolute;left:28022;top:18179;width:4521;height:330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j8rwAAADbAAAADwAAAGRycy9kb3ducmV2LnhtbERPvQrCMBDeBd8hnOCmqQ4i1SgqCC6K&#10;Vh3cjuZsi82lNKmtb28GwfHj+1+uO1OKN9WusKxgMo5AEKdWF5wpuF33ozkI55E1lpZJwYccrFf9&#10;3hJjbVu+0DvxmQgh7GJUkHtfxVK6NCeDbmwr4sA9bW3QB1hnUtfYhnBTymkUzaTBgkNDjhXtckpf&#10;SWMUJEd/r+6fWXOmF5tHez6Z05aUGg66zQKEp87/xT/3QSuYhvXhS/gBcvU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yCj8rwAAADbAAAADwAAAAAAAAAAAAAAAAChAgAA&#10;ZHJzL2Rvd25yZXYueG1sUEsFBgAAAAAEAAQA+QAAAIoDAAAAAA==&#10;"/>
                <w10:anchorlock/>
              </v:group>
            </w:pict>
          </mc:Fallback>
        </mc:AlternateContent>
      </w:r>
    </w:p>
    <w:p w:rsidR="00273E68" w:rsidRPr="009E6781" w:rsidRDefault="00273E68" w:rsidP="00273E68"/>
    <w:p w:rsidR="00273E68" w:rsidRPr="009E6781" w:rsidRDefault="00273E68" w:rsidP="00273E68"/>
    <w:p w:rsidR="00273E68" w:rsidRPr="009E6781" w:rsidRDefault="00273E68" w:rsidP="00273E68"/>
    <w:p w:rsidR="00273E68" w:rsidRPr="009E6781" w:rsidRDefault="00273E68" w:rsidP="00273E68">
      <w:r w:rsidRPr="00DE50B1">
        <w:rPr>
          <w:b/>
        </w:rPr>
        <w:t>Project Support</w:t>
      </w:r>
      <w:r w:rsidRPr="009E6781">
        <w:t>: A Project Management Unit (PMU) will be established to provide management support to the NPD. The PMU might consists of the following positions</w:t>
      </w:r>
    </w:p>
    <w:p w:rsidR="00273E68" w:rsidRPr="009E6781" w:rsidRDefault="00273E68" w:rsidP="00273E68"/>
    <w:p w:rsidR="00273E68" w:rsidRPr="009E6781" w:rsidRDefault="00273E68" w:rsidP="00273E68">
      <w:pPr>
        <w:numPr>
          <w:ilvl w:val="0"/>
          <w:numId w:val="3"/>
        </w:numPr>
      </w:pPr>
      <w:r w:rsidRPr="009E6781">
        <w:t>Project Coordinator</w:t>
      </w:r>
    </w:p>
    <w:p w:rsidR="00273E68" w:rsidRDefault="00273E68" w:rsidP="00273E68">
      <w:pPr>
        <w:numPr>
          <w:ilvl w:val="0"/>
          <w:numId w:val="3"/>
        </w:numPr>
      </w:pPr>
      <w:r>
        <w:t>Project Secretary cum Interpreter</w:t>
      </w:r>
    </w:p>
    <w:p w:rsidR="00273E68" w:rsidRPr="009E6781" w:rsidRDefault="00273E68" w:rsidP="00273E68">
      <w:pPr>
        <w:numPr>
          <w:ilvl w:val="0"/>
          <w:numId w:val="3"/>
        </w:numPr>
      </w:pPr>
      <w:r>
        <w:t>Project Accountant cum Administrative Support</w:t>
      </w:r>
    </w:p>
    <w:p w:rsidR="00273E68" w:rsidRPr="009E6781" w:rsidRDefault="00273E68" w:rsidP="00273E68"/>
    <w:p w:rsidR="00273E68" w:rsidRPr="009E6781" w:rsidRDefault="00273E68" w:rsidP="00273E68"/>
    <w:p w:rsidR="00273E68" w:rsidRDefault="00273E68" w:rsidP="00273E68">
      <w:pPr>
        <w:pStyle w:val="Heading2"/>
        <w:numPr>
          <w:ilvl w:val="0"/>
          <w:numId w:val="44"/>
        </w:numPr>
      </w:pPr>
      <w:bookmarkStart w:id="123" w:name="_Toc289111606"/>
      <w:bookmarkStart w:id="124" w:name="_Toc294885690"/>
      <w:bookmarkStart w:id="125" w:name="_Toc195177842"/>
      <w:bookmarkStart w:id="126" w:name="_Toc195177981"/>
      <w:bookmarkStart w:id="127" w:name="_Toc195178080"/>
      <w:bookmarkStart w:id="128" w:name="_Toc195427611"/>
      <w:bookmarkStart w:id="129" w:name="_Toc195427689"/>
      <w:bookmarkStart w:id="130" w:name="_Toc195427745"/>
      <w:bookmarkStart w:id="131" w:name="_Toc195526001"/>
      <w:bookmarkStart w:id="132" w:name="_Toc200965718"/>
      <w:bookmarkStart w:id="133" w:name="_Toc239472172"/>
      <w:r>
        <w:t>Coordination with UNDP and other partners</w:t>
      </w:r>
      <w:bookmarkEnd w:id="123"/>
      <w:bookmarkEnd w:id="124"/>
    </w:p>
    <w:p w:rsidR="00273E68" w:rsidRPr="004B710F" w:rsidRDefault="00273E68" w:rsidP="00273E68">
      <w:r>
        <w:t>The UNDP is the focal point for cooperation between project partners and other UN agencies, such as UNEP. UNDP will be responsible for cooperating with Vinachemia to make the project comply with all relevant requirement</w:t>
      </w:r>
      <w:r w:rsidR="00D3326F">
        <w:t>s</w:t>
      </w:r>
      <w:r>
        <w:t xml:space="preserve"> on financial and technical matter issued by the Quick Start Fund. </w:t>
      </w:r>
    </w:p>
    <w:p w:rsidR="00273E68" w:rsidRDefault="00273E68" w:rsidP="00273E68">
      <w:pPr>
        <w:rPr>
          <w:b/>
        </w:rPr>
      </w:pPr>
    </w:p>
    <w:p w:rsidR="00273E68" w:rsidRDefault="00273E68" w:rsidP="00273E68">
      <w:r w:rsidRPr="006A5D49">
        <w:rPr>
          <w:b/>
        </w:rPr>
        <w:t>Project assurance:</w:t>
      </w:r>
      <w:r w:rsidRPr="009E6781">
        <w:t xml:space="preserve"> Upon the designation of the UNDP Country Director, the UNDP Programme Officer acts, as a focal point of UNDP CO</w:t>
      </w:r>
      <w:r w:rsidR="00567CC5">
        <w:t>,</w:t>
      </w:r>
      <w:r w:rsidRPr="009E6781">
        <w:t xml:space="preserve"> will assist the Project board to exercise the project assurance function. He/she maintains a continuous partnership with the project team and participates in all project management process to ensure the Project Management Unit that the project is implemented according to the approved logical framework and other decisions of the Project Management Unit. She/he will appraise and clear, prior to UNDP Country Director’s approval, the TORs/specifications, annual and quarterly work plan/budgets/progress reports approach, plan, and produce expected outputs that meet quality requirement and beneficiary’s expectations. </w:t>
      </w:r>
    </w:p>
    <w:p w:rsidR="00273E68" w:rsidRDefault="00273E68" w:rsidP="00273E68"/>
    <w:p w:rsidR="00273E68" w:rsidRDefault="00273E68" w:rsidP="00273E68">
      <w:r w:rsidRPr="00B257E2">
        <w:rPr>
          <w:b/>
        </w:rPr>
        <w:t>Other project partners</w:t>
      </w:r>
      <w:r>
        <w:t>: Other ministries and stakeholders relevant in SMC, such as MARD, MONRE, MOH, MOT, will be invited to participate in specific project activities.</w:t>
      </w:r>
    </w:p>
    <w:p w:rsidR="00DE474B" w:rsidRPr="009E6781" w:rsidRDefault="00DE474B" w:rsidP="00273E68"/>
    <w:p w:rsidR="00273E68" w:rsidRPr="009E6781" w:rsidRDefault="00273E68" w:rsidP="00273E68">
      <w:pPr>
        <w:pStyle w:val="Heading2"/>
        <w:numPr>
          <w:ilvl w:val="0"/>
          <w:numId w:val="44"/>
        </w:numPr>
      </w:pPr>
      <w:bookmarkStart w:id="134" w:name="_Toc289111607"/>
      <w:bookmarkStart w:id="135" w:name="_Toc294885691"/>
      <w:r>
        <w:t>Mechanism for project planning and f</w:t>
      </w:r>
      <w:r w:rsidRPr="009E6781">
        <w:t xml:space="preserve">inancial </w:t>
      </w:r>
      <w:r>
        <w:t>management</w:t>
      </w:r>
      <w:bookmarkEnd w:id="134"/>
      <w:bookmarkEnd w:id="135"/>
      <w:r>
        <w:t xml:space="preserve"> </w:t>
      </w:r>
      <w:bookmarkEnd w:id="125"/>
      <w:bookmarkEnd w:id="126"/>
      <w:bookmarkEnd w:id="127"/>
      <w:bookmarkEnd w:id="128"/>
      <w:bookmarkEnd w:id="129"/>
      <w:bookmarkEnd w:id="130"/>
      <w:bookmarkEnd w:id="131"/>
      <w:bookmarkEnd w:id="132"/>
      <w:bookmarkEnd w:id="133"/>
      <w:r w:rsidRPr="009E6781">
        <w:t xml:space="preserve"> </w:t>
      </w:r>
    </w:p>
    <w:p w:rsidR="00273E68" w:rsidRDefault="00273E68" w:rsidP="00273E68">
      <w:bookmarkStart w:id="136" w:name="_Toc195177844"/>
      <w:bookmarkStart w:id="137" w:name="_Toc195177983"/>
      <w:bookmarkStart w:id="138" w:name="_Toc195178082"/>
      <w:bookmarkStart w:id="139" w:name="_Toc195427613"/>
      <w:bookmarkStart w:id="140" w:name="_Toc195427691"/>
      <w:bookmarkStart w:id="141" w:name="_Toc195427747"/>
      <w:bookmarkStart w:id="142" w:name="_Toc195526003"/>
      <w:bookmarkStart w:id="143" w:name="_Toc200965720"/>
      <w:bookmarkStart w:id="144" w:name="_Toc239472173"/>
      <w:r>
        <w:t>The planning and financial management for the project will follow provisions of the Harmonized Programme/Project Management Guidelines</w:t>
      </w:r>
    </w:p>
    <w:p w:rsidR="00567CC5" w:rsidRDefault="00567CC5" w:rsidP="00567CC5">
      <w:pPr>
        <w:pStyle w:val="Heading2"/>
        <w:ind w:left="720"/>
      </w:pPr>
      <w:bookmarkStart w:id="145" w:name="_Toc289111608"/>
    </w:p>
    <w:p w:rsidR="00273E68" w:rsidRPr="009E6781" w:rsidRDefault="00273E68" w:rsidP="00273E68">
      <w:pPr>
        <w:pStyle w:val="Heading2"/>
        <w:numPr>
          <w:ilvl w:val="0"/>
          <w:numId w:val="44"/>
        </w:numPr>
      </w:pPr>
      <w:bookmarkStart w:id="146" w:name="_Toc294885692"/>
      <w:r w:rsidRPr="009E6781">
        <w:t>Project Monitoring and Evaluation</w:t>
      </w:r>
      <w:bookmarkEnd w:id="136"/>
      <w:bookmarkEnd w:id="137"/>
      <w:bookmarkEnd w:id="138"/>
      <w:bookmarkEnd w:id="139"/>
      <w:bookmarkEnd w:id="140"/>
      <w:bookmarkEnd w:id="141"/>
      <w:bookmarkEnd w:id="142"/>
      <w:bookmarkEnd w:id="143"/>
      <w:bookmarkEnd w:id="144"/>
      <w:bookmarkEnd w:id="145"/>
      <w:bookmarkEnd w:id="146"/>
    </w:p>
    <w:p w:rsidR="00273E68" w:rsidRPr="009E6781" w:rsidRDefault="00273E68" w:rsidP="00273E68">
      <w:r w:rsidRPr="009E6781">
        <w:t xml:space="preserve">The project monitoring and evaluation will be undertaken in accordance with UNDP and Quick Start Fund M&amp;E requirement. General requirement of monitoring and evaluation plan is shown as follows. </w:t>
      </w:r>
    </w:p>
    <w:p w:rsidR="00273E68" w:rsidRPr="009E6781" w:rsidRDefault="00273E68" w:rsidP="00273E68"/>
    <w:tbl>
      <w:tblPr>
        <w:tblW w:w="9646" w:type="dxa"/>
        <w:tblLook w:val="01E0" w:firstRow="1" w:lastRow="1" w:firstColumn="1" w:lastColumn="1" w:noHBand="0" w:noVBand="0"/>
      </w:tblPr>
      <w:tblGrid>
        <w:gridCol w:w="2178"/>
        <w:gridCol w:w="3972"/>
        <w:gridCol w:w="2105"/>
        <w:gridCol w:w="1391"/>
      </w:tblGrid>
      <w:tr w:rsidR="00273E68" w:rsidRPr="009E6781" w:rsidTr="00410E78">
        <w:trPr>
          <w:tblHeader/>
        </w:trPr>
        <w:tc>
          <w:tcPr>
            <w:tcW w:w="2178" w:type="dxa"/>
            <w:tcBorders>
              <w:bottom w:val="single" w:sz="4" w:space="0" w:color="auto"/>
            </w:tcBorders>
            <w:shd w:val="clear" w:color="auto" w:fill="D9D9D9"/>
            <w:vAlign w:val="center"/>
          </w:tcPr>
          <w:p w:rsidR="00273E68" w:rsidRPr="009E6781" w:rsidRDefault="00273E68" w:rsidP="00273E68">
            <w:r w:rsidRPr="009E6781">
              <w:t>Agencies</w:t>
            </w:r>
          </w:p>
        </w:tc>
        <w:tc>
          <w:tcPr>
            <w:tcW w:w="3972" w:type="dxa"/>
            <w:tcBorders>
              <w:bottom w:val="single" w:sz="4" w:space="0" w:color="auto"/>
            </w:tcBorders>
            <w:shd w:val="clear" w:color="auto" w:fill="D9D9D9"/>
            <w:vAlign w:val="center"/>
          </w:tcPr>
          <w:p w:rsidR="00273E68" w:rsidRPr="009E6781" w:rsidRDefault="00273E68" w:rsidP="00273E68">
            <w:r w:rsidRPr="009E6781">
              <w:t xml:space="preserve">Monitoring and evaluation </w:t>
            </w:r>
          </w:p>
          <w:p w:rsidR="00273E68" w:rsidRPr="009E6781" w:rsidRDefault="00273E68" w:rsidP="00273E68">
            <w:r w:rsidRPr="009E6781">
              <w:t>Products</w:t>
            </w:r>
          </w:p>
        </w:tc>
        <w:tc>
          <w:tcPr>
            <w:tcW w:w="0" w:type="auto"/>
            <w:tcBorders>
              <w:bottom w:val="single" w:sz="4" w:space="0" w:color="auto"/>
            </w:tcBorders>
            <w:shd w:val="clear" w:color="auto" w:fill="D9D9D9"/>
            <w:vAlign w:val="center"/>
          </w:tcPr>
          <w:p w:rsidR="00273E68" w:rsidRPr="009E6781" w:rsidRDefault="00273E68" w:rsidP="00273E68">
            <w:r w:rsidRPr="009E6781">
              <w:t>Time or frequency</w:t>
            </w:r>
          </w:p>
        </w:tc>
        <w:tc>
          <w:tcPr>
            <w:tcW w:w="0" w:type="auto"/>
            <w:tcBorders>
              <w:bottom w:val="single" w:sz="4" w:space="0" w:color="auto"/>
            </w:tcBorders>
            <w:shd w:val="clear" w:color="auto" w:fill="D9D9D9"/>
            <w:vAlign w:val="center"/>
          </w:tcPr>
          <w:p w:rsidR="00273E68" w:rsidRPr="009E6781" w:rsidRDefault="00273E68" w:rsidP="00273E68">
            <w:r w:rsidRPr="009E6781">
              <w:t>Submitted to</w:t>
            </w:r>
          </w:p>
        </w:tc>
      </w:tr>
      <w:tr w:rsidR="00273E68" w:rsidRPr="009E6781" w:rsidTr="00410E78">
        <w:tc>
          <w:tcPr>
            <w:tcW w:w="2178" w:type="dxa"/>
            <w:tcBorders>
              <w:top w:val="single" w:sz="4" w:space="0" w:color="auto"/>
              <w:left w:val="single" w:sz="4" w:space="0" w:color="auto"/>
            </w:tcBorders>
          </w:tcPr>
          <w:p w:rsidR="00273E68" w:rsidRPr="009E6781" w:rsidRDefault="00273E68" w:rsidP="00410E78">
            <w:pPr>
              <w:numPr>
                <w:ilvl w:val="0"/>
                <w:numId w:val="9"/>
              </w:numPr>
              <w:tabs>
                <w:tab w:val="clear" w:pos="720"/>
                <w:tab w:val="num" w:pos="270"/>
              </w:tabs>
              <w:ind w:left="270" w:hanging="180"/>
            </w:pPr>
            <w:r w:rsidRPr="009E6781">
              <w:t xml:space="preserve">National Implementing partner </w:t>
            </w:r>
          </w:p>
        </w:tc>
        <w:tc>
          <w:tcPr>
            <w:tcW w:w="3972" w:type="dxa"/>
            <w:tcBorders>
              <w:top w:val="single" w:sz="4" w:space="0" w:color="auto"/>
            </w:tcBorders>
          </w:tcPr>
          <w:p w:rsidR="00273E68" w:rsidRPr="009E6781" w:rsidRDefault="00273E68" w:rsidP="00273E68">
            <w:r w:rsidRPr="009E6781">
              <w:t>Quarterly progress report (QPR) and Quarterly work plan</w:t>
            </w:r>
          </w:p>
        </w:tc>
        <w:tc>
          <w:tcPr>
            <w:tcW w:w="0" w:type="auto"/>
            <w:tcBorders>
              <w:top w:val="single" w:sz="4" w:space="0" w:color="auto"/>
            </w:tcBorders>
          </w:tcPr>
          <w:p w:rsidR="00273E68" w:rsidRPr="009E6781" w:rsidRDefault="00273E68" w:rsidP="00273E68">
            <w:r w:rsidRPr="009E6781">
              <w:t xml:space="preserve">Quarterly </w:t>
            </w:r>
          </w:p>
        </w:tc>
        <w:tc>
          <w:tcPr>
            <w:tcW w:w="0" w:type="auto"/>
            <w:tcBorders>
              <w:top w:val="single" w:sz="4" w:space="0" w:color="auto"/>
              <w:right w:val="single" w:sz="4" w:space="0" w:color="auto"/>
            </w:tcBorders>
          </w:tcPr>
          <w:p w:rsidR="00273E68" w:rsidRPr="009E6781" w:rsidRDefault="00273E68" w:rsidP="00273E68">
            <w:r w:rsidRPr="009E6781">
              <w:t>UNDP CO</w:t>
            </w:r>
          </w:p>
        </w:tc>
      </w:tr>
      <w:tr w:rsidR="00273E68" w:rsidRPr="009E6781" w:rsidTr="00410E78">
        <w:tc>
          <w:tcPr>
            <w:tcW w:w="2178" w:type="dxa"/>
            <w:tcBorders>
              <w:left w:val="single" w:sz="4" w:space="0" w:color="auto"/>
            </w:tcBorders>
          </w:tcPr>
          <w:p w:rsidR="00273E68" w:rsidRPr="009E6781" w:rsidRDefault="00273E68" w:rsidP="00410E78">
            <w:pPr>
              <w:numPr>
                <w:ilvl w:val="0"/>
                <w:numId w:val="9"/>
              </w:numPr>
              <w:tabs>
                <w:tab w:val="clear" w:pos="720"/>
                <w:tab w:val="num" w:pos="270"/>
              </w:tabs>
              <w:ind w:left="270" w:hanging="180"/>
            </w:pPr>
            <w:r w:rsidRPr="009E6781">
              <w:t xml:space="preserve">National Implementing partner </w:t>
            </w:r>
          </w:p>
        </w:tc>
        <w:tc>
          <w:tcPr>
            <w:tcW w:w="3972" w:type="dxa"/>
          </w:tcPr>
          <w:p w:rsidR="00273E68" w:rsidRPr="009E6781" w:rsidRDefault="00273E68" w:rsidP="00273E68">
            <w:r w:rsidRPr="009E6781">
              <w:t>Annual Project Review Report (APR) and Annual Work Plan</w:t>
            </w:r>
          </w:p>
        </w:tc>
        <w:tc>
          <w:tcPr>
            <w:tcW w:w="0" w:type="auto"/>
          </w:tcPr>
          <w:p w:rsidR="00273E68" w:rsidRPr="009E6781" w:rsidRDefault="00273E68" w:rsidP="00273E68">
            <w:r w:rsidRPr="009E6781">
              <w:t>Year end</w:t>
            </w:r>
          </w:p>
        </w:tc>
        <w:tc>
          <w:tcPr>
            <w:tcW w:w="0" w:type="auto"/>
            <w:tcBorders>
              <w:right w:val="single" w:sz="4" w:space="0" w:color="auto"/>
            </w:tcBorders>
          </w:tcPr>
          <w:p w:rsidR="00273E68" w:rsidRPr="009E6781" w:rsidRDefault="00273E68" w:rsidP="00273E68">
            <w:r w:rsidRPr="009E6781">
              <w:t>UNDP CO</w:t>
            </w:r>
          </w:p>
        </w:tc>
      </w:tr>
      <w:tr w:rsidR="00273E68" w:rsidRPr="009E6781" w:rsidTr="00410E78">
        <w:tc>
          <w:tcPr>
            <w:tcW w:w="2178" w:type="dxa"/>
            <w:tcBorders>
              <w:left w:val="single" w:sz="4" w:space="0" w:color="auto"/>
            </w:tcBorders>
          </w:tcPr>
          <w:p w:rsidR="00273E68" w:rsidRPr="009E6781" w:rsidRDefault="00273E68" w:rsidP="00410E78">
            <w:pPr>
              <w:numPr>
                <w:ilvl w:val="0"/>
                <w:numId w:val="9"/>
              </w:numPr>
              <w:tabs>
                <w:tab w:val="clear" w:pos="720"/>
                <w:tab w:val="num" w:pos="270"/>
              </w:tabs>
              <w:ind w:left="270" w:hanging="180"/>
            </w:pPr>
            <w:r w:rsidRPr="009E6781">
              <w:t>UNDP programme officer</w:t>
            </w:r>
          </w:p>
        </w:tc>
        <w:tc>
          <w:tcPr>
            <w:tcW w:w="3972" w:type="dxa"/>
          </w:tcPr>
          <w:p w:rsidR="00273E68" w:rsidRPr="009E6781" w:rsidRDefault="00273E68" w:rsidP="00273E68">
            <w:r w:rsidRPr="009E6781">
              <w:t>Periodical field visit reports</w:t>
            </w:r>
          </w:p>
        </w:tc>
        <w:tc>
          <w:tcPr>
            <w:tcW w:w="0" w:type="auto"/>
          </w:tcPr>
          <w:p w:rsidR="00273E68" w:rsidRPr="009E6781" w:rsidRDefault="00273E68" w:rsidP="00273E68">
            <w:r w:rsidRPr="009E6781">
              <w:t>Quarterly</w:t>
            </w:r>
          </w:p>
        </w:tc>
        <w:tc>
          <w:tcPr>
            <w:tcW w:w="0" w:type="auto"/>
            <w:tcBorders>
              <w:right w:val="single" w:sz="4" w:space="0" w:color="auto"/>
            </w:tcBorders>
          </w:tcPr>
          <w:p w:rsidR="00273E68" w:rsidRPr="009E6781" w:rsidRDefault="00273E68" w:rsidP="00273E68">
            <w:r w:rsidRPr="009E6781">
              <w:t>UNDP CO</w:t>
            </w:r>
          </w:p>
        </w:tc>
      </w:tr>
      <w:tr w:rsidR="00273E68" w:rsidRPr="009E6781" w:rsidTr="00410E78">
        <w:tc>
          <w:tcPr>
            <w:tcW w:w="2178" w:type="dxa"/>
            <w:tcBorders>
              <w:left w:val="single" w:sz="4" w:space="0" w:color="auto"/>
              <w:bottom w:val="single" w:sz="4" w:space="0" w:color="auto"/>
            </w:tcBorders>
          </w:tcPr>
          <w:p w:rsidR="00273E68" w:rsidRPr="009E6781" w:rsidRDefault="00410E78" w:rsidP="00410E78">
            <w:pPr>
              <w:numPr>
                <w:ilvl w:val="0"/>
                <w:numId w:val="9"/>
              </w:numPr>
              <w:tabs>
                <w:tab w:val="clear" w:pos="720"/>
                <w:tab w:val="num" w:pos="270"/>
              </w:tabs>
              <w:ind w:left="270" w:hanging="180"/>
            </w:pPr>
            <w:r>
              <w:t>UNDP CO</w:t>
            </w:r>
            <w:r w:rsidR="00273E68" w:rsidRPr="009E6781">
              <w:t xml:space="preserve"> </w:t>
            </w:r>
          </w:p>
        </w:tc>
        <w:tc>
          <w:tcPr>
            <w:tcW w:w="3972" w:type="dxa"/>
            <w:tcBorders>
              <w:bottom w:val="single" w:sz="4" w:space="0" w:color="auto"/>
            </w:tcBorders>
          </w:tcPr>
          <w:p w:rsidR="00273E68" w:rsidRPr="009E6781" w:rsidRDefault="00273E68" w:rsidP="00273E68">
            <w:r w:rsidRPr="009E6781">
              <w:t>Project Terminal Report (PTR)</w:t>
            </w:r>
          </w:p>
        </w:tc>
        <w:tc>
          <w:tcPr>
            <w:tcW w:w="0" w:type="auto"/>
            <w:tcBorders>
              <w:bottom w:val="single" w:sz="4" w:space="0" w:color="auto"/>
            </w:tcBorders>
          </w:tcPr>
          <w:p w:rsidR="00273E68" w:rsidRPr="009E6781" w:rsidRDefault="00273E68" w:rsidP="00273E68">
            <w:r w:rsidRPr="009E6781">
              <w:t>3 month before ending</w:t>
            </w:r>
          </w:p>
        </w:tc>
        <w:tc>
          <w:tcPr>
            <w:tcW w:w="0" w:type="auto"/>
            <w:tcBorders>
              <w:bottom w:val="single" w:sz="4" w:space="0" w:color="auto"/>
              <w:right w:val="single" w:sz="4" w:space="0" w:color="auto"/>
            </w:tcBorders>
          </w:tcPr>
          <w:p w:rsidR="00273E68" w:rsidRPr="009E6781" w:rsidRDefault="00410E78" w:rsidP="00410E78">
            <w:r>
              <w:t xml:space="preserve"> QSF</w:t>
            </w:r>
          </w:p>
        </w:tc>
      </w:tr>
    </w:tbl>
    <w:p w:rsidR="00273E68" w:rsidRPr="009E6781" w:rsidRDefault="00273E68" w:rsidP="00273E68"/>
    <w:p w:rsidR="00273E68" w:rsidRDefault="00273E68" w:rsidP="00273E68">
      <w:r w:rsidRPr="009E6781">
        <w:t xml:space="preserve">As the National Implementing Partner, the VINACHEMIA will carry out continuous self-monitoring of the project implementation performance. </w:t>
      </w:r>
    </w:p>
    <w:p w:rsidR="00273E68" w:rsidRPr="009E6781" w:rsidRDefault="00273E68" w:rsidP="00273E68"/>
    <w:p w:rsidR="00273E68" w:rsidRDefault="00273E68" w:rsidP="00273E68">
      <w:pPr>
        <w:pStyle w:val="Heading1"/>
      </w:pPr>
      <w:bookmarkStart w:id="147" w:name="_Toc289111609"/>
      <w:bookmarkStart w:id="148" w:name="_Toc294885693"/>
      <w:r>
        <w:t>VI. PROJECT COST-EFFECTIVENESS</w:t>
      </w:r>
      <w:bookmarkEnd w:id="147"/>
      <w:bookmarkEnd w:id="148"/>
    </w:p>
    <w:p w:rsidR="00273E68" w:rsidRDefault="00273E68" w:rsidP="00273E68"/>
    <w:p w:rsidR="00273E68" w:rsidRDefault="00273E68" w:rsidP="00DF4F8D">
      <w:pPr>
        <w:pStyle w:val="Heading2"/>
        <w:numPr>
          <w:ilvl w:val="0"/>
          <w:numId w:val="45"/>
        </w:numPr>
      </w:pPr>
      <w:bookmarkStart w:id="149" w:name="_Toc289111610"/>
      <w:bookmarkStart w:id="150" w:name="_Toc294885694"/>
      <w:r>
        <w:t>Direct impact of the project</w:t>
      </w:r>
      <w:bookmarkEnd w:id="149"/>
      <w:bookmarkEnd w:id="150"/>
      <w:r>
        <w:t xml:space="preserve"> </w:t>
      </w:r>
    </w:p>
    <w:p w:rsidR="00273E68" w:rsidRDefault="00273E68" w:rsidP="00273E68"/>
    <w:p w:rsidR="00273E68" w:rsidRDefault="00273E68" w:rsidP="00273E68">
      <w:r>
        <w:t xml:space="preserve">Vinachemia is the state management agency on chemical management, under the </w:t>
      </w:r>
      <w:r w:rsidR="00567CC5">
        <w:t xml:space="preserve">Ministry </w:t>
      </w:r>
      <w:r>
        <w:t>of Industry and Trade, according to the Law on Chemicals</w:t>
      </w:r>
      <w:r w:rsidR="00567CC5">
        <w:t xml:space="preserve">.  </w:t>
      </w:r>
    </w:p>
    <w:p w:rsidR="00273E68" w:rsidRDefault="00273E68" w:rsidP="00273E68">
      <w:r>
        <w:t>All literature reviews, assessment (such as National Situation Analysis, National Chemical Profiles, the roadmap for mainstreaming, the plan of actions for mainstreaming) is essential inputs and helps build a strong foundation for SMC in Viet Nam. These results are also inputs for sectoral planning, particularly the planning undertaken by the MOIT</w:t>
      </w:r>
      <w:r w:rsidR="00567CC5">
        <w:t>.</w:t>
      </w:r>
    </w:p>
    <w:p w:rsidR="00273E68" w:rsidRDefault="00273E68" w:rsidP="00273E68"/>
    <w:p w:rsidR="00273E68" w:rsidRDefault="00273E68" w:rsidP="00273E68">
      <w:r>
        <w:t>The enhanced capacity of Vinachemia and its partners through the participation in the project will be drivers for realizing the upcoming plans and priorities.</w:t>
      </w:r>
    </w:p>
    <w:p w:rsidR="00273E68" w:rsidRDefault="00273E68" w:rsidP="00273E68"/>
    <w:p w:rsidR="00273E68" w:rsidRDefault="00273E68" w:rsidP="00273E68">
      <w:pPr>
        <w:pStyle w:val="Heading2"/>
        <w:numPr>
          <w:ilvl w:val="0"/>
          <w:numId w:val="45"/>
        </w:numPr>
      </w:pPr>
      <w:bookmarkStart w:id="151" w:name="_Toc289111611"/>
      <w:bookmarkStart w:id="152" w:name="_Toc294885695"/>
      <w:r>
        <w:t>Economic, Social and Environmental impacts</w:t>
      </w:r>
      <w:bookmarkEnd w:id="151"/>
      <w:bookmarkEnd w:id="152"/>
      <w:r>
        <w:t xml:space="preserve"> </w:t>
      </w:r>
    </w:p>
    <w:p w:rsidR="00273E68" w:rsidRDefault="00273E68" w:rsidP="00273E68"/>
    <w:p w:rsidR="00273E68" w:rsidRDefault="00273E68" w:rsidP="00273E68">
      <w:r>
        <w:t xml:space="preserve">The goal of the project is </w:t>
      </w:r>
      <w:r w:rsidR="00567CC5">
        <w:t xml:space="preserve">not only </w:t>
      </w:r>
      <w:r>
        <w:t xml:space="preserve">to initial a foundation for SMC in Vietnam, but </w:t>
      </w:r>
      <w:r w:rsidR="00567CC5">
        <w:t xml:space="preserve">also </w:t>
      </w:r>
      <w:r>
        <w:t>to deliver the end result in SMC, such as environmental improvement, or reduction in number of chemically intoxicated cases. Therefore, a direct impact on the economy, society, and the environment is not tangible within the project time or in near post-project future.</w:t>
      </w:r>
    </w:p>
    <w:p w:rsidR="00273E68" w:rsidRDefault="00273E68" w:rsidP="00273E68"/>
    <w:p w:rsidR="00273E68" w:rsidRDefault="00273E68" w:rsidP="00273E68">
      <w:r>
        <w:t>However, the project could directly contribute, and in the future, to the enhancement of the economy’s efficiency, improvement of the environmental quality and public health via its influence on the SMC in Vietnam by imposing the sustainable approach endorsed by SAICM. In more direct term</w:t>
      </w:r>
      <w:r w:rsidR="00427B9C">
        <w:t>s</w:t>
      </w:r>
      <w:r>
        <w:t>, economic analysis proposed by the project, if applied by SMC agencies will ensure that benefit from SMC will outweigh the cost of doing so.</w:t>
      </w:r>
    </w:p>
    <w:p w:rsidR="00273E68" w:rsidRDefault="00273E68" w:rsidP="00273E68"/>
    <w:p w:rsidR="00273E68" w:rsidRDefault="00273E68" w:rsidP="00273E68">
      <w:pPr>
        <w:pStyle w:val="Heading2"/>
        <w:numPr>
          <w:ilvl w:val="0"/>
          <w:numId w:val="45"/>
        </w:numPr>
      </w:pPr>
      <w:bookmarkStart w:id="153" w:name="_Toc289111612"/>
      <w:bookmarkStart w:id="154" w:name="_Toc294885696"/>
      <w:r>
        <w:t>Project sustainability</w:t>
      </w:r>
      <w:bookmarkEnd w:id="153"/>
      <w:bookmarkEnd w:id="154"/>
      <w:r>
        <w:t xml:space="preserve"> </w:t>
      </w:r>
    </w:p>
    <w:p w:rsidR="00273E68" w:rsidRDefault="00273E68" w:rsidP="00273E68"/>
    <w:p w:rsidR="00273E68" w:rsidRDefault="00273E68" w:rsidP="00273E68">
      <w:r>
        <w:t>The sustainability of the Project will be measured by the applicability and acceptability of key results of the project toward the end users. Some foreseen aspects of sustainability of the project are:</w:t>
      </w:r>
    </w:p>
    <w:p w:rsidR="00273E68" w:rsidRDefault="00273E68" w:rsidP="00273E68"/>
    <w:p w:rsidR="00273E68" w:rsidRDefault="00273E68" w:rsidP="00273E68">
      <w:r>
        <w:t>- Studies, review and assessment report will be used or adopted during the planning phases of relevant sectors</w:t>
      </w:r>
    </w:p>
    <w:p w:rsidR="00273E68" w:rsidRDefault="00273E68" w:rsidP="00273E68"/>
    <w:p w:rsidR="00273E68" w:rsidRDefault="00273E68" w:rsidP="00273E68">
      <w:r>
        <w:t>- Staff of Vinachemia and other partners of the project received knowledge and skills and adopted in their daily work.</w:t>
      </w:r>
    </w:p>
    <w:p w:rsidR="00273E68" w:rsidRDefault="00273E68" w:rsidP="00273E68"/>
    <w:p w:rsidR="00273E68" w:rsidRDefault="00273E68" w:rsidP="00273E68">
      <w:r>
        <w:t>- Information generated by the projects are disseminated to relevant stakeholders</w:t>
      </w:r>
    </w:p>
    <w:p w:rsidR="00273E68" w:rsidRDefault="00273E68" w:rsidP="00273E68"/>
    <w:p w:rsidR="00273E68" w:rsidRDefault="00273E68" w:rsidP="00273E68">
      <w:r>
        <w:t>As the project objectives and outcomes are consistent with the National development priorities, the sustainability of the project is promising.</w:t>
      </w:r>
    </w:p>
    <w:p w:rsidR="00273E68" w:rsidRDefault="00273E68" w:rsidP="00273E68"/>
    <w:p w:rsidR="00273E68" w:rsidRDefault="00273E68" w:rsidP="00273E68">
      <w:pPr>
        <w:pStyle w:val="Heading2"/>
        <w:numPr>
          <w:ilvl w:val="0"/>
          <w:numId w:val="45"/>
        </w:numPr>
      </w:pPr>
      <w:bookmarkStart w:id="155" w:name="_Toc289111613"/>
      <w:bookmarkStart w:id="156" w:name="_Toc294885697"/>
      <w:r>
        <w:t>Risk management</w:t>
      </w:r>
      <w:bookmarkEnd w:id="155"/>
      <w:bookmarkEnd w:id="156"/>
    </w:p>
    <w:p w:rsidR="00273E68" w:rsidRPr="009E6781" w:rsidRDefault="00273E68" w:rsidP="00273E68">
      <w:r w:rsidRPr="009E6781">
        <w:t xml:space="preserve">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2660"/>
        <w:gridCol w:w="1194"/>
        <w:gridCol w:w="1536"/>
        <w:gridCol w:w="1382"/>
        <w:gridCol w:w="2295"/>
      </w:tblGrid>
      <w:tr w:rsidR="00273E68" w:rsidRPr="009E6781">
        <w:trPr>
          <w:tblHeader/>
          <w:jc w:val="center"/>
        </w:trPr>
        <w:tc>
          <w:tcPr>
            <w:tcW w:w="0" w:type="auto"/>
            <w:shd w:val="solid" w:color="000080" w:fill="FFFFFF"/>
            <w:vAlign w:val="center"/>
          </w:tcPr>
          <w:p w:rsidR="00273E68" w:rsidRPr="009E6781" w:rsidRDefault="00273E68" w:rsidP="00273E68">
            <w:r w:rsidRPr="009E6781">
              <w:t>Risk</w:t>
            </w:r>
          </w:p>
        </w:tc>
        <w:tc>
          <w:tcPr>
            <w:tcW w:w="0" w:type="auto"/>
            <w:shd w:val="solid" w:color="000080" w:fill="FFFFFF"/>
            <w:vAlign w:val="center"/>
          </w:tcPr>
          <w:p w:rsidR="00273E68" w:rsidRPr="009E6781" w:rsidRDefault="00273E68" w:rsidP="00273E68">
            <w:r>
              <w:t>Date identified</w:t>
            </w:r>
          </w:p>
        </w:tc>
        <w:tc>
          <w:tcPr>
            <w:tcW w:w="0" w:type="auto"/>
            <w:shd w:val="solid" w:color="000080" w:fill="FFFFFF"/>
          </w:tcPr>
          <w:p w:rsidR="00273E68" w:rsidRPr="009E6781" w:rsidRDefault="00273E68" w:rsidP="00273E68">
            <w:pPr>
              <w:jc w:val="center"/>
            </w:pPr>
            <w:r>
              <w:t>Classification</w:t>
            </w:r>
          </w:p>
        </w:tc>
        <w:tc>
          <w:tcPr>
            <w:tcW w:w="0" w:type="auto"/>
            <w:shd w:val="solid" w:color="000080" w:fill="FFFFFF"/>
          </w:tcPr>
          <w:p w:rsidR="00273E68" w:rsidRPr="009E6781" w:rsidRDefault="00273E68" w:rsidP="00273E68">
            <w:pPr>
              <w:jc w:val="center"/>
            </w:pPr>
            <w:r>
              <w:t xml:space="preserve">Assessment </w:t>
            </w:r>
          </w:p>
        </w:tc>
        <w:tc>
          <w:tcPr>
            <w:tcW w:w="0" w:type="auto"/>
            <w:shd w:val="solid" w:color="000080" w:fill="FFFFFF"/>
            <w:vAlign w:val="center"/>
          </w:tcPr>
          <w:p w:rsidR="00273E68" w:rsidRPr="009E6781" w:rsidRDefault="00273E68" w:rsidP="00273E68">
            <w:r w:rsidRPr="009E6781">
              <w:t>Mitigating Actions</w:t>
            </w:r>
          </w:p>
        </w:tc>
      </w:tr>
      <w:tr w:rsidR="00273E68" w:rsidRPr="009E6781">
        <w:trPr>
          <w:jc w:val="center"/>
        </w:trPr>
        <w:tc>
          <w:tcPr>
            <w:tcW w:w="0" w:type="auto"/>
          </w:tcPr>
          <w:p w:rsidR="00273E68" w:rsidRPr="009E6781" w:rsidRDefault="00273E68" w:rsidP="00273E68">
            <w:r>
              <w:t xml:space="preserve">OPERATIONAL:  </w:t>
            </w:r>
            <w:r w:rsidRPr="009E6781">
              <w:t xml:space="preserve">Ineffective coordination among agencies involving in chemical management </w:t>
            </w:r>
          </w:p>
          <w:p w:rsidR="00273E68" w:rsidRPr="009E6781" w:rsidRDefault="00273E68" w:rsidP="00273E68">
            <w:r w:rsidRPr="009E6781">
              <w:t xml:space="preserve">There are many overlaps in functions due mixed approaches in chemical managements; agencies might not cooperate very well. </w:t>
            </w:r>
          </w:p>
        </w:tc>
        <w:tc>
          <w:tcPr>
            <w:tcW w:w="0" w:type="auto"/>
          </w:tcPr>
          <w:p w:rsidR="00273E68" w:rsidRPr="009E6781" w:rsidRDefault="00273E68" w:rsidP="00273E68">
            <w:r>
              <w:t>At the beginning</w:t>
            </w:r>
          </w:p>
        </w:tc>
        <w:tc>
          <w:tcPr>
            <w:tcW w:w="0" w:type="auto"/>
          </w:tcPr>
          <w:p w:rsidR="00273E68" w:rsidRPr="009E6781" w:rsidRDefault="00273E68" w:rsidP="00273E68">
            <w:pPr>
              <w:jc w:val="center"/>
            </w:pPr>
            <w:r>
              <w:t>Operational</w:t>
            </w:r>
          </w:p>
        </w:tc>
        <w:tc>
          <w:tcPr>
            <w:tcW w:w="0" w:type="auto"/>
          </w:tcPr>
          <w:p w:rsidR="00273E68" w:rsidRPr="009E6781" w:rsidRDefault="00273E68" w:rsidP="00464C59">
            <w:pPr>
              <w:jc w:val="center"/>
            </w:pPr>
            <w:r>
              <w:t>High</w:t>
            </w:r>
            <w:r w:rsidR="00464C59">
              <w:t xml:space="preserve"> </w:t>
            </w:r>
            <w:r>
              <w:t>: 7 = 3 (I) + 4 (P)</w:t>
            </w:r>
          </w:p>
        </w:tc>
        <w:tc>
          <w:tcPr>
            <w:tcW w:w="0" w:type="auto"/>
          </w:tcPr>
          <w:p w:rsidR="00273E68" w:rsidRPr="009E6781" w:rsidRDefault="00273E68" w:rsidP="00273E68">
            <w:r w:rsidRPr="009E6781">
              <w:t xml:space="preserve">Setting priority in SMC and reach consensus on common issues to be addressed by all agencies is key factor to create cooperative working relations among agencies. </w:t>
            </w:r>
          </w:p>
          <w:p w:rsidR="00273E68" w:rsidRPr="009E6781" w:rsidRDefault="00273E68" w:rsidP="00273E68">
            <w:r w:rsidRPr="009E6781">
              <w:t xml:space="preserve">Thus the priority setting exercise shall be </w:t>
            </w:r>
            <w:r w:rsidR="00427B9C">
              <w:t>allocated</w:t>
            </w:r>
            <w:r w:rsidR="00427B9C" w:rsidRPr="009E6781">
              <w:t xml:space="preserve"> </w:t>
            </w:r>
            <w:r w:rsidR="00FB3B42">
              <w:t xml:space="preserve">with </w:t>
            </w:r>
            <w:r w:rsidRPr="009E6781">
              <w:t xml:space="preserve">more time and resources at the beginning of the project. </w:t>
            </w:r>
          </w:p>
          <w:p w:rsidR="00273E68" w:rsidRPr="009E6781" w:rsidRDefault="00273E68" w:rsidP="00273E68"/>
        </w:tc>
      </w:tr>
      <w:tr w:rsidR="00273E68" w:rsidRPr="009E6781">
        <w:trPr>
          <w:jc w:val="center"/>
        </w:trPr>
        <w:tc>
          <w:tcPr>
            <w:tcW w:w="0" w:type="auto"/>
          </w:tcPr>
          <w:p w:rsidR="00273E68" w:rsidRPr="009E6781" w:rsidRDefault="00273E68" w:rsidP="00273E68">
            <w:r>
              <w:t xml:space="preserve">OPERATIONAL: </w:t>
            </w:r>
            <w:r w:rsidRPr="009E6781">
              <w:t xml:space="preserve">Lack of cooperation by the chemical producers and traders in providing accurate information – Producers and traders do not have incentive to provide information on chemical they are dealing with. Thus, information provided might be neither accurate nor adequate. </w:t>
            </w:r>
          </w:p>
        </w:tc>
        <w:tc>
          <w:tcPr>
            <w:tcW w:w="0" w:type="auto"/>
          </w:tcPr>
          <w:p w:rsidR="00273E68" w:rsidRPr="009E6781" w:rsidRDefault="00273E68" w:rsidP="00273E68">
            <w:r>
              <w:t>At the beginning</w:t>
            </w:r>
          </w:p>
        </w:tc>
        <w:tc>
          <w:tcPr>
            <w:tcW w:w="0" w:type="auto"/>
          </w:tcPr>
          <w:p w:rsidR="00273E68" w:rsidRPr="009E6781" w:rsidRDefault="00273E68" w:rsidP="00273E68">
            <w:pPr>
              <w:jc w:val="center"/>
            </w:pPr>
            <w:r>
              <w:t xml:space="preserve">Operational </w:t>
            </w:r>
          </w:p>
        </w:tc>
        <w:tc>
          <w:tcPr>
            <w:tcW w:w="0" w:type="auto"/>
          </w:tcPr>
          <w:p w:rsidR="00273E68" w:rsidRPr="009E6781" w:rsidRDefault="00273E68" w:rsidP="00464C59">
            <w:pPr>
              <w:jc w:val="center"/>
            </w:pPr>
            <w:r>
              <w:t>Moderate 5= 2(I) + 3(P)</w:t>
            </w:r>
          </w:p>
        </w:tc>
        <w:tc>
          <w:tcPr>
            <w:tcW w:w="0" w:type="auto"/>
          </w:tcPr>
          <w:p w:rsidR="00273E68" w:rsidRPr="009E6781" w:rsidRDefault="00273E68" w:rsidP="00273E68">
            <w:r w:rsidRPr="009E6781">
              <w:t xml:space="preserve">Industry associations, professional organizations, NGOs and private individuals in the participating countries will be consulted and involved in data collection </w:t>
            </w:r>
          </w:p>
          <w:p w:rsidR="00273E68" w:rsidRPr="009E6781" w:rsidRDefault="00273E68" w:rsidP="00273E68">
            <w:r w:rsidRPr="009E6781">
              <w:t xml:space="preserve">Data collection questionnaire shall be tested carefully before doing the survey. Incentives for informants shall be created during the survey. </w:t>
            </w:r>
          </w:p>
          <w:p w:rsidR="00273E68" w:rsidRPr="009E6781" w:rsidRDefault="0027110E" w:rsidP="00273E68">
            <w:r>
              <w:t>The</w:t>
            </w:r>
            <w:r w:rsidR="00273E68" w:rsidRPr="009E6781">
              <w:t xml:space="preserve"> data from custom office </w:t>
            </w:r>
            <w:r>
              <w:t xml:space="preserve">will be used </w:t>
            </w:r>
            <w:r w:rsidR="00273E68" w:rsidRPr="009E6781">
              <w:t>as proxy data or reference</w:t>
            </w:r>
            <w:r>
              <w:t>.</w:t>
            </w:r>
            <w:r w:rsidR="00273E68" w:rsidRPr="009E6781">
              <w:t xml:space="preserve"> </w:t>
            </w:r>
          </w:p>
          <w:p w:rsidR="00273E68" w:rsidRPr="009E6781" w:rsidRDefault="00273E68" w:rsidP="00273E68"/>
        </w:tc>
      </w:tr>
      <w:tr w:rsidR="00273E68" w:rsidRPr="009E6781">
        <w:trPr>
          <w:jc w:val="center"/>
        </w:trPr>
        <w:tc>
          <w:tcPr>
            <w:tcW w:w="0" w:type="auto"/>
          </w:tcPr>
          <w:p w:rsidR="00273E68" w:rsidRDefault="00273E68" w:rsidP="00273E68">
            <w:r>
              <w:t xml:space="preserve">OPERATIONAL: </w:t>
            </w:r>
            <w:r w:rsidR="00410E78">
              <w:t xml:space="preserve">Due to application of new </w:t>
            </w:r>
            <w:r w:rsidR="00464C59">
              <w:t>Guideline for Programme and Project management (HPPMG),  p</w:t>
            </w:r>
            <w:r>
              <w:t>roject recruitment and procurement might take longer time and, as a result, would affect project progress</w:t>
            </w:r>
          </w:p>
        </w:tc>
        <w:tc>
          <w:tcPr>
            <w:tcW w:w="0" w:type="auto"/>
          </w:tcPr>
          <w:p w:rsidR="00273E68" w:rsidRPr="009E6781" w:rsidRDefault="00273E68" w:rsidP="00273E68">
            <w:r>
              <w:t xml:space="preserve">At the beginning </w:t>
            </w:r>
          </w:p>
        </w:tc>
        <w:tc>
          <w:tcPr>
            <w:tcW w:w="0" w:type="auto"/>
          </w:tcPr>
          <w:p w:rsidR="00273E68" w:rsidRDefault="00273E68" w:rsidP="00273E68">
            <w:pPr>
              <w:jc w:val="center"/>
            </w:pPr>
            <w:r>
              <w:t xml:space="preserve">Operational </w:t>
            </w:r>
          </w:p>
        </w:tc>
        <w:tc>
          <w:tcPr>
            <w:tcW w:w="0" w:type="auto"/>
          </w:tcPr>
          <w:p w:rsidR="00273E68" w:rsidRDefault="00273E68" w:rsidP="00464C59">
            <w:pPr>
              <w:jc w:val="center"/>
            </w:pPr>
            <w:r>
              <w:t>Moderate 5=1(I) + 4(P)</w:t>
            </w:r>
          </w:p>
        </w:tc>
        <w:tc>
          <w:tcPr>
            <w:tcW w:w="0" w:type="auto"/>
          </w:tcPr>
          <w:p w:rsidR="00273E68" w:rsidRPr="009E6781" w:rsidRDefault="00273E68" w:rsidP="00273E68">
            <w:r>
              <w:t xml:space="preserve">Preparation for project would start as earlier as possible by VINACHEMIA with support from UNDP.  VINACHEMIA could seek exception from MOIT planning department on late submission of the procurement plan.  </w:t>
            </w:r>
          </w:p>
        </w:tc>
      </w:tr>
      <w:tr w:rsidR="00273E68" w:rsidRPr="009E6781">
        <w:trPr>
          <w:cantSplit/>
          <w:jc w:val="center"/>
        </w:trPr>
        <w:tc>
          <w:tcPr>
            <w:tcW w:w="0" w:type="auto"/>
          </w:tcPr>
          <w:p w:rsidR="00273E68" w:rsidRPr="009E6781" w:rsidRDefault="00273E68" w:rsidP="00273E68">
            <w:r w:rsidRPr="009E6781">
              <w:t>OVERALL</w:t>
            </w:r>
          </w:p>
        </w:tc>
        <w:tc>
          <w:tcPr>
            <w:tcW w:w="0" w:type="auto"/>
            <w:gridSpan w:val="2"/>
          </w:tcPr>
          <w:p w:rsidR="00273E68" w:rsidRPr="009E6781" w:rsidRDefault="00273E68" w:rsidP="00273E68">
            <w:pPr>
              <w:jc w:val="center"/>
            </w:pPr>
            <w:r w:rsidRPr="009E6781">
              <w:t>Moderate</w:t>
            </w:r>
          </w:p>
        </w:tc>
        <w:tc>
          <w:tcPr>
            <w:tcW w:w="0" w:type="auto"/>
          </w:tcPr>
          <w:p w:rsidR="00273E68" w:rsidRPr="009E6781" w:rsidRDefault="00273E68" w:rsidP="00273E68">
            <w:r>
              <w:t>6/10</w:t>
            </w:r>
          </w:p>
        </w:tc>
        <w:tc>
          <w:tcPr>
            <w:tcW w:w="0" w:type="auto"/>
          </w:tcPr>
          <w:p w:rsidR="00273E68" w:rsidRPr="009E6781" w:rsidRDefault="00273E68" w:rsidP="00273E68"/>
        </w:tc>
      </w:tr>
    </w:tbl>
    <w:p w:rsidR="00273E68" w:rsidRPr="009E6781" w:rsidRDefault="00273E68" w:rsidP="00273E68"/>
    <w:p w:rsidR="00396913" w:rsidRDefault="00273E68" w:rsidP="00273E68">
      <w:r>
        <w:t>* Scale: 1 – 5, of which 1= inconsiderable/very low probability, and 5 = great impact/high probability</w:t>
      </w:r>
    </w:p>
    <w:p w:rsidR="00396913" w:rsidRDefault="00273E68" w:rsidP="00396913">
      <w:pPr>
        <w:rPr>
          <w:sz w:val="22"/>
        </w:rPr>
      </w:pPr>
      <w:r>
        <w:t xml:space="preserve"> </w:t>
      </w:r>
      <w:r w:rsidR="00396913">
        <w:rPr>
          <w:sz w:val="22"/>
        </w:rPr>
        <w:t>Risk level = Impacts (I) + Probability (P)</w:t>
      </w:r>
    </w:p>
    <w:p w:rsidR="00273E68" w:rsidRDefault="00273E68" w:rsidP="00273E68">
      <w:pPr>
        <w:sectPr w:rsidR="00273E68" w:rsidSect="00330FCA">
          <w:headerReference w:type="default" r:id="rId10"/>
          <w:footerReference w:type="even" r:id="rId11"/>
          <w:footerReference w:type="default" r:id="rId12"/>
          <w:pgSz w:w="11907" w:h="16840" w:code="9"/>
          <w:pgMar w:top="1134" w:right="1797" w:bottom="1440" w:left="1259" w:header="720" w:footer="720" w:gutter="0"/>
          <w:pgNumType w:start="1"/>
          <w:cols w:space="720"/>
          <w:docGrid w:linePitch="360"/>
        </w:sectPr>
      </w:pPr>
    </w:p>
    <w:p w:rsidR="00273E68" w:rsidRDefault="00273E68" w:rsidP="00273E68">
      <w:pPr>
        <w:pStyle w:val="Heading1"/>
      </w:pPr>
      <w:bookmarkStart w:id="157" w:name="_Toc289111614"/>
      <w:bookmarkStart w:id="158" w:name="_Toc294885698"/>
      <w:r>
        <w:t xml:space="preserve">ANNEX 1: </w:t>
      </w:r>
      <w:r w:rsidRPr="009E6781">
        <w:t>PROJECT RESULT FRAMEWORK</w:t>
      </w:r>
      <w:bookmarkEnd w:id="157"/>
      <w:bookmarkEnd w:id="158"/>
    </w:p>
    <w:p w:rsidR="001B7395" w:rsidRPr="001B7395" w:rsidRDefault="001B7395" w:rsidP="001B7395">
      <w:pPr>
        <w:pStyle w:val="Heading2"/>
      </w:pPr>
    </w:p>
    <w:tbl>
      <w:tblPr>
        <w:tblW w:w="13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7"/>
        <w:gridCol w:w="2783"/>
        <w:gridCol w:w="2364"/>
        <w:gridCol w:w="1863"/>
        <w:gridCol w:w="2163"/>
        <w:gridCol w:w="2610"/>
      </w:tblGrid>
      <w:tr w:rsidR="001B7395" w:rsidRPr="001B7395">
        <w:trPr>
          <w:trHeight w:val="674"/>
          <w:tblHeader/>
        </w:trPr>
        <w:tc>
          <w:tcPr>
            <w:tcW w:w="1987" w:type="dxa"/>
          </w:tcPr>
          <w:p w:rsidR="001B7395" w:rsidRPr="001B7395" w:rsidRDefault="001B7395" w:rsidP="001B7395">
            <w:pPr>
              <w:spacing w:before="240"/>
              <w:jc w:val="center"/>
              <w:rPr>
                <w:rFonts w:ascii="Arial" w:hAnsi="Arial" w:cs="Arial"/>
                <w:b/>
                <w:sz w:val="20"/>
                <w:szCs w:val="20"/>
                <w:lang w:val="en-GB"/>
              </w:rPr>
            </w:pPr>
            <w:r w:rsidRPr="001B7395">
              <w:rPr>
                <w:rFonts w:ascii="Arial" w:hAnsi="Arial" w:cs="Arial"/>
                <w:b/>
                <w:sz w:val="20"/>
                <w:szCs w:val="20"/>
                <w:lang w:val="en-GB"/>
              </w:rPr>
              <w:t>Objective</w:t>
            </w:r>
          </w:p>
        </w:tc>
        <w:tc>
          <w:tcPr>
            <w:tcW w:w="2783" w:type="dxa"/>
            <w:tcBorders>
              <w:bottom w:val="single" w:sz="2" w:space="0" w:color="auto"/>
            </w:tcBorders>
          </w:tcPr>
          <w:p w:rsidR="001B7395" w:rsidRPr="001B7395" w:rsidRDefault="001B7395" w:rsidP="001B7395">
            <w:pPr>
              <w:spacing w:before="240"/>
              <w:jc w:val="center"/>
              <w:rPr>
                <w:rFonts w:ascii="Arial" w:hAnsi="Arial" w:cs="Arial"/>
                <w:b/>
                <w:sz w:val="20"/>
                <w:szCs w:val="20"/>
                <w:lang w:val="en-GB"/>
              </w:rPr>
            </w:pPr>
            <w:r w:rsidRPr="001B7395">
              <w:rPr>
                <w:rFonts w:ascii="Arial" w:hAnsi="Arial" w:cs="Arial"/>
                <w:b/>
                <w:sz w:val="20"/>
                <w:szCs w:val="20"/>
                <w:lang w:val="en-GB"/>
              </w:rPr>
              <w:t>Outcomes</w:t>
            </w:r>
          </w:p>
        </w:tc>
        <w:tc>
          <w:tcPr>
            <w:tcW w:w="2364" w:type="dxa"/>
            <w:tcBorders>
              <w:bottom w:val="single" w:sz="2" w:space="0" w:color="auto"/>
            </w:tcBorders>
          </w:tcPr>
          <w:p w:rsidR="001B7395" w:rsidRPr="001B7395" w:rsidRDefault="001B7395" w:rsidP="001B7395">
            <w:pPr>
              <w:spacing w:before="240"/>
              <w:jc w:val="center"/>
              <w:rPr>
                <w:rFonts w:ascii="Arial" w:hAnsi="Arial" w:cs="Arial"/>
                <w:b/>
                <w:sz w:val="20"/>
                <w:szCs w:val="20"/>
                <w:lang w:val="en-GB"/>
              </w:rPr>
            </w:pPr>
            <w:r w:rsidRPr="001B7395">
              <w:rPr>
                <w:rFonts w:ascii="Arial" w:hAnsi="Arial" w:cs="Arial"/>
                <w:b/>
                <w:sz w:val="20"/>
                <w:szCs w:val="20"/>
                <w:lang w:val="en-GB"/>
              </w:rPr>
              <w:t>Outputs</w:t>
            </w:r>
          </w:p>
        </w:tc>
        <w:tc>
          <w:tcPr>
            <w:tcW w:w="1863" w:type="dxa"/>
            <w:tcBorders>
              <w:bottom w:val="single" w:sz="2" w:space="0" w:color="auto"/>
            </w:tcBorders>
          </w:tcPr>
          <w:p w:rsidR="001B7395" w:rsidRPr="001B7395" w:rsidRDefault="001B7395" w:rsidP="001B7395">
            <w:pPr>
              <w:spacing w:before="240"/>
              <w:jc w:val="center"/>
              <w:rPr>
                <w:rFonts w:ascii="Arial" w:hAnsi="Arial" w:cs="Arial"/>
                <w:b/>
                <w:sz w:val="20"/>
                <w:szCs w:val="20"/>
                <w:lang w:val="en-GB"/>
              </w:rPr>
            </w:pPr>
            <w:r w:rsidRPr="001B7395">
              <w:rPr>
                <w:rFonts w:ascii="Arial" w:hAnsi="Arial" w:cs="Arial"/>
                <w:b/>
                <w:sz w:val="20"/>
                <w:szCs w:val="20"/>
                <w:lang w:val="en-GB"/>
              </w:rPr>
              <w:t>Indicators</w:t>
            </w:r>
          </w:p>
        </w:tc>
        <w:tc>
          <w:tcPr>
            <w:tcW w:w="2163" w:type="dxa"/>
            <w:tcBorders>
              <w:bottom w:val="single" w:sz="2" w:space="0" w:color="auto"/>
            </w:tcBorders>
          </w:tcPr>
          <w:p w:rsidR="001B7395" w:rsidRPr="001B7395" w:rsidRDefault="001B7395" w:rsidP="001B7395">
            <w:pPr>
              <w:spacing w:before="240"/>
              <w:jc w:val="center"/>
              <w:rPr>
                <w:rFonts w:ascii="Arial" w:hAnsi="Arial" w:cs="Arial"/>
                <w:b/>
                <w:sz w:val="20"/>
                <w:szCs w:val="20"/>
                <w:lang w:val="en-GB"/>
              </w:rPr>
            </w:pPr>
            <w:r w:rsidRPr="001B7395">
              <w:rPr>
                <w:rFonts w:ascii="Arial" w:hAnsi="Arial" w:cs="Arial"/>
                <w:b/>
                <w:sz w:val="20"/>
                <w:szCs w:val="20"/>
                <w:lang w:val="en-GB"/>
              </w:rPr>
              <w:t>Sources of verification</w:t>
            </w:r>
          </w:p>
        </w:tc>
        <w:tc>
          <w:tcPr>
            <w:tcW w:w="2610" w:type="dxa"/>
            <w:tcBorders>
              <w:bottom w:val="single" w:sz="2" w:space="0" w:color="auto"/>
            </w:tcBorders>
          </w:tcPr>
          <w:p w:rsidR="001B7395" w:rsidRPr="001B7395" w:rsidRDefault="001B7395" w:rsidP="001B7395">
            <w:pPr>
              <w:spacing w:before="240"/>
              <w:jc w:val="center"/>
              <w:rPr>
                <w:rFonts w:ascii="Arial" w:hAnsi="Arial" w:cs="Arial"/>
                <w:b/>
                <w:sz w:val="20"/>
                <w:szCs w:val="20"/>
                <w:lang w:val="en-GB"/>
              </w:rPr>
            </w:pPr>
            <w:r w:rsidRPr="001B7395">
              <w:rPr>
                <w:rFonts w:ascii="Arial" w:hAnsi="Arial" w:cs="Arial"/>
                <w:b/>
                <w:sz w:val="20"/>
                <w:szCs w:val="20"/>
                <w:lang w:val="en-GB"/>
              </w:rPr>
              <w:t xml:space="preserve">Assumptions/Risks </w:t>
            </w:r>
          </w:p>
        </w:tc>
      </w:tr>
      <w:tr w:rsidR="001B7395" w:rsidRPr="00C36DDD">
        <w:trPr>
          <w:trHeight w:val="1767"/>
        </w:trPr>
        <w:tc>
          <w:tcPr>
            <w:tcW w:w="1987" w:type="dxa"/>
            <w:vMerge w:val="restart"/>
          </w:tcPr>
          <w:p w:rsidR="001B7395" w:rsidRPr="00DA4E48" w:rsidRDefault="001B7395" w:rsidP="001B7395">
            <w:pPr>
              <w:spacing w:before="60" w:after="60"/>
              <w:rPr>
                <w:rFonts w:ascii="Trebuchet MS" w:hAnsi="Trebuchet MS"/>
                <w:sz w:val="20"/>
                <w:szCs w:val="20"/>
                <w:lang w:val="en-GB"/>
              </w:rPr>
            </w:pPr>
            <w:r w:rsidRPr="00DA4E48">
              <w:rPr>
                <w:sz w:val="20"/>
                <w:szCs w:val="20"/>
              </w:rPr>
              <w:t>Strengthened capacity to integrate the sound management of chemicals into economic planning and decision-making, as well as to begin implementing the generic next steps for strengthening the domestic sound management of chemicals regime consistent with SAICM.</w:t>
            </w:r>
          </w:p>
        </w:tc>
        <w:tc>
          <w:tcPr>
            <w:tcW w:w="2783" w:type="dxa"/>
            <w:vMerge w:val="restart"/>
            <w:shd w:val="pct5" w:color="auto" w:fill="auto"/>
          </w:tcPr>
          <w:p w:rsidR="001B7395" w:rsidRPr="009D2285" w:rsidRDefault="001B7395" w:rsidP="001B7395">
            <w:pPr>
              <w:spacing w:before="60" w:after="60"/>
              <w:rPr>
                <w:b/>
                <w:sz w:val="20"/>
                <w:szCs w:val="20"/>
                <w:u w:val="single"/>
              </w:rPr>
            </w:pPr>
            <w:r w:rsidRPr="009D2285">
              <w:rPr>
                <w:b/>
                <w:sz w:val="20"/>
                <w:szCs w:val="20"/>
                <w:u w:val="single"/>
              </w:rPr>
              <w:t>Activity Area 1</w:t>
            </w:r>
          </w:p>
          <w:p w:rsidR="001B7395" w:rsidRPr="00DA4E48" w:rsidRDefault="001B7395" w:rsidP="001B7395">
            <w:pPr>
              <w:spacing w:before="60" w:after="60"/>
              <w:rPr>
                <w:sz w:val="20"/>
                <w:szCs w:val="20"/>
              </w:rPr>
            </w:pPr>
            <w:r w:rsidRPr="00DA4E48">
              <w:rPr>
                <w:sz w:val="20"/>
                <w:szCs w:val="20"/>
              </w:rPr>
              <w:t>Increased awareness by government officials about SAICM, including the value of:</w:t>
            </w:r>
          </w:p>
          <w:p w:rsidR="001B7395" w:rsidRPr="00DA4E48" w:rsidRDefault="001B7395" w:rsidP="001B7395">
            <w:pPr>
              <w:numPr>
                <w:ilvl w:val="0"/>
                <w:numId w:val="9"/>
              </w:numPr>
              <w:tabs>
                <w:tab w:val="clear" w:pos="720"/>
                <w:tab w:val="num" w:pos="140"/>
              </w:tabs>
              <w:spacing w:before="60" w:after="60"/>
              <w:ind w:left="144" w:hanging="187"/>
              <w:rPr>
                <w:sz w:val="20"/>
                <w:szCs w:val="20"/>
              </w:rPr>
            </w:pPr>
            <w:r w:rsidRPr="00DA4E48">
              <w:rPr>
                <w:sz w:val="20"/>
                <w:szCs w:val="20"/>
              </w:rPr>
              <w:t xml:space="preserve">A strengthened focus on improved cross-sectoral governance for the sound management of chemicals at the national and local levels (i.e. rather than addressing chemicals on a chemical-by-chemical or chemical class basis exclusively); and </w:t>
            </w:r>
          </w:p>
          <w:p w:rsidR="001B7395" w:rsidRPr="00DA4E48" w:rsidRDefault="001B7395" w:rsidP="001B7395">
            <w:pPr>
              <w:numPr>
                <w:ilvl w:val="0"/>
                <w:numId w:val="9"/>
              </w:numPr>
              <w:tabs>
                <w:tab w:val="clear" w:pos="720"/>
                <w:tab w:val="num" w:pos="140"/>
              </w:tabs>
              <w:spacing w:before="60" w:after="60"/>
              <w:ind w:left="144" w:hanging="187"/>
              <w:rPr>
                <w:sz w:val="20"/>
                <w:szCs w:val="20"/>
              </w:rPr>
            </w:pPr>
            <w:r w:rsidRPr="00DA4E48">
              <w:rPr>
                <w:sz w:val="20"/>
                <w:szCs w:val="20"/>
              </w:rPr>
              <w:t>Recognition that for the sound management of chemicals to be advanced significantly beyond the pre-SAICM situation, there will need to be much stronger links established with the development planning priorities, processes an</w:t>
            </w:r>
            <w:r>
              <w:rPr>
                <w:sz w:val="20"/>
                <w:szCs w:val="20"/>
              </w:rPr>
              <w:t>d plans of Vietnam.</w:t>
            </w:r>
            <w:r w:rsidRPr="00DA4E48">
              <w:rPr>
                <w:sz w:val="20"/>
                <w:szCs w:val="20"/>
              </w:rPr>
              <w:t xml:space="preserve"> </w:t>
            </w:r>
          </w:p>
        </w:tc>
        <w:tc>
          <w:tcPr>
            <w:tcW w:w="2364" w:type="dxa"/>
            <w:shd w:val="pct5" w:color="auto" w:fill="auto"/>
          </w:tcPr>
          <w:p w:rsidR="001B7395" w:rsidRPr="00DA4E48" w:rsidRDefault="001B7395" w:rsidP="001B7395">
            <w:pPr>
              <w:spacing w:before="60" w:after="60"/>
              <w:rPr>
                <w:sz w:val="20"/>
                <w:szCs w:val="20"/>
              </w:rPr>
            </w:pPr>
            <w:r w:rsidRPr="00DA4E48">
              <w:rPr>
                <w:sz w:val="20"/>
                <w:szCs w:val="20"/>
              </w:rPr>
              <w:t>Project initiation meeting held and summary meeting report produced.</w:t>
            </w:r>
          </w:p>
        </w:tc>
        <w:tc>
          <w:tcPr>
            <w:tcW w:w="1863" w:type="dxa"/>
            <w:shd w:val="pct5" w:color="auto" w:fill="auto"/>
          </w:tcPr>
          <w:p w:rsidR="001B7395" w:rsidRPr="00DA4E48" w:rsidRDefault="001B7395" w:rsidP="001B7395">
            <w:pPr>
              <w:spacing w:before="60" w:after="60"/>
              <w:rPr>
                <w:sz w:val="20"/>
                <w:szCs w:val="20"/>
              </w:rPr>
            </w:pPr>
            <w:r w:rsidRPr="00DA4E48">
              <w:rPr>
                <w:sz w:val="20"/>
                <w:szCs w:val="20"/>
              </w:rPr>
              <w:t>Project manager appointed.</w:t>
            </w:r>
          </w:p>
          <w:p w:rsidR="001B7395" w:rsidRPr="00DA4E48" w:rsidRDefault="001B7395" w:rsidP="001B7395">
            <w:pPr>
              <w:spacing w:before="60" w:after="60"/>
              <w:rPr>
                <w:sz w:val="20"/>
                <w:szCs w:val="20"/>
              </w:rPr>
            </w:pPr>
          </w:p>
        </w:tc>
        <w:tc>
          <w:tcPr>
            <w:tcW w:w="2163" w:type="dxa"/>
            <w:shd w:val="pct5" w:color="auto" w:fill="auto"/>
          </w:tcPr>
          <w:p w:rsidR="001B7395" w:rsidRPr="00DA4E48" w:rsidRDefault="001B7395" w:rsidP="001B7395">
            <w:pPr>
              <w:spacing w:before="60" w:after="60"/>
              <w:rPr>
                <w:sz w:val="20"/>
                <w:szCs w:val="20"/>
              </w:rPr>
            </w:pPr>
            <w:r w:rsidRPr="00DA4E48">
              <w:rPr>
                <w:sz w:val="20"/>
                <w:szCs w:val="20"/>
              </w:rPr>
              <w:t>Inception meeting invitation and report.</w:t>
            </w:r>
          </w:p>
          <w:p w:rsidR="001B7395" w:rsidRPr="00DA4E48" w:rsidRDefault="001B7395" w:rsidP="001B7395">
            <w:pPr>
              <w:spacing w:before="60" w:after="60"/>
              <w:rPr>
                <w:sz w:val="20"/>
                <w:szCs w:val="20"/>
              </w:rPr>
            </w:pPr>
            <w:r w:rsidRPr="00DA4E48">
              <w:rPr>
                <w:sz w:val="20"/>
                <w:szCs w:val="20"/>
              </w:rPr>
              <w:t>Project documents specifying roles and responsibilities of stakeholders.</w:t>
            </w:r>
          </w:p>
          <w:p w:rsidR="001B7395" w:rsidRPr="00DA4E48" w:rsidRDefault="001B7395" w:rsidP="001B7395">
            <w:pPr>
              <w:spacing w:before="60" w:after="60"/>
              <w:rPr>
                <w:sz w:val="20"/>
                <w:szCs w:val="20"/>
              </w:rPr>
            </w:pPr>
            <w:r w:rsidRPr="00DA4E48">
              <w:rPr>
                <w:sz w:val="20"/>
                <w:szCs w:val="20"/>
              </w:rPr>
              <w:t>Stakeholder endorsement of assigned responsibility and nomination of representatives.</w:t>
            </w:r>
          </w:p>
          <w:p w:rsidR="001B7395" w:rsidRPr="00DA4E48" w:rsidRDefault="001B7395" w:rsidP="001B7395">
            <w:pPr>
              <w:spacing w:before="60" w:after="60"/>
              <w:rPr>
                <w:sz w:val="20"/>
                <w:szCs w:val="20"/>
              </w:rPr>
            </w:pPr>
          </w:p>
        </w:tc>
        <w:tc>
          <w:tcPr>
            <w:tcW w:w="2610" w:type="dxa"/>
            <w:shd w:val="pct5" w:color="auto" w:fill="auto"/>
          </w:tcPr>
          <w:p w:rsidR="001B7395" w:rsidRPr="00DA4E48" w:rsidRDefault="001B7395" w:rsidP="001B7395">
            <w:pPr>
              <w:spacing w:before="60" w:after="60"/>
              <w:rPr>
                <w:sz w:val="20"/>
                <w:szCs w:val="20"/>
              </w:rPr>
            </w:pPr>
            <w:r w:rsidRPr="00DA4E48">
              <w:rPr>
                <w:sz w:val="20"/>
                <w:szCs w:val="20"/>
              </w:rPr>
              <w:t>Delays in recruitments/assignments of project manager, consultants and task teams due to lack of expertise, procurement laws and procedures.</w:t>
            </w:r>
          </w:p>
          <w:p w:rsidR="001B7395" w:rsidRPr="00DA4E48" w:rsidRDefault="001B7395" w:rsidP="001B7395">
            <w:pPr>
              <w:spacing w:before="60" w:after="60"/>
              <w:rPr>
                <w:sz w:val="20"/>
                <w:szCs w:val="20"/>
              </w:rPr>
            </w:pPr>
            <w:r w:rsidRPr="00DA4E48">
              <w:rPr>
                <w:sz w:val="20"/>
                <w:szCs w:val="20"/>
              </w:rPr>
              <w:t xml:space="preserve">Project key persons do not have enough time allocated to fully contribute. </w:t>
            </w:r>
          </w:p>
          <w:p w:rsidR="001B7395" w:rsidRPr="00DA4E48" w:rsidRDefault="001B7395" w:rsidP="001B7395">
            <w:pPr>
              <w:spacing w:before="60" w:after="60"/>
              <w:rPr>
                <w:sz w:val="20"/>
                <w:szCs w:val="20"/>
              </w:rPr>
            </w:pPr>
            <w:r w:rsidRPr="00DA4E48">
              <w:rPr>
                <w:sz w:val="20"/>
                <w:szCs w:val="20"/>
              </w:rPr>
              <w:t>Inadequate communication with stakeholders.</w:t>
            </w:r>
          </w:p>
          <w:p w:rsidR="001B7395" w:rsidRPr="00DA4E48" w:rsidRDefault="001B7395" w:rsidP="001B7395">
            <w:pPr>
              <w:spacing w:before="60" w:after="60"/>
              <w:rPr>
                <w:sz w:val="20"/>
                <w:szCs w:val="20"/>
              </w:rPr>
            </w:pPr>
            <w:r w:rsidRPr="00DA4E48">
              <w:rPr>
                <w:sz w:val="20"/>
                <w:szCs w:val="20"/>
              </w:rPr>
              <w:t>Project manager does not have the expertise needed or confidence of all stakeholders.</w:t>
            </w:r>
          </w:p>
          <w:p w:rsidR="001B7395" w:rsidRPr="00DA4E48" w:rsidRDefault="001B7395" w:rsidP="001B7395">
            <w:pPr>
              <w:spacing w:before="60" w:after="60"/>
              <w:rPr>
                <w:sz w:val="20"/>
                <w:szCs w:val="20"/>
              </w:rPr>
            </w:pPr>
            <w:r w:rsidRPr="00DA4E48">
              <w:rPr>
                <w:sz w:val="20"/>
                <w:szCs w:val="20"/>
              </w:rPr>
              <w:t>Inadequate representation of stakeholders</w:t>
            </w:r>
          </w:p>
          <w:p w:rsidR="001B7395" w:rsidRPr="00DA4E48" w:rsidRDefault="001B7395" w:rsidP="001B7395">
            <w:pPr>
              <w:spacing w:before="60" w:after="60"/>
              <w:rPr>
                <w:sz w:val="20"/>
                <w:szCs w:val="20"/>
              </w:rPr>
            </w:pPr>
            <w:r w:rsidRPr="00DA4E48">
              <w:rPr>
                <w:sz w:val="20"/>
                <w:szCs w:val="20"/>
              </w:rPr>
              <w:t>Stakeholders may not be able to fully participate.</w:t>
            </w:r>
          </w:p>
        </w:tc>
      </w:tr>
      <w:tr w:rsidR="001B7395" w:rsidRPr="00C36DDD">
        <w:trPr>
          <w:trHeight w:val="1547"/>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shd w:val="pct5" w:color="auto" w:fill="auto"/>
          </w:tcPr>
          <w:p w:rsidR="001B7395" w:rsidRPr="00DA4E48" w:rsidRDefault="001B7395" w:rsidP="001B7395">
            <w:pPr>
              <w:spacing w:before="240"/>
              <w:jc w:val="center"/>
              <w:rPr>
                <w:rFonts w:ascii="Trebuchet MS" w:hAnsi="Trebuchet MS"/>
                <w:sz w:val="20"/>
                <w:szCs w:val="20"/>
                <w:lang w:val="en-GB"/>
              </w:rPr>
            </w:pPr>
          </w:p>
        </w:tc>
        <w:tc>
          <w:tcPr>
            <w:tcW w:w="2364" w:type="dxa"/>
            <w:shd w:val="pct5" w:color="auto" w:fill="auto"/>
          </w:tcPr>
          <w:p w:rsidR="001B7395" w:rsidRPr="00DA4E48" w:rsidRDefault="001B7395" w:rsidP="001B7395">
            <w:pPr>
              <w:spacing w:before="60" w:after="60"/>
              <w:rPr>
                <w:sz w:val="20"/>
                <w:szCs w:val="20"/>
              </w:rPr>
            </w:pPr>
            <w:r w:rsidRPr="00DA4E48">
              <w:rPr>
                <w:sz w:val="20"/>
                <w:szCs w:val="20"/>
              </w:rPr>
              <w:t>Comprehensive database on stakeholders by category developed (ministerial, academia, private sector, etc.).</w:t>
            </w:r>
          </w:p>
        </w:tc>
        <w:tc>
          <w:tcPr>
            <w:tcW w:w="1863" w:type="dxa"/>
            <w:shd w:val="pct5" w:color="auto" w:fill="auto"/>
          </w:tcPr>
          <w:p w:rsidR="001B7395" w:rsidRPr="00DA4E48" w:rsidRDefault="001B7395" w:rsidP="001B7395">
            <w:pPr>
              <w:spacing w:before="60" w:after="60"/>
              <w:rPr>
                <w:sz w:val="20"/>
                <w:szCs w:val="20"/>
              </w:rPr>
            </w:pPr>
            <w:r w:rsidRPr="00DA4E48">
              <w:rPr>
                <w:sz w:val="20"/>
                <w:szCs w:val="20"/>
              </w:rPr>
              <w:t>Electronic stakeholder list, roles and responsibilities available for project use.</w:t>
            </w:r>
          </w:p>
        </w:tc>
        <w:tc>
          <w:tcPr>
            <w:tcW w:w="2163" w:type="dxa"/>
            <w:shd w:val="pct5" w:color="auto" w:fill="auto"/>
          </w:tcPr>
          <w:p w:rsidR="001B7395" w:rsidRPr="00DA4E48" w:rsidRDefault="001B7395" w:rsidP="001B7395">
            <w:pPr>
              <w:spacing w:before="60" w:after="60"/>
              <w:rPr>
                <w:sz w:val="20"/>
                <w:szCs w:val="20"/>
              </w:rPr>
            </w:pPr>
            <w:r w:rsidRPr="00DA4E48">
              <w:rPr>
                <w:sz w:val="20"/>
                <w:szCs w:val="20"/>
              </w:rPr>
              <w:t>Documentation of stakeholders by category.</w:t>
            </w:r>
          </w:p>
        </w:tc>
        <w:tc>
          <w:tcPr>
            <w:tcW w:w="2610" w:type="dxa"/>
            <w:shd w:val="pct5" w:color="auto" w:fill="auto"/>
          </w:tcPr>
          <w:p w:rsidR="001B7395" w:rsidRPr="00DA4E48" w:rsidRDefault="001B7395" w:rsidP="001B7395">
            <w:pPr>
              <w:spacing w:before="60" w:after="60"/>
              <w:rPr>
                <w:sz w:val="20"/>
                <w:szCs w:val="20"/>
              </w:rPr>
            </w:pPr>
            <w:r w:rsidRPr="00DA4E48">
              <w:rPr>
                <w:sz w:val="20"/>
                <w:szCs w:val="20"/>
              </w:rPr>
              <w:t>Inadequate stakeholder analysis.</w:t>
            </w:r>
          </w:p>
        </w:tc>
      </w:tr>
      <w:tr w:rsidR="001B7395" w:rsidRPr="00C36DDD">
        <w:trPr>
          <w:trHeight w:val="2557"/>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tcBorders>
              <w:bottom w:val="single" w:sz="2" w:space="0" w:color="auto"/>
            </w:tcBorders>
          </w:tcPr>
          <w:p w:rsidR="001B7395" w:rsidRPr="009D2285" w:rsidRDefault="001B7395" w:rsidP="001B7395">
            <w:pPr>
              <w:spacing w:before="60" w:after="60"/>
              <w:rPr>
                <w:b/>
                <w:sz w:val="20"/>
                <w:szCs w:val="20"/>
                <w:u w:val="single"/>
              </w:rPr>
            </w:pPr>
            <w:r w:rsidRPr="009D2285">
              <w:rPr>
                <w:b/>
                <w:sz w:val="20"/>
                <w:szCs w:val="20"/>
                <w:u w:val="single"/>
              </w:rPr>
              <w:t>Activity Area 2</w:t>
            </w:r>
          </w:p>
          <w:p w:rsidR="001B7395" w:rsidRPr="00DA4E48" w:rsidRDefault="001B7395" w:rsidP="001B7395">
            <w:pPr>
              <w:spacing w:before="60" w:after="60"/>
              <w:rPr>
                <w:sz w:val="20"/>
                <w:szCs w:val="20"/>
              </w:rPr>
            </w:pPr>
            <w:r w:rsidRPr="00DA4E48">
              <w:rPr>
                <w:sz w:val="20"/>
                <w:szCs w:val="20"/>
              </w:rPr>
              <w:t>A sustainable interagency coordinating mechanism for SMC at the national level is set in motion and operating beyond the life of this project, with experience accumulated through this project as a foundation for future activities.</w:t>
            </w:r>
          </w:p>
        </w:tc>
        <w:tc>
          <w:tcPr>
            <w:tcW w:w="2364" w:type="dxa"/>
            <w:tcBorders>
              <w:bottom w:val="single" w:sz="2" w:space="0" w:color="auto"/>
            </w:tcBorders>
          </w:tcPr>
          <w:p w:rsidR="001B7395" w:rsidRPr="00DA4E48" w:rsidRDefault="001B7395" w:rsidP="001B7395">
            <w:pPr>
              <w:spacing w:before="60" w:after="60"/>
              <w:rPr>
                <w:sz w:val="20"/>
                <w:szCs w:val="20"/>
              </w:rPr>
            </w:pPr>
            <w:r w:rsidRPr="00DA4E48">
              <w:rPr>
                <w:sz w:val="20"/>
                <w:szCs w:val="20"/>
              </w:rPr>
              <w:t>Interagency coordinating mechanism/steering committee established.</w:t>
            </w:r>
          </w:p>
        </w:tc>
        <w:tc>
          <w:tcPr>
            <w:tcW w:w="1863" w:type="dxa"/>
            <w:tcBorders>
              <w:bottom w:val="single" w:sz="2" w:space="0" w:color="auto"/>
            </w:tcBorders>
          </w:tcPr>
          <w:p w:rsidR="001B7395" w:rsidRPr="00DA4E48" w:rsidRDefault="001B7395" w:rsidP="001B7395">
            <w:pPr>
              <w:spacing w:before="60" w:after="60"/>
              <w:rPr>
                <w:sz w:val="20"/>
                <w:szCs w:val="20"/>
              </w:rPr>
            </w:pPr>
            <w:r w:rsidRPr="00DA4E48">
              <w:rPr>
                <w:sz w:val="20"/>
                <w:szCs w:val="20"/>
              </w:rPr>
              <w:t>National coordination and project steering committee established</w:t>
            </w:r>
            <w:r>
              <w:rPr>
                <w:sz w:val="20"/>
                <w:szCs w:val="20"/>
              </w:rPr>
              <w:t>.</w:t>
            </w:r>
          </w:p>
          <w:p w:rsidR="001B7395" w:rsidRPr="00DA4E48" w:rsidRDefault="001B7395" w:rsidP="001B7395">
            <w:pPr>
              <w:spacing w:before="60" w:after="60"/>
              <w:rPr>
                <w:sz w:val="20"/>
                <w:szCs w:val="20"/>
              </w:rPr>
            </w:pPr>
            <w:r w:rsidRPr="00DA4E48">
              <w:rPr>
                <w:sz w:val="20"/>
                <w:szCs w:val="20"/>
              </w:rPr>
              <w:t>National coordinator appointed</w:t>
            </w:r>
            <w:r>
              <w:rPr>
                <w:sz w:val="20"/>
                <w:szCs w:val="20"/>
              </w:rPr>
              <w:t>.</w:t>
            </w:r>
          </w:p>
        </w:tc>
        <w:tc>
          <w:tcPr>
            <w:tcW w:w="2163" w:type="dxa"/>
            <w:tcBorders>
              <w:bottom w:val="single" w:sz="2" w:space="0" w:color="auto"/>
            </w:tcBorders>
          </w:tcPr>
          <w:p w:rsidR="001B7395" w:rsidRPr="00DA4E48" w:rsidRDefault="001B7395" w:rsidP="001B7395">
            <w:pPr>
              <w:spacing w:before="60" w:after="60"/>
              <w:rPr>
                <w:sz w:val="20"/>
                <w:szCs w:val="20"/>
              </w:rPr>
            </w:pPr>
            <w:r w:rsidRPr="00DA4E48">
              <w:rPr>
                <w:sz w:val="20"/>
                <w:szCs w:val="20"/>
              </w:rPr>
              <w:t>Terms of Reference and assignments as coordination/project steering committee members.</w:t>
            </w:r>
          </w:p>
          <w:p w:rsidR="001B7395" w:rsidRPr="00DA4E48" w:rsidRDefault="001B7395" w:rsidP="001B7395">
            <w:pPr>
              <w:spacing w:before="60" w:after="60"/>
              <w:rPr>
                <w:sz w:val="20"/>
                <w:szCs w:val="20"/>
              </w:rPr>
            </w:pPr>
            <w:r w:rsidRPr="00DA4E48">
              <w:rPr>
                <w:sz w:val="20"/>
                <w:szCs w:val="20"/>
              </w:rPr>
              <w:t>Attendance list in minutes and reports from committee meetings and workshops.</w:t>
            </w:r>
          </w:p>
        </w:tc>
        <w:tc>
          <w:tcPr>
            <w:tcW w:w="2610" w:type="dxa"/>
            <w:tcBorders>
              <w:bottom w:val="single" w:sz="2" w:space="0" w:color="auto"/>
            </w:tcBorders>
          </w:tcPr>
          <w:p w:rsidR="001B7395" w:rsidRPr="00DA4E48" w:rsidRDefault="001B7395" w:rsidP="001B7395">
            <w:pPr>
              <w:spacing w:before="60" w:after="60"/>
              <w:rPr>
                <w:sz w:val="20"/>
                <w:szCs w:val="20"/>
              </w:rPr>
            </w:pPr>
            <w:r w:rsidRPr="00DA4E48">
              <w:rPr>
                <w:sz w:val="20"/>
                <w:szCs w:val="20"/>
              </w:rPr>
              <w:t xml:space="preserve">Key stakeholders do not have enough time allocated to fully contribute. </w:t>
            </w:r>
          </w:p>
          <w:p w:rsidR="001B7395" w:rsidRPr="00DA4E48" w:rsidRDefault="001B7395" w:rsidP="001B7395">
            <w:pPr>
              <w:spacing w:before="60" w:after="60"/>
              <w:rPr>
                <w:sz w:val="20"/>
                <w:szCs w:val="20"/>
              </w:rPr>
            </w:pPr>
            <w:r w:rsidRPr="00DA4E48">
              <w:rPr>
                <w:sz w:val="20"/>
                <w:szCs w:val="20"/>
              </w:rPr>
              <w:t>Stakeholders representing different interest do not “speak the same language”.</w:t>
            </w:r>
          </w:p>
          <w:p w:rsidR="001B7395" w:rsidRPr="00DA4E48" w:rsidRDefault="001B7395" w:rsidP="001B7395">
            <w:pPr>
              <w:spacing w:before="60" w:after="60"/>
              <w:rPr>
                <w:sz w:val="20"/>
                <w:szCs w:val="20"/>
              </w:rPr>
            </w:pPr>
            <w:r w:rsidRPr="00DA4E48">
              <w:rPr>
                <w:sz w:val="20"/>
                <w:szCs w:val="20"/>
              </w:rPr>
              <w:t>Interdisciplinary teams can take more time to set up and manage.</w:t>
            </w:r>
          </w:p>
        </w:tc>
      </w:tr>
      <w:tr w:rsidR="001B7395" w:rsidRPr="00C36DDD">
        <w:trPr>
          <w:trHeight w:val="1927"/>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val="restart"/>
            <w:shd w:val="pct5" w:color="auto" w:fill="auto"/>
          </w:tcPr>
          <w:p w:rsidR="001B7395" w:rsidRPr="009D2285" w:rsidRDefault="001B7395" w:rsidP="001B7395">
            <w:pPr>
              <w:spacing w:before="60" w:after="60"/>
              <w:rPr>
                <w:b/>
                <w:sz w:val="20"/>
                <w:szCs w:val="20"/>
                <w:u w:val="single"/>
              </w:rPr>
            </w:pPr>
            <w:r w:rsidRPr="009D2285">
              <w:rPr>
                <w:b/>
                <w:sz w:val="20"/>
                <w:szCs w:val="20"/>
                <w:u w:val="single"/>
              </w:rPr>
              <w:t>Activity Area 3</w:t>
            </w:r>
          </w:p>
          <w:p w:rsidR="001B7395" w:rsidRPr="00DA4E48" w:rsidRDefault="001B7395" w:rsidP="001B7395">
            <w:pPr>
              <w:spacing w:before="60" w:after="60"/>
              <w:rPr>
                <w:sz w:val="20"/>
                <w:szCs w:val="20"/>
              </w:rPr>
            </w:pPr>
            <w:r w:rsidRPr="00DA4E48">
              <w:rPr>
                <w:sz w:val="20"/>
                <w:szCs w:val="20"/>
              </w:rPr>
              <w:t xml:space="preserve">Strengthened awareness within government and stakeholder organizations regarding the country’s situation relative to the strategic objectives of SAICM. </w:t>
            </w:r>
          </w:p>
          <w:p w:rsidR="001B7395" w:rsidRPr="00DA4E48" w:rsidRDefault="001B7395" w:rsidP="001B7395">
            <w:pPr>
              <w:spacing w:before="60" w:after="60"/>
              <w:rPr>
                <w:sz w:val="20"/>
                <w:szCs w:val="20"/>
              </w:rPr>
            </w:pPr>
            <w:r w:rsidRPr="00DA4E48">
              <w:rPr>
                <w:sz w:val="20"/>
                <w:szCs w:val="20"/>
              </w:rPr>
              <w:t>Enhanced set of strategic priorities that have general government support regarding filling gaps in the SMC regime at the national level going forward.</w:t>
            </w:r>
          </w:p>
        </w:tc>
        <w:tc>
          <w:tcPr>
            <w:tcW w:w="2364" w:type="dxa"/>
            <w:shd w:val="pct5" w:color="auto" w:fill="auto"/>
          </w:tcPr>
          <w:p w:rsidR="001B7395" w:rsidRPr="00DA4E48" w:rsidRDefault="001B7395" w:rsidP="001B7395">
            <w:pPr>
              <w:spacing w:before="60" w:after="60"/>
              <w:ind w:left="-51"/>
              <w:rPr>
                <w:sz w:val="20"/>
                <w:szCs w:val="20"/>
              </w:rPr>
            </w:pPr>
            <w:r w:rsidRPr="00DA4E48">
              <w:rPr>
                <w:sz w:val="20"/>
                <w:szCs w:val="20"/>
              </w:rPr>
              <w:t xml:space="preserve">National Situation Report produced with updated Chemical Profile and governmental, institutional and political contexts assessment.  </w:t>
            </w:r>
          </w:p>
        </w:tc>
        <w:tc>
          <w:tcPr>
            <w:tcW w:w="1863" w:type="dxa"/>
            <w:shd w:val="pct5" w:color="auto" w:fill="auto"/>
          </w:tcPr>
          <w:p w:rsidR="001B7395" w:rsidRPr="00DA4E48" w:rsidRDefault="001B7395" w:rsidP="001B7395">
            <w:pPr>
              <w:spacing w:before="60" w:after="60"/>
              <w:rPr>
                <w:sz w:val="20"/>
                <w:szCs w:val="20"/>
              </w:rPr>
            </w:pPr>
            <w:r w:rsidRPr="00DA4E48">
              <w:rPr>
                <w:sz w:val="20"/>
                <w:szCs w:val="20"/>
              </w:rPr>
              <w:t>National Situation Report with readers’ comments sheet available in electronic format and discussed with stakeholders in cross-sectoral inter-ministerial meetings.</w:t>
            </w:r>
          </w:p>
        </w:tc>
        <w:tc>
          <w:tcPr>
            <w:tcW w:w="2163" w:type="dxa"/>
            <w:shd w:val="pct5" w:color="auto" w:fill="auto"/>
          </w:tcPr>
          <w:p w:rsidR="001B7395" w:rsidRPr="00DA4E48" w:rsidRDefault="001B7395" w:rsidP="001B7395">
            <w:pPr>
              <w:spacing w:before="60" w:after="60"/>
              <w:rPr>
                <w:sz w:val="20"/>
                <w:szCs w:val="20"/>
              </w:rPr>
            </w:pPr>
            <w:r w:rsidRPr="00DA4E48">
              <w:rPr>
                <w:sz w:val="20"/>
                <w:szCs w:val="20"/>
              </w:rPr>
              <w:t>National Situation Report.</w:t>
            </w:r>
          </w:p>
          <w:p w:rsidR="001B7395" w:rsidRPr="00DA4E48" w:rsidRDefault="001B7395" w:rsidP="001B7395">
            <w:pPr>
              <w:spacing w:before="60" w:after="60"/>
              <w:rPr>
                <w:sz w:val="20"/>
                <w:szCs w:val="20"/>
              </w:rPr>
            </w:pPr>
            <w:r w:rsidRPr="00DA4E48">
              <w:rPr>
                <w:sz w:val="20"/>
                <w:szCs w:val="20"/>
              </w:rPr>
              <w:t>Reports from meetings.</w:t>
            </w:r>
          </w:p>
        </w:tc>
        <w:tc>
          <w:tcPr>
            <w:tcW w:w="2610" w:type="dxa"/>
            <w:shd w:val="pct5" w:color="auto" w:fill="auto"/>
          </w:tcPr>
          <w:p w:rsidR="001B7395" w:rsidRPr="00DA4E48" w:rsidRDefault="001B7395" w:rsidP="001B7395">
            <w:pPr>
              <w:spacing w:before="60" w:after="60"/>
              <w:rPr>
                <w:sz w:val="20"/>
                <w:szCs w:val="20"/>
              </w:rPr>
            </w:pPr>
            <w:r w:rsidRPr="00DA4E48">
              <w:rPr>
                <w:sz w:val="20"/>
                <w:szCs w:val="20"/>
              </w:rPr>
              <w:t>Inadequate access to key policymaking organs within government.</w:t>
            </w:r>
          </w:p>
          <w:p w:rsidR="001B7395" w:rsidRPr="00DA4E48" w:rsidRDefault="001B7395" w:rsidP="001B7395">
            <w:pPr>
              <w:spacing w:before="60" w:after="60"/>
              <w:rPr>
                <w:sz w:val="20"/>
                <w:szCs w:val="20"/>
              </w:rPr>
            </w:pPr>
            <w:r w:rsidRPr="00DA4E48">
              <w:rPr>
                <w:sz w:val="20"/>
                <w:szCs w:val="20"/>
              </w:rPr>
              <w:t xml:space="preserve">Inadequate engagement of stakeholders. </w:t>
            </w:r>
          </w:p>
          <w:p w:rsidR="001B7395" w:rsidRPr="00DA4E48" w:rsidRDefault="001B7395" w:rsidP="001B7395">
            <w:pPr>
              <w:spacing w:before="60" w:after="60"/>
              <w:rPr>
                <w:sz w:val="20"/>
                <w:szCs w:val="20"/>
              </w:rPr>
            </w:pPr>
            <w:r w:rsidRPr="00DA4E48">
              <w:rPr>
                <w:sz w:val="20"/>
                <w:szCs w:val="20"/>
              </w:rPr>
              <w:t>Stakeholders may not be able to fully participate</w:t>
            </w:r>
          </w:p>
        </w:tc>
      </w:tr>
      <w:tr w:rsidR="001B7395" w:rsidRPr="00C36DDD">
        <w:trPr>
          <w:trHeight w:val="2177"/>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shd w:val="pct5" w:color="auto" w:fill="auto"/>
          </w:tcPr>
          <w:p w:rsidR="001B7395" w:rsidRPr="00DA4E48" w:rsidRDefault="001B7395" w:rsidP="001B7395">
            <w:pPr>
              <w:spacing w:before="240"/>
              <w:rPr>
                <w:sz w:val="20"/>
                <w:szCs w:val="20"/>
                <w:u w:val="single"/>
                <w:lang w:val="en-GB"/>
              </w:rPr>
            </w:pPr>
          </w:p>
        </w:tc>
        <w:tc>
          <w:tcPr>
            <w:tcW w:w="2364" w:type="dxa"/>
            <w:shd w:val="pct5" w:color="auto" w:fill="auto"/>
          </w:tcPr>
          <w:p w:rsidR="001B7395" w:rsidRPr="00DA4E48" w:rsidRDefault="001B7395" w:rsidP="001B7395">
            <w:pPr>
              <w:spacing w:before="60" w:after="60"/>
              <w:rPr>
                <w:sz w:val="20"/>
                <w:szCs w:val="20"/>
              </w:rPr>
            </w:pPr>
            <w:r w:rsidRPr="00DA4E48">
              <w:rPr>
                <w:sz w:val="20"/>
                <w:szCs w:val="20"/>
              </w:rPr>
              <w:t>Multi-stakeholder consultation and awareness raising workshop held to comment on the National Situation Report and raise general awareness on the issues associated with the project.</w:t>
            </w:r>
          </w:p>
        </w:tc>
        <w:tc>
          <w:tcPr>
            <w:tcW w:w="1863" w:type="dxa"/>
            <w:shd w:val="pct5" w:color="auto" w:fill="auto"/>
          </w:tcPr>
          <w:p w:rsidR="001B7395" w:rsidRPr="00DA4E48" w:rsidRDefault="001B7395" w:rsidP="001B7395">
            <w:pPr>
              <w:spacing w:before="60" w:after="60"/>
              <w:rPr>
                <w:sz w:val="20"/>
                <w:szCs w:val="20"/>
              </w:rPr>
            </w:pPr>
            <w:r w:rsidRPr="00DA4E48">
              <w:rPr>
                <w:sz w:val="20"/>
                <w:szCs w:val="20"/>
              </w:rPr>
              <w:t>Workshop held and workshop report produced.</w:t>
            </w:r>
          </w:p>
        </w:tc>
        <w:tc>
          <w:tcPr>
            <w:tcW w:w="2163" w:type="dxa"/>
            <w:shd w:val="pct5" w:color="auto" w:fill="auto"/>
          </w:tcPr>
          <w:p w:rsidR="001B7395" w:rsidRPr="00DA4E48" w:rsidRDefault="001B7395" w:rsidP="001B7395">
            <w:pPr>
              <w:spacing w:before="60" w:after="60"/>
              <w:rPr>
                <w:sz w:val="20"/>
                <w:szCs w:val="20"/>
              </w:rPr>
            </w:pPr>
            <w:r w:rsidRPr="00DA4E48">
              <w:rPr>
                <w:sz w:val="20"/>
                <w:szCs w:val="20"/>
              </w:rPr>
              <w:t>Report from the workshop.</w:t>
            </w:r>
          </w:p>
          <w:p w:rsidR="001B7395" w:rsidRPr="00DA4E48" w:rsidRDefault="001B7395" w:rsidP="001B7395">
            <w:pPr>
              <w:spacing w:before="60" w:after="60"/>
              <w:rPr>
                <w:sz w:val="20"/>
                <w:szCs w:val="20"/>
              </w:rPr>
            </w:pPr>
            <w:r w:rsidRPr="00DA4E48">
              <w:rPr>
                <w:sz w:val="20"/>
                <w:szCs w:val="20"/>
              </w:rPr>
              <w:t xml:space="preserve">List of </w:t>
            </w:r>
            <w:r>
              <w:rPr>
                <w:sz w:val="20"/>
                <w:szCs w:val="20"/>
              </w:rPr>
              <w:t xml:space="preserve">workshop </w:t>
            </w:r>
            <w:r w:rsidRPr="00DA4E48">
              <w:rPr>
                <w:sz w:val="20"/>
                <w:szCs w:val="20"/>
              </w:rPr>
              <w:t>participants.</w:t>
            </w:r>
          </w:p>
        </w:tc>
        <w:tc>
          <w:tcPr>
            <w:tcW w:w="2610" w:type="dxa"/>
            <w:shd w:val="pct5" w:color="auto" w:fill="auto"/>
          </w:tcPr>
          <w:p w:rsidR="001B7395" w:rsidRPr="00DA4E48" w:rsidRDefault="001B7395" w:rsidP="001B7395">
            <w:pPr>
              <w:spacing w:before="60" w:after="60"/>
              <w:rPr>
                <w:sz w:val="20"/>
                <w:szCs w:val="20"/>
              </w:rPr>
            </w:pPr>
            <w:r w:rsidRPr="00DA4E48">
              <w:rPr>
                <w:sz w:val="20"/>
                <w:szCs w:val="20"/>
              </w:rPr>
              <w:t xml:space="preserve">Inadequate engagement of stakeholders. </w:t>
            </w:r>
          </w:p>
          <w:p w:rsidR="001B7395" w:rsidRPr="00DA4E48" w:rsidRDefault="001B7395" w:rsidP="001B7395">
            <w:pPr>
              <w:spacing w:before="60" w:after="60"/>
              <w:rPr>
                <w:sz w:val="20"/>
                <w:szCs w:val="20"/>
              </w:rPr>
            </w:pPr>
            <w:r w:rsidRPr="00DA4E48">
              <w:rPr>
                <w:sz w:val="20"/>
                <w:szCs w:val="20"/>
              </w:rPr>
              <w:t>Stakeholders may not be able to fully participate</w:t>
            </w:r>
          </w:p>
        </w:tc>
      </w:tr>
      <w:tr w:rsidR="001B7395" w:rsidRPr="00C36DDD">
        <w:trPr>
          <w:trHeight w:val="2492"/>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shd w:val="pct5" w:color="auto" w:fill="auto"/>
          </w:tcPr>
          <w:p w:rsidR="001B7395" w:rsidRPr="00DA4E48" w:rsidRDefault="001B7395" w:rsidP="001B7395">
            <w:pPr>
              <w:spacing w:before="240"/>
              <w:rPr>
                <w:sz w:val="20"/>
                <w:szCs w:val="20"/>
                <w:u w:val="single"/>
                <w:lang w:val="en-GB"/>
              </w:rPr>
            </w:pPr>
          </w:p>
        </w:tc>
        <w:tc>
          <w:tcPr>
            <w:tcW w:w="2364" w:type="dxa"/>
            <w:shd w:val="pct5" w:color="auto" w:fill="auto"/>
          </w:tcPr>
          <w:p w:rsidR="001B7395" w:rsidRPr="00DA4E48" w:rsidRDefault="001B7395" w:rsidP="001B7395">
            <w:pPr>
              <w:spacing w:before="60" w:after="60"/>
              <w:rPr>
                <w:sz w:val="20"/>
                <w:szCs w:val="20"/>
              </w:rPr>
            </w:pPr>
            <w:r w:rsidRPr="00DA4E48">
              <w:rPr>
                <w:sz w:val="20"/>
                <w:szCs w:val="20"/>
              </w:rPr>
              <w:t>Two-day briefing and brainstorming workshop held with senior government officials/decision makers from key ministries of the government, including the interagency coordinating mechanism, to consider the priorities document.</w:t>
            </w:r>
          </w:p>
        </w:tc>
        <w:tc>
          <w:tcPr>
            <w:tcW w:w="1863" w:type="dxa"/>
            <w:shd w:val="pct5" w:color="auto" w:fill="auto"/>
          </w:tcPr>
          <w:p w:rsidR="001B7395" w:rsidRPr="00DA4E48" w:rsidRDefault="001B7395" w:rsidP="001B7395">
            <w:pPr>
              <w:spacing w:before="60" w:after="60"/>
              <w:rPr>
                <w:sz w:val="20"/>
                <w:szCs w:val="20"/>
              </w:rPr>
            </w:pPr>
            <w:r w:rsidRPr="00DA4E48">
              <w:rPr>
                <w:sz w:val="20"/>
                <w:szCs w:val="20"/>
              </w:rPr>
              <w:t>Workshop held and report produced.</w:t>
            </w:r>
          </w:p>
          <w:p w:rsidR="001B7395" w:rsidRPr="00DA4E48" w:rsidRDefault="001B7395" w:rsidP="001B7395">
            <w:pPr>
              <w:spacing w:before="60" w:after="60"/>
              <w:rPr>
                <w:sz w:val="20"/>
                <w:szCs w:val="20"/>
              </w:rPr>
            </w:pPr>
            <w:r w:rsidRPr="00DA4E48">
              <w:rPr>
                <w:sz w:val="20"/>
                <w:szCs w:val="20"/>
              </w:rPr>
              <w:t>List of criteria for prioritization.</w:t>
            </w:r>
          </w:p>
        </w:tc>
        <w:tc>
          <w:tcPr>
            <w:tcW w:w="2163" w:type="dxa"/>
            <w:shd w:val="pct5" w:color="auto" w:fill="auto"/>
          </w:tcPr>
          <w:p w:rsidR="001B7395" w:rsidRPr="00DA4E48" w:rsidRDefault="001B7395" w:rsidP="001B7395">
            <w:pPr>
              <w:spacing w:before="60" w:after="60"/>
              <w:rPr>
                <w:sz w:val="20"/>
                <w:szCs w:val="20"/>
              </w:rPr>
            </w:pPr>
            <w:r w:rsidRPr="00DA4E48">
              <w:rPr>
                <w:sz w:val="20"/>
                <w:szCs w:val="20"/>
              </w:rPr>
              <w:t>Report from the workshop.</w:t>
            </w:r>
          </w:p>
          <w:p w:rsidR="001B7395" w:rsidRPr="00DA4E48" w:rsidRDefault="001B7395" w:rsidP="001B7395">
            <w:pPr>
              <w:spacing w:before="60" w:after="60"/>
              <w:rPr>
                <w:sz w:val="20"/>
                <w:szCs w:val="20"/>
              </w:rPr>
            </w:pPr>
            <w:r w:rsidRPr="00DA4E48">
              <w:rPr>
                <w:sz w:val="20"/>
                <w:szCs w:val="20"/>
              </w:rPr>
              <w:t xml:space="preserve">List of </w:t>
            </w:r>
            <w:r>
              <w:rPr>
                <w:sz w:val="20"/>
                <w:szCs w:val="20"/>
              </w:rPr>
              <w:t xml:space="preserve">workshop </w:t>
            </w:r>
            <w:r w:rsidRPr="00DA4E48">
              <w:rPr>
                <w:sz w:val="20"/>
                <w:szCs w:val="20"/>
              </w:rPr>
              <w:t>participants.</w:t>
            </w:r>
          </w:p>
          <w:p w:rsidR="001B7395" w:rsidRPr="00DA4E48" w:rsidRDefault="001B7395" w:rsidP="001B7395">
            <w:pPr>
              <w:spacing w:before="60" w:after="60"/>
              <w:rPr>
                <w:sz w:val="20"/>
                <w:szCs w:val="20"/>
              </w:rPr>
            </w:pPr>
            <w:r w:rsidRPr="00DA4E48">
              <w:rPr>
                <w:sz w:val="20"/>
                <w:szCs w:val="20"/>
              </w:rPr>
              <w:t>List of criteria for prioritization.</w:t>
            </w:r>
          </w:p>
        </w:tc>
        <w:tc>
          <w:tcPr>
            <w:tcW w:w="2610" w:type="dxa"/>
            <w:shd w:val="pct5" w:color="auto" w:fill="auto"/>
          </w:tcPr>
          <w:p w:rsidR="001B7395" w:rsidRPr="00DA4E48" w:rsidRDefault="001B7395" w:rsidP="001B7395">
            <w:pPr>
              <w:spacing w:before="60" w:after="60"/>
              <w:rPr>
                <w:sz w:val="20"/>
                <w:szCs w:val="20"/>
              </w:rPr>
            </w:pPr>
            <w:r w:rsidRPr="00DA4E48">
              <w:rPr>
                <w:sz w:val="20"/>
                <w:szCs w:val="20"/>
              </w:rPr>
              <w:t>Government officials and decision makers from key ministries representing different interest do not “speak the same language”.</w:t>
            </w:r>
          </w:p>
          <w:p w:rsidR="001B7395" w:rsidRPr="00DA4E48" w:rsidRDefault="001B7395" w:rsidP="001B7395">
            <w:pPr>
              <w:spacing w:before="60" w:after="60"/>
              <w:rPr>
                <w:sz w:val="20"/>
                <w:szCs w:val="20"/>
              </w:rPr>
            </w:pPr>
            <w:r w:rsidRPr="00DA4E48">
              <w:rPr>
                <w:sz w:val="20"/>
                <w:szCs w:val="20"/>
              </w:rPr>
              <w:t>Conflicting areas of interest.</w:t>
            </w:r>
          </w:p>
          <w:p w:rsidR="001B7395" w:rsidRPr="00DA4E48" w:rsidRDefault="001B7395" w:rsidP="001B7395">
            <w:pPr>
              <w:spacing w:before="60" w:after="60"/>
              <w:rPr>
                <w:sz w:val="20"/>
                <w:szCs w:val="20"/>
              </w:rPr>
            </w:pPr>
            <w:r w:rsidRPr="00DA4E48">
              <w:rPr>
                <w:sz w:val="20"/>
                <w:szCs w:val="20"/>
              </w:rPr>
              <w:t xml:space="preserve">Inadequate engagement of stakeholders. </w:t>
            </w:r>
          </w:p>
        </w:tc>
      </w:tr>
      <w:tr w:rsidR="001B7395" w:rsidRPr="00C36DDD">
        <w:trPr>
          <w:trHeight w:val="962"/>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val="restart"/>
          </w:tcPr>
          <w:p w:rsidR="001B7395" w:rsidRPr="009D2285" w:rsidRDefault="001B7395" w:rsidP="001B7395">
            <w:pPr>
              <w:spacing w:before="60" w:after="60"/>
              <w:rPr>
                <w:b/>
                <w:sz w:val="20"/>
                <w:szCs w:val="20"/>
                <w:u w:val="single"/>
              </w:rPr>
            </w:pPr>
            <w:r w:rsidRPr="009D2285">
              <w:rPr>
                <w:b/>
                <w:sz w:val="20"/>
                <w:szCs w:val="20"/>
                <w:u w:val="single"/>
              </w:rPr>
              <w:t>Activity Area 4</w:t>
            </w:r>
          </w:p>
          <w:p w:rsidR="001B7395" w:rsidRPr="00DA4E48" w:rsidRDefault="001B7395" w:rsidP="001B7395">
            <w:pPr>
              <w:spacing w:before="60" w:after="60"/>
              <w:rPr>
                <w:sz w:val="20"/>
                <w:szCs w:val="20"/>
              </w:rPr>
            </w:pPr>
            <w:r w:rsidRPr="00DA4E48">
              <w:rPr>
                <w:sz w:val="20"/>
                <w:szCs w:val="20"/>
              </w:rPr>
              <w:t>Enhanced understanding and buy-in within government, including with national development planning agencies, to support SMC mainstreaming efforts in the country’s development planning processes going forward.</w:t>
            </w:r>
          </w:p>
          <w:p w:rsidR="001B7395" w:rsidRPr="00DA4E48" w:rsidRDefault="001B7395" w:rsidP="001B7395">
            <w:pPr>
              <w:spacing w:before="60" w:after="60"/>
              <w:rPr>
                <w:sz w:val="20"/>
                <w:szCs w:val="20"/>
              </w:rPr>
            </w:pPr>
            <w:r w:rsidRPr="00DA4E48">
              <w:rPr>
                <w:sz w:val="20"/>
                <w:szCs w:val="20"/>
              </w:rPr>
              <w:t xml:space="preserve">Enhanced buy-in from government and amongst key stakeholders regarding a phased plan of action for addressing gaps in the national SMC regime. </w:t>
            </w:r>
          </w:p>
          <w:p w:rsidR="001B7395" w:rsidRPr="00DA4E48" w:rsidRDefault="001B7395" w:rsidP="001B7395">
            <w:pPr>
              <w:spacing w:before="60" w:after="60"/>
              <w:rPr>
                <w:sz w:val="20"/>
                <w:szCs w:val="20"/>
              </w:rPr>
            </w:pPr>
            <w:r w:rsidRPr="00DA4E48">
              <w:rPr>
                <w:sz w:val="20"/>
                <w:szCs w:val="20"/>
              </w:rPr>
              <w:t>Enhanced understanding within the government and amongst key stakeholders on an approach and methodology for making the economic case for mainstreaming that can be subsequently used for other SMC issues beyond the life of this project.</w:t>
            </w:r>
          </w:p>
        </w:tc>
        <w:tc>
          <w:tcPr>
            <w:tcW w:w="2364" w:type="dxa"/>
          </w:tcPr>
          <w:p w:rsidR="001B7395" w:rsidRPr="00DA4E48" w:rsidRDefault="001B7395" w:rsidP="001B7395">
            <w:pPr>
              <w:spacing w:before="60" w:after="60"/>
              <w:rPr>
                <w:sz w:val="20"/>
                <w:szCs w:val="20"/>
              </w:rPr>
            </w:pPr>
            <w:r w:rsidRPr="00DA4E48">
              <w:rPr>
                <w:sz w:val="20"/>
                <w:szCs w:val="20"/>
              </w:rPr>
              <w:t xml:space="preserve">National </w:t>
            </w:r>
            <w:r>
              <w:rPr>
                <w:sz w:val="20"/>
                <w:szCs w:val="20"/>
              </w:rPr>
              <w:t xml:space="preserve">Action </w:t>
            </w:r>
            <w:r w:rsidRPr="00DA4E48">
              <w:rPr>
                <w:sz w:val="20"/>
                <w:szCs w:val="20"/>
              </w:rPr>
              <w:t xml:space="preserve">Plan </w:t>
            </w:r>
            <w:r>
              <w:rPr>
                <w:sz w:val="20"/>
                <w:szCs w:val="20"/>
              </w:rPr>
              <w:t>produced to guides</w:t>
            </w:r>
            <w:r w:rsidRPr="00DA4E48">
              <w:rPr>
                <w:sz w:val="20"/>
                <w:szCs w:val="20"/>
              </w:rPr>
              <w:t xml:space="preserve"> how priority gaps in the national SMC regime can be addressed in a phased manner, including a qualitative rational for mainstreaming certain of the highest priority SMC issues in national development plans</w:t>
            </w:r>
          </w:p>
        </w:tc>
        <w:tc>
          <w:tcPr>
            <w:tcW w:w="1863" w:type="dxa"/>
          </w:tcPr>
          <w:p w:rsidR="001B7395" w:rsidRPr="00DA4E48" w:rsidRDefault="001B7395" w:rsidP="001B7395">
            <w:pPr>
              <w:spacing w:before="60" w:after="60"/>
              <w:rPr>
                <w:sz w:val="20"/>
                <w:szCs w:val="20"/>
              </w:rPr>
            </w:pPr>
            <w:r w:rsidRPr="00DA4E48">
              <w:rPr>
                <w:sz w:val="20"/>
                <w:szCs w:val="20"/>
              </w:rPr>
              <w:t>Decision taken by steering committee to proceed with development of a phased plan for strengthening the SMC governance regime.</w:t>
            </w:r>
          </w:p>
        </w:tc>
        <w:tc>
          <w:tcPr>
            <w:tcW w:w="2163" w:type="dxa"/>
          </w:tcPr>
          <w:p w:rsidR="001B7395" w:rsidRPr="00DA4E48" w:rsidRDefault="001B7395" w:rsidP="001B7395">
            <w:pPr>
              <w:spacing w:before="60" w:after="60"/>
              <w:rPr>
                <w:sz w:val="20"/>
                <w:szCs w:val="20"/>
              </w:rPr>
            </w:pPr>
            <w:r w:rsidRPr="00DA4E48">
              <w:rPr>
                <w:sz w:val="20"/>
                <w:szCs w:val="20"/>
              </w:rPr>
              <w:t>Minutes from steering committee meeting.</w:t>
            </w:r>
          </w:p>
          <w:p w:rsidR="001B7395" w:rsidRPr="00DA4E48" w:rsidRDefault="001B7395" w:rsidP="001B7395">
            <w:pPr>
              <w:spacing w:before="60" w:after="60"/>
              <w:rPr>
                <w:sz w:val="20"/>
                <w:szCs w:val="20"/>
              </w:rPr>
            </w:pPr>
            <w:r w:rsidRPr="00DA4E48">
              <w:rPr>
                <w:sz w:val="20"/>
                <w:szCs w:val="20"/>
              </w:rPr>
              <w:t>ToRs and contract for consultant.</w:t>
            </w:r>
          </w:p>
          <w:p w:rsidR="001B7395" w:rsidRPr="00DA4E48" w:rsidRDefault="001B7395" w:rsidP="001B7395">
            <w:pPr>
              <w:spacing w:before="60" w:after="60"/>
              <w:rPr>
                <w:sz w:val="20"/>
                <w:szCs w:val="20"/>
              </w:rPr>
            </w:pPr>
            <w:r w:rsidRPr="00DA4E48">
              <w:rPr>
                <w:sz w:val="20"/>
                <w:szCs w:val="20"/>
              </w:rPr>
              <w:t>Report from multi-stakeholder workshop to identify gaps and priorities.</w:t>
            </w:r>
          </w:p>
          <w:p w:rsidR="001B7395" w:rsidRPr="00DA4E48" w:rsidRDefault="001B7395" w:rsidP="001B7395">
            <w:pPr>
              <w:spacing w:before="60" w:after="60"/>
              <w:rPr>
                <w:sz w:val="20"/>
                <w:szCs w:val="20"/>
              </w:rPr>
            </w:pPr>
            <w:r w:rsidRPr="00DA4E48">
              <w:rPr>
                <w:sz w:val="20"/>
                <w:szCs w:val="20"/>
              </w:rPr>
              <w:t>Priority setting background document.</w:t>
            </w:r>
          </w:p>
        </w:tc>
        <w:tc>
          <w:tcPr>
            <w:tcW w:w="2610" w:type="dxa"/>
          </w:tcPr>
          <w:p w:rsidR="001B7395" w:rsidRPr="00DA4E48" w:rsidRDefault="001B7395" w:rsidP="001B7395">
            <w:pPr>
              <w:spacing w:before="60" w:after="60"/>
              <w:rPr>
                <w:sz w:val="20"/>
                <w:szCs w:val="20"/>
              </w:rPr>
            </w:pPr>
            <w:r w:rsidRPr="00DA4E48">
              <w:rPr>
                <w:sz w:val="20"/>
                <w:szCs w:val="20"/>
              </w:rPr>
              <w:t>Delays in procurement of competent consultant.</w:t>
            </w:r>
          </w:p>
          <w:p w:rsidR="001B7395" w:rsidRDefault="001B7395" w:rsidP="001B7395">
            <w:pPr>
              <w:spacing w:before="60" w:after="60"/>
              <w:rPr>
                <w:sz w:val="20"/>
                <w:szCs w:val="20"/>
              </w:rPr>
            </w:pPr>
            <w:r w:rsidRPr="00DA4E48">
              <w:rPr>
                <w:sz w:val="20"/>
                <w:szCs w:val="20"/>
              </w:rPr>
              <w:t>Inadequate stakeholder representation in workshops.</w:t>
            </w:r>
          </w:p>
          <w:p w:rsidR="001B7395" w:rsidRPr="00DA4E48" w:rsidRDefault="001B7395" w:rsidP="001B7395">
            <w:pPr>
              <w:spacing w:before="60" w:after="60"/>
              <w:rPr>
                <w:sz w:val="20"/>
                <w:szCs w:val="20"/>
              </w:rPr>
            </w:pPr>
            <w:r w:rsidRPr="00DA4E48">
              <w:rPr>
                <w:sz w:val="20"/>
                <w:szCs w:val="20"/>
              </w:rPr>
              <w:t xml:space="preserve">Key stakeholders do not have enough time allocated to fully contribute. </w:t>
            </w:r>
          </w:p>
          <w:p w:rsidR="001B7395" w:rsidRPr="00DA4E48" w:rsidRDefault="001B7395" w:rsidP="001B7395">
            <w:pPr>
              <w:spacing w:before="60" w:after="60"/>
              <w:rPr>
                <w:sz w:val="20"/>
                <w:szCs w:val="20"/>
              </w:rPr>
            </w:pPr>
          </w:p>
        </w:tc>
      </w:tr>
      <w:tr w:rsidR="001B7395" w:rsidRPr="00C36DDD">
        <w:trPr>
          <w:trHeight w:val="2200"/>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tcPr>
          <w:p w:rsidR="001B7395" w:rsidRPr="00DA4E48" w:rsidRDefault="001B7395" w:rsidP="001B7395">
            <w:pPr>
              <w:spacing w:before="240"/>
              <w:rPr>
                <w:sz w:val="20"/>
                <w:szCs w:val="20"/>
                <w:u w:val="single"/>
                <w:lang w:val="en-GB"/>
              </w:rPr>
            </w:pPr>
          </w:p>
        </w:tc>
        <w:tc>
          <w:tcPr>
            <w:tcW w:w="2364" w:type="dxa"/>
          </w:tcPr>
          <w:p w:rsidR="001B7395" w:rsidRPr="00DA4E48" w:rsidRDefault="001B7395" w:rsidP="001B7395">
            <w:pPr>
              <w:spacing w:before="60" w:after="60"/>
              <w:rPr>
                <w:sz w:val="20"/>
                <w:szCs w:val="20"/>
              </w:rPr>
            </w:pPr>
            <w:r w:rsidRPr="00DA4E48">
              <w:rPr>
                <w:sz w:val="20"/>
                <w:szCs w:val="20"/>
              </w:rPr>
              <w:t>Economic analysis report produced demonstrating an approach/methodology for building an economic case for mainstreaming one or several high priority SMC issue in national development planning</w:t>
            </w:r>
          </w:p>
        </w:tc>
        <w:tc>
          <w:tcPr>
            <w:tcW w:w="1863" w:type="dxa"/>
          </w:tcPr>
          <w:p w:rsidR="001B7395" w:rsidRPr="00DA4E48" w:rsidRDefault="001B7395" w:rsidP="001B7395">
            <w:pPr>
              <w:spacing w:before="60" w:after="60"/>
              <w:rPr>
                <w:sz w:val="20"/>
                <w:szCs w:val="20"/>
              </w:rPr>
            </w:pPr>
            <w:r w:rsidRPr="00DA4E48">
              <w:rPr>
                <w:sz w:val="20"/>
                <w:szCs w:val="20"/>
              </w:rPr>
              <w:t>Agreement from central planning and finance agencies on the relevance of the methodology tested for costing SMC priorities into national planning and budgeting processes.</w:t>
            </w:r>
          </w:p>
        </w:tc>
        <w:tc>
          <w:tcPr>
            <w:tcW w:w="2163" w:type="dxa"/>
          </w:tcPr>
          <w:p w:rsidR="001B7395" w:rsidRPr="00DA4E48" w:rsidRDefault="001B7395" w:rsidP="001B7395">
            <w:pPr>
              <w:spacing w:before="60" w:after="60"/>
              <w:rPr>
                <w:sz w:val="20"/>
                <w:szCs w:val="20"/>
              </w:rPr>
            </w:pPr>
            <w:r w:rsidRPr="00DA4E48">
              <w:rPr>
                <w:sz w:val="20"/>
                <w:szCs w:val="20"/>
              </w:rPr>
              <w:t>ToRs and contract for consultants.</w:t>
            </w:r>
          </w:p>
          <w:p w:rsidR="001B7395" w:rsidRPr="00DA4E48" w:rsidRDefault="001B7395" w:rsidP="001B7395">
            <w:pPr>
              <w:spacing w:before="60" w:after="60"/>
              <w:rPr>
                <w:sz w:val="20"/>
                <w:szCs w:val="20"/>
              </w:rPr>
            </w:pPr>
            <w:r w:rsidRPr="00DA4E48">
              <w:rPr>
                <w:sz w:val="20"/>
                <w:szCs w:val="20"/>
              </w:rPr>
              <w:t>Economic analysis document.</w:t>
            </w:r>
          </w:p>
          <w:p w:rsidR="001B7395" w:rsidRPr="00DA4E48" w:rsidRDefault="001B7395" w:rsidP="001B7395">
            <w:pPr>
              <w:spacing w:before="60" w:after="60"/>
              <w:rPr>
                <w:sz w:val="20"/>
                <w:szCs w:val="20"/>
              </w:rPr>
            </w:pPr>
            <w:r w:rsidRPr="00DA4E48">
              <w:rPr>
                <w:sz w:val="20"/>
                <w:szCs w:val="20"/>
              </w:rPr>
              <w:t>Minutes from meetings to discuss economic analysis document (steering committee, finance and planning agencies).</w:t>
            </w:r>
          </w:p>
        </w:tc>
        <w:tc>
          <w:tcPr>
            <w:tcW w:w="2610" w:type="dxa"/>
          </w:tcPr>
          <w:p w:rsidR="001B7395" w:rsidRPr="00DA4E48" w:rsidRDefault="001B7395" w:rsidP="001B7395">
            <w:pPr>
              <w:spacing w:before="60" w:after="60"/>
              <w:rPr>
                <w:sz w:val="20"/>
                <w:szCs w:val="20"/>
              </w:rPr>
            </w:pPr>
            <w:r w:rsidRPr="00DA4E48">
              <w:rPr>
                <w:sz w:val="20"/>
                <w:szCs w:val="20"/>
              </w:rPr>
              <w:t>Delays in procurement of competent consultant</w:t>
            </w:r>
          </w:p>
          <w:p w:rsidR="001B7395" w:rsidRPr="00DA4E48" w:rsidRDefault="001B7395" w:rsidP="001B7395">
            <w:pPr>
              <w:spacing w:before="60" w:after="60"/>
              <w:rPr>
                <w:sz w:val="20"/>
                <w:szCs w:val="20"/>
              </w:rPr>
            </w:pPr>
            <w:r w:rsidRPr="00DA4E48">
              <w:rPr>
                <w:sz w:val="20"/>
                <w:szCs w:val="20"/>
              </w:rPr>
              <w:t>Delays in obtaining comments and meetings to discuss economic analysis document.</w:t>
            </w:r>
          </w:p>
        </w:tc>
      </w:tr>
      <w:tr w:rsidR="001B7395" w:rsidRPr="00C36DDD">
        <w:trPr>
          <w:trHeight w:val="1943"/>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tcPr>
          <w:p w:rsidR="001B7395" w:rsidRPr="00DA4E48" w:rsidRDefault="001B7395" w:rsidP="001B7395">
            <w:pPr>
              <w:spacing w:before="240"/>
              <w:rPr>
                <w:sz w:val="20"/>
                <w:szCs w:val="20"/>
                <w:u w:val="single"/>
                <w:lang w:val="en-GB"/>
              </w:rPr>
            </w:pPr>
          </w:p>
        </w:tc>
        <w:tc>
          <w:tcPr>
            <w:tcW w:w="2364" w:type="dxa"/>
          </w:tcPr>
          <w:p w:rsidR="001B7395" w:rsidRPr="00DA4E48" w:rsidRDefault="001B7395" w:rsidP="001B7395">
            <w:pPr>
              <w:spacing w:before="60" w:after="60"/>
              <w:rPr>
                <w:sz w:val="20"/>
                <w:szCs w:val="20"/>
              </w:rPr>
            </w:pPr>
            <w:r w:rsidRPr="00DA4E48">
              <w:rPr>
                <w:sz w:val="20"/>
                <w:szCs w:val="20"/>
              </w:rPr>
              <w:t>“</w:t>
            </w:r>
            <w:r>
              <w:rPr>
                <w:sz w:val="20"/>
                <w:szCs w:val="20"/>
              </w:rPr>
              <w:t>Mainstreaming Road M</w:t>
            </w:r>
            <w:r w:rsidRPr="00DA4E48">
              <w:rPr>
                <w:sz w:val="20"/>
                <w:szCs w:val="20"/>
              </w:rPr>
              <w:t>ap produced and disseminated for mainstreaming the highest priority SMC issues in the country’s development planning process</w:t>
            </w:r>
          </w:p>
        </w:tc>
        <w:tc>
          <w:tcPr>
            <w:tcW w:w="1863" w:type="dxa"/>
          </w:tcPr>
          <w:p w:rsidR="001B7395" w:rsidRDefault="001B7395" w:rsidP="001B7395">
            <w:pPr>
              <w:spacing w:before="60" w:after="60"/>
              <w:rPr>
                <w:sz w:val="20"/>
                <w:szCs w:val="20"/>
              </w:rPr>
            </w:pPr>
            <w:r>
              <w:rPr>
                <w:sz w:val="20"/>
                <w:szCs w:val="20"/>
              </w:rPr>
              <w:t>“Mainstreaming Road Map” report</w:t>
            </w:r>
          </w:p>
          <w:p w:rsidR="001B7395" w:rsidRPr="00DA4E48" w:rsidRDefault="001B7395" w:rsidP="001B7395">
            <w:pPr>
              <w:spacing w:before="60" w:after="60"/>
              <w:rPr>
                <w:sz w:val="20"/>
                <w:szCs w:val="20"/>
              </w:rPr>
            </w:pPr>
            <w:r w:rsidRPr="00DA4E48">
              <w:rPr>
                <w:sz w:val="20"/>
                <w:szCs w:val="20"/>
              </w:rPr>
              <w:t>Development policies, plans and programmes that reflect SMC priority issues and mainstreaming of chemicals management.</w:t>
            </w:r>
          </w:p>
        </w:tc>
        <w:tc>
          <w:tcPr>
            <w:tcW w:w="2163" w:type="dxa"/>
          </w:tcPr>
          <w:p w:rsidR="001B7395" w:rsidRDefault="001B7395" w:rsidP="001B7395">
            <w:pPr>
              <w:spacing w:before="60" w:after="60"/>
              <w:rPr>
                <w:sz w:val="20"/>
                <w:szCs w:val="20"/>
              </w:rPr>
            </w:pPr>
            <w:r>
              <w:rPr>
                <w:sz w:val="20"/>
                <w:szCs w:val="20"/>
              </w:rPr>
              <w:t xml:space="preserve">“Mainstreaming Road Map” document and distribution list. </w:t>
            </w:r>
          </w:p>
          <w:p w:rsidR="001B7395" w:rsidRPr="00DA4E48" w:rsidRDefault="001B7395" w:rsidP="001B7395">
            <w:pPr>
              <w:spacing w:before="60" w:after="60"/>
              <w:rPr>
                <w:sz w:val="20"/>
                <w:szCs w:val="20"/>
              </w:rPr>
            </w:pPr>
            <w:r w:rsidRPr="00DA4E48">
              <w:rPr>
                <w:sz w:val="20"/>
                <w:szCs w:val="20"/>
              </w:rPr>
              <w:t>Documentation of development policies. plans and programmes.</w:t>
            </w:r>
          </w:p>
        </w:tc>
        <w:tc>
          <w:tcPr>
            <w:tcW w:w="2610" w:type="dxa"/>
          </w:tcPr>
          <w:p w:rsidR="001B7395" w:rsidRDefault="001B7395" w:rsidP="001B7395">
            <w:pPr>
              <w:spacing w:before="60" w:after="60"/>
              <w:ind w:left="-18"/>
              <w:rPr>
                <w:sz w:val="20"/>
                <w:szCs w:val="20"/>
              </w:rPr>
            </w:pPr>
            <w:r>
              <w:rPr>
                <w:sz w:val="20"/>
                <w:szCs w:val="20"/>
              </w:rPr>
              <w:t>Insufficient contribution and advocacy from stakeholders.</w:t>
            </w:r>
          </w:p>
          <w:p w:rsidR="001B7395" w:rsidRPr="00DA4E48" w:rsidRDefault="001B7395" w:rsidP="001B7395">
            <w:pPr>
              <w:spacing w:before="60" w:after="60"/>
              <w:rPr>
                <w:sz w:val="20"/>
                <w:szCs w:val="20"/>
              </w:rPr>
            </w:pPr>
          </w:p>
        </w:tc>
      </w:tr>
      <w:tr w:rsidR="001B7395" w:rsidRPr="00C36DDD">
        <w:trPr>
          <w:trHeight w:val="1043"/>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vMerge/>
            <w:tcBorders>
              <w:bottom w:val="single" w:sz="2" w:space="0" w:color="auto"/>
            </w:tcBorders>
          </w:tcPr>
          <w:p w:rsidR="001B7395" w:rsidRPr="00DA4E48" w:rsidRDefault="001B7395" w:rsidP="001B7395">
            <w:pPr>
              <w:spacing w:before="240"/>
              <w:rPr>
                <w:sz w:val="20"/>
                <w:szCs w:val="20"/>
                <w:u w:val="single"/>
                <w:lang w:val="en-GB"/>
              </w:rPr>
            </w:pPr>
          </w:p>
        </w:tc>
        <w:tc>
          <w:tcPr>
            <w:tcW w:w="2364" w:type="dxa"/>
            <w:tcBorders>
              <w:bottom w:val="single" w:sz="2" w:space="0" w:color="auto"/>
            </w:tcBorders>
          </w:tcPr>
          <w:p w:rsidR="001B7395" w:rsidRPr="00DA4E48" w:rsidRDefault="001B7395" w:rsidP="001B7395">
            <w:pPr>
              <w:spacing w:before="60" w:after="60"/>
              <w:rPr>
                <w:sz w:val="20"/>
                <w:szCs w:val="20"/>
              </w:rPr>
            </w:pPr>
            <w:r w:rsidRPr="00DA4E48">
              <w:rPr>
                <w:sz w:val="20"/>
                <w:szCs w:val="20"/>
              </w:rPr>
              <w:t>Working mechanism for SMC mainstreaming established</w:t>
            </w:r>
          </w:p>
        </w:tc>
        <w:tc>
          <w:tcPr>
            <w:tcW w:w="1863" w:type="dxa"/>
            <w:tcBorders>
              <w:bottom w:val="single" w:sz="2" w:space="0" w:color="auto"/>
            </w:tcBorders>
          </w:tcPr>
          <w:p w:rsidR="001B7395" w:rsidRPr="00DA4E48" w:rsidRDefault="001B7395" w:rsidP="001B7395">
            <w:pPr>
              <w:spacing w:before="60" w:after="60"/>
              <w:rPr>
                <w:sz w:val="20"/>
                <w:szCs w:val="20"/>
              </w:rPr>
            </w:pPr>
            <w:r>
              <w:rPr>
                <w:sz w:val="20"/>
                <w:szCs w:val="20"/>
              </w:rPr>
              <w:t>Description of the set up and functioning of the working mechanism.</w:t>
            </w:r>
          </w:p>
        </w:tc>
        <w:tc>
          <w:tcPr>
            <w:tcW w:w="2163" w:type="dxa"/>
            <w:tcBorders>
              <w:bottom w:val="single" w:sz="2" w:space="0" w:color="auto"/>
            </w:tcBorders>
          </w:tcPr>
          <w:p w:rsidR="001B7395" w:rsidRDefault="001B7395" w:rsidP="001B7395">
            <w:pPr>
              <w:spacing w:before="60" w:after="60"/>
              <w:rPr>
                <w:sz w:val="20"/>
                <w:szCs w:val="20"/>
              </w:rPr>
            </w:pPr>
            <w:r w:rsidRPr="00DA4E48">
              <w:rPr>
                <w:sz w:val="20"/>
                <w:szCs w:val="20"/>
              </w:rPr>
              <w:t xml:space="preserve">Terms </w:t>
            </w:r>
            <w:r>
              <w:rPr>
                <w:sz w:val="20"/>
                <w:szCs w:val="20"/>
              </w:rPr>
              <w:t xml:space="preserve">of Reference and assignments of working mechanism </w:t>
            </w:r>
            <w:r w:rsidRPr="00DA4E48">
              <w:rPr>
                <w:sz w:val="20"/>
                <w:szCs w:val="20"/>
              </w:rPr>
              <w:t>members.</w:t>
            </w:r>
          </w:p>
          <w:p w:rsidR="001B7395" w:rsidRPr="00DA4E48" w:rsidRDefault="001B7395" w:rsidP="001B7395">
            <w:pPr>
              <w:spacing w:before="60" w:after="60"/>
              <w:rPr>
                <w:sz w:val="20"/>
                <w:szCs w:val="20"/>
              </w:rPr>
            </w:pPr>
          </w:p>
        </w:tc>
        <w:tc>
          <w:tcPr>
            <w:tcW w:w="2610" w:type="dxa"/>
            <w:tcBorders>
              <w:bottom w:val="single" w:sz="2" w:space="0" w:color="auto"/>
            </w:tcBorders>
          </w:tcPr>
          <w:p w:rsidR="001B7395" w:rsidRPr="00DA4E48" w:rsidRDefault="001B7395" w:rsidP="001B7395">
            <w:pPr>
              <w:spacing w:before="60" w:after="60"/>
              <w:rPr>
                <w:sz w:val="20"/>
                <w:szCs w:val="20"/>
              </w:rPr>
            </w:pPr>
            <w:r w:rsidRPr="00DA4E48">
              <w:rPr>
                <w:sz w:val="20"/>
                <w:szCs w:val="20"/>
              </w:rPr>
              <w:t xml:space="preserve">Key stakeholders do not have enough time allocated to fully contribute. </w:t>
            </w:r>
          </w:p>
          <w:p w:rsidR="001B7395" w:rsidRPr="00DA4E48" w:rsidRDefault="001B7395" w:rsidP="001B7395">
            <w:pPr>
              <w:spacing w:before="60" w:after="60"/>
              <w:rPr>
                <w:sz w:val="20"/>
                <w:szCs w:val="20"/>
              </w:rPr>
            </w:pPr>
            <w:r>
              <w:rPr>
                <w:sz w:val="20"/>
                <w:szCs w:val="20"/>
              </w:rPr>
              <w:t>Insufficient advocacy from stakeholders.</w:t>
            </w:r>
          </w:p>
        </w:tc>
      </w:tr>
      <w:tr w:rsidR="001B7395" w:rsidRPr="00C36DDD">
        <w:trPr>
          <w:trHeight w:val="512"/>
        </w:trPr>
        <w:tc>
          <w:tcPr>
            <w:tcW w:w="1987" w:type="dxa"/>
            <w:vMerge/>
          </w:tcPr>
          <w:p w:rsidR="001B7395" w:rsidRPr="00DA4E48" w:rsidRDefault="001B7395" w:rsidP="001B7395">
            <w:pPr>
              <w:spacing w:before="240"/>
              <w:jc w:val="center"/>
              <w:rPr>
                <w:rFonts w:ascii="Trebuchet MS" w:hAnsi="Trebuchet MS"/>
                <w:sz w:val="20"/>
                <w:szCs w:val="20"/>
                <w:lang w:val="en-GB"/>
              </w:rPr>
            </w:pPr>
          </w:p>
        </w:tc>
        <w:tc>
          <w:tcPr>
            <w:tcW w:w="2783" w:type="dxa"/>
            <w:tcBorders>
              <w:bottom w:val="single" w:sz="2" w:space="0" w:color="auto"/>
            </w:tcBorders>
            <w:shd w:val="pct5" w:color="auto" w:fill="auto"/>
          </w:tcPr>
          <w:p w:rsidR="001B7395" w:rsidRPr="009D2285" w:rsidRDefault="001B7395" w:rsidP="001B7395">
            <w:pPr>
              <w:spacing w:before="60" w:after="60"/>
              <w:rPr>
                <w:b/>
                <w:sz w:val="20"/>
                <w:szCs w:val="20"/>
                <w:u w:val="single"/>
              </w:rPr>
            </w:pPr>
            <w:r w:rsidRPr="009D2285">
              <w:rPr>
                <w:b/>
                <w:sz w:val="20"/>
                <w:szCs w:val="20"/>
                <w:u w:val="single"/>
              </w:rPr>
              <w:t>Activity Area 5</w:t>
            </w:r>
          </w:p>
          <w:p w:rsidR="001B7395" w:rsidRPr="00DA4E48" w:rsidRDefault="001B7395" w:rsidP="001B7395">
            <w:pPr>
              <w:spacing w:before="60" w:after="60"/>
              <w:ind w:left="-18"/>
              <w:rPr>
                <w:sz w:val="20"/>
                <w:szCs w:val="20"/>
              </w:rPr>
            </w:pPr>
            <w:r w:rsidRPr="00DA4E48">
              <w:rPr>
                <w:sz w:val="20"/>
                <w:szCs w:val="20"/>
              </w:rPr>
              <w:t>National development and treasury departments are aware of SMC linkages with the overall national development goals. They approve the text on key SMC issues to be addressed in the selected development plans. They understand the wider societal benefits of addressing key SMC priorities.</w:t>
            </w:r>
          </w:p>
          <w:p w:rsidR="001B7395" w:rsidRPr="00DA4E48" w:rsidRDefault="001B7395" w:rsidP="001B7395">
            <w:pPr>
              <w:spacing w:before="60" w:after="60"/>
              <w:ind w:left="-18"/>
              <w:rPr>
                <w:sz w:val="20"/>
                <w:szCs w:val="20"/>
              </w:rPr>
            </w:pPr>
            <w:r w:rsidRPr="00DA4E48">
              <w:rPr>
                <w:sz w:val="20"/>
                <w:szCs w:val="20"/>
              </w:rPr>
              <w:t xml:space="preserve">Other stakeholders are aware of the linkages between sound chemicals management and development within their respective area of interest. They also understand what they may benefit from addressing key SMC priorities. </w:t>
            </w:r>
          </w:p>
        </w:tc>
        <w:tc>
          <w:tcPr>
            <w:tcW w:w="2364" w:type="dxa"/>
            <w:tcBorders>
              <w:bottom w:val="single" w:sz="2" w:space="0" w:color="auto"/>
            </w:tcBorders>
            <w:shd w:val="pct5" w:color="auto" w:fill="auto"/>
          </w:tcPr>
          <w:p w:rsidR="001B7395" w:rsidRPr="00DA4E48" w:rsidRDefault="001B7395" w:rsidP="001B7395">
            <w:pPr>
              <w:spacing w:before="60" w:after="60"/>
              <w:rPr>
                <w:sz w:val="20"/>
                <w:szCs w:val="20"/>
              </w:rPr>
            </w:pPr>
            <w:r w:rsidRPr="00DA4E48">
              <w:rPr>
                <w:sz w:val="20"/>
                <w:szCs w:val="20"/>
              </w:rPr>
              <w:t>Text addressing key SMC priorities to be included in the selected development plans.</w:t>
            </w:r>
          </w:p>
          <w:p w:rsidR="001B7395" w:rsidRPr="00DA4E48" w:rsidRDefault="001B7395" w:rsidP="001B7395">
            <w:pPr>
              <w:spacing w:before="60" w:after="60"/>
              <w:ind w:left="-51"/>
              <w:rPr>
                <w:sz w:val="20"/>
                <w:szCs w:val="20"/>
              </w:rPr>
            </w:pPr>
          </w:p>
        </w:tc>
        <w:tc>
          <w:tcPr>
            <w:tcW w:w="1863" w:type="dxa"/>
            <w:tcBorders>
              <w:bottom w:val="single" w:sz="2" w:space="0" w:color="auto"/>
            </w:tcBorders>
            <w:shd w:val="pct5" w:color="auto" w:fill="auto"/>
          </w:tcPr>
          <w:p w:rsidR="001B7395" w:rsidRPr="00DA4E48" w:rsidRDefault="001B7395" w:rsidP="001B7395">
            <w:pPr>
              <w:spacing w:before="60" w:after="60"/>
              <w:rPr>
                <w:sz w:val="20"/>
                <w:szCs w:val="20"/>
              </w:rPr>
            </w:pPr>
            <w:r w:rsidRPr="00DA4E48">
              <w:rPr>
                <w:sz w:val="20"/>
                <w:szCs w:val="20"/>
              </w:rPr>
              <w:t>Workshop held and report produced.</w:t>
            </w:r>
          </w:p>
          <w:p w:rsidR="001B7395" w:rsidRPr="00DA4E48" w:rsidRDefault="001B7395" w:rsidP="001B7395">
            <w:pPr>
              <w:spacing w:before="60" w:after="60"/>
              <w:rPr>
                <w:sz w:val="20"/>
                <w:szCs w:val="20"/>
              </w:rPr>
            </w:pPr>
          </w:p>
        </w:tc>
        <w:tc>
          <w:tcPr>
            <w:tcW w:w="2163" w:type="dxa"/>
            <w:tcBorders>
              <w:bottom w:val="single" w:sz="2" w:space="0" w:color="auto"/>
            </w:tcBorders>
            <w:shd w:val="pct5" w:color="auto" w:fill="auto"/>
          </w:tcPr>
          <w:p w:rsidR="001B7395" w:rsidRPr="00DA4E48" w:rsidRDefault="001B7395" w:rsidP="001B7395">
            <w:pPr>
              <w:spacing w:before="60" w:after="60"/>
              <w:rPr>
                <w:sz w:val="20"/>
                <w:szCs w:val="20"/>
              </w:rPr>
            </w:pPr>
            <w:r w:rsidRPr="00DA4E48">
              <w:rPr>
                <w:sz w:val="20"/>
                <w:szCs w:val="20"/>
              </w:rPr>
              <w:t>Signed endorsement of SMC priority text to be included in selected planning documents.</w:t>
            </w:r>
          </w:p>
          <w:p w:rsidR="001B7395" w:rsidRPr="00DA4E48" w:rsidRDefault="001B7395" w:rsidP="001B7395">
            <w:pPr>
              <w:spacing w:before="60" w:after="60"/>
              <w:rPr>
                <w:sz w:val="20"/>
                <w:szCs w:val="20"/>
              </w:rPr>
            </w:pPr>
            <w:r w:rsidRPr="00DA4E48">
              <w:rPr>
                <w:sz w:val="20"/>
                <w:szCs w:val="20"/>
              </w:rPr>
              <w:t>Workshop and final project report.</w:t>
            </w:r>
          </w:p>
        </w:tc>
        <w:tc>
          <w:tcPr>
            <w:tcW w:w="2610" w:type="dxa"/>
            <w:tcBorders>
              <w:bottom w:val="single" w:sz="2" w:space="0" w:color="auto"/>
            </w:tcBorders>
            <w:shd w:val="pct5" w:color="auto" w:fill="auto"/>
          </w:tcPr>
          <w:p w:rsidR="001B7395" w:rsidRDefault="001B7395" w:rsidP="001B7395">
            <w:pPr>
              <w:spacing w:before="60" w:after="60"/>
              <w:ind w:left="-18"/>
              <w:rPr>
                <w:sz w:val="20"/>
                <w:szCs w:val="20"/>
              </w:rPr>
            </w:pPr>
            <w:r>
              <w:rPr>
                <w:sz w:val="20"/>
                <w:szCs w:val="20"/>
              </w:rPr>
              <w:t>Proposed text do not meet the standards of ministry of finance or planning.</w:t>
            </w:r>
          </w:p>
          <w:p w:rsidR="001B7395" w:rsidRDefault="001B7395" w:rsidP="001B7395">
            <w:pPr>
              <w:spacing w:before="60" w:after="60"/>
              <w:ind w:left="-18"/>
              <w:rPr>
                <w:sz w:val="20"/>
                <w:szCs w:val="20"/>
              </w:rPr>
            </w:pPr>
            <w:r>
              <w:rPr>
                <w:sz w:val="20"/>
                <w:szCs w:val="20"/>
              </w:rPr>
              <w:t>Unsuccessful communication on SMC influence on public finances.</w:t>
            </w:r>
          </w:p>
          <w:p w:rsidR="001B7395" w:rsidRDefault="001B7395" w:rsidP="001B7395">
            <w:pPr>
              <w:spacing w:before="60" w:after="60"/>
              <w:ind w:left="-18"/>
              <w:rPr>
                <w:sz w:val="20"/>
                <w:szCs w:val="20"/>
              </w:rPr>
            </w:pPr>
            <w:r>
              <w:rPr>
                <w:sz w:val="20"/>
                <w:szCs w:val="20"/>
              </w:rPr>
              <w:t>Insufficient advocacy from stakeholders.</w:t>
            </w:r>
          </w:p>
          <w:p w:rsidR="001B7395" w:rsidRPr="00DA4E48" w:rsidRDefault="001B7395" w:rsidP="001B7395">
            <w:pPr>
              <w:spacing w:before="60" w:after="60"/>
              <w:ind w:left="-18"/>
              <w:rPr>
                <w:sz w:val="20"/>
                <w:szCs w:val="20"/>
              </w:rPr>
            </w:pPr>
          </w:p>
        </w:tc>
      </w:tr>
    </w:tbl>
    <w:p w:rsidR="00273E68" w:rsidRPr="00003FD4" w:rsidRDefault="00273E68" w:rsidP="00273E68">
      <w:pPr>
        <w:pStyle w:val="Heading2"/>
      </w:pPr>
    </w:p>
    <w:p w:rsidR="00273E68" w:rsidRPr="00FE3AD4" w:rsidRDefault="0078174C" w:rsidP="00273E68">
      <w:pPr>
        <w:pStyle w:val="Heading1"/>
      </w:pPr>
      <w:bookmarkStart w:id="159" w:name="_Toc289111615"/>
      <w:bookmarkStart w:id="160" w:name="_Toc239472179"/>
      <w:r>
        <w:br w:type="page"/>
      </w:r>
      <w:bookmarkStart w:id="161" w:name="_Toc294885699"/>
      <w:r>
        <w:t xml:space="preserve">ANNEX 2:   </w:t>
      </w:r>
      <w:r w:rsidR="009C1057">
        <w:t xml:space="preserve">TENTATIVE </w:t>
      </w:r>
      <w:r w:rsidR="007B03C6">
        <w:t>2011</w:t>
      </w:r>
      <w:r w:rsidR="009C1057">
        <w:t xml:space="preserve"> </w:t>
      </w:r>
      <w:r w:rsidR="00273E68" w:rsidRPr="00FE3AD4">
        <w:t>PROJECT WORKPLAN</w:t>
      </w:r>
      <w:bookmarkEnd w:id="159"/>
      <w:bookmarkEnd w:id="161"/>
    </w:p>
    <w:tbl>
      <w:tblPr>
        <w:tblW w:w="14128" w:type="dxa"/>
        <w:tblLayout w:type="fixed"/>
        <w:tblLook w:val="0000" w:firstRow="0" w:lastRow="0" w:firstColumn="0" w:lastColumn="0" w:noHBand="0" w:noVBand="0"/>
      </w:tblPr>
      <w:tblGrid>
        <w:gridCol w:w="1428"/>
        <w:gridCol w:w="4342"/>
        <w:gridCol w:w="660"/>
        <w:gridCol w:w="660"/>
        <w:gridCol w:w="1298"/>
        <w:gridCol w:w="944"/>
        <w:gridCol w:w="944"/>
        <w:gridCol w:w="944"/>
        <w:gridCol w:w="1971"/>
        <w:gridCol w:w="937"/>
      </w:tblGrid>
      <w:tr w:rsidR="00273E68" w:rsidRPr="00275876" w:rsidTr="007B03C6">
        <w:trPr>
          <w:trHeight w:val="255"/>
        </w:trPr>
        <w:tc>
          <w:tcPr>
            <w:tcW w:w="1428" w:type="dxa"/>
            <w:vMerge w:val="restart"/>
            <w:tcBorders>
              <w:top w:val="single" w:sz="4" w:space="0" w:color="auto"/>
              <w:left w:val="single" w:sz="4" w:space="0" w:color="auto"/>
              <w:bottom w:val="single" w:sz="8" w:space="0" w:color="000000"/>
              <w:right w:val="nil"/>
            </w:tcBorders>
            <w:shd w:val="clear" w:color="auto" w:fill="99CCFF"/>
            <w:noWrap/>
            <w:vAlign w:val="center"/>
          </w:tcPr>
          <w:p w:rsidR="00273E68" w:rsidRPr="00275876" w:rsidRDefault="00273E68" w:rsidP="0078174C">
            <w:pPr>
              <w:jc w:val="center"/>
              <w:rPr>
                <w:b/>
                <w:bCs/>
                <w:color w:val="000000"/>
                <w:sz w:val="20"/>
                <w:szCs w:val="20"/>
              </w:rPr>
            </w:pPr>
            <w:r>
              <w:rPr>
                <w:b/>
                <w:bCs/>
                <w:color w:val="000000"/>
                <w:sz w:val="20"/>
                <w:szCs w:val="20"/>
              </w:rPr>
              <w:t>Expected Outputs</w:t>
            </w:r>
          </w:p>
        </w:tc>
        <w:tc>
          <w:tcPr>
            <w:tcW w:w="4342" w:type="dxa"/>
            <w:vMerge w:val="restart"/>
            <w:tcBorders>
              <w:top w:val="single" w:sz="4" w:space="0" w:color="auto"/>
              <w:left w:val="nil"/>
              <w:bottom w:val="single" w:sz="8" w:space="0" w:color="000000"/>
              <w:right w:val="single" w:sz="8" w:space="0" w:color="auto"/>
            </w:tcBorders>
            <w:shd w:val="clear" w:color="auto" w:fill="99CCFF"/>
            <w:noWrap/>
            <w:vAlign w:val="center"/>
          </w:tcPr>
          <w:p w:rsidR="00273E68" w:rsidRPr="00275876" w:rsidRDefault="00273E68" w:rsidP="0078174C">
            <w:pPr>
              <w:jc w:val="center"/>
              <w:rPr>
                <w:b/>
                <w:bCs/>
                <w:color w:val="000000"/>
                <w:sz w:val="20"/>
                <w:szCs w:val="20"/>
              </w:rPr>
            </w:pPr>
            <w:r>
              <w:rPr>
                <w:b/>
                <w:bCs/>
                <w:color w:val="000000"/>
                <w:sz w:val="20"/>
                <w:szCs w:val="20"/>
              </w:rPr>
              <w:t>Activities</w:t>
            </w:r>
          </w:p>
        </w:tc>
        <w:tc>
          <w:tcPr>
            <w:tcW w:w="1320" w:type="dxa"/>
            <w:gridSpan w:val="2"/>
            <w:vMerge w:val="restart"/>
            <w:tcBorders>
              <w:top w:val="single" w:sz="4" w:space="0" w:color="auto"/>
              <w:left w:val="single" w:sz="8" w:space="0" w:color="auto"/>
              <w:bottom w:val="single" w:sz="8" w:space="0" w:color="000000"/>
              <w:right w:val="single" w:sz="8" w:space="0" w:color="000000"/>
            </w:tcBorders>
            <w:shd w:val="clear" w:color="auto" w:fill="99CCFF"/>
            <w:vAlign w:val="center"/>
          </w:tcPr>
          <w:p w:rsidR="00273E68" w:rsidRPr="00275876" w:rsidRDefault="00273E68" w:rsidP="0078174C">
            <w:pPr>
              <w:jc w:val="center"/>
              <w:rPr>
                <w:b/>
                <w:bCs/>
                <w:color w:val="000000"/>
                <w:sz w:val="20"/>
                <w:szCs w:val="20"/>
              </w:rPr>
            </w:pPr>
            <w:r>
              <w:rPr>
                <w:b/>
                <w:bCs/>
                <w:color w:val="000000"/>
                <w:sz w:val="20"/>
                <w:szCs w:val="20"/>
              </w:rPr>
              <w:t>Time frame</w:t>
            </w:r>
          </w:p>
        </w:tc>
        <w:tc>
          <w:tcPr>
            <w:tcW w:w="1298" w:type="dxa"/>
            <w:vMerge w:val="restart"/>
            <w:tcBorders>
              <w:top w:val="single" w:sz="4" w:space="0" w:color="auto"/>
              <w:left w:val="single" w:sz="8" w:space="0" w:color="auto"/>
              <w:bottom w:val="single" w:sz="8" w:space="0" w:color="000000"/>
              <w:right w:val="single" w:sz="8" w:space="0" w:color="auto"/>
            </w:tcBorders>
            <w:shd w:val="clear" w:color="auto" w:fill="99CCFF"/>
            <w:noWrap/>
            <w:vAlign w:val="center"/>
          </w:tcPr>
          <w:p w:rsidR="00273E68" w:rsidRPr="00275876" w:rsidRDefault="00273E68" w:rsidP="0078174C">
            <w:pPr>
              <w:jc w:val="center"/>
              <w:rPr>
                <w:b/>
                <w:bCs/>
                <w:color w:val="000000"/>
                <w:sz w:val="20"/>
                <w:szCs w:val="20"/>
              </w:rPr>
            </w:pPr>
            <w:r>
              <w:rPr>
                <w:b/>
                <w:bCs/>
                <w:color w:val="000000"/>
                <w:sz w:val="20"/>
                <w:szCs w:val="20"/>
              </w:rPr>
              <w:t xml:space="preserve">Resp. Party </w:t>
            </w:r>
          </w:p>
        </w:tc>
        <w:tc>
          <w:tcPr>
            <w:tcW w:w="4803" w:type="dxa"/>
            <w:gridSpan w:val="4"/>
            <w:vMerge w:val="restart"/>
            <w:tcBorders>
              <w:top w:val="single" w:sz="4" w:space="0" w:color="auto"/>
              <w:left w:val="single" w:sz="8" w:space="0" w:color="auto"/>
              <w:bottom w:val="single" w:sz="8" w:space="0" w:color="000000"/>
              <w:right w:val="single" w:sz="4" w:space="0" w:color="auto"/>
            </w:tcBorders>
            <w:shd w:val="clear" w:color="auto" w:fill="99CCFF"/>
            <w:noWrap/>
            <w:vAlign w:val="center"/>
          </w:tcPr>
          <w:p w:rsidR="00273E68" w:rsidRPr="00275876" w:rsidRDefault="00273E68" w:rsidP="0078174C">
            <w:pPr>
              <w:jc w:val="center"/>
              <w:rPr>
                <w:b/>
                <w:bCs/>
                <w:color w:val="000000"/>
                <w:sz w:val="20"/>
                <w:szCs w:val="20"/>
              </w:rPr>
            </w:pPr>
            <w:r>
              <w:rPr>
                <w:b/>
                <w:bCs/>
                <w:color w:val="000000"/>
                <w:sz w:val="20"/>
                <w:szCs w:val="20"/>
              </w:rPr>
              <w:t>Budget Description</w:t>
            </w:r>
          </w:p>
        </w:tc>
        <w:tc>
          <w:tcPr>
            <w:tcW w:w="937" w:type="dxa"/>
            <w:vMerge w:val="restart"/>
            <w:tcBorders>
              <w:top w:val="single" w:sz="8" w:space="0" w:color="auto"/>
              <w:left w:val="single" w:sz="4" w:space="0" w:color="auto"/>
              <w:bottom w:val="single" w:sz="8" w:space="0" w:color="000000"/>
              <w:right w:val="single" w:sz="8" w:space="0" w:color="auto"/>
            </w:tcBorders>
            <w:shd w:val="clear" w:color="auto" w:fill="99CCFF"/>
            <w:noWrap/>
            <w:vAlign w:val="center"/>
          </w:tcPr>
          <w:p w:rsidR="00273E68" w:rsidRPr="00275876" w:rsidRDefault="00273E68" w:rsidP="0078174C">
            <w:pPr>
              <w:rPr>
                <w:b/>
                <w:bCs/>
                <w:color w:val="000000"/>
                <w:sz w:val="20"/>
                <w:szCs w:val="20"/>
              </w:rPr>
            </w:pPr>
          </w:p>
        </w:tc>
      </w:tr>
      <w:tr w:rsidR="00273E68" w:rsidRPr="00275876" w:rsidTr="007B03C6">
        <w:trPr>
          <w:trHeight w:val="270"/>
        </w:trPr>
        <w:tc>
          <w:tcPr>
            <w:tcW w:w="1428" w:type="dxa"/>
            <w:vMerge/>
            <w:tcBorders>
              <w:top w:val="single" w:sz="8" w:space="0" w:color="auto"/>
              <w:left w:val="single" w:sz="4" w:space="0" w:color="auto"/>
              <w:bottom w:val="single" w:sz="8" w:space="0" w:color="000000"/>
              <w:right w:val="nil"/>
            </w:tcBorders>
            <w:vAlign w:val="center"/>
          </w:tcPr>
          <w:p w:rsidR="00273E68" w:rsidRPr="00275876" w:rsidRDefault="00273E68" w:rsidP="0078174C">
            <w:pPr>
              <w:rPr>
                <w:b/>
                <w:bCs/>
                <w:color w:val="000000"/>
                <w:sz w:val="20"/>
                <w:szCs w:val="20"/>
              </w:rPr>
            </w:pPr>
          </w:p>
        </w:tc>
        <w:tc>
          <w:tcPr>
            <w:tcW w:w="4342" w:type="dxa"/>
            <w:vMerge/>
            <w:tcBorders>
              <w:top w:val="single" w:sz="8" w:space="0" w:color="auto"/>
              <w:left w:val="nil"/>
              <w:bottom w:val="single" w:sz="8" w:space="0" w:color="000000"/>
              <w:right w:val="single" w:sz="8" w:space="0" w:color="auto"/>
            </w:tcBorders>
            <w:vAlign w:val="center"/>
          </w:tcPr>
          <w:p w:rsidR="00273E68" w:rsidRPr="00275876" w:rsidRDefault="00273E68" w:rsidP="0078174C">
            <w:pPr>
              <w:rPr>
                <w:b/>
                <w:bCs/>
                <w:color w:val="000000"/>
                <w:sz w:val="20"/>
                <w:szCs w:val="20"/>
              </w:rPr>
            </w:pPr>
          </w:p>
        </w:tc>
        <w:tc>
          <w:tcPr>
            <w:tcW w:w="1320" w:type="dxa"/>
            <w:gridSpan w:val="2"/>
            <w:vMerge/>
            <w:tcBorders>
              <w:top w:val="single" w:sz="8" w:space="0" w:color="auto"/>
              <w:left w:val="single" w:sz="8" w:space="0" w:color="auto"/>
              <w:bottom w:val="single" w:sz="8" w:space="0" w:color="000000"/>
              <w:right w:val="single" w:sz="8" w:space="0" w:color="000000"/>
            </w:tcBorders>
            <w:vAlign w:val="center"/>
          </w:tcPr>
          <w:p w:rsidR="00273E68" w:rsidRPr="00275876" w:rsidRDefault="00273E68" w:rsidP="0078174C">
            <w:pPr>
              <w:rPr>
                <w:b/>
                <w:bCs/>
                <w:color w:val="000000"/>
                <w:sz w:val="20"/>
                <w:szCs w:val="20"/>
              </w:rPr>
            </w:pPr>
          </w:p>
        </w:tc>
        <w:tc>
          <w:tcPr>
            <w:tcW w:w="1298" w:type="dxa"/>
            <w:vMerge/>
            <w:tcBorders>
              <w:top w:val="single" w:sz="8" w:space="0" w:color="auto"/>
              <w:left w:val="single" w:sz="8" w:space="0" w:color="auto"/>
              <w:bottom w:val="single" w:sz="8" w:space="0" w:color="000000"/>
              <w:right w:val="single" w:sz="8" w:space="0" w:color="auto"/>
            </w:tcBorders>
            <w:vAlign w:val="center"/>
          </w:tcPr>
          <w:p w:rsidR="00273E68" w:rsidRPr="00275876" w:rsidRDefault="00273E68" w:rsidP="0078174C">
            <w:pPr>
              <w:rPr>
                <w:b/>
                <w:bCs/>
                <w:color w:val="000000"/>
                <w:sz w:val="20"/>
                <w:szCs w:val="20"/>
              </w:rPr>
            </w:pPr>
          </w:p>
        </w:tc>
        <w:tc>
          <w:tcPr>
            <w:tcW w:w="4803" w:type="dxa"/>
            <w:gridSpan w:val="4"/>
            <w:vMerge/>
            <w:tcBorders>
              <w:top w:val="single" w:sz="8" w:space="0" w:color="auto"/>
              <w:left w:val="single" w:sz="8" w:space="0" w:color="auto"/>
              <w:bottom w:val="single" w:sz="8" w:space="0" w:color="000000"/>
              <w:right w:val="single" w:sz="4" w:space="0" w:color="auto"/>
            </w:tcBorders>
            <w:vAlign w:val="center"/>
          </w:tcPr>
          <w:p w:rsidR="00273E68" w:rsidRPr="00275876" w:rsidRDefault="00273E68" w:rsidP="0078174C">
            <w:pPr>
              <w:rPr>
                <w:b/>
                <w:bCs/>
                <w:color w:val="000000"/>
                <w:sz w:val="20"/>
                <w:szCs w:val="20"/>
              </w:rPr>
            </w:pPr>
          </w:p>
        </w:tc>
        <w:tc>
          <w:tcPr>
            <w:tcW w:w="937" w:type="dxa"/>
            <w:vMerge/>
            <w:tcBorders>
              <w:top w:val="single" w:sz="8" w:space="0" w:color="auto"/>
              <w:left w:val="single" w:sz="4" w:space="0" w:color="auto"/>
              <w:bottom w:val="single" w:sz="8" w:space="0" w:color="000000"/>
              <w:right w:val="single" w:sz="8" w:space="0" w:color="auto"/>
            </w:tcBorders>
            <w:vAlign w:val="center"/>
          </w:tcPr>
          <w:p w:rsidR="00273E68" w:rsidRPr="00275876" w:rsidRDefault="00273E68" w:rsidP="0078174C">
            <w:pPr>
              <w:rPr>
                <w:b/>
                <w:bCs/>
                <w:color w:val="000000"/>
                <w:sz w:val="20"/>
                <w:szCs w:val="20"/>
              </w:rPr>
            </w:pPr>
          </w:p>
        </w:tc>
      </w:tr>
      <w:tr w:rsidR="00273E68" w:rsidRPr="00275876" w:rsidTr="007B03C6">
        <w:trPr>
          <w:trHeight w:val="270"/>
        </w:trPr>
        <w:tc>
          <w:tcPr>
            <w:tcW w:w="1428" w:type="dxa"/>
            <w:vMerge/>
            <w:tcBorders>
              <w:top w:val="single" w:sz="8" w:space="0" w:color="auto"/>
              <w:left w:val="single" w:sz="4" w:space="0" w:color="auto"/>
              <w:bottom w:val="single" w:sz="4" w:space="0" w:color="auto"/>
              <w:right w:val="nil"/>
            </w:tcBorders>
            <w:vAlign w:val="center"/>
          </w:tcPr>
          <w:p w:rsidR="00273E68" w:rsidRPr="00275876" w:rsidRDefault="00273E68" w:rsidP="0078174C">
            <w:pPr>
              <w:rPr>
                <w:b/>
                <w:bCs/>
                <w:color w:val="000000"/>
                <w:sz w:val="20"/>
                <w:szCs w:val="20"/>
              </w:rPr>
            </w:pPr>
          </w:p>
        </w:tc>
        <w:tc>
          <w:tcPr>
            <w:tcW w:w="4342" w:type="dxa"/>
            <w:vMerge/>
            <w:tcBorders>
              <w:top w:val="single" w:sz="8" w:space="0" w:color="auto"/>
              <w:left w:val="nil"/>
              <w:bottom w:val="single" w:sz="4" w:space="0" w:color="auto"/>
              <w:right w:val="single" w:sz="8" w:space="0" w:color="auto"/>
            </w:tcBorders>
            <w:vAlign w:val="center"/>
          </w:tcPr>
          <w:p w:rsidR="00273E68" w:rsidRPr="00275876" w:rsidRDefault="00273E68" w:rsidP="0078174C">
            <w:pPr>
              <w:rPr>
                <w:b/>
                <w:bCs/>
                <w:color w:val="000000"/>
                <w:sz w:val="20"/>
                <w:szCs w:val="20"/>
              </w:rPr>
            </w:pPr>
          </w:p>
        </w:tc>
        <w:tc>
          <w:tcPr>
            <w:tcW w:w="660" w:type="dxa"/>
            <w:tcBorders>
              <w:top w:val="nil"/>
              <w:left w:val="nil"/>
              <w:bottom w:val="single" w:sz="4" w:space="0" w:color="auto"/>
              <w:right w:val="single" w:sz="8" w:space="0" w:color="auto"/>
            </w:tcBorders>
            <w:shd w:val="clear" w:color="auto" w:fill="99CCFF"/>
            <w:vAlign w:val="center"/>
          </w:tcPr>
          <w:p w:rsidR="00273E68" w:rsidRPr="00275876" w:rsidRDefault="00273E68" w:rsidP="0078174C">
            <w:pPr>
              <w:jc w:val="center"/>
              <w:rPr>
                <w:b/>
                <w:bCs/>
                <w:color w:val="000000"/>
                <w:sz w:val="20"/>
                <w:szCs w:val="20"/>
              </w:rPr>
            </w:pPr>
            <w:r w:rsidRPr="00275876">
              <w:rPr>
                <w:b/>
                <w:bCs/>
                <w:color w:val="000000"/>
                <w:sz w:val="20"/>
                <w:szCs w:val="20"/>
              </w:rPr>
              <w:t>Q 3</w:t>
            </w:r>
          </w:p>
        </w:tc>
        <w:tc>
          <w:tcPr>
            <w:tcW w:w="660" w:type="dxa"/>
            <w:tcBorders>
              <w:top w:val="nil"/>
              <w:left w:val="nil"/>
              <w:bottom w:val="single" w:sz="4" w:space="0" w:color="auto"/>
              <w:right w:val="single" w:sz="8" w:space="0" w:color="auto"/>
            </w:tcBorders>
            <w:shd w:val="clear" w:color="auto" w:fill="99CCFF"/>
            <w:vAlign w:val="center"/>
          </w:tcPr>
          <w:p w:rsidR="00273E68" w:rsidRPr="00275876" w:rsidRDefault="00273E68" w:rsidP="0078174C">
            <w:pPr>
              <w:jc w:val="center"/>
              <w:rPr>
                <w:b/>
                <w:bCs/>
                <w:color w:val="000000"/>
                <w:sz w:val="20"/>
                <w:szCs w:val="20"/>
              </w:rPr>
            </w:pPr>
            <w:r w:rsidRPr="00275876">
              <w:rPr>
                <w:b/>
                <w:bCs/>
                <w:color w:val="000000"/>
                <w:sz w:val="20"/>
                <w:szCs w:val="20"/>
              </w:rPr>
              <w:t>Q4</w:t>
            </w:r>
          </w:p>
        </w:tc>
        <w:tc>
          <w:tcPr>
            <w:tcW w:w="1298" w:type="dxa"/>
            <w:vMerge/>
            <w:tcBorders>
              <w:top w:val="single" w:sz="8" w:space="0" w:color="auto"/>
              <w:left w:val="single" w:sz="8" w:space="0" w:color="auto"/>
              <w:bottom w:val="single" w:sz="4" w:space="0" w:color="auto"/>
              <w:right w:val="single" w:sz="8" w:space="0" w:color="auto"/>
            </w:tcBorders>
            <w:vAlign w:val="center"/>
          </w:tcPr>
          <w:p w:rsidR="00273E68" w:rsidRPr="00275876" w:rsidRDefault="00273E68" w:rsidP="0078174C">
            <w:pPr>
              <w:rPr>
                <w:b/>
                <w:bCs/>
                <w:color w:val="000000"/>
                <w:sz w:val="20"/>
                <w:szCs w:val="20"/>
              </w:rPr>
            </w:pPr>
          </w:p>
        </w:tc>
        <w:tc>
          <w:tcPr>
            <w:tcW w:w="944" w:type="dxa"/>
            <w:tcBorders>
              <w:top w:val="nil"/>
              <w:left w:val="nil"/>
              <w:bottom w:val="single" w:sz="4" w:space="0" w:color="auto"/>
              <w:right w:val="single" w:sz="8" w:space="0" w:color="auto"/>
            </w:tcBorders>
            <w:shd w:val="clear" w:color="auto" w:fill="99CCFF"/>
            <w:noWrap/>
            <w:vAlign w:val="center"/>
          </w:tcPr>
          <w:p w:rsidR="00273E68" w:rsidRPr="00275876" w:rsidRDefault="00273E68" w:rsidP="0078174C">
            <w:pPr>
              <w:jc w:val="center"/>
              <w:rPr>
                <w:b/>
                <w:bCs/>
                <w:color w:val="000000"/>
                <w:sz w:val="20"/>
                <w:szCs w:val="20"/>
              </w:rPr>
            </w:pPr>
            <w:r>
              <w:rPr>
                <w:b/>
                <w:bCs/>
                <w:color w:val="000000"/>
                <w:sz w:val="20"/>
                <w:szCs w:val="20"/>
              </w:rPr>
              <w:t>Donor</w:t>
            </w:r>
            <w:r w:rsidRPr="00275876">
              <w:rPr>
                <w:b/>
                <w:bCs/>
                <w:color w:val="000000"/>
                <w:sz w:val="20"/>
                <w:szCs w:val="20"/>
              </w:rPr>
              <w:t xml:space="preserve"> </w:t>
            </w:r>
          </w:p>
        </w:tc>
        <w:tc>
          <w:tcPr>
            <w:tcW w:w="944" w:type="dxa"/>
            <w:tcBorders>
              <w:top w:val="nil"/>
              <w:left w:val="nil"/>
              <w:bottom w:val="single" w:sz="4" w:space="0" w:color="auto"/>
              <w:right w:val="single" w:sz="8" w:space="0" w:color="auto"/>
            </w:tcBorders>
            <w:shd w:val="clear" w:color="auto" w:fill="99CCFF"/>
            <w:noWrap/>
            <w:vAlign w:val="center"/>
          </w:tcPr>
          <w:p w:rsidR="00273E68" w:rsidRPr="00275876" w:rsidRDefault="00273E68" w:rsidP="0078174C">
            <w:pPr>
              <w:jc w:val="center"/>
              <w:rPr>
                <w:b/>
                <w:bCs/>
                <w:color w:val="000000"/>
                <w:sz w:val="20"/>
                <w:szCs w:val="20"/>
              </w:rPr>
            </w:pPr>
            <w:r>
              <w:rPr>
                <w:b/>
                <w:bCs/>
                <w:color w:val="000000"/>
                <w:sz w:val="20"/>
                <w:szCs w:val="20"/>
              </w:rPr>
              <w:t>Fund</w:t>
            </w:r>
          </w:p>
        </w:tc>
        <w:tc>
          <w:tcPr>
            <w:tcW w:w="944" w:type="dxa"/>
            <w:tcBorders>
              <w:top w:val="nil"/>
              <w:left w:val="nil"/>
              <w:bottom w:val="single" w:sz="4" w:space="0" w:color="auto"/>
              <w:right w:val="single" w:sz="8" w:space="0" w:color="auto"/>
            </w:tcBorders>
            <w:shd w:val="clear" w:color="auto" w:fill="99CCFF"/>
            <w:noWrap/>
            <w:vAlign w:val="center"/>
          </w:tcPr>
          <w:p w:rsidR="00273E68" w:rsidRPr="00275876" w:rsidRDefault="00273E68" w:rsidP="0078174C">
            <w:pPr>
              <w:jc w:val="center"/>
              <w:rPr>
                <w:b/>
                <w:bCs/>
                <w:color w:val="000000"/>
                <w:sz w:val="20"/>
                <w:szCs w:val="20"/>
              </w:rPr>
            </w:pPr>
            <w:r>
              <w:rPr>
                <w:b/>
                <w:bCs/>
                <w:color w:val="000000"/>
                <w:sz w:val="20"/>
                <w:szCs w:val="20"/>
              </w:rPr>
              <w:t>Account</w:t>
            </w:r>
          </w:p>
        </w:tc>
        <w:tc>
          <w:tcPr>
            <w:tcW w:w="1971" w:type="dxa"/>
            <w:tcBorders>
              <w:top w:val="nil"/>
              <w:left w:val="nil"/>
              <w:bottom w:val="single" w:sz="4" w:space="0" w:color="auto"/>
              <w:right w:val="single" w:sz="4" w:space="0" w:color="auto"/>
            </w:tcBorders>
            <w:shd w:val="clear" w:color="auto" w:fill="99CCFF"/>
            <w:noWrap/>
            <w:vAlign w:val="center"/>
          </w:tcPr>
          <w:p w:rsidR="00273E68" w:rsidRPr="00275876" w:rsidRDefault="00273E68" w:rsidP="0078174C">
            <w:pPr>
              <w:rPr>
                <w:b/>
                <w:bCs/>
                <w:color w:val="000000"/>
                <w:sz w:val="20"/>
                <w:szCs w:val="20"/>
              </w:rPr>
            </w:pPr>
            <w:r>
              <w:rPr>
                <w:b/>
                <w:bCs/>
                <w:color w:val="000000"/>
                <w:sz w:val="20"/>
                <w:szCs w:val="20"/>
              </w:rPr>
              <w:t xml:space="preserve">Narrative description </w:t>
            </w:r>
          </w:p>
        </w:tc>
        <w:tc>
          <w:tcPr>
            <w:tcW w:w="937" w:type="dxa"/>
            <w:vMerge/>
            <w:tcBorders>
              <w:top w:val="single" w:sz="8" w:space="0" w:color="auto"/>
              <w:left w:val="single" w:sz="4" w:space="0" w:color="auto"/>
              <w:bottom w:val="single" w:sz="8" w:space="0" w:color="000000"/>
              <w:right w:val="single" w:sz="8" w:space="0" w:color="auto"/>
            </w:tcBorders>
            <w:vAlign w:val="center"/>
          </w:tcPr>
          <w:p w:rsidR="00273E68" w:rsidRPr="00275876" w:rsidRDefault="00273E68" w:rsidP="0078174C">
            <w:pPr>
              <w:rPr>
                <w:b/>
                <w:bCs/>
                <w:color w:val="000000"/>
                <w:sz w:val="20"/>
                <w:szCs w:val="20"/>
              </w:rPr>
            </w:pPr>
          </w:p>
        </w:tc>
      </w:tr>
      <w:tr w:rsidR="00273E68" w:rsidRPr="0078174C" w:rsidTr="007B03C6">
        <w:trPr>
          <w:trHeight w:val="315"/>
        </w:trPr>
        <w:tc>
          <w:tcPr>
            <w:tcW w:w="1428" w:type="dxa"/>
            <w:tcBorders>
              <w:top w:val="single" w:sz="4" w:space="0" w:color="auto"/>
              <w:left w:val="single" w:sz="8" w:space="0" w:color="auto"/>
              <w:bottom w:val="nil"/>
              <w:right w:val="single" w:sz="8" w:space="0" w:color="auto"/>
            </w:tcBorders>
            <w:shd w:val="clear" w:color="auto" w:fill="C0C0C0"/>
            <w:noWrap/>
          </w:tcPr>
          <w:p w:rsidR="00273E68" w:rsidRPr="0078174C" w:rsidRDefault="00273E68" w:rsidP="0078174C">
            <w:pPr>
              <w:jc w:val="right"/>
              <w:rPr>
                <w:b/>
                <w:bCs/>
                <w:color w:val="000000"/>
                <w:sz w:val="20"/>
                <w:szCs w:val="20"/>
              </w:rPr>
            </w:pPr>
            <w:r w:rsidRPr="0078174C">
              <w:rPr>
                <w:b/>
                <w:bCs/>
                <w:color w:val="000000"/>
                <w:sz w:val="20"/>
                <w:szCs w:val="20"/>
              </w:rPr>
              <w:t>Project Activity Area 1</w:t>
            </w:r>
          </w:p>
        </w:tc>
        <w:tc>
          <w:tcPr>
            <w:tcW w:w="4342" w:type="dxa"/>
            <w:tcBorders>
              <w:top w:val="single" w:sz="4" w:space="0" w:color="auto"/>
              <w:left w:val="nil"/>
              <w:bottom w:val="nil"/>
              <w:right w:val="nil"/>
            </w:tcBorders>
            <w:shd w:val="clear" w:color="auto" w:fill="C0C0C0"/>
          </w:tcPr>
          <w:p w:rsidR="00273E68" w:rsidRPr="0078174C" w:rsidRDefault="00273E68" w:rsidP="0078174C">
            <w:pPr>
              <w:rPr>
                <w:b/>
                <w:bCs/>
                <w:sz w:val="20"/>
                <w:szCs w:val="20"/>
              </w:rPr>
            </w:pPr>
            <w:r w:rsidRPr="0078174C">
              <w:rPr>
                <w:b/>
                <w:sz w:val="20"/>
                <w:szCs w:val="20"/>
              </w:rPr>
              <w:t>Designating a National Project Manager and Project Initiation</w:t>
            </w:r>
          </w:p>
        </w:tc>
        <w:tc>
          <w:tcPr>
            <w:tcW w:w="660" w:type="dxa"/>
            <w:tcBorders>
              <w:top w:val="single" w:sz="4" w:space="0" w:color="auto"/>
              <w:left w:val="single" w:sz="8" w:space="0" w:color="auto"/>
              <w:bottom w:val="nil"/>
              <w:right w:val="single" w:sz="8" w:space="0" w:color="auto"/>
            </w:tcBorders>
            <w:shd w:val="clear" w:color="auto" w:fill="C0C0C0"/>
            <w:noWrap/>
          </w:tcPr>
          <w:p w:rsidR="00273E68" w:rsidRPr="0078174C" w:rsidRDefault="00273E68" w:rsidP="0078174C">
            <w:pPr>
              <w:rPr>
                <w:b/>
                <w:bCs/>
                <w:color w:val="000000"/>
                <w:sz w:val="20"/>
                <w:szCs w:val="20"/>
              </w:rPr>
            </w:pPr>
            <w:r w:rsidRPr="0078174C">
              <w:rPr>
                <w:b/>
                <w:bCs/>
                <w:color w:val="000000"/>
                <w:sz w:val="20"/>
                <w:szCs w:val="20"/>
              </w:rPr>
              <w:t> </w:t>
            </w:r>
          </w:p>
        </w:tc>
        <w:tc>
          <w:tcPr>
            <w:tcW w:w="660" w:type="dxa"/>
            <w:tcBorders>
              <w:top w:val="single" w:sz="4" w:space="0" w:color="auto"/>
              <w:left w:val="nil"/>
              <w:bottom w:val="nil"/>
              <w:right w:val="single" w:sz="8" w:space="0" w:color="auto"/>
            </w:tcBorders>
            <w:shd w:val="clear" w:color="auto" w:fill="C0C0C0"/>
            <w:noWrap/>
          </w:tcPr>
          <w:p w:rsidR="00273E68" w:rsidRPr="0078174C" w:rsidRDefault="00273E68" w:rsidP="0078174C">
            <w:pPr>
              <w:rPr>
                <w:b/>
                <w:bCs/>
                <w:color w:val="000000"/>
                <w:sz w:val="20"/>
                <w:szCs w:val="20"/>
              </w:rPr>
            </w:pPr>
            <w:r w:rsidRPr="0078174C">
              <w:rPr>
                <w:b/>
                <w:bCs/>
                <w:color w:val="000000"/>
                <w:sz w:val="20"/>
                <w:szCs w:val="20"/>
              </w:rPr>
              <w:t> </w:t>
            </w:r>
          </w:p>
        </w:tc>
        <w:tc>
          <w:tcPr>
            <w:tcW w:w="1298" w:type="dxa"/>
            <w:tcBorders>
              <w:top w:val="single" w:sz="4" w:space="0" w:color="auto"/>
              <w:left w:val="nil"/>
              <w:bottom w:val="nil"/>
              <w:right w:val="single" w:sz="8" w:space="0" w:color="auto"/>
            </w:tcBorders>
            <w:shd w:val="clear" w:color="auto" w:fill="C0C0C0"/>
          </w:tcPr>
          <w:p w:rsidR="00273E68" w:rsidRPr="0078174C" w:rsidRDefault="00273E68" w:rsidP="0078174C">
            <w:pPr>
              <w:rPr>
                <w:color w:val="000000"/>
                <w:sz w:val="20"/>
                <w:szCs w:val="20"/>
              </w:rPr>
            </w:pPr>
            <w:r w:rsidRPr="0078174C">
              <w:rPr>
                <w:color w:val="000000"/>
                <w:sz w:val="20"/>
                <w:szCs w:val="20"/>
              </w:rPr>
              <w:t> </w:t>
            </w:r>
          </w:p>
        </w:tc>
        <w:tc>
          <w:tcPr>
            <w:tcW w:w="944" w:type="dxa"/>
            <w:tcBorders>
              <w:top w:val="single" w:sz="4" w:space="0" w:color="auto"/>
              <w:left w:val="nil"/>
              <w:bottom w:val="nil"/>
              <w:right w:val="single" w:sz="8" w:space="0" w:color="auto"/>
            </w:tcBorders>
            <w:shd w:val="clear" w:color="auto" w:fill="C0C0C0"/>
          </w:tcPr>
          <w:p w:rsidR="00273E68" w:rsidRPr="0078174C" w:rsidRDefault="00273E68" w:rsidP="0078174C">
            <w:pPr>
              <w:jc w:val="center"/>
              <w:rPr>
                <w:b/>
                <w:bCs/>
                <w:color w:val="000000"/>
                <w:sz w:val="20"/>
                <w:szCs w:val="20"/>
              </w:rPr>
            </w:pPr>
            <w:r w:rsidRPr="0078174C">
              <w:rPr>
                <w:b/>
                <w:bCs/>
                <w:color w:val="000000"/>
                <w:sz w:val="20"/>
                <w:szCs w:val="20"/>
              </w:rPr>
              <w:t> </w:t>
            </w:r>
          </w:p>
        </w:tc>
        <w:tc>
          <w:tcPr>
            <w:tcW w:w="944" w:type="dxa"/>
            <w:tcBorders>
              <w:top w:val="single" w:sz="4" w:space="0" w:color="auto"/>
              <w:left w:val="nil"/>
              <w:bottom w:val="nil"/>
              <w:right w:val="single" w:sz="8" w:space="0" w:color="auto"/>
            </w:tcBorders>
            <w:shd w:val="clear" w:color="auto" w:fill="C0C0C0"/>
          </w:tcPr>
          <w:p w:rsidR="00273E68" w:rsidRPr="0078174C" w:rsidRDefault="00273E68" w:rsidP="0078174C">
            <w:pPr>
              <w:jc w:val="center"/>
              <w:rPr>
                <w:b/>
                <w:bCs/>
                <w:color w:val="000000"/>
                <w:sz w:val="20"/>
                <w:szCs w:val="20"/>
              </w:rPr>
            </w:pPr>
            <w:r w:rsidRPr="0078174C">
              <w:rPr>
                <w:b/>
                <w:bCs/>
                <w:color w:val="000000"/>
                <w:sz w:val="20"/>
                <w:szCs w:val="20"/>
              </w:rPr>
              <w:t> </w:t>
            </w:r>
          </w:p>
        </w:tc>
        <w:tc>
          <w:tcPr>
            <w:tcW w:w="944" w:type="dxa"/>
            <w:tcBorders>
              <w:top w:val="single" w:sz="4" w:space="0" w:color="auto"/>
              <w:left w:val="nil"/>
              <w:bottom w:val="nil"/>
              <w:right w:val="single" w:sz="8" w:space="0" w:color="auto"/>
            </w:tcBorders>
            <w:shd w:val="clear" w:color="auto" w:fill="C0C0C0"/>
          </w:tcPr>
          <w:p w:rsidR="00273E68" w:rsidRPr="0078174C" w:rsidRDefault="00273E68" w:rsidP="0078174C">
            <w:pPr>
              <w:rPr>
                <w:color w:val="000000"/>
                <w:sz w:val="20"/>
                <w:szCs w:val="20"/>
              </w:rPr>
            </w:pPr>
            <w:r w:rsidRPr="0078174C">
              <w:rPr>
                <w:color w:val="000000"/>
                <w:sz w:val="20"/>
                <w:szCs w:val="20"/>
              </w:rPr>
              <w:t> </w:t>
            </w:r>
          </w:p>
        </w:tc>
        <w:tc>
          <w:tcPr>
            <w:tcW w:w="1971" w:type="dxa"/>
            <w:tcBorders>
              <w:top w:val="single" w:sz="4" w:space="0" w:color="auto"/>
              <w:left w:val="nil"/>
              <w:bottom w:val="nil"/>
              <w:right w:val="single" w:sz="8" w:space="0" w:color="auto"/>
            </w:tcBorders>
            <w:shd w:val="clear" w:color="auto" w:fill="C0C0C0"/>
            <w:noWrap/>
          </w:tcPr>
          <w:p w:rsidR="00273E68" w:rsidRPr="0078174C" w:rsidRDefault="00273E68" w:rsidP="0078174C">
            <w:pPr>
              <w:rPr>
                <w:b/>
                <w:bCs/>
                <w:color w:val="000000"/>
                <w:sz w:val="20"/>
                <w:szCs w:val="20"/>
              </w:rPr>
            </w:pPr>
            <w:r w:rsidRPr="0078174C">
              <w:rPr>
                <w:b/>
                <w:bCs/>
                <w:color w:val="000000"/>
                <w:sz w:val="20"/>
                <w:szCs w:val="20"/>
              </w:rPr>
              <w:t> </w:t>
            </w:r>
          </w:p>
        </w:tc>
        <w:tc>
          <w:tcPr>
            <w:tcW w:w="937" w:type="dxa"/>
            <w:tcBorders>
              <w:top w:val="nil"/>
              <w:left w:val="nil"/>
              <w:bottom w:val="nil"/>
              <w:right w:val="single" w:sz="8" w:space="0" w:color="auto"/>
            </w:tcBorders>
            <w:shd w:val="clear" w:color="auto" w:fill="C0C0C0"/>
            <w:noWrap/>
          </w:tcPr>
          <w:p w:rsidR="00273E68" w:rsidRPr="0078174C" w:rsidRDefault="00273E68" w:rsidP="0078174C">
            <w:pPr>
              <w:jc w:val="right"/>
              <w:rPr>
                <w:b/>
                <w:bCs/>
                <w:color w:val="000000"/>
                <w:sz w:val="20"/>
                <w:szCs w:val="20"/>
              </w:rPr>
            </w:pPr>
          </w:p>
        </w:tc>
      </w:tr>
      <w:tr w:rsidR="00273E68" w:rsidRPr="0078174C" w:rsidTr="007B03C6">
        <w:trPr>
          <w:trHeight w:val="121"/>
        </w:trPr>
        <w:tc>
          <w:tcPr>
            <w:tcW w:w="1428" w:type="dxa"/>
            <w:tcBorders>
              <w:top w:val="single" w:sz="4" w:space="0" w:color="auto"/>
              <w:left w:val="single" w:sz="4" w:space="0" w:color="auto"/>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r w:rsidRPr="0078174C">
              <w:rPr>
                <w:i/>
                <w:sz w:val="20"/>
                <w:szCs w:val="20"/>
              </w:rPr>
              <w:t xml:space="preserve">Major Task </w:t>
            </w:r>
            <w:r w:rsidRPr="0078174C">
              <w:rPr>
                <w:color w:val="000000"/>
                <w:sz w:val="20"/>
                <w:szCs w:val="20"/>
              </w:rPr>
              <w:t>1a</w:t>
            </w:r>
          </w:p>
        </w:tc>
        <w:tc>
          <w:tcPr>
            <w:tcW w:w="4342"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sz w:val="20"/>
                <w:szCs w:val="20"/>
              </w:rPr>
            </w:pPr>
            <w:r w:rsidRPr="0078174C">
              <w:rPr>
                <w:sz w:val="20"/>
                <w:szCs w:val="20"/>
              </w:rPr>
              <w:t>Project initiating and final planning with UNDP and UNEP including an inception workshop</w:t>
            </w:r>
          </w:p>
        </w:tc>
        <w:tc>
          <w:tcPr>
            <w:tcW w:w="660" w:type="dxa"/>
            <w:tcBorders>
              <w:top w:val="single" w:sz="4" w:space="0" w:color="auto"/>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r w:rsidR="007B03C6">
              <w:rPr>
                <w:color w:val="000000"/>
                <w:sz w:val="20"/>
                <w:szCs w:val="20"/>
              </w:rPr>
              <w:t>x</w:t>
            </w:r>
          </w:p>
        </w:tc>
        <w:tc>
          <w:tcPr>
            <w:tcW w:w="660" w:type="dxa"/>
            <w:tcBorders>
              <w:top w:val="single" w:sz="4" w:space="0" w:color="auto"/>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1298"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Vinachemia</w:t>
            </w:r>
          </w:p>
        </w:tc>
        <w:tc>
          <w:tcPr>
            <w:tcW w:w="944" w:type="dxa"/>
            <w:tcBorders>
              <w:top w:val="single" w:sz="4" w:space="0" w:color="auto"/>
              <w:left w:val="nil"/>
              <w:bottom w:val="single" w:sz="4" w:space="0" w:color="auto"/>
              <w:right w:val="single" w:sz="4" w:space="0" w:color="auto"/>
            </w:tcBorders>
            <w:shd w:val="clear" w:color="auto" w:fill="auto"/>
          </w:tcPr>
          <w:p w:rsidR="00273E68" w:rsidRPr="00562B3F" w:rsidRDefault="00273E68" w:rsidP="0078174C">
            <w:pPr>
              <w:jc w:val="center"/>
              <w:rPr>
                <w:bCs/>
                <w:color w:val="000000"/>
                <w:sz w:val="20"/>
                <w:szCs w:val="20"/>
              </w:rPr>
            </w:pPr>
            <w:r w:rsidRPr="00562B3F">
              <w:rPr>
                <w:bCs/>
                <w:color w:val="000000"/>
                <w:sz w:val="20"/>
                <w:szCs w:val="20"/>
              </w:rPr>
              <w:t>QSF</w:t>
            </w:r>
          </w:p>
        </w:tc>
        <w:tc>
          <w:tcPr>
            <w:tcW w:w="944"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944"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1971" w:type="dxa"/>
            <w:tcBorders>
              <w:top w:val="single" w:sz="4" w:space="0" w:color="auto"/>
              <w:left w:val="nil"/>
              <w:bottom w:val="single" w:sz="4" w:space="0" w:color="auto"/>
              <w:right w:val="single" w:sz="4" w:space="0" w:color="auto"/>
            </w:tcBorders>
            <w:shd w:val="clear" w:color="auto" w:fill="FFFFFF"/>
            <w:noWrap/>
          </w:tcPr>
          <w:p w:rsidR="00273E68" w:rsidRPr="0078174C" w:rsidRDefault="00273E68" w:rsidP="0078174C">
            <w:pPr>
              <w:rPr>
                <w:color w:val="000000"/>
                <w:sz w:val="20"/>
                <w:szCs w:val="20"/>
              </w:rPr>
            </w:pPr>
            <w:r w:rsidRPr="0078174C">
              <w:rPr>
                <w:color w:val="000000"/>
                <w:sz w:val="20"/>
                <w:szCs w:val="20"/>
              </w:rPr>
              <w:t xml:space="preserve">Local consultants </w:t>
            </w:r>
          </w:p>
        </w:tc>
        <w:tc>
          <w:tcPr>
            <w:tcW w:w="937" w:type="dxa"/>
            <w:tcBorders>
              <w:top w:val="single" w:sz="4" w:space="0" w:color="auto"/>
              <w:left w:val="nil"/>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B03C6">
        <w:trPr>
          <w:trHeight w:val="255"/>
        </w:trPr>
        <w:tc>
          <w:tcPr>
            <w:tcW w:w="1428" w:type="dxa"/>
            <w:tcBorders>
              <w:top w:val="nil"/>
              <w:left w:val="single" w:sz="4" w:space="0" w:color="auto"/>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r w:rsidRPr="0078174C">
              <w:rPr>
                <w:i/>
                <w:sz w:val="20"/>
                <w:szCs w:val="20"/>
              </w:rPr>
              <w:t xml:space="preserve">Major Task </w:t>
            </w:r>
            <w:r w:rsidRPr="0078174C">
              <w:rPr>
                <w:color w:val="000000"/>
                <w:sz w:val="20"/>
                <w:szCs w:val="20"/>
              </w:rPr>
              <w:t>1b</w:t>
            </w:r>
          </w:p>
        </w:tc>
        <w:tc>
          <w:tcPr>
            <w:tcW w:w="4342" w:type="dxa"/>
            <w:tcBorders>
              <w:top w:val="nil"/>
              <w:left w:val="nil"/>
              <w:bottom w:val="single" w:sz="4" w:space="0" w:color="auto"/>
              <w:right w:val="single" w:sz="4" w:space="0" w:color="auto"/>
            </w:tcBorders>
            <w:shd w:val="clear" w:color="auto" w:fill="auto"/>
          </w:tcPr>
          <w:p w:rsidR="00273E68" w:rsidRPr="0078174C" w:rsidRDefault="00273E68" w:rsidP="0078174C">
            <w:pPr>
              <w:rPr>
                <w:sz w:val="20"/>
                <w:szCs w:val="20"/>
              </w:rPr>
            </w:pPr>
            <w:r w:rsidRPr="0078174C">
              <w:rPr>
                <w:sz w:val="20"/>
                <w:szCs w:val="20"/>
              </w:rPr>
              <w:t>Notification of and briefing the project for government ministries, government commissions, academia, major private sector associations</w:t>
            </w:r>
          </w:p>
        </w:tc>
        <w:tc>
          <w:tcPr>
            <w:tcW w:w="660" w:type="dxa"/>
            <w:tcBorders>
              <w:top w:val="nil"/>
              <w:left w:val="nil"/>
              <w:bottom w:val="single" w:sz="4" w:space="0" w:color="auto"/>
              <w:right w:val="single" w:sz="4" w:space="0" w:color="auto"/>
            </w:tcBorders>
            <w:shd w:val="clear" w:color="auto" w:fill="auto"/>
            <w:noWrap/>
          </w:tcPr>
          <w:p w:rsidR="00273E68" w:rsidRPr="0078174C" w:rsidRDefault="00273E68" w:rsidP="003E6A45">
            <w:pPr>
              <w:rPr>
                <w:color w:val="000000"/>
                <w:sz w:val="20"/>
                <w:szCs w:val="20"/>
              </w:rPr>
            </w:pPr>
            <w:r w:rsidRPr="0078174C">
              <w:rPr>
                <w:color w:val="000000"/>
                <w:sz w:val="20"/>
                <w:szCs w:val="20"/>
              </w:rPr>
              <w:t> </w:t>
            </w:r>
          </w:p>
        </w:tc>
        <w:tc>
          <w:tcPr>
            <w:tcW w:w="660" w:type="dxa"/>
            <w:tcBorders>
              <w:top w:val="nil"/>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r w:rsidR="003E6A45">
              <w:rPr>
                <w:color w:val="000000"/>
                <w:sz w:val="20"/>
                <w:szCs w:val="20"/>
              </w:rPr>
              <w:t>x</w:t>
            </w:r>
          </w:p>
        </w:tc>
        <w:tc>
          <w:tcPr>
            <w:tcW w:w="1298"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r w:rsidR="007B03C6" w:rsidRPr="0078174C">
              <w:rPr>
                <w:color w:val="000000"/>
                <w:sz w:val="20"/>
                <w:szCs w:val="20"/>
              </w:rPr>
              <w:t>Vinachemia</w:t>
            </w:r>
          </w:p>
        </w:tc>
        <w:tc>
          <w:tcPr>
            <w:tcW w:w="944" w:type="dxa"/>
            <w:tcBorders>
              <w:top w:val="nil"/>
              <w:left w:val="nil"/>
              <w:bottom w:val="single" w:sz="4" w:space="0" w:color="auto"/>
              <w:right w:val="single" w:sz="4" w:space="0" w:color="auto"/>
            </w:tcBorders>
            <w:shd w:val="clear" w:color="auto" w:fill="auto"/>
          </w:tcPr>
          <w:p w:rsidR="00273E68" w:rsidRPr="00562B3F" w:rsidRDefault="00273E68" w:rsidP="0078174C">
            <w:pPr>
              <w:jc w:val="center"/>
              <w:rPr>
                <w:bCs/>
                <w:color w:val="000000"/>
                <w:sz w:val="20"/>
                <w:szCs w:val="20"/>
              </w:rPr>
            </w:pPr>
            <w:r w:rsidRPr="00562B3F">
              <w:rPr>
                <w:bCs/>
                <w:color w:val="000000"/>
                <w:sz w:val="20"/>
                <w:szCs w:val="20"/>
              </w:rPr>
              <w:t> </w:t>
            </w:r>
            <w:r w:rsidR="00562B3F" w:rsidRPr="00562B3F">
              <w:rPr>
                <w:bCs/>
                <w:color w:val="000000"/>
                <w:sz w:val="20"/>
                <w:szCs w:val="20"/>
              </w:rPr>
              <w:t>QSF</w:t>
            </w:r>
          </w:p>
        </w:tc>
        <w:tc>
          <w:tcPr>
            <w:tcW w:w="944"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944"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1971" w:type="dxa"/>
            <w:tcBorders>
              <w:top w:val="nil"/>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Travel</w:t>
            </w:r>
          </w:p>
        </w:tc>
        <w:tc>
          <w:tcPr>
            <w:tcW w:w="937" w:type="dxa"/>
            <w:tcBorders>
              <w:top w:val="nil"/>
              <w:left w:val="nil"/>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B03C6">
        <w:trPr>
          <w:trHeight w:val="510"/>
        </w:trPr>
        <w:tc>
          <w:tcPr>
            <w:tcW w:w="1428" w:type="dxa"/>
            <w:tcBorders>
              <w:top w:val="nil"/>
              <w:left w:val="single" w:sz="4" w:space="0" w:color="auto"/>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r w:rsidRPr="0078174C">
              <w:rPr>
                <w:i/>
                <w:sz w:val="20"/>
                <w:szCs w:val="20"/>
              </w:rPr>
              <w:t xml:space="preserve">Major Task </w:t>
            </w:r>
            <w:r w:rsidRPr="0078174C">
              <w:rPr>
                <w:color w:val="000000"/>
                <w:sz w:val="20"/>
                <w:szCs w:val="20"/>
              </w:rPr>
              <w:t>1c</w:t>
            </w:r>
          </w:p>
        </w:tc>
        <w:tc>
          <w:tcPr>
            <w:tcW w:w="4342" w:type="dxa"/>
            <w:tcBorders>
              <w:top w:val="nil"/>
              <w:left w:val="nil"/>
              <w:bottom w:val="single" w:sz="4" w:space="0" w:color="auto"/>
              <w:right w:val="single" w:sz="4" w:space="0" w:color="auto"/>
            </w:tcBorders>
            <w:shd w:val="clear" w:color="auto" w:fill="auto"/>
          </w:tcPr>
          <w:p w:rsidR="00273E68" w:rsidRPr="0078174C" w:rsidRDefault="00273E68" w:rsidP="0078174C">
            <w:pPr>
              <w:rPr>
                <w:sz w:val="20"/>
                <w:szCs w:val="20"/>
              </w:rPr>
            </w:pPr>
            <w:r w:rsidRPr="0078174C">
              <w:rPr>
                <w:sz w:val="20"/>
                <w:szCs w:val="20"/>
              </w:rPr>
              <w:t xml:space="preserve">Building a comprehensive database on organizations </w:t>
            </w:r>
          </w:p>
        </w:tc>
        <w:tc>
          <w:tcPr>
            <w:tcW w:w="660" w:type="dxa"/>
            <w:tcBorders>
              <w:top w:val="nil"/>
              <w:left w:val="nil"/>
              <w:bottom w:val="single" w:sz="4" w:space="0" w:color="auto"/>
              <w:right w:val="single" w:sz="4" w:space="0" w:color="auto"/>
            </w:tcBorders>
            <w:shd w:val="clear" w:color="auto" w:fill="auto"/>
            <w:noWrap/>
          </w:tcPr>
          <w:p w:rsidR="00273E68" w:rsidRPr="0078174C" w:rsidRDefault="00273E68" w:rsidP="003E6A45">
            <w:pPr>
              <w:rPr>
                <w:color w:val="000000"/>
                <w:sz w:val="20"/>
                <w:szCs w:val="20"/>
              </w:rPr>
            </w:pPr>
          </w:p>
        </w:tc>
        <w:tc>
          <w:tcPr>
            <w:tcW w:w="660" w:type="dxa"/>
            <w:tcBorders>
              <w:top w:val="nil"/>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r w:rsidR="007B03C6">
              <w:rPr>
                <w:color w:val="000000"/>
                <w:sz w:val="20"/>
                <w:szCs w:val="20"/>
              </w:rPr>
              <w:t>x</w:t>
            </w:r>
          </w:p>
        </w:tc>
        <w:tc>
          <w:tcPr>
            <w:tcW w:w="1298"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r w:rsidR="007B03C6" w:rsidRPr="0078174C">
              <w:rPr>
                <w:color w:val="000000"/>
                <w:sz w:val="20"/>
                <w:szCs w:val="20"/>
              </w:rPr>
              <w:t>Vinachemia</w:t>
            </w:r>
          </w:p>
        </w:tc>
        <w:tc>
          <w:tcPr>
            <w:tcW w:w="944" w:type="dxa"/>
            <w:tcBorders>
              <w:top w:val="nil"/>
              <w:left w:val="nil"/>
              <w:bottom w:val="single" w:sz="4" w:space="0" w:color="auto"/>
              <w:right w:val="single" w:sz="4" w:space="0" w:color="auto"/>
            </w:tcBorders>
            <w:shd w:val="clear" w:color="auto" w:fill="auto"/>
          </w:tcPr>
          <w:p w:rsidR="00273E68" w:rsidRPr="00562B3F" w:rsidRDefault="00562B3F" w:rsidP="0078174C">
            <w:pPr>
              <w:jc w:val="center"/>
              <w:rPr>
                <w:bCs/>
                <w:color w:val="000000"/>
                <w:sz w:val="20"/>
                <w:szCs w:val="20"/>
              </w:rPr>
            </w:pPr>
            <w:r>
              <w:rPr>
                <w:bCs/>
                <w:color w:val="000000"/>
                <w:sz w:val="20"/>
                <w:szCs w:val="20"/>
              </w:rPr>
              <w:t>QSF</w:t>
            </w:r>
          </w:p>
        </w:tc>
        <w:tc>
          <w:tcPr>
            <w:tcW w:w="944"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944"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1971" w:type="dxa"/>
            <w:tcBorders>
              <w:top w:val="nil"/>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xml:space="preserve">Workshop </w:t>
            </w:r>
          </w:p>
        </w:tc>
        <w:tc>
          <w:tcPr>
            <w:tcW w:w="937" w:type="dxa"/>
            <w:tcBorders>
              <w:top w:val="nil"/>
              <w:left w:val="nil"/>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B03C6">
        <w:trPr>
          <w:trHeight w:val="563"/>
        </w:trPr>
        <w:tc>
          <w:tcPr>
            <w:tcW w:w="1428" w:type="dxa"/>
            <w:tcBorders>
              <w:top w:val="nil"/>
              <w:left w:val="single" w:sz="8" w:space="0" w:color="auto"/>
              <w:bottom w:val="nil"/>
              <w:right w:val="single" w:sz="8" w:space="0" w:color="auto"/>
            </w:tcBorders>
            <w:shd w:val="clear" w:color="auto" w:fill="C0C0C0"/>
            <w:noWrap/>
          </w:tcPr>
          <w:p w:rsidR="00273E68" w:rsidRPr="0078174C" w:rsidRDefault="00273E68" w:rsidP="0078174C">
            <w:pPr>
              <w:jc w:val="right"/>
              <w:rPr>
                <w:b/>
                <w:bCs/>
                <w:color w:val="000000"/>
                <w:sz w:val="20"/>
                <w:szCs w:val="20"/>
              </w:rPr>
            </w:pPr>
            <w:r w:rsidRPr="0078174C">
              <w:rPr>
                <w:b/>
                <w:bCs/>
                <w:color w:val="000000"/>
                <w:sz w:val="20"/>
                <w:szCs w:val="20"/>
              </w:rPr>
              <w:t>Project Activity Area 2</w:t>
            </w:r>
          </w:p>
        </w:tc>
        <w:tc>
          <w:tcPr>
            <w:tcW w:w="4342" w:type="dxa"/>
            <w:tcBorders>
              <w:top w:val="nil"/>
              <w:left w:val="nil"/>
              <w:bottom w:val="nil"/>
              <w:right w:val="single" w:sz="8" w:space="0" w:color="auto"/>
            </w:tcBorders>
            <w:shd w:val="clear" w:color="auto" w:fill="C0C0C0"/>
          </w:tcPr>
          <w:p w:rsidR="00273E68" w:rsidRPr="0078174C" w:rsidRDefault="00273E68" w:rsidP="0078174C">
            <w:pPr>
              <w:rPr>
                <w:b/>
                <w:bCs/>
                <w:sz w:val="20"/>
                <w:szCs w:val="20"/>
              </w:rPr>
            </w:pPr>
            <w:r w:rsidRPr="0078174C">
              <w:rPr>
                <w:b/>
                <w:sz w:val="20"/>
                <w:szCs w:val="20"/>
              </w:rPr>
              <w:t>Establishing a Cross-Sectoral, Interagency Coordinating Mechanism and Project Steering Committee</w:t>
            </w:r>
          </w:p>
        </w:tc>
        <w:tc>
          <w:tcPr>
            <w:tcW w:w="660" w:type="dxa"/>
            <w:tcBorders>
              <w:top w:val="nil"/>
              <w:left w:val="nil"/>
              <w:bottom w:val="nil"/>
              <w:right w:val="single" w:sz="8" w:space="0" w:color="auto"/>
            </w:tcBorders>
            <w:shd w:val="clear" w:color="auto" w:fill="C0C0C0"/>
            <w:noWrap/>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nil"/>
              <w:right w:val="single" w:sz="8" w:space="0" w:color="auto"/>
            </w:tcBorders>
            <w:shd w:val="clear" w:color="auto" w:fill="C0C0C0"/>
            <w:noWrap/>
          </w:tcPr>
          <w:p w:rsidR="00273E68" w:rsidRPr="0078174C" w:rsidRDefault="00273E68" w:rsidP="0078174C">
            <w:pPr>
              <w:rPr>
                <w:color w:val="000000"/>
                <w:sz w:val="20"/>
                <w:szCs w:val="20"/>
              </w:rPr>
            </w:pPr>
            <w:r w:rsidRPr="0078174C">
              <w:rPr>
                <w:color w:val="000000"/>
                <w:sz w:val="20"/>
                <w:szCs w:val="20"/>
              </w:rPr>
              <w:t> </w:t>
            </w:r>
          </w:p>
        </w:tc>
        <w:tc>
          <w:tcPr>
            <w:tcW w:w="1298" w:type="dxa"/>
            <w:tcBorders>
              <w:top w:val="nil"/>
              <w:left w:val="nil"/>
              <w:bottom w:val="nil"/>
              <w:right w:val="single" w:sz="8" w:space="0" w:color="auto"/>
            </w:tcBorders>
            <w:shd w:val="clear" w:color="auto" w:fill="C0C0C0"/>
          </w:tcPr>
          <w:p w:rsidR="00273E68" w:rsidRPr="0078174C" w:rsidRDefault="00273E68" w:rsidP="0078174C">
            <w:pPr>
              <w:rPr>
                <w:color w:val="000000"/>
                <w:sz w:val="20"/>
                <w:szCs w:val="20"/>
              </w:rPr>
            </w:pPr>
            <w:r w:rsidRPr="0078174C">
              <w:rPr>
                <w:color w:val="000000"/>
                <w:sz w:val="20"/>
                <w:szCs w:val="20"/>
              </w:rPr>
              <w:t> </w:t>
            </w:r>
          </w:p>
        </w:tc>
        <w:tc>
          <w:tcPr>
            <w:tcW w:w="944" w:type="dxa"/>
            <w:tcBorders>
              <w:top w:val="nil"/>
              <w:left w:val="nil"/>
              <w:bottom w:val="nil"/>
              <w:right w:val="single" w:sz="8" w:space="0" w:color="auto"/>
            </w:tcBorders>
            <w:shd w:val="clear" w:color="auto" w:fill="C0C0C0"/>
          </w:tcPr>
          <w:p w:rsidR="00273E68" w:rsidRPr="00562B3F" w:rsidRDefault="00273E68" w:rsidP="0078174C">
            <w:pPr>
              <w:jc w:val="center"/>
              <w:rPr>
                <w:bCs/>
                <w:color w:val="000000"/>
                <w:sz w:val="20"/>
                <w:szCs w:val="20"/>
              </w:rPr>
            </w:pPr>
            <w:r w:rsidRPr="00562B3F">
              <w:rPr>
                <w:bCs/>
                <w:color w:val="000000"/>
                <w:sz w:val="20"/>
                <w:szCs w:val="20"/>
              </w:rPr>
              <w:t> </w:t>
            </w:r>
          </w:p>
        </w:tc>
        <w:tc>
          <w:tcPr>
            <w:tcW w:w="944" w:type="dxa"/>
            <w:tcBorders>
              <w:top w:val="nil"/>
              <w:left w:val="nil"/>
              <w:bottom w:val="nil"/>
              <w:right w:val="single" w:sz="8" w:space="0" w:color="auto"/>
            </w:tcBorders>
            <w:shd w:val="clear" w:color="auto" w:fill="C0C0C0"/>
          </w:tcPr>
          <w:p w:rsidR="00273E68" w:rsidRPr="0078174C" w:rsidRDefault="00273E68" w:rsidP="0078174C">
            <w:pPr>
              <w:rPr>
                <w:color w:val="000000"/>
                <w:sz w:val="20"/>
                <w:szCs w:val="20"/>
              </w:rPr>
            </w:pPr>
            <w:r w:rsidRPr="0078174C">
              <w:rPr>
                <w:color w:val="000000"/>
                <w:sz w:val="20"/>
                <w:szCs w:val="20"/>
              </w:rPr>
              <w:t> </w:t>
            </w:r>
          </w:p>
        </w:tc>
        <w:tc>
          <w:tcPr>
            <w:tcW w:w="944" w:type="dxa"/>
            <w:tcBorders>
              <w:top w:val="nil"/>
              <w:left w:val="nil"/>
              <w:bottom w:val="nil"/>
              <w:right w:val="single" w:sz="8" w:space="0" w:color="auto"/>
            </w:tcBorders>
            <w:shd w:val="clear" w:color="auto" w:fill="C0C0C0"/>
          </w:tcPr>
          <w:p w:rsidR="00273E68" w:rsidRPr="0078174C" w:rsidRDefault="00273E68" w:rsidP="0078174C">
            <w:pPr>
              <w:rPr>
                <w:color w:val="000000"/>
                <w:sz w:val="20"/>
                <w:szCs w:val="20"/>
              </w:rPr>
            </w:pPr>
            <w:r w:rsidRPr="0078174C">
              <w:rPr>
                <w:color w:val="000000"/>
                <w:sz w:val="20"/>
                <w:szCs w:val="20"/>
              </w:rPr>
              <w:t> </w:t>
            </w:r>
          </w:p>
        </w:tc>
        <w:tc>
          <w:tcPr>
            <w:tcW w:w="1971" w:type="dxa"/>
            <w:tcBorders>
              <w:top w:val="nil"/>
              <w:left w:val="nil"/>
              <w:bottom w:val="nil"/>
              <w:right w:val="single" w:sz="8" w:space="0" w:color="auto"/>
            </w:tcBorders>
            <w:shd w:val="clear" w:color="auto" w:fill="C0C0C0"/>
            <w:noWrap/>
          </w:tcPr>
          <w:p w:rsidR="00273E68" w:rsidRPr="0078174C" w:rsidRDefault="00273E68" w:rsidP="0078174C">
            <w:pPr>
              <w:rPr>
                <w:color w:val="000000"/>
                <w:sz w:val="20"/>
                <w:szCs w:val="20"/>
              </w:rPr>
            </w:pPr>
            <w:r w:rsidRPr="0078174C">
              <w:rPr>
                <w:color w:val="000000"/>
                <w:sz w:val="20"/>
                <w:szCs w:val="20"/>
              </w:rPr>
              <w:t> </w:t>
            </w:r>
          </w:p>
        </w:tc>
        <w:tc>
          <w:tcPr>
            <w:tcW w:w="937" w:type="dxa"/>
            <w:tcBorders>
              <w:top w:val="nil"/>
              <w:left w:val="nil"/>
              <w:bottom w:val="nil"/>
              <w:right w:val="single" w:sz="8" w:space="0" w:color="auto"/>
            </w:tcBorders>
            <w:shd w:val="clear" w:color="auto" w:fill="C0C0C0"/>
            <w:noWrap/>
          </w:tcPr>
          <w:p w:rsidR="00273E68" w:rsidRPr="0078174C" w:rsidRDefault="00273E68" w:rsidP="0078174C">
            <w:pPr>
              <w:jc w:val="right"/>
              <w:rPr>
                <w:b/>
                <w:bCs/>
                <w:color w:val="000000"/>
                <w:sz w:val="20"/>
                <w:szCs w:val="20"/>
              </w:rPr>
            </w:pPr>
          </w:p>
        </w:tc>
      </w:tr>
      <w:tr w:rsidR="00273E68" w:rsidRPr="0078174C" w:rsidTr="007B03C6">
        <w:trPr>
          <w:trHeight w:val="536"/>
        </w:trPr>
        <w:tc>
          <w:tcPr>
            <w:tcW w:w="1428" w:type="dxa"/>
            <w:tcBorders>
              <w:top w:val="single" w:sz="4" w:space="0" w:color="auto"/>
              <w:left w:val="single" w:sz="4" w:space="0" w:color="auto"/>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r w:rsidRPr="0078174C">
              <w:rPr>
                <w:i/>
                <w:sz w:val="20"/>
                <w:szCs w:val="20"/>
              </w:rPr>
              <w:t xml:space="preserve">Major Task </w:t>
            </w:r>
            <w:r w:rsidRPr="0078174C">
              <w:rPr>
                <w:color w:val="000000"/>
                <w:sz w:val="20"/>
                <w:szCs w:val="20"/>
              </w:rPr>
              <w:t>2a</w:t>
            </w:r>
          </w:p>
        </w:tc>
        <w:tc>
          <w:tcPr>
            <w:tcW w:w="4342"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sz w:val="20"/>
                <w:szCs w:val="20"/>
              </w:rPr>
            </w:pPr>
            <w:r w:rsidRPr="0078174C">
              <w:rPr>
                <w:sz w:val="20"/>
                <w:szCs w:val="20"/>
              </w:rPr>
              <w:t xml:space="preserve">Review functions and responsibilities for SMC </w:t>
            </w:r>
            <w:r w:rsidR="00562B3F" w:rsidRPr="0078174C">
              <w:rPr>
                <w:sz w:val="20"/>
                <w:szCs w:val="20"/>
              </w:rPr>
              <w:t>across</w:t>
            </w:r>
            <w:r w:rsidRPr="0078174C">
              <w:rPr>
                <w:sz w:val="20"/>
                <w:szCs w:val="20"/>
              </w:rPr>
              <w:t xml:space="preserve"> agencies and stakeholder </w:t>
            </w:r>
          </w:p>
        </w:tc>
        <w:tc>
          <w:tcPr>
            <w:tcW w:w="660" w:type="dxa"/>
            <w:tcBorders>
              <w:top w:val="single" w:sz="4" w:space="0" w:color="auto"/>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r w:rsidR="007B03C6">
              <w:rPr>
                <w:color w:val="000000"/>
                <w:sz w:val="20"/>
                <w:szCs w:val="20"/>
              </w:rPr>
              <w:t>x</w:t>
            </w:r>
          </w:p>
        </w:tc>
        <w:tc>
          <w:tcPr>
            <w:tcW w:w="660" w:type="dxa"/>
            <w:tcBorders>
              <w:top w:val="single" w:sz="4" w:space="0" w:color="auto"/>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r w:rsidR="007B03C6">
              <w:rPr>
                <w:color w:val="000000"/>
                <w:sz w:val="20"/>
                <w:szCs w:val="20"/>
              </w:rPr>
              <w:t>x</w:t>
            </w:r>
          </w:p>
        </w:tc>
        <w:tc>
          <w:tcPr>
            <w:tcW w:w="1298"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Vinachemia</w:t>
            </w:r>
          </w:p>
        </w:tc>
        <w:tc>
          <w:tcPr>
            <w:tcW w:w="944" w:type="dxa"/>
            <w:tcBorders>
              <w:top w:val="single" w:sz="4" w:space="0" w:color="auto"/>
              <w:left w:val="nil"/>
              <w:bottom w:val="single" w:sz="4" w:space="0" w:color="auto"/>
              <w:right w:val="single" w:sz="4" w:space="0" w:color="auto"/>
            </w:tcBorders>
            <w:shd w:val="clear" w:color="auto" w:fill="auto"/>
          </w:tcPr>
          <w:p w:rsidR="00273E68" w:rsidRPr="00562B3F" w:rsidRDefault="00273E68" w:rsidP="0078174C">
            <w:pPr>
              <w:jc w:val="center"/>
              <w:rPr>
                <w:bCs/>
                <w:color w:val="000000"/>
                <w:sz w:val="20"/>
                <w:szCs w:val="20"/>
              </w:rPr>
            </w:pPr>
            <w:r w:rsidRPr="00562B3F">
              <w:rPr>
                <w:bCs/>
                <w:color w:val="000000"/>
                <w:sz w:val="20"/>
                <w:szCs w:val="20"/>
              </w:rPr>
              <w:t>UNDP</w:t>
            </w:r>
          </w:p>
        </w:tc>
        <w:tc>
          <w:tcPr>
            <w:tcW w:w="944"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944" w:type="dxa"/>
            <w:tcBorders>
              <w:top w:val="single" w:sz="4" w:space="0" w:color="auto"/>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1971" w:type="dxa"/>
            <w:tcBorders>
              <w:top w:val="single" w:sz="4" w:space="0" w:color="auto"/>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Workshop</w:t>
            </w:r>
          </w:p>
        </w:tc>
        <w:tc>
          <w:tcPr>
            <w:tcW w:w="937" w:type="dxa"/>
            <w:tcBorders>
              <w:top w:val="single" w:sz="4" w:space="0" w:color="auto"/>
              <w:left w:val="nil"/>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B03C6">
        <w:trPr>
          <w:trHeight w:val="510"/>
        </w:trPr>
        <w:tc>
          <w:tcPr>
            <w:tcW w:w="1428" w:type="dxa"/>
            <w:tcBorders>
              <w:top w:val="nil"/>
              <w:left w:val="single" w:sz="4" w:space="0" w:color="auto"/>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r w:rsidRPr="0078174C">
              <w:rPr>
                <w:i/>
                <w:sz w:val="20"/>
                <w:szCs w:val="20"/>
              </w:rPr>
              <w:t xml:space="preserve">Major Task </w:t>
            </w:r>
            <w:r w:rsidRPr="0078174C">
              <w:rPr>
                <w:color w:val="000000"/>
                <w:sz w:val="20"/>
                <w:szCs w:val="20"/>
              </w:rPr>
              <w:t>2b</w:t>
            </w:r>
          </w:p>
        </w:tc>
        <w:tc>
          <w:tcPr>
            <w:tcW w:w="4342" w:type="dxa"/>
            <w:tcBorders>
              <w:top w:val="nil"/>
              <w:left w:val="nil"/>
              <w:bottom w:val="single" w:sz="4" w:space="0" w:color="auto"/>
              <w:right w:val="single" w:sz="4" w:space="0" w:color="auto"/>
            </w:tcBorders>
            <w:shd w:val="clear" w:color="auto" w:fill="auto"/>
          </w:tcPr>
          <w:p w:rsidR="00273E68" w:rsidRPr="0078174C" w:rsidRDefault="00273E68" w:rsidP="0078174C">
            <w:pPr>
              <w:rPr>
                <w:sz w:val="20"/>
                <w:szCs w:val="20"/>
              </w:rPr>
            </w:pPr>
            <w:r w:rsidRPr="0078174C">
              <w:rPr>
                <w:sz w:val="20"/>
                <w:szCs w:val="20"/>
              </w:rPr>
              <w:t>Propose a coordinating mechanism</w:t>
            </w:r>
          </w:p>
        </w:tc>
        <w:tc>
          <w:tcPr>
            <w:tcW w:w="660" w:type="dxa"/>
            <w:tcBorders>
              <w:top w:val="nil"/>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r w:rsidR="007B03C6">
              <w:rPr>
                <w:color w:val="000000"/>
                <w:sz w:val="20"/>
                <w:szCs w:val="20"/>
              </w:rPr>
              <w:t>x</w:t>
            </w:r>
          </w:p>
        </w:tc>
        <w:tc>
          <w:tcPr>
            <w:tcW w:w="1298"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Vinachemia</w:t>
            </w:r>
          </w:p>
        </w:tc>
        <w:tc>
          <w:tcPr>
            <w:tcW w:w="944" w:type="dxa"/>
            <w:tcBorders>
              <w:top w:val="nil"/>
              <w:left w:val="nil"/>
              <w:bottom w:val="single" w:sz="4" w:space="0" w:color="auto"/>
              <w:right w:val="single" w:sz="4" w:space="0" w:color="auto"/>
            </w:tcBorders>
            <w:shd w:val="clear" w:color="auto" w:fill="auto"/>
          </w:tcPr>
          <w:p w:rsidR="00273E68" w:rsidRPr="00562B3F" w:rsidRDefault="00273E68" w:rsidP="0078174C">
            <w:pPr>
              <w:jc w:val="center"/>
              <w:rPr>
                <w:bCs/>
                <w:color w:val="000000"/>
                <w:sz w:val="20"/>
                <w:szCs w:val="20"/>
              </w:rPr>
            </w:pPr>
            <w:r w:rsidRPr="00562B3F">
              <w:rPr>
                <w:bCs/>
                <w:color w:val="000000"/>
                <w:sz w:val="20"/>
                <w:szCs w:val="20"/>
              </w:rPr>
              <w:t>UNDP</w:t>
            </w:r>
          </w:p>
        </w:tc>
        <w:tc>
          <w:tcPr>
            <w:tcW w:w="944"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944" w:type="dxa"/>
            <w:tcBorders>
              <w:top w:val="nil"/>
              <w:left w:val="nil"/>
              <w:bottom w:val="single" w:sz="4" w:space="0" w:color="auto"/>
              <w:right w:val="single" w:sz="4"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1971" w:type="dxa"/>
            <w:tcBorders>
              <w:top w:val="nil"/>
              <w:left w:val="nil"/>
              <w:bottom w:val="single" w:sz="4" w:space="0" w:color="auto"/>
              <w:right w:val="single" w:sz="4"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Miscellaneous</w:t>
            </w:r>
          </w:p>
        </w:tc>
        <w:tc>
          <w:tcPr>
            <w:tcW w:w="937" w:type="dxa"/>
            <w:tcBorders>
              <w:top w:val="nil"/>
              <w:left w:val="nil"/>
              <w:bottom w:val="single" w:sz="4" w:space="0" w:color="auto"/>
              <w:right w:val="single" w:sz="4"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B03C6">
        <w:trPr>
          <w:trHeight w:val="525"/>
        </w:trPr>
        <w:tc>
          <w:tcPr>
            <w:tcW w:w="1428" w:type="dxa"/>
            <w:tcBorders>
              <w:top w:val="nil"/>
              <w:left w:val="single" w:sz="8" w:space="0" w:color="auto"/>
              <w:bottom w:val="single" w:sz="8" w:space="0" w:color="auto"/>
              <w:right w:val="single" w:sz="8" w:space="0" w:color="auto"/>
            </w:tcBorders>
            <w:shd w:val="clear" w:color="auto" w:fill="C0C0C0"/>
            <w:noWrap/>
          </w:tcPr>
          <w:p w:rsidR="00273E68" w:rsidRPr="0078174C" w:rsidRDefault="00273E68" w:rsidP="0078174C">
            <w:pPr>
              <w:jc w:val="right"/>
              <w:rPr>
                <w:b/>
                <w:bCs/>
                <w:color w:val="000000"/>
                <w:sz w:val="20"/>
                <w:szCs w:val="20"/>
              </w:rPr>
            </w:pPr>
            <w:r w:rsidRPr="0078174C">
              <w:rPr>
                <w:b/>
                <w:bCs/>
                <w:color w:val="000000"/>
                <w:sz w:val="20"/>
                <w:szCs w:val="20"/>
              </w:rPr>
              <w:t>Project Activity Area 3</w:t>
            </w:r>
          </w:p>
        </w:tc>
        <w:tc>
          <w:tcPr>
            <w:tcW w:w="4342" w:type="dxa"/>
            <w:tcBorders>
              <w:top w:val="nil"/>
              <w:left w:val="nil"/>
              <w:bottom w:val="single" w:sz="8" w:space="0" w:color="auto"/>
              <w:right w:val="single" w:sz="8" w:space="0" w:color="auto"/>
            </w:tcBorders>
            <w:shd w:val="clear" w:color="auto" w:fill="C0C0C0"/>
          </w:tcPr>
          <w:p w:rsidR="00273E68" w:rsidRPr="0078174C" w:rsidRDefault="00273E68" w:rsidP="0078174C">
            <w:pPr>
              <w:rPr>
                <w:b/>
                <w:bCs/>
                <w:color w:val="000000"/>
                <w:sz w:val="20"/>
                <w:szCs w:val="20"/>
              </w:rPr>
            </w:pPr>
            <w:r w:rsidRPr="0078174C">
              <w:rPr>
                <w:b/>
                <w:sz w:val="20"/>
                <w:szCs w:val="20"/>
              </w:rPr>
              <w:t>Situation Analysis, Priority Setting and Support of Improved SMC Governance Consistent with the Strategic Objectives of SAICM</w:t>
            </w:r>
          </w:p>
        </w:tc>
        <w:tc>
          <w:tcPr>
            <w:tcW w:w="660" w:type="dxa"/>
            <w:tcBorders>
              <w:top w:val="nil"/>
              <w:left w:val="nil"/>
              <w:bottom w:val="single" w:sz="8" w:space="0" w:color="auto"/>
              <w:right w:val="single" w:sz="8" w:space="0" w:color="auto"/>
            </w:tcBorders>
            <w:shd w:val="clear" w:color="auto" w:fill="C0C0C0"/>
            <w:noWrap/>
          </w:tcPr>
          <w:p w:rsidR="00273E68" w:rsidRPr="0078174C" w:rsidRDefault="00273E68" w:rsidP="0078174C">
            <w:pPr>
              <w:rPr>
                <w:b/>
                <w:bCs/>
                <w:color w:val="000000"/>
                <w:sz w:val="20"/>
                <w:szCs w:val="20"/>
              </w:rPr>
            </w:pPr>
            <w:r w:rsidRPr="0078174C">
              <w:rPr>
                <w:b/>
                <w:bCs/>
                <w:color w:val="000000"/>
                <w:sz w:val="20"/>
                <w:szCs w:val="20"/>
              </w:rPr>
              <w:t> </w:t>
            </w:r>
          </w:p>
        </w:tc>
        <w:tc>
          <w:tcPr>
            <w:tcW w:w="660" w:type="dxa"/>
            <w:tcBorders>
              <w:top w:val="nil"/>
              <w:left w:val="nil"/>
              <w:bottom w:val="single" w:sz="8" w:space="0" w:color="auto"/>
              <w:right w:val="single" w:sz="8" w:space="0" w:color="auto"/>
            </w:tcBorders>
            <w:shd w:val="clear" w:color="auto" w:fill="C0C0C0"/>
            <w:noWrap/>
          </w:tcPr>
          <w:p w:rsidR="00273E68" w:rsidRPr="0078174C" w:rsidRDefault="00273E68" w:rsidP="0078174C">
            <w:pPr>
              <w:rPr>
                <w:b/>
                <w:bCs/>
                <w:color w:val="000000"/>
                <w:sz w:val="20"/>
                <w:szCs w:val="20"/>
              </w:rPr>
            </w:pPr>
            <w:r w:rsidRPr="0078174C">
              <w:rPr>
                <w:b/>
                <w:bCs/>
                <w:color w:val="000000"/>
                <w:sz w:val="20"/>
                <w:szCs w:val="20"/>
              </w:rPr>
              <w:t> </w:t>
            </w:r>
          </w:p>
        </w:tc>
        <w:tc>
          <w:tcPr>
            <w:tcW w:w="1298" w:type="dxa"/>
            <w:tcBorders>
              <w:top w:val="nil"/>
              <w:left w:val="nil"/>
              <w:bottom w:val="single" w:sz="8" w:space="0" w:color="auto"/>
              <w:right w:val="single" w:sz="8" w:space="0" w:color="auto"/>
            </w:tcBorders>
            <w:shd w:val="clear" w:color="auto" w:fill="C0C0C0"/>
          </w:tcPr>
          <w:p w:rsidR="00273E68" w:rsidRPr="0078174C" w:rsidRDefault="00273E68" w:rsidP="0078174C">
            <w:pPr>
              <w:rPr>
                <w:b/>
                <w:bCs/>
                <w:color w:val="000000"/>
                <w:sz w:val="20"/>
                <w:szCs w:val="20"/>
              </w:rPr>
            </w:pPr>
            <w:r w:rsidRPr="0078174C">
              <w:rPr>
                <w:b/>
                <w:bCs/>
                <w:color w:val="000000"/>
                <w:sz w:val="20"/>
                <w:szCs w:val="20"/>
              </w:rPr>
              <w:t> </w:t>
            </w:r>
          </w:p>
        </w:tc>
        <w:tc>
          <w:tcPr>
            <w:tcW w:w="944" w:type="dxa"/>
            <w:tcBorders>
              <w:top w:val="nil"/>
              <w:left w:val="nil"/>
              <w:bottom w:val="single" w:sz="8" w:space="0" w:color="auto"/>
              <w:right w:val="single" w:sz="8" w:space="0" w:color="auto"/>
            </w:tcBorders>
            <w:shd w:val="clear" w:color="auto" w:fill="C0C0C0"/>
          </w:tcPr>
          <w:p w:rsidR="00273E68" w:rsidRPr="0078174C" w:rsidRDefault="00273E68" w:rsidP="0078174C">
            <w:pPr>
              <w:jc w:val="center"/>
              <w:rPr>
                <w:b/>
                <w:bCs/>
                <w:color w:val="000000"/>
                <w:sz w:val="20"/>
                <w:szCs w:val="20"/>
              </w:rPr>
            </w:pPr>
            <w:r w:rsidRPr="0078174C">
              <w:rPr>
                <w:b/>
                <w:bCs/>
                <w:color w:val="000000"/>
                <w:sz w:val="20"/>
                <w:szCs w:val="20"/>
              </w:rPr>
              <w:t> </w:t>
            </w:r>
          </w:p>
        </w:tc>
        <w:tc>
          <w:tcPr>
            <w:tcW w:w="944" w:type="dxa"/>
            <w:tcBorders>
              <w:top w:val="nil"/>
              <w:left w:val="nil"/>
              <w:bottom w:val="single" w:sz="8" w:space="0" w:color="auto"/>
              <w:right w:val="single" w:sz="8" w:space="0" w:color="auto"/>
            </w:tcBorders>
            <w:shd w:val="clear" w:color="auto" w:fill="C0C0C0"/>
          </w:tcPr>
          <w:p w:rsidR="00273E68" w:rsidRPr="0078174C" w:rsidRDefault="00273E68" w:rsidP="0078174C">
            <w:pPr>
              <w:rPr>
                <w:b/>
                <w:bCs/>
                <w:color w:val="000000"/>
                <w:sz w:val="20"/>
                <w:szCs w:val="20"/>
              </w:rPr>
            </w:pPr>
            <w:r w:rsidRPr="0078174C">
              <w:rPr>
                <w:b/>
                <w:bCs/>
                <w:color w:val="000000"/>
                <w:sz w:val="20"/>
                <w:szCs w:val="20"/>
              </w:rPr>
              <w:t> </w:t>
            </w:r>
          </w:p>
        </w:tc>
        <w:tc>
          <w:tcPr>
            <w:tcW w:w="944" w:type="dxa"/>
            <w:tcBorders>
              <w:top w:val="nil"/>
              <w:left w:val="nil"/>
              <w:bottom w:val="single" w:sz="8" w:space="0" w:color="auto"/>
              <w:right w:val="single" w:sz="8" w:space="0" w:color="auto"/>
            </w:tcBorders>
            <w:shd w:val="clear" w:color="auto" w:fill="C0C0C0"/>
          </w:tcPr>
          <w:p w:rsidR="00273E68" w:rsidRPr="0078174C" w:rsidRDefault="00273E68" w:rsidP="0078174C">
            <w:pPr>
              <w:rPr>
                <w:b/>
                <w:bCs/>
                <w:color w:val="000000"/>
                <w:sz w:val="20"/>
                <w:szCs w:val="20"/>
              </w:rPr>
            </w:pPr>
            <w:r w:rsidRPr="0078174C">
              <w:rPr>
                <w:b/>
                <w:bCs/>
                <w:color w:val="000000"/>
                <w:sz w:val="20"/>
                <w:szCs w:val="20"/>
              </w:rPr>
              <w:t> </w:t>
            </w:r>
          </w:p>
        </w:tc>
        <w:tc>
          <w:tcPr>
            <w:tcW w:w="1971" w:type="dxa"/>
            <w:tcBorders>
              <w:top w:val="nil"/>
              <w:left w:val="nil"/>
              <w:bottom w:val="single" w:sz="8" w:space="0" w:color="auto"/>
              <w:right w:val="single" w:sz="8" w:space="0" w:color="auto"/>
            </w:tcBorders>
            <w:shd w:val="clear" w:color="auto" w:fill="C0C0C0"/>
            <w:noWrap/>
          </w:tcPr>
          <w:p w:rsidR="00273E68" w:rsidRPr="0078174C" w:rsidRDefault="00273E68" w:rsidP="0078174C">
            <w:pPr>
              <w:rPr>
                <w:b/>
                <w:bCs/>
                <w:color w:val="000000"/>
                <w:sz w:val="20"/>
                <w:szCs w:val="20"/>
              </w:rPr>
            </w:pPr>
            <w:r w:rsidRPr="0078174C">
              <w:rPr>
                <w:b/>
                <w:bCs/>
                <w:color w:val="000000"/>
                <w:sz w:val="20"/>
                <w:szCs w:val="20"/>
              </w:rPr>
              <w:t> </w:t>
            </w:r>
          </w:p>
        </w:tc>
        <w:tc>
          <w:tcPr>
            <w:tcW w:w="937" w:type="dxa"/>
            <w:tcBorders>
              <w:top w:val="nil"/>
              <w:left w:val="nil"/>
              <w:bottom w:val="single" w:sz="8" w:space="0" w:color="auto"/>
              <w:right w:val="single" w:sz="8" w:space="0" w:color="auto"/>
            </w:tcBorders>
            <w:shd w:val="clear" w:color="auto" w:fill="C0C0C0"/>
            <w:noWrap/>
          </w:tcPr>
          <w:p w:rsidR="00273E68" w:rsidRPr="0078174C" w:rsidRDefault="00273E68" w:rsidP="0078174C">
            <w:pPr>
              <w:jc w:val="right"/>
              <w:rPr>
                <w:b/>
                <w:bCs/>
                <w:color w:val="000000"/>
                <w:sz w:val="20"/>
                <w:szCs w:val="20"/>
              </w:rPr>
            </w:pPr>
          </w:p>
        </w:tc>
      </w:tr>
      <w:tr w:rsidR="00273E68" w:rsidRPr="0078174C" w:rsidTr="007B03C6">
        <w:trPr>
          <w:trHeight w:val="525"/>
        </w:trPr>
        <w:tc>
          <w:tcPr>
            <w:tcW w:w="1428" w:type="dxa"/>
            <w:tcBorders>
              <w:top w:val="nil"/>
              <w:left w:val="single" w:sz="8" w:space="0" w:color="auto"/>
              <w:bottom w:val="single" w:sz="8" w:space="0" w:color="auto"/>
              <w:right w:val="single" w:sz="8" w:space="0" w:color="auto"/>
            </w:tcBorders>
            <w:shd w:val="clear" w:color="auto" w:fill="auto"/>
            <w:noWrap/>
          </w:tcPr>
          <w:p w:rsidR="00273E68" w:rsidRPr="0078174C" w:rsidRDefault="00273E68" w:rsidP="0078174C">
            <w:pPr>
              <w:jc w:val="right"/>
              <w:rPr>
                <w:color w:val="000000"/>
                <w:sz w:val="20"/>
                <w:szCs w:val="20"/>
              </w:rPr>
            </w:pPr>
            <w:r w:rsidRPr="0078174C">
              <w:rPr>
                <w:i/>
                <w:sz w:val="20"/>
                <w:szCs w:val="20"/>
              </w:rPr>
              <w:t xml:space="preserve">Major Task </w:t>
            </w:r>
            <w:r w:rsidRPr="0078174C">
              <w:rPr>
                <w:color w:val="000000"/>
                <w:sz w:val="20"/>
                <w:szCs w:val="20"/>
              </w:rPr>
              <w:t>3a</w:t>
            </w:r>
          </w:p>
        </w:tc>
        <w:tc>
          <w:tcPr>
            <w:tcW w:w="4342" w:type="dxa"/>
            <w:tcBorders>
              <w:top w:val="nil"/>
              <w:left w:val="nil"/>
              <w:bottom w:val="nil"/>
              <w:right w:val="nil"/>
            </w:tcBorders>
            <w:shd w:val="clear" w:color="auto" w:fill="auto"/>
          </w:tcPr>
          <w:p w:rsidR="00273E68" w:rsidRPr="0078174C" w:rsidRDefault="003E6A45" w:rsidP="003E6A45">
            <w:pPr>
              <w:rPr>
                <w:color w:val="000000"/>
                <w:sz w:val="20"/>
                <w:szCs w:val="20"/>
              </w:rPr>
            </w:pPr>
            <w:r>
              <w:rPr>
                <w:color w:val="000000"/>
                <w:sz w:val="20"/>
                <w:szCs w:val="20"/>
              </w:rPr>
              <w:t>Information gathering and analysis for development of a “</w:t>
            </w:r>
            <w:r w:rsidR="00273E68" w:rsidRPr="0078174C">
              <w:rPr>
                <w:color w:val="000000"/>
                <w:sz w:val="20"/>
                <w:szCs w:val="20"/>
              </w:rPr>
              <w:t>National Situation Report</w:t>
            </w:r>
            <w:r>
              <w:rPr>
                <w:color w:val="000000"/>
                <w:sz w:val="20"/>
                <w:szCs w:val="20"/>
              </w:rPr>
              <w:t>”</w:t>
            </w:r>
          </w:p>
        </w:tc>
        <w:tc>
          <w:tcPr>
            <w:tcW w:w="660" w:type="dxa"/>
            <w:tcBorders>
              <w:top w:val="nil"/>
              <w:left w:val="single" w:sz="8" w:space="0" w:color="auto"/>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r w:rsidR="007B03C6">
              <w:rPr>
                <w:color w:val="000000"/>
                <w:sz w:val="20"/>
                <w:szCs w:val="20"/>
              </w:rPr>
              <w:t>x</w:t>
            </w:r>
          </w:p>
        </w:tc>
        <w:tc>
          <w:tcPr>
            <w:tcW w:w="1298"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Vinachemia</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jc w:val="center"/>
              <w:rPr>
                <w:color w:val="000000"/>
                <w:sz w:val="20"/>
                <w:szCs w:val="20"/>
              </w:rPr>
            </w:pPr>
            <w:r w:rsidRPr="0078174C">
              <w:rPr>
                <w:color w:val="000000"/>
                <w:sz w:val="20"/>
                <w:szCs w:val="20"/>
              </w:rPr>
              <w:t>UNDP</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1971"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International Consultant</w:t>
            </w:r>
          </w:p>
        </w:tc>
        <w:tc>
          <w:tcPr>
            <w:tcW w:w="937" w:type="dxa"/>
            <w:tcBorders>
              <w:top w:val="nil"/>
              <w:left w:val="nil"/>
              <w:bottom w:val="single" w:sz="8" w:space="0" w:color="auto"/>
              <w:right w:val="single" w:sz="8"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B03C6">
        <w:trPr>
          <w:trHeight w:val="270"/>
        </w:trPr>
        <w:tc>
          <w:tcPr>
            <w:tcW w:w="1428" w:type="dxa"/>
            <w:tcBorders>
              <w:top w:val="nil"/>
              <w:left w:val="single" w:sz="8" w:space="0" w:color="auto"/>
              <w:bottom w:val="single" w:sz="8" w:space="0" w:color="auto"/>
              <w:right w:val="single" w:sz="8" w:space="0" w:color="auto"/>
            </w:tcBorders>
            <w:shd w:val="clear" w:color="auto" w:fill="auto"/>
            <w:noWrap/>
          </w:tcPr>
          <w:p w:rsidR="00273E68" w:rsidRPr="0078174C" w:rsidRDefault="00273E68" w:rsidP="0078174C">
            <w:pPr>
              <w:jc w:val="right"/>
              <w:rPr>
                <w:color w:val="000000"/>
                <w:sz w:val="20"/>
                <w:szCs w:val="20"/>
              </w:rPr>
            </w:pPr>
            <w:r w:rsidRPr="0078174C">
              <w:rPr>
                <w:color w:val="000000"/>
                <w:sz w:val="20"/>
                <w:szCs w:val="20"/>
              </w:rPr>
              <w:t> </w:t>
            </w:r>
          </w:p>
        </w:tc>
        <w:tc>
          <w:tcPr>
            <w:tcW w:w="4342" w:type="dxa"/>
            <w:tcBorders>
              <w:top w:val="single" w:sz="8" w:space="0" w:color="auto"/>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1298"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r w:rsidR="00562B3F">
              <w:rPr>
                <w:color w:val="000000"/>
                <w:sz w:val="20"/>
                <w:szCs w:val="20"/>
              </w:rPr>
              <w:t>Vinachemia</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jc w:val="center"/>
              <w:rPr>
                <w:color w:val="000000"/>
                <w:sz w:val="20"/>
                <w:szCs w:val="20"/>
              </w:rPr>
            </w:pPr>
            <w:r w:rsidRPr="0078174C">
              <w:rPr>
                <w:color w:val="000000"/>
                <w:sz w:val="20"/>
                <w:szCs w:val="20"/>
              </w:rPr>
              <w:t>UNDP</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tbd</w:t>
            </w:r>
          </w:p>
        </w:tc>
        <w:tc>
          <w:tcPr>
            <w:tcW w:w="1971"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Local Consultant</w:t>
            </w:r>
          </w:p>
        </w:tc>
        <w:tc>
          <w:tcPr>
            <w:tcW w:w="937" w:type="dxa"/>
            <w:tcBorders>
              <w:top w:val="nil"/>
              <w:left w:val="nil"/>
              <w:bottom w:val="single" w:sz="8" w:space="0" w:color="auto"/>
              <w:right w:val="single" w:sz="8"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B03C6">
        <w:trPr>
          <w:trHeight w:val="270"/>
        </w:trPr>
        <w:tc>
          <w:tcPr>
            <w:tcW w:w="1428" w:type="dxa"/>
            <w:tcBorders>
              <w:top w:val="nil"/>
              <w:left w:val="single" w:sz="8" w:space="0" w:color="auto"/>
              <w:bottom w:val="single" w:sz="8" w:space="0" w:color="auto"/>
              <w:right w:val="single" w:sz="8" w:space="0" w:color="auto"/>
            </w:tcBorders>
            <w:shd w:val="clear" w:color="auto" w:fill="auto"/>
            <w:noWrap/>
          </w:tcPr>
          <w:p w:rsidR="00273E68" w:rsidRPr="0078174C" w:rsidRDefault="00273E68" w:rsidP="0078174C">
            <w:pPr>
              <w:jc w:val="right"/>
              <w:rPr>
                <w:b/>
                <w:bCs/>
                <w:color w:val="000000"/>
                <w:sz w:val="20"/>
                <w:szCs w:val="20"/>
              </w:rPr>
            </w:pPr>
            <w:r w:rsidRPr="0078174C">
              <w:rPr>
                <w:b/>
                <w:bCs/>
                <w:color w:val="000000"/>
                <w:sz w:val="20"/>
                <w:szCs w:val="20"/>
              </w:rPr>
              <w:t> </w:t>
            </w:r>
          </w:p>
        </w:tc>
        <w:tc>
          <w:tcPr>
            <w:tcW w:w="4342"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1298"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944" w:type="dxa"/>
            <w:tcBorders>
              <w:top w:val="nil"/>
              <w:left w:val="nil"/>
              <w:bottom w:val="single" w:sz="8" w:space="0" w:color="auto"/>
              <w:right w:val="single" w:sz="8" w:space="0" w:color="auto"/>
            </w:tcBorders>
            <w:shd w:val="clear" w:color="auto" w:fill="auto"/>
          </w:tcPr>
          <w:p w:rsidR="00273E68" w:rsidRPr="00562B3F" w:rsidRDefault="00273E68" w:rsidP="0078174C">
            <w:pPr>
              <w:jc w:val="center"/>
              <w:rPr>
                <w:bCs/>
                <w:color w:val="000000"/>
                <w:sz w:val="20"/>
                <w:szCs w:val="20"/>
              </w:rPr>
            </w:pPr>
            <w:r w:rsidRPr="00562B3F">
              <w:rPr>
                <w:bCs/>
                <w:color w:val="000000"/>
                <w:sz w:val="20"/>
                <w:szCs w:val="20"/>
              </w:rPr>
              <w:t> </w:t>
            </w:r>
            <w:r w:rsidR="00562B3F" w:rsidRPr="00562B3F">
              <w:rPr>
                <w:bCs/>
                <w:color w:val="000000"/>
                <w:sz w:val="20"/>
                <w:szCs w:val="20"/>
              </w:rPr>
              <w:t>QSF</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jc w:val="center"/>
              <w:rPr>
                <w:b/>
                <w:bCs/>
                <w:color w:val="000000"/>
                <w:sz w:val="20"/>
                <w:szCs w:val="20"/>
              </w:rPr>
            </w:pPr>
            <w:r w:rsidRPr="0078174C">
              <w:rPr>
                <w:b/>
                <w:bCs/>
                <w:color w:val="000000"/>
                <w:sz w:val="20"/>
                <w:szCs w:val="20"/>
              </w:rPr>
              <w:t> </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1971"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Workshop</w:t>
            </w:r>
          </w:p>
        </w:tc>
        <w:tc>
          <w:tcPr>
            <w:tcW w:w="937" w:type="dxa"/>
            <w:tcBorders>
              <w:top w:val="nil"/>
              <w:left w:val="nil"/>
              <w:bottom w:val="single" w:sz="8" w:space="0" w:color="auto"/>
              <w:right w:val="single" w:sz="8" w:space="0" w:color="auto"/>
            </w:tcBorders>
            <w:shd w:val="clear" w:color="auto" w:fill="auto"/>
            <w:noWrap/>
          </w:tcPr>
          <w:p w:rsidR="00273E68" w:rsidRPr="0078174C" w:rsidRDefault="00273E68" w:rsidP="0078174C">
            <w:pPr>
              <w:jc w:val="right"/>
              <w:rPr>
                <w:color w:val="000000"/>
                <w:sz w:val="20"/>
                <w:szCs w:val="20"/>
              </w:rPr>
            </w:pPr>
          </w:p>
        </w:tc>
      </w:tr>
      <w:tr w:rsidR="00273E68" w:rsidRPr="0078174C" w:rsidTr="007A2F67">
        <w:trPr>
          <w:trHeight w:val="270"/>
        </w:trPr>
        <w:tc>
          <w:tcPr>
            <w:tcW w:w="1428" w:type="dxa"/>
            <w:tcBorders>
              <w:top w:val="nil"/>
              <w:left w:val="single" w:sz="8" w:space="0" w:color="auto"/>
              <w:bottom w:val="single" w:sz="8" w:space="0" w:color="auto"/>
              <w:right w:val="single" w:sz="8" w:space="0" w:color="auto"/>
            </w:tcBorders>
            <w:shd w:val="clear" w:color="auto" w:fill="auto"/>
            <w:noWrap/>
          </w:tcPr>
          <w:p w:rsidR="00273E68" w:rsidRPr="0078174C" w:rsidRDefault="00273E68" w:rsidP="0078174C">
            <w:pPr>
              <w:jc w:val="right"/>
              <w:rPr>
                <w:b/>
                <w:bCs/>
                <w:color w:val="000000"/>
                <w:sz w:val="20"/>
                <w:szCs w:val="20"/>
              </w:rPr>
            </w:pPr>
            <w:r w:rsidRPr="0078174C">
              <w:rPr>
                <w:b/>
                <w:bCs/>
                <w:color w:val="000000"/>
                <w:sz w:val="20"/>
                <w:szCs w:val="20"/>
              </w:rPr>
              <w:t> </w:t>
            </w:r>
          </w:p>
        </w:tc>
        <w:tc>
          <w:tcPr>
            <w:tcW w:w="4342" w:type="dxa"/>
            <w:tcBorders>
              <w:top w:val="nil"/>
              <w:left w:val="nil"/>
              <w:bottom w:val="single" w:sz="8" w:space="0" w:color="auto"/>
              <w:right w:val="nil"/>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 </w:t>
            </w:r>
          </w:p>
        </w:tc>
        <w:tc>
          <w:tcPr>
            <w:tcW w:w="1298"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944" w:type="dxa"/>
            <w:tcBorders>
              <w:top w:val="nil"/>
              <w:left w:val="nil"/>
              <w:bottom w:val="single" w:sz="8" w:space="0" w:color="auto"/>
              <w:right w:val="single" w:sz="8" w:space="0" w:color="auto"/>
            </w:tcBorders>
            <w:shd w:val="clear" w:color="auto" w:fill="auto"/>
          </w:tcPr>
          <w:p w:rsidR="00273E68" w:rsidRPr="00562B3F" w:rsidRDefault="00273E68" w:rsidP="0078174C">
            <w:pPr>
              <w:jc w:val="center"/>
              <w:rPr>
                <w:bCs/>
                <w:color w:val="000000"/>
                <w:sz w:val="20"/>
                <w:szCs w:val="20"/>
              </w:rPr>
            </w:pPr>
            <w:r w:rsidRPr="00562B3F">
              <w:rPr>
                <w:bCs/>
                <w:color w:val="000000"/>
                <w:sz w:val="20"/>
                <w:szCs w:val="20"/>
              </w:rPr>
              <w:t> </w:t>
            </w:r>
            <w:r w:rsidR="00562B3F" w:rsidRPr="00562B3F">
              <w:rPr>
                <w:bCs/>
                <w:color w:val="000000"/>
                <w:sz w:val="20"/>
                <w:szCs w:val="20"/>
              </w:rPr>
              <w:t>QSF</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jc w:val="center"/>
              <w:rPr>
                <w:b/>
                <w:bCs/>
                <w:color w:val="000000"/>
                <w:sz w:val="20"/>
                <w:szCs w:val="20"/>
              </w:rPr>
            </w:pPr>
            <w:r w:rsidRPr="0078174C">
              <w:rPr>
                <w:b/>
                <w:bCs/>
                <w:color w:val="000000"/>
                <w:sz w:val="20"/>
                <w:szCs w:val="20"/>
              </w:rPr>
              <w:t> </w:t>
            </w:r>
          </w:p>
        </w:tc>
        <w:tc>
          <w:tcPr>
            <w:tcW w:w="944" w:type="dxa"/>
            <w:tcBorders>
              <w:top w:val="nil"/>
              <w:left w:val="nil"/>
              <w:bottom w:val="single" w:sz="8" w:space="0" w:color="auto"/>
              <w:right w:val="single" w:sz="8" w:space="0" w:color="auto"/>
            </w:tcBorders>
            <w:shd w:val="clear" w:color="auto" w:fill="auto"/>
          </w:tcPr>
          <w:p w:rsidR="00273E68" w:rsidRPr="0078174C" w:rsidRDefault="00273E68" w:rsidP="0078174C">
            <w:pPr>
              <w:rPr>
                <w:color w:val="000000"/>
                <w:sz w:val="20"/>
                <w:szCs w:val="20"/>
              </w:rPr>
            </w:pPr>
            <w:r w:rsidRPr="0078174C">
              <w:rPr>
                <w:color w:val="000000"/>
                <w:sz w:val="20"/>
                <w:szCs w:val="20"/>
              </w:rPr>
              <w:t> </w:t>
            </w:r>
          </w:p>
        </w:tc>
        <w:tc>
          <w:tcPr>
            <w:tcW w:w="1971" w:type="dxa"/>
            <w:tcBorders>
              <w:top w:val="nil"/>
              <w:left w:val="nil"/>
              <w:bottom w:val="single" w:sz="8" w:space="0" w:color="auto"/>
              <w:right w:val="single" w:sz="8" w:space="0" w:color="auto"/>
            </w:tcBorders>
            <w:shd w:val="clear" w:color="auto" w:fill="auto"/>
            <w:noWrap/>
          </w:tcPr>
          <w:p w:rsidR="00273E68" w:rsidRPr="0078174C" w:rsidRDefault="00273E68" w:rsidP="0078174C">
            <w:pPr>
              <w:rPr>
                <w:color w:val="000000"/>
                <w:sz w:val="20"/>
                <w:szCs w:val="20"/>
              </w:rPr>
            </w:pPr>
            <w:r w:rsidRPr="0078174C">
              <w:rPr>
                <w:color w:val="000000"/>
                <w:sz w:val="20"/>
                <w:szCs w:val="20"/>
              </w:rPr>
              <w:t>Travel</w:t>
            </w:r>
          </w:p>
        </w:tc>
        <w:tc>
          <w:tcPr>
            <w:tcW w:w="937" w:type="dxa"/>
            <w:tcBorders>
              <w:top w:val="nil"/>
              <w:left w:val="nil"/>
              <w:bottom w:val="single" w:sz="8" w:space="0" w:color="auto"/>
              <w:right w:val="single" w:sz="8" w:space="0" w:color="auto"/>
            </w:tcBorders>
            <w:shd w:val="clear" w:color="auto" w:fill="auto"/>
            <w:noWrap/>
          </w:tcPr>
          <w:p w:rsidR="00273E68" w:rsidRPr="0078174C" w:rsidRDefault="00273E68" w:rsidP="0078174C">
            <w:pPr>
              <w:jc w:val="right"/>
              <w:rPr>
                <w:color w:val="000000"/>
                <w:sz w:val="20"/>
                <w:szCs w:val="20"/>
              </w:rPr>
            </w:pPr>
          </w:p>
        </w:tc>
      </w:tr>
      <w:tr w:rsidR="007A2F67" w:rsidRPr="0078174C" w:rsidTr="007A2F67">
        <w:trPr>
          <w:trHeight w:val="430"/>
        </w:trPr>
        <w:tc>
          <w:tcPr>
            <w:tcW w:w="1428" w:type="dxa"/>
            <w:tcBorders>
              <w:top w:val="single" w:sz="8" w:space="0" w:color="auto"/>
              <w:left w:val="single" w:sz="8" w:space="0" w:color="auto"/>
              <w:bottom w:val="single" w:sz="8" w:space="0" w:color="auto"/>
              <w:right w:val="single" w:sz="8" w:space="0" w:color="auto"/>
            </w:tcBorders>
            <w:shd w:val="clear" w:color="auto" w:fill="A6A6A6"/>
            <w:noWrap/>
          </w:tcPr>
          <w:p w:rsidR="003E6A45" w:rsidRPr="0078174C" w:rsidRDefault="003E6A45" w:rsidP="0078174C">
            <w:pPr>
              <w:jc w:val="right"/>
              <w:rPr>
                <w:b/>
                <w:bCs/>
                <w:color w:val="000000"/>
                <w:sz w:val="20"/>
                <w:szCs w:val="20"/>
              </w:rPr>
            </w:pPr>
          </w:p>
        </w:tc>
        <w:tc>
          <w:tcPr>
            <w:tcW w:w="4342" w:type="dxa"/>
            <w:tcBorders>
              <w:top w:val="single" w:sz="8" w:space="0" w:color="auto"/>
              <w:left w:val="nil"/>
              <w:bottom w:val="single" w:sz="8" w:space="0" w:color="auto"/>
              <w:right w:val="single" w:sz="8" w:space="0" w:color="auto"/>
            </w:tcBorders>
            <w:shd w:val="clear" w:color="auto" w:fill="A6A6A6"/>
          </w:tcPr>
          <w:p w:rsidR="003E6A45" w:rsidRDefault="003E6A45" w:rsidP="0078174C">
            <w:pPr>
              <w:rPr>
                <w:b/>
                <w:bCs/>
                <w:color w:val="000000"/>
                <w:sz w:val="20"/>
                <w:szCs w:val="20"/>
              </w:rPr>
            </w:pPr>
            <w:r>
              <w:rPr>
                <w:b/>
                <w:bCs/>
                <w:color w:val="000000"/>
                <w:sz w:val="20"/>
                <w:szCs w:val="20"/>
              </w:rPr>
              <w:t>Project management</w:t>
            </w:r>
          </w:p>
        </w:tc>
        <w:tc>
          <w:tcPr>
            <w:tcW w:w="660" w:type="dxa"/>
            <w:tcBorders>
              <w:top w:val="single" w:sz="8" w:space="0" w:color="auto"/>
              <w:left w:val="nil"/>
              <w:bottom w:val="single" w:sz="8" w:space="0" w:color="auto"/>
              <w:right w:val="single" w:sz="8" w:space="0" w:color="auto"/>
            </w:tcBorders>
            <w:shd w:val="clear" w:color="auto" w:fill="A6A6A6"/>
            <w:noWrap/>
          </w:tcPr>
          <w:p w:rsidR="003E6A45" w:rsidRPr="0078174C" w:rsidRDefault="003E6A45" w:rsidP="0078174C">
            <w:pPr>
              <w:rPr>
                <w:color w:val="000000"/>
                <w:sz w:val="20"/>
                <w:szCs w:val="20"/>
              </w:rPr>
            </w:pPr>
          </w:p>
        </w:tc>
        <w:tc>
          <w:tcPr>
            <w:tcW w:w="660" w:type="dxa"/>
            <w:tcBorders>
              <w:top w:val="single" w:sz="8" w:space="0" w:color="auto"/>
              <w:left w:val="nil"/>
              <w:bottom w:val="single" w:sz="8" w:space="0" w:color="auto"/>
              <w:right w:val="single" w:sz="8" w:space="0" w:color="auto"/>
            </w:tcBorders>
            <w:shd w:val="clear" w:color="auto" w:fill="A6A6A6"/>
            <w:noWrap/>
          </w:tcPr>
          <w:p w:rsidR="003E6A45" w:rsidRPr="0078174C" w:rsidRDefault="003E6A45" w:rsidP="0078174C">
            <w:pPr>
              <w:rPr>
                <w:color w:val="000000"/>
                <w:sz w:val="20"/>
                <w:szCs w:val="20"/>
              </w:rPr>
            </w:pPr>
          </w:p>
        </w:tc>
        <w:tc>
          <w:tcPr>
            <w:tcW w:w="1298" w:type="dxa"/>
            <w:tcBorders>
              <w:top w:val="single" w:sz="8" w:space="0" w:color="auto"/>
              <w:left w:val="nil"/>
              <w:bottom w:val="single" w:sz="8" w:space="0" w:color="auto"/>
              <w:right w:val="single" w:sz="8" w:space="0" w:color="auto"/>
            </w:tcBorders>
            <w:shd w:val="clear" w:color="auto" w:fill="A6A6A6"/>
          </w:tcPr>
          <w:p w:rsidR="003E6A45" w:rsidRPr="0078174C" w:rsidRDefault="003E6A45" w:rsidP="0078174C">
            <w:pPr>
              <w:rPr>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A6A6A6"/>
          </w:tcPr>
          <w:p w:rsidR="003E6A45" w:rsidRPr="0078174C" w:rsidRDefault="003E6A45" w:rsidP="0078174C">
            <w:pPr>
              <w:jc w:val="center"/>
              <w:rPr>
                <w:b/>
                <w:bCs/>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A6A6A6"/>
          </w:tcPr>
          <w:p w:rsidR="003E6A45" w:rsidRPr="0078174C" w:rsidRDefault="003E6A45" w:rsidP="0078174C">
            <w:pPr>
              <w:jc w:val="center"/>
              <w:rPr>
                <w:b/>
                <w:bCs/>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A6A6A6"/>
          </w:tcPr>
          <w:p w:rsidR="003E6A45" w:rsidRPr="0078174C" w:rsidRDefault="003E6A45" w:rsidP="0078174C">
            <w:pPr>
              <w:rPr>
                <w:color w:val="000000"/>
                <w:sz w:val="20"/>
                <w:szCs w:val="20"/>
              </w:rPr>
            </w:pPr>
          </w:p>
        </w:tc>
        <w:tc>
          <w:tcPr>
            <w:tcW w:w="1971" w:type="dxa"/>
            <w:tcBorders>
              <w:top w:val="single" w:sz="8" w:space="0" w:color="auto"/>
              <w:left w:val="nil"/>
              <w:bottom w:val="single" w:sz="8" w:space="0" w:color="auto"/>
              <w:right w:val="single" w:sz="8" w:space="0" w:color="auto"/>
            </w:tcBorders>
            <w:shd w:val="clear" w:color="auto" w:fill="A6A6A6"/>
            <w:noWrap/>
          </w:tcPr>
          <w:p w:rsidR="003E6A45" w:rsidRPr="0078174C" w:rsidRDefault="003E6A45" w:rsidP="0078174C">
            <w:pPr>
              <w:rPr>
                <w:color w:val="000000"/>
                <w:sz w:val="20"/>
                <w:szCs w:val="20"/>
              </w:rPr>
            </w:pPr>
          </w:p>
        </w:tc>
        <w:tc>
          <w:tcPr>
            <w:tcW w:w="937" w:type="dxa"/>
            <w:tcBorders>
              <w:top w:val="single" w:sz="8" w:space="0" w:color="auto"/>
              <w:left w:val="nil"/>
              <w:bottom w:val="single" w:sz="8" w:space="0" w:color="auto"/>
              <w:right w:val="single" w:sz="8" w:space="0" w:color="auto"/>
            </w:tcBorders>
            <w:shd w:val="clear" w:color="auto" w:fill="A6A6A6"/>
            <w:noWrap/>
          </w:tcPr>
          <w:p w:rsidR="003E6A45" w:rsidRPr="0078174C" w:rsidRDefault="003E6A45" w:rsidP="0078174C">
            <w:pPr>
              <w:jc w:val="right"/>
              <w:rPr>
                <w:b/>
                <w:bCs/>
                <w:color w:val="000000"/>
                <w:sz w:val="20"/>
                <w:szCs w:val="20"/>
              </w:rPr>
            </w:pPr>
          </w:p>
        </w:tc>
      </w:tr>
      <w:tr w:rsidR="009C1057" w:rsidRPr="0078174C" w:rsidTr="003E6A45">
        <w:trPr>
          <w:trHeight w:val="270"/>
        </w:trPr>
        <w:tc>
          <w:tcPr>
            <w:tcW w:w="1428" w:type="dxa"/>
            <w:tcBorders>
              <w:top w:val="single" w:sz="8" w:space="0" w:color="auto"/>
              <w:left w:val="single" w:sz="8" w:space="0" w:color="auto"/>
              <w:bottom w:val="single" w:sz="8" w:space="0" w:color="auto"/>
              <w:right w:val="single" w:sz="8" w:space="0" w:color="auto"/>
            </w:tcBorders>
            <w:shd w:val="clear" w:color="auto" w:fill="FFFFFF"/>
            <w:noWrap/>
          </w:tcPr>
          <w:p w:rsidR="009C1057" w:rsidRPr="0078174C" w:rsidRDefault="009C1057" w:rsidP="0078174C">
            <w:pPr>
              <w:jc w:val="right"/>
              <w:rPr>
                <w:b/>
                <w:bCs/>
                <w:color w:val="000000"/>
                <w:sz w:val="20"/>
                <w:szCs w:val="20"/>
              </w:rPr>
            </w:pPr>
          </w:p>
        </w:tc>
        <w:tc>
          <w:tcPr>
            <w:tcW w:w="4342" w:type="dxa"/>
            <w:tcBorders>
              <w:top w:val="single" w:sz="8" w:space="0" w:color="auto"/>
              <w:left w:val="nil"/>
              <w:bottom w:val="single" w:sz="8" w:space="0" w:color="auto"/>
              <w:right w:val="single" w:sz="8" w:space="0" w:color="auto"/>
            </w:tcBorders>
            <w:shd w:val="clear" w:color="auto" w:fill="FFFFFF"/>
          </w:tcPr>
          <w:p w:rsidR="009C1057" w:rsidRPr="009C1057" w:rsidRDefault="009C1057" w:rsidP="0078174C">
            <w:pPr>
              <w:rPr>
                <w:bCs/>
                <w:color w:val="000000"/>
                <w:sz w:val="20"/>
                <w:szCs w:val="20"/>
              </w:rPr>
            </w:pPr>
            <w:r w:rsidRPr="009C1057">
              <w:rPr>
                <w:bCs/>
                <w:color w:val="000000"/>
                <w:sz w:val="20"/>
                <w:szCs w:val="20"/>
              </w:rPr>
              <w:t>National project manager</w:t>
            </w:r>
          </w:p>
        </w:tc>
        <w:tc>
          <w:tcPr>
            <w:tcW w:w="660" w:type="dxa"/>
            <w:tcBorders>
              <w:top w:val="single" w:sz="8" w:space="0" w:color="auto"/>
              <w:left w:val="nil"/>
              <w:bottom w:val="single" w:sz="8" w:space="0" w:color="auto"/>
              <w:right w:val="single" w:sz="8" w:space="0" w:color="auto"/>
            </w:tcBorders>
            <w:shd w:val="clear" w:color="auto" w:fill="FFFFFF"/>
            <w:noWrap/>
          </w:tcPr>
          <w:p w:rsidR="009C1057" w:rsidRPr="0078174C" w:rsidRDefault="009C1057" w:rsidP="0078174C">
            <w:pPr>
              <w:rPr>
                <w:color w:val="000000"/>
                <w:sz w:val="20"/>
                <w:szCs w:val="20"/>
              </w:rPr>
            </w:pPr>
            <w:r>
              <w:rPr>
                <w:color w:val="000000"/>
                <w:sz w:val="20"/>
                <w:szCs w:val="20"/>
              </w:rPr>
              <w:t>x</w:t>
            </w:r>
          </w:p>
        </w:tc>
        <w:tc>
          <w:tcPr>
            <w:tcW w:w="660" w:type="dxa"/>
            <w:tcBorders>
              <w:top w:val="single" w:sz="8" w:space="0" w:color="auto"/>
              <w:left w:val="nil"/>
              <w:bottom w:val="single" w:sz="8" w:space="0" w:color="auto"/>
              <w:right w:val="single" w:sz="8" w:space="0" w:color="auto"/>
            </w:tcBorders>
            <w:shd w:val="clear" w:color="auto" w:fill="FFFFFF"/>
            <w:noWrap/>
          </w:tcPr>
          <w:p w:rsidR="009C1057" w:rsidRPr="0078174C" w:rsidRDefault="009C1057" w:rsidP="0078174C">
            <w:pPr>
              <w:rPr>
                <w:color w:val="000000"/>
                <w:sz w:val="20"/>
                <w:szCs w:val="20"/>
              </w:rPr>
            </w:pPr>
            <w:r>
              <w:rPr>
                <w:color w:val="000000"/>
                <w:sz w:val="20"/>
                <w:szCs w:val="20"/>
              </w:rPr>
              <w:t>x</w:t>
            </w:r>
          </w:p>
        </w:tc>
        <w:tc>
          <w:tcPr>
            <w:tcW w:w="1298" w:type="dxa"/>
            <w:tcBorders>
              <w:top w:val="single" w:sz="8" w:space="0" w:color="auto"/>
              <w:left w:val="nil"/>
              <w:bottom w:val="single" w:sz="8" w:space="0" w:color="auto"/>
              <w:right w:val="single" w:sz="8" w:space="0" w:color="auto"/>
            </w:tcBorders>
            <w:shd w:val="clear" w:color="auto" w:fill="FFFFFF"/>
          </w:tcPr>
          <w:p w:rsidR="009C1057" w:rsidRPr="0078174C" w:rsidRDefault="009C1057" w:rsidP="0078174C">
            <w:pPr>
              <w:rPr>
                <w:color w:val="000000"/>
                <w:sz w:val="20"/>
                <w:szCs w:val="20"/>
              </w:rPr>
            </w:pPr>
            <w:r>
              <w:rPr>
                <w:color w:val="000000"/>
                <w:sz w:val="20"/>
                <w:szCs w:val="20"/>
              </w:rPr>
              <w:t>Vinachemia</w:t>
            </w:r>
          </w:p>
        </w:tc>
        <w:tc>
          <w:tcPr>
            <w:tcW w:w="944" w:type="dxa"/>
            <w:tcBorders>
              <w:top w:val="single" w:sz="8" w:space="0" w:color="auto"/>
              <w:left w:val="nil"/>
              <w:bottom w:val="single" w:sz="8" w:space="0" w:color="auto"/>
              <w:right w:val="single" w:sz="8" w:space="0" w:color="auto"/>
            </w:tcBorders>
            <w:shd w:val="clear" w:color="auto" w:fill="FFFFFF"/>
          </w:tcPr>
          <w:p w:rsidR="009C1057" w:rsidRPr="009C1057" w:rsidRDefault="009C1057" w:rsidP="0078174C">
            <w:pPr>
              <w:jc w:val="center"/>
              <w:rPr>
                <w:bCs/>
                <w:color w:val="000000"/>
                <w:sz w:val="20"/>
                <w:szCs w:val="20"/>
              </w:rPr>
            </w:pPr>
            <w:r w:rsidRPr="009C1057">
              <w:rPr>
                <w:bCs/>
                <w:color w:val="000000"/>
                <w:sz w:val="20"/>
                <w:szCs w:val="20"/>
              </w:rPr>
              <w:t>QSF</w:t>
            </w:r>
          </w:p>
        </w:tc>
        <w:tc>
          <w:tcPr>
            <w:tcW w:w="944" w:type="dxa"/>
            <w:tcBorders>
              <w:top w:val="single" w:sz="8" w:space="0" w:color="auto"/>
              <w:left w:val="nil"/>
              <w:bottom w:val="single" w:sz="8" w:space="0" w:color="auto"/>
              <w:right w:val="single" w:sz="8" w:space="0" w:color="auto"/>
            </w:tcBorders>
            <w:shd w:val="clear" w:color="auto" w:fill="FFFFFF"/>
          </w:tcPr>
          <w:p w:rsidR="009C1057" w:rsidRPr="0078174C" w:rsidRDefault="009C1057" w:rsidP="0078174C">
            <w:pPr>
              <w:jc w:val="center"/>
              <w:rPr>
                <w:b/>
                <w:bCs/>
                <w:color w:val="000000"/>
                <w:sz w:val="20"/>
                <w:szCs w:val="20"/>
              </w:rPr>
            </w:pPr>
            <w:r w:rsidRPr="0078174C">
              <w:rPr>
                <w:color w:val="000000"/>
                <w:sz w:val="20"/>
                <w:szCs w:val="20"/>
              </w:rPr>
              <w:t>tbd</w:t>
            </w:r>
          </w:p>
        </w:tc>
        <w:tc>
          <w:tcPr>
            <w:tcW w:w="944" w:type="dxa"/>
            <w:tcBorders>
              <w:top w:val="single" w:sz="8" w:space="0" w:color="auto"/>
              <w:left w:val="nil"/>
              <w:bottom w:val="single" w:sz="8" w:space="0" w:color="auto"/>
              <w:right w:val="single" w:sz="8" w:space="0" w:color="auto"/>
            </w:tcBorders>
            <w:shd w:val="clear" w:color="auto" w:fill="FFFFFF"/>
          </w:tcPr>
          <w:p w:rsidR="009C1057" w:rsidRPr="0078174C" w:rsidRDefault="009C1057" w:rsidP="0078174C">
            <w:pPr>
              <w:rPr>
                <w:color w:val="000000"/>
                <w:sz w:val="20"/>
                <w:szCs w:val="20"/>
              </w:rPr>
            </w:pPr>
            <w:r w:rsidRPr="0078174C">
              <w:rPr>
                <w:color w:val="000000"/>
                <w:sz w:val="20"/>
                <w:szCs w:val="20"/>
              </w:rPr>
              <w:t>tbd</w:t>
            </w:r>
          </w:p>
        </w:tc>
        <w:tc>
          <w:tcPr>
            <w:tcW w:w="1971" w:type="dxa"/>
            <w:tcBorders>
              <w:top w:val="single" w:sz="8" w:space="0" w:color="auto"/>
              <w:left w:val="nil"/>
              <w:bottom w:val="single" w:sz="8" w:space="0" w:color="auto"/>
              <w:right w:val="single" w:sz="8" w:space="0" w:color="auto"/>
            </w:tcBorders>
            <w:shd w:val="clear" w:color="auto" w:fill="FFFFFF"/>
            <w:noWrap/>
          </w:tcPr>
          <w:p w:rsidR="009C1057" w:rsidRPr="0078174C" w:rsidRDefault="009C1057" w:rsidP="0078174C">
            <w:pPr>
              <w:rPr>
                <w:color w:val="000000"/>
                <w:sz w:val="20"/>
                <w:szCs w:val="20"/>
              </w:rPr>
            </w:pPr>
            <w:r w:rsidRPr="009C1057">
              <w:rPr>
                <w:color w:val="000000"/>
                <w:sz w:val="20"/>
                <w:szCs w:val="20"/>
              </w:rPr>
              <w:t>contractual serv-individual</w:t>
            </w:r>
          </w:p>
        </w:tc>
        <w:tc>
          <w:tcPr>
            <w:tcW w:w="937" w:type="dxa"/>
            <w:tcBorders>
              <w:top w:val="single" w:sz="8" w:space="0" w:color="auto"/>
              <w:left w:val="nil"/>
              <w:bottom w:val="single" w:sz="8" w:space="0" w:color="auto"/>
              <w:right w:val="single" w:sz="8" w:space="0" w:color="auto"/>
            </w:tcBorders>
            <w:shd w:val="clear" w:color="auto" w:fill="FFFFFF"/>
            <w:noWrap/>
          </w:tcPr>
          <w:p w:rsidR="009C1057" w:rsidRPr="007A2F67" w:rsidRDefault="009C1057" w:rsidP="0078174C">
            <w:pPr>
              <w:jc w:val="right"/>
              <w:rPr>
                <w:bCs/>
                <w:color w:val="000000"/>
                <w:sz w:val="20"/>
                <w:szCs w:val="20"/>
              </w:rPr>
            </w:pPr>
          </w:p>
        </w:tc>
      </w:tr>
      <w:tr w:rsidR="009C1057" w:rsidRPr="007A2F67" w:rsidTr="003E6A45">
        <w:trPr>
          <w:trHeight w:val="270"/>
        </w:trPr>
        <w:tc>
          <w:tcPr>
            <w:tcW w:w="1428" w:type="dxa"/>
            <w:tcBorders>
              <w:top w:val="single" w:sz="8" w:space="0" w:color="auto"/>
              <w:left w:val="single" w:sz="8" w:space="0" w:color="auto"/>
              <w:bottom w:val="single" w:sz="8" w:space="0" w:color="auto"/>
              <w:right w:val="single" w:sz="8" w:space="0" w:color="auto"/>
            </w:tcBorders>
            <w:shd w:val="clear" w:color="auto" w:fill="FFFFFF"/>
            <w:noWrap/>
          </w:tcPr>
          <w:p w:rsidR="009C1057" w:rsidRPr="0078174C" w:rsidRDefault="009C1057" w:rsidP="0078174C">
            <w:pPr>
              <w:jc w:val="right"/>
              <w:rPr>
                <w:b/>
                <w:bCs/>
                <w:color w:val="000000"/>
                <w:sz w:val="20"/>
                <w:szCs w:val="20"/>
              </w:rPr>
            </w:pPr>
          </w:p>
        </w:tc>
        <w:tc>
          <w:tcPr>
            <w:tcW w:w="4342" w:type="dxa"/>
            <w:tcBorders>
              <w:top w:val="single" w:sz="8" w:space="0" w:color="auto"/>
              <w:left w:val="nil"/>
              <w:bottom w:val="single" w:sz="8" w:space="0" w:color="auto"/>
              <w:right w:val="single" w:sz="8" w:space="0" w:color="auto"/>
            </w:tcBorders>
            <w:shd w:val="clear" w:color="auto" w:fill="FFFFFF"/>
          </w:tcPr>
          <w:p w:rsidR="009C1057" w:rsidRPr="009C1057" w:rsidRDefault="009C1057" w:rsidP="0078174C">
            <w:pPr>
              <w:rPr>
                <w:bCs/>
                <w:color w:val="000000"/>
                <w:sz w:val="20"/>
                <w:szCs w:val="20"/>
              </w:rPr>
            </w:pPr>
            <w:r w:rsidRPr="009C1057">
              <w:rPr>
                <w:bCs/>
                <w:color w:val="000000"/>
                <w:sz w:val="20"/>
                <w:szCs w:val="20"/>
              </w:rPr>
              <w:t>Project accountant/Assistant</w:t>
            </w:r>
          </w:p>
        </w:tc>
        <w:tc>
          <w:tcPr>
            <w:tcW w:w="660" w:type="dxa"/>
            <w:tcBorders>
              <w:top w:val="single" w:sz="8" w:space="0" w:color="auto"/>
              <w:left w:val="nil"/>
              <w:bottom w:val="single" w:sz="8" w:space="0" w:color="auto"/>
              <w:right w:val="single" w:sz="8" w:space="0" w:color="auto"/>
            </w:tcBorders>
            <w:shd w:val="clear" w:color="auto" w:fill="FFFFFF"/>
            <w:noWrap/>
          </w:tcPr>
          <w:p w:rsidR="009C1057" w:rsidRPr="0078174C" w:rsidRDefault="009C1057" w:rsidP="0078174C">
            <w:pPr>
              <w:rPr>
                <w:color w:val="000000"/>
                <w:sz w:val="20"/>
                <w:szCs w:val="20"/>
              </w:rPr>
            </w:pPr>
            <w:r>
              <w:rPr>
                <w:color w:val="000000"/>
                <w:sz w:val="20"/>
                <w:szCs w:val="20"/>
              </w:rPr>
              <w:t>x</w:t>
            </w:r>
          </w:p>
        </w:tc>
        <w:tc>
          <w:tcPr>
            <w:tcW w:w="660" w:type="dxa"/>
            <w:tcBorders>
              <w:top w:val="single" w:sz="8" w:space="0" w:color="auto"/>
              <w:left w:val="nil"/>
              <w:bottom w:val="single" w:sz="8" w:space="0" w:color="auto"/>
              <w:right w:val="single" w:sz="8" w:space="0" w:color="auto"/>
            </w:tcBorders>
            <w:shd w:val="clear" w:color="auto" w:fill="FFFFFF"/>
            <w:noWrap/>
          </w:tcPr>
          <w:p w:rsidR="009C1057" w:rsidRPr="0078174C" w:rsidRDefault="009C1057" w:rsidP="0078174C">
            <w:pPr>
              <w:rPr>
                <w:color w:val="000000"/>
                <w:sz w:val="20"/>
                <w:szCs w:val="20"/>
              </w:rPr>
            </w:pPr>
            <w:r>
              <w:rPr>
                <w:color w:val="000000"/>
                <w:sz w:val="20"/>
                <w:szCs w:val="20"/>
              </w:rPr>
              <w:t>x</w:t>
            </w:r>
          </w:p>
        </w:tc>
        <w:tc>
          <w:tcPr>
            <w:tcW w:w="1298" w:type="dxa"/>
            <w:tcBorders>
              <w:top w:val="single" w:sz="8" w:space="0" w:color="auto"/>
              <w:left w:val="nil"/>
              <w:bottom w:val="single" w:sz="8" w:space="0" w:color="auto"/>
              <w:right w:val="single" w:sz="8" w:space="0" w:color="auto"/>
            </w:tcBorders>
            <w:shd w:val="clear" w:color="auto" w:fill="FFFFFF"/>
          </w:tcPr>
          <w:p w:rsidR="009C1057" w:rsidRPr="0078174C" w:rsidRDefault="009C1057" w:rsidP="0078174C">
            <w:pPr>
              <w:rPr>
                <w:color w:val="000000"/>
                <w:sz w:val="20"/>
                <w:szCs w:val="20"/>
              </w:rPr>
            </w:pPr>
            <w:r>
              <w:rPr>
                <w:color w:val="000000"/>
                <w:sz w:val="20"/>
                <w:szCs w:val="20"/>
              </w:rPr>
              <w:t>Vinachemia</w:t>
            </w:r>
          </w:p>
        </w:tc>
        <w:tc>
          <w:tcPr>
            <w:tcW w:w="944" w:type="dxa"/>
            <w:tcBorders>
              <w:top w:val="single" w:sz="8" w:space="0" w:color="auto"/>
              <w:left w:val="nil"/>
              <w:bottom w:val="single" w:sz="8" w:space="0" w:color="auto"/>
              <w:right w:val="single" w:sz="8" w:space="0" w:color="auto"/>
            </w:tcBorders>
            <w:shd w:val="clear" w:color="auto" w:fill="FFFFFF"/>
          </w:tcPr>
          <w:p w:rsidR="009C1057" w:rsidRPr="009C1057" w:rsidRDefault="009C1057" w:rsidP="0078174C">
            <w:pPr>
              <w:jc w:val="center"/>
              <w:rPr>
                <w:bCs/>
                <w:color w:val="000000"/>
                <w:sz w:val="20"/>
                <w:szCs w:val="20"/>
              </w:rPr>
            </w:pPr>
            <w:r w:rsidRPr="009C1057">
              <w:rPr>
                <w:bCs/>
                <w:color w:val="000000"/>
                <w:sz w:val="20"/>
                <w:szCs w:val="20"/>
              </w:rPr>
              <w:t>QSF</w:t>
            </w:r>
          </w:p>
        </w:tc>
        <w:tc>
          <w:tcPr>
            <w:tcW w:w="944" w:type="dxa"/>
            <w:tcBorders>
              <w:top w:val="single" w:sz="8" w:space="0" w:color="auto"/>
              <w:left w:val="nil"/>
              <w:bottom w:val="single" w:sz="8" w:space="0" w:color="auto"/>
              <w:right w:val="single" w:sz="8" w:space="0" w:color="auto"/>
            </w:tcBorders>
            <w:shd w:val="clear" w:color="auto" w:fill="FFFFFF"/>
          </w:tcPr>
          <w:p w:rsidR="009C1057" w:rsidRPr="0078174C" w:rsidRDefault="009C1057" w:rsidP="0078174C">
            <w:pPr>
              <w:jc w:val="center"/>
              <w:rPr>
                <w:b/>
                <w:bCs/>
                <w:color w:val="000000"/>
                <w:sz w:val="20"/>
                <w:szCs w:val="20"/>
              </w:rPr>
            </w:pPr>
            <w:r w:rsidRPr="0078174C">
              <w:rPr>
                <w:color w:val="000000"/>
                <w:sz w:val="20"/>
                <w:szCs w:val="20"/>
              </w:rPr>
              <w:t>tbd</w:t>
            </w:r>
          </w:p>
        </w:tc>
        <w:tc>
          <w:tcPr>
            <w:tcW w:w="944" w:type="dxa"/>
            <w:tcBorders>
              <w:top w:val="single" w:sz="8" w:space="0" w:color="auto"/>
              <w:left w:val="nil"/>
              <w:bottom w:val="single" w:sz="8" w:space="0" w:color="auto"/>
              <w:right w:val="single" w:sz="8" w:space="0" w:color="auto"/>
            </w:tcBorders>
            <w:shd w:val="clear" w:color="auto" w:fill="FFFFFF"/>
          </w:tcPr>
          <w:p w:rsidR="009C1057" w:rsidRPr="0078174C" w:rsidRDefault="009C1057" w:rsidP="0078174C">
            <w:pPr>
              <w:rPr>
                <w:color w:val="000000"/>
                <w:sz w:val="20"/>
                <w:szCs w:val="20"/>
              </w:rPr>
            </w:pPr>
            <w:r w:rsidRPr="0078174C">
              <w:rPr>
                <w:color w:val="000000"/>
                <w:sz w:val="20"/>
                <w:szCs w:val="20"/>
              </w:rPr>
              <w:t>tbd</w:t>
            </w:r>
          </w:p>
        </w:tc>
        <w:tc>
          <w:tcPr>
            <w:tcW w:w="1971" w:type="dxa"/>
            <w:tcBorders>
              <w:top w:val="single" w:sz="8" w:space="0" w:color="auto"/>
              <w:left w:val="nil"/>
              <w:bottom w:val="single" w:sz="8" w:space="0" w:color="auto"/>
              <w:right w:val="single" w:sz="8" w:space="0" w:color="auto"/>
            </w:tcBorders>
            <w:shd w:val="clear" w:color="auto" w:fill="FFFFFF"/>
            <w:noWrap/>
          </w:tcPr>
          <w:p w:rsidR="009C1057" w:rsidRPr="0078174C" w:rsidRDefault="007A2F67" w:rsidP="0078174C">
            <w:pPr>
              <w:rPr>
                <w:color w:val="000000"/>
                <w:sz w:val="20"/>
                <w:szCs w:val="20"/>
              </w:rPr>
            </w:pPr>
            <w:r w:rsidRPr="007A2F67">
              <w:rPr>
                <w:color w:val="000000"/>
                <w:sz w:val="20"/>
                <w:szCs w:val="20"/>
              </w:rPr>
              <w:t>contractual serv-individual</w:t>
            </w:r>
          </w:p>
        </w:tc>
        <w:tc>
          <w:tcPr>
            <w:tcW w:w="937" w:type="dxa"/>
            <w:tcBorders>
              <w:top w:val="single" w:sz="8" w:space="0" w:color="auto"/>
              <w:left w:val="nil"/>
              <w:bottom w:val="single" w:sz="8" w:space="0" w:color="auto"/>
              <w:right w:val="single" w:sz="8" w:space="0" w:color="auto"/>
            </w:tcBorders>
            <w:shd w:val="clear" w:color="auto" w:fill="FFFFFF"/>
            <w:noWrap/>
          </w:tcPr>
          <w:p w:rsidR="009C1057" w:rsidRPr="007A2F67" w:rsidRDefault="009C1057" w:rsidP="0078174C">
            <w:pPr>
              <w:jc w:val="right"/>
              <w:rPr>
                <w:bCs/>
                <w:color w:val="000000"/>
                <w:sz w:val="20"/>
                <w:szCs w:val="20"/>
              </w:rPr>
            </w:pPr>
          </w:p>
        </w:tc>
      </w:tr>
      <w:tr w:rsidR="009C1057" w:rsidRPr="0078174C" w:rsidTr="002C6150">
        <w:trPr>
          <w:trHeight w:val="255"/>
        </w:trPr>
        <w:tc>
          <w:tcPr>
            <w:tcW w:w="1428" w:type="dxa"/>
            <w:tcBorders>
              <w:top w:val="nil"/>
              <w:left w:val="single" w:sz="4" w:space="0" w:color="auto"/>
              <w:bottom w:val="single" w:sz="4" w:space="0" w:color="auto"/>
              <w:right w:val="single" w:sz="4" w:space="0" w:color="auto"/>
            </w:tcBorders>
            <w:shd w:val="clear" w:color="auto" w:fill="auto"/>
            <w:noWrap/>
          </w:tcPr>
          <w:p w:rsidR="009C1057" w:rsidRPr="0078174C" w:rsidRDefault="009C1057" w:rsidP="002C6150">
            <w:pPr>
              <w:jc w:val="right"/>
              <w:rPr>
                <w:b/>
                <w:bCs/>
                <w:color w:val="000000"/>
                <w:sz w:val="20"/>
                <w:szCs w:val="20"/>
              </w:rPr>
            </w:pPr>
          </w:p>
        </w:tc>
        <w:tc>
          <w:tcPr>
            <w:tcW w:w="4342" w:type="dxa"/>
            <w:tcBorders>
              <w:top w:val="nil"/>
              <w:left w:val="nil"/>
              <w:bottom w:val="single" w:sz="4" w:space="0" w:color="auto"/>
              <w:right w:val="single" w:sz="4" w:space="0" w:color="auto"/>
            </w:tcBorders>
            <w:shd w:val="clear" w:color="auto" w:fill="auto"/>
          </w:tcPr>
          <w:p w:rsidR="009C1057" w:rsidRPr="009C1057" w:rsidRDefault="009C1057" w:rsidP="009C1057">
            <w:pPr>
              <w:rPr>
                <w:bCs/>
                <w:color w:val="000000"/>
                <w:sz w:val="20"/>
                <w:szCs w:val="20"/>
              </w:rPr>
            </w:pPr>
            <w:r w:rsidRPr="009C1057">
              <w:rPr>
                <w:bCs/>
                <w:color w:val="000000"/>
                <w:sz w:val="20"/>
                <w:szCs w:val="20"/>
              </w:rPr>
              <w:t>Project Secretary/Interpreter (PSI)</w:t>
            </w:r>
          </w:p>
          <w:p w:rsidR="009C1057" w:rsidRPr="009C1057" w:rsidRDefault="009C1057" w:rsidP="002C6150">
            <w:pPr>
              <w:rPr>
                <w:bCs/>
                <w:color w:val="000000"/>
                <w:sz w:val="20"/>
                <w:szCs w:val="20"/>
              </w:rPr>
            </w:pPr>
          </w:p>
        </w:tc>
        <w:tc>
          <w:tcPr>
            <w:tcW w:w="660"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r>
              <w:rPr>
                <w:color w:val="000000"/>
                <w:sz w:val="20"/>
                <w:szCs w:val="20"/>
              </w:rPr>
              <w:t>x</w:t>
            </w:r>
          </w:p>
        </w:tc>
        <w:tc>
          <w:tcPr>
            <w:tcW w:w="660"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r>
              <w:rPr>
                <w:color w:val="000000"/>
                <w:sz w:val="20"/>
                <w:szCs w:val="20"/>
              </w:rPr>
              <w:t>x</w:t>
            </w:r>
          </w:p>
        </w:tc>
        <w:tc>
          <w:tcPr>
            <w:tcW w:w="1298"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r>
              <w:rPr>
                <w:color w:val="000000"/>
                <w:sz w:val="20"/>
                <w:szCs w:val="20"/>
              </w:rPr>
              <w:t>Vinachemia</w:t>
            </w:r>
          </w:p>
        </w:tc>
        <w:tc>
          <w:tcPr>
            <w:tcW w:w="944" w:type="dxa"/>
            <w:tcBorders>
              <w:top w:val="nil"/>
              <w:left w:val="nil"/>
              <w:bottom w:val="single" w:sz="4" w:space="0" w:color="auto"/>
              <w:right w:val="single" w:sz="4" w:space="0" w:color="auto"/>
            </w:tcBorders>
            <w:shd w:val="clear" w:color="auto" w:fill="auto"/>
          </w:tcPr>
          <w:p w:rsidR="009C1057" w:rsidRPr="00562B3F" w:rsidRDefault="009C1057" w:rsidP="002C6150">
            <w:pPr>
              <w:jc w:val="center"/>
              <w:rPr>
                <w:bCs/>
                <w:color w:val="000000"/>
                <w:sz w:val="20"/>
                <w:szCs w:val="20"/>
              </w:rPr>
            </w:pPr>
            <w:r w:rsidRPr="00562B3F">
              <w:rPr>
                <w:bCs/>
                <w:color w:val="000000"/>
                <w:sz w:val="20"/>
                <w:szCs w:val="20"/>
              </w:rPr>
              <w:t>QSF</w:t>
            </w:r>
          </w:p>
        </w:tc>
        <w:tc>
          <w:tcPr>
            <w:tcW w:w="944" w:type="dxa"/>
            <w:tcBorders>
              <w:top w:val="nil"/>
              <w:left w:val="nil"/>
              <w:bottom w:val="single" w:sz="4" w:space="0" w:color="auto"/>
              <w:right w:val="single" w:sz="4" w:space="0" w:color="auto"/>
            </w:tcBorders>
            <w:shd w:val="clear" w:color="auto" w:fill="auto"/>
          </w:tcPr>
          <w:p w:rsidR="009C1057" w:rsidRPr="0078174C" w:rsidRDefault="009C1057" w:rsidP="009C1057">
            <w:pPr>
              <w:jc w:val="center"/>
              <w:rPr>
                <w:color w:val="000000"/>
                <w:sz w:val="20"/>
                <w:szCs w:val="20"/>
              </w:rPr>
            </w:pPr>
            <w:r w:rsidRPr="0078174C">
              <w:rPr>
                <w:color w:val="000000"/>
                <w:sz w:val="20"/>
                <w:szCs w:val="20"/>
              </w:rPr>
              <w:t>tbd</w:t>
            </w:r>
          </w:p>
        </w:tc>
        <w:tc>
          <w:tcPr>
            <w:tcW w:w="944"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r w:rsidRPr="0078174C">
              <w:rPr>
                <w:color w:val="000000"/>
                <w:sz w:val="20"/>
                <w:szCs w:val="20"/>
              </w:rPr>
              <w:t>tbd</w:t>
            </w:r>
          </w:p>
        </w:tc>
        <w:tc>
          <w:tcPr>
            <w:tcW w:w="1971" w:type="dxa"/>
            <w:tcBorders>
              <w:top w:val="nil"/>
              <w:left w:val="nil"/>
              <w:bottom w:val="single" w:sz="4" w:space="0" w:color="auto"/>
              <w:right w:val="single" w:sz="4" w:space="0" w:color="auto"/>
            </w:tcBorders>
            <w:shd w:val="clear" w:color="auto" w:fill="auto"/>
            <w:noWrap/>
          </w:tcPr>
          <w:p w:rsidR="009C1057" w:rsidRPr="0078174C" w:rsidRDefault="007A2F67" w:rsidP="002C6150">
            <w:pPr>
              <w:rPr>
                <w:color w:val="000000"/>
                <w:sz w:val="20"/>
                <w:szCs w:val="20"/>
              </w:rPr>
            </w:pPr>
            <w:r w:rsidRPr="007A2F67">
              <w:rPr>
                <w:color w:val="000000"/>
                <w:sz w:val="20"/>
                <w:szCs w:val="20"/>
              </w:rPr>
              <w:t>contractual serv-individual</w:t>
            </w:r>
          </w:p>
        </w:tc>
        <w:tc>
          <w:tcPr>
            <w:tcW w:w="937" w:type="dxa"/>
            <w:tcBorders>
              <w:top w:val="nil"/>
              <w:left w:val="nil"/>
              <w:bottom w:val="single" w:sz="4" w:space="0" w:color="auto"/>
              <w:right w:val="single" w:sz="4" w:space="0" w:color="auto"/>
            </w:tcBorders>
            <w:shd w:val="clear" w:color="auto" w:fill="auto"/>
            <w:noWrap/>
          </w:tcPr>
          <w:p w:rsidR="009C1057" w:rsidRPr="0078174C" w:rsidRDefault="009C1057" w:rsidP="002C6150">
            <w:pPr>
              <w:jc w:val="right"/>
              <w:rPr>
                <w:color w:val="000000"/>
                <w:sz w:val="20"/>
                <w:szCs w:val="20"/>
              </w:rPr>
            </w:pPr>
          </w:p>
        </w:tc>
      </w:tr>
      <w:tr w:rsidR="009C1057" w:rsidRPr="0078174C" w:rsidTr="002C6150">
        <w:trPr>
          <w:trHeight w:val="255"/>
        </w:trPr>
        <w:tc>
          <w:tcPr>
            <w:tcW w:w="1428" w:type="dxa"/>
            <w:tcBorders>
              <w:top w:val="nil"/>
              <w:left w:val="single" w:sz="4" w:space="0" w:color="auto"/>
              <w:bottom w:val="single" w:sz="4" w:space="0" w:color="auto"/>
              <w:right w:val="single" w:sz="4" w:space="0" w:color="auto"/>
            </w:tcBorders>
            <w:shd w:val="clear" w:color="auto" w:fill="auto"/>
            <w:noWrap/>
          </w:tcPr>
          <w:p w:rsidR="009C1057" w:rsidRPr="0078174C" w:rsidRDefault="009C1057" w:rsidP="002C6150">
            <w:pPr>
              <w:jc w:val="right"/>
              <w:rPr>
                <w:b/>
                <w:bCs/>
                <w:color w:val="000000"/>
                <w:sz w:val="20"/>
                <w:szCs w:val="20"/>
              </w:rPr>
            </w:pPr>
          </w:p>
        </w:tc>
        <w:tc>
          <w:tcPr>
            <w:tcW w:w="4342" w:type="dxa"/>
            <w:tcBorders>
              <w:top w:val="nil"/>
              <w:left w:val="nil"/>
              <w:bottom w:val="single" w:sz="4" w:space="0" w:color="auto"/>
              <w:right w:val="single" w:sz="4" w:space="0" w:color="auto"/>
            </w:tcBorders>
            <w:shd w:val="clear" w:color="auto" w:fill="auto"/>
          </w:tcPr>
          <w:p w:rsidR="009C1057" w:rsidRPr="0078174C" w:rsidRDefault="009C1057" w:rsidP="002C6150">
            <w:pPr>
              <w:rPr>
                <w:sz w:val="20"/>
                <w:szCs w:val="20"/>
              </w:rPr>
            </w:pPr>
            <w:r w:rsidRPr="0078174C">
              <w:rPr>
                <w:color w:val="000000"/>
                <w:sz w:val="20"/>
                <w:szCs w:val="20"/>
              </w:rPr>
              <w:t xml:space="preserve">Office equipment </w:t>
            </w:r>
          </w:p>
        </w:tc>
        <w:tc>
          <w:tcPr>
            <w:tcW w:w="660"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p>
        </w:tc>
        <w:tc>
          <w:tcPr>
            <w:tcW w:w="660"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p>
        </w:tc>
        <w:tc>
          <w:tcPr>
            <w:tcW w:w="1298"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p>
        </w:tc>
        <w:tc>
          <w:tcPr>
            <w:tcW w:w="944" w:type="dxa"/>
            <w:tcBorders>
              <w:top w:val="nil"/>
              <w:left w:val="nil"/>
              <w:bottom w:val="single" w:sz="4" w:space="0" w:color="auto"/>
              <w:right w:val="single" w:sz="4" w:space="0" w:color="auto"/>
            </w:tcBorders>
            <w:shd w:val="clear" w:color="auto" w:fill="auto"/>
          </w:tcPr>
          <w:p w:rsidR="009C1057" w:rsidRPr="00562B3F" w:rsidRDefault="009C1057" w:rsidP="002C6150">
            <w:pPr>
              <w:jc w:val="center"/>
              <w:rPr>
                <w:bCs/>
                <w:color w:val="000000"/>
                <w:sz w:val="20"/>
                <w:szCs w:val="20"/>
              </w:rPr>
            </w:pPr>
          </w:p>
        </w:tc>
        <w:tc>
          <w:tcPr>
            <w:tcW w:w="944"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p>
        </w:tc>
        <w:tc>
          <w:tcPr>
            <w:tcW w:w="944"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p>
        </w:tc>
        <w:tc>
          <w:tcPr>
            <w:tcW w:w="1971"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p>
        </w:tc>
        <w:tc>
          <w:tcPr>
            <w:tcW w:w="937" w:type="dxa"/>
            <w:tcBorders>
              <w:top w:val="nil"/>
              <w:left w:val="nil"/>
              <w:bottom w:val="single" w:sz="4" w:space="0" w:color="auto"/>
              <w:right w:val="single" w:sz="4" w:space="0" w:color="auto"/>
            </w:tcBorders>
            <w:shd w:val="clear" w:color="auto" w:fill="auto"/>
            <w:noWrap/>
          </w:tcPr>
          <w:p w:rsidR="009C1057" w:rsidRPr="0078174C" w:rsidRDefault="009C1057" w:rsidP="002C6150">
            <w:pPr>
              <w:jc w:val="right"/>
              <w:rPr>
                <w:color w:val="000000"/>
                <w:sz w:val="20"/>
                <w:szCs w:val="20"/>
              </w:rPr>
            </w:pPr>
          </w:p>
        </w:tc>
      </w:tr>
      <w:tr w:rsidR="009C1057" w:rsidRPr="0078174C" w:rsidTr="002C6150">
        <w:trPr>
          <w:trHeight w:val="255"/>
        </w:trPr>
        <w:tc>
          <w:tcPr>
            <w:tcW w:w="1428" w:type="dxa"/>
            <w:tcBorders>
              <w:top w:val="nil"/>
              <w:left w:val="single" w:sz="4" w:space="0" w:color="auto"/>
              <w:bottom w:val="single" w:sz="4" w:space="0" w:color="auto"/>
              <w:right w:val="single" w:sz="4" w:space="0" w:color="auto"/>
            </w:tcBorders>
            <w:shd w:val="clear" w:color="auto" w:fill="auto"/>
            <w:noWrap/>
          </w:tcPr>
          <w:p w:rsidR="009C1057" w:rsidRPr="0078174C" w:rsidRDefault="009C1057" w:rsidP="002C6150">
            <w:pPr>
              <w:jc w:val="right"/>
              <w:rPr>
                <w:b/>
                <w:bCs/>
                <w:color w:val="000000"/>
                <w:sz w:val="20"/>
                <w:szCs w:val="20"/>
              </w:rPr>
            </w:pPr>
            <w:r w:rsidRPr="0078174C">
              <w:rPr>
                <w:b/>
                <w:bCs/>
                <w:color w:val="000000"/>
                <w:sz w:val="20"/>
                <w:szCs w:val="20"/>
              </w:rPr>
              <w:t> </w:t>
            </w:r>
          </w:p>
        </w:tc>
        <w:tc>
          <w:tcPr>
            <w:tcW w:w="4342" w:type="dxa"/>
            <w:tcBorders>
              <w:top w:val="nil"/>
              <w:left w:val="nil"/>
              <w:bottom w:val="single" w:sz="4" w:space="0" w:color="auto"/>
              <w:right w:val="single" w:sz="4" w:space="0" w:color="auto"/>
            </w:tcBorders>
            <w:shd w:val="clear" w:color="auto" w:fill="auto"/>
          </w:tcPr>
          <w:p w:rsidR="009C1057" w:rsidRPr="0078174C" w:rsidRDefault="009C1057" w:rsidP="009C1057">
            <w:pPr>
              <w:rPr>
                <w:sz w:val="20"/>
                <w:szCs w:val="20"/>
              </w:rPr>
            </w:pPr>
            <w:r>
              <w:rPr>
                <w:sz w:val="20"/>
                <w:szCs w:val="20"/>
              </w:rPr>
              <w:t xml:space="preserve">Office expenses and others </w:t>
            </w:r>
          </w:p>
        </w:tc>
        <w:tc>
          <w:tcPr>
            <w:tcW w:w="660"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r w:rsidRPr="0078174C">
              <w:rPr>
                <w:color w:val="000000"/>
                <w:sz w:val="20"/>
                <w:szCs w:val="20"/>
              </w:rPr>
              <w:t> </w:t>
            </w:r>
          </w:p>
        </w:tc>
        <w:tc>
          <w:tcPr>
            <w:tcW w:w="660"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r w:rsidRPr="0078174C">
              <w:rPr>
                <w:color w:val="000000"/>
                <w:sz w:val="20"/>
                <w:szCs w:val="20"/>
              </w:rPr>
              <w:t> </w:t>
            </w:r>
          </w:p>
        </w:tc>
        <w:tc>
          <w:tcPr>
            <w:tcW w:w="1298"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r w:rsidRPr="0078174C">
              <w:rPr>
                <w:color w:val="000000"/>
                <w:sz w:val="20"/>
                <w:szCs w:val="20"/>
              </w:rPr>
              <w:t> </w:t>
            </w:r>
          </w:p>
        </w:tc>
        <w:tc>
          <w:tcPr>
            <w:tcW w:w="944" w:type="dxa"/>
            <w:tcBorders>
              <w:top w:val="nil"/>
              <w:left w:val="nil"/>
              <w:bottom w:val="single" w:sz="4" w:space="0" w:color="auto"/>
              <w:right w:val="single" w:sz="4" w:space="0" w:color="auto"/>
            </w:tcBorders>
            <w:shd w:val="clear" w:color="auto" w:fill="auto"/>
          </w:tcPr>
          <w:p w:rsidR="009C1057" w:rsidRPr="00562B3F" w:rsidRDefault="009C1057" w:rsidP="002C6150">
            <w:pPr>
              <w:jc w:val="center"/>
              <w:rPr>
                <w:bCs/>
                <w:color w:val="000000"/>
                <w:sz w:val="20"/>
                <w:szCs w:val="20"/>
              </w:rPr>
            </w:pPr>
            <w:r w:rsidRPr="00562B3F">
              <w:rPr>
                <w:bCs/>
                <w:color w:val="000000"/>
                <w:sz w:val="20"/>
                <w:szCs w:val="20"/>
              </w:rPr>
              <w:t>QSF </w:t>
            </w:r>
          </w:p>
        </w:tc>
        <w:tc>
          <w:tcPr>
            <w:tcW w:w="944"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r w:rsidRPr="0078174C">
              <w:rPr>
                <w:color w:val="000000"/>
                <w:sz w:val="20"/>
                <w:szCs w:val="20"/>
              </w:rPr>
              <w:t> </w:t>
            </w:r>
          </w:p>
        </w:tc>
        <w:tc>
          <w:tcPr>
            <w:tcW w:w="944" w:type="dxa"/>
            <w:tcBorders>
              <w:top w:val="nil"/>
              <w:left w:val="nil"/>
              <w:bottom w:val="single" w:sz="4" w:space="0" w:color="auto"/>
              <w:right w:val="single" w:sz="4" w:space="0" w:color="auto"/>
            </w:tcBorders>
            <w:shd w:val="clear" w:color="auto" w:fill="auto"/>
          </w:tcPr>
          <w:p w:rsidR="009C1057" w:rsidRPr="0078174C" w:rsidRDefault="009C1057" w:rsidP="002C6150">
            <w:pPr>
              <w:rPr>
                <w:color w:val="000000"/>
                <w:sz w:val="20"/>
                <w:szCs w:val="20"/>
              </w:rPr>
            </w:pPr>
            <w:r w:rsidRPr="0078174C">
              <w:rPr>
                <w:color w:val="000000"/>
                <w:sz w:val="20"/>
                <w:szCs w:val="20"/>
              </w:rPr>
              <w:t> </w:t>
            </w:r>
          </w:p>
        </w:tc>
        <w:tc>
          <w:tcPr>
            <w:tcW w:w="1971" w:type="dxa"/>
            <w:tcBorders>
              <w:top w:val="nil"/>
              <w:left w:val="nil"/>
              <w:bottom w:val="single" w:sz="4" w:space="0" w:color="auto"/>
              <w:right w:val="single" w:sz="4" w:space="0" w:color="auto"/>
            </w:tcBorders>
            <w:shd w:val="clear" w:color="auto" w:fill="auto"/>
            <w:noWrap/>
          </w:tcPr>
          <w:p w:rsidR="009C1057" w:rsidRPr="0078174C" w:rsidRDefault="009C1057" w:rsidP="002C6150">
            <w:pPr>
              <w:rPr>
                <w:color w:val="000000"/>
                <w:sz w:val="20"/>
                <w:szCs w:val="20"/>
              </w:rPr>
            </w:pPr>
            <w:r w:rsidRPr="0078174C">
              <w:rPr>
                <w:color w:val="000000"/>
                <w:sz w:val="20"/>
                <w:szCs w:val="20"/>
              </w:rPr>
              <w:t>Sundries</w:t>
            </w:r>
          </w:p>
        </w:tc>
        <w:tc>
          <w:tcPr>
            <w:tcW w:w="937" w:type="dxa"/>
            <w:tcBorders>
              <w:top w:val="nil"/>
              <w:left w:val="nil"/>
              <w:bottom w:val="single" w:sz="4" w:space="0" w:color="auto"/>
              <w:right w:val="single" w:sz="4" w:space="0" w:color="auto"/>
            </w:tcBorders>
            <w:shd w:val="clear" w:color="auto" w:fill="auto"/>
            <w:noWrap/>
          </w:tcPr>
          <w:p w:rsidR="009C1057" w:rsidRPr="0078174C" w:rsidRDefault="009C1057" w:rsidP="002C6150">
            <w:pPr>
              <w:jc w:val="right"/>
              <w:rPr>
                <w:color w:val="000000"/>
                <w:sz w:val="20"/>
                <w:szCs w:val="20"/>
              </w:rPr>
            </w:pPr>
          </w:p>
        </w:tc>
      </w:tr>
      <w:tr w:rsidR="009C1057" w:rsidRPr="0078174C" w:rsidTr="007B03C6">
        <w:trPr>
          <w:trHeight w:val="270"/>
        </w:trPr>
        <w:tc>
          <w:tcPr>
            <w:tcW w:w="1428" w:type="dxa"/>
            <w:tcBorders>
              <w:top w:val="nil"/>
              <w:left w:val="single" w:sz="8" w:space="0" w:color="auto"/>
              <w:bottom w:val="single" w:sz="8" w:space="0" w:color="auto"/>
              <w:right w:val="single" w:sz="8" w:space="0" w:color="auto"/>
            </w:tcBorders>
            <w:shd w:val="clear" w:color="auto" w:fill="99CCFF"/>
            <w:noWrap/>
          </w:tcPr>
          <w:p w:rsidR="009C1057" w:rsidRPr="0078174C" w:rsidRDefault="009C1057" w:rsidP="0078174C">
            <w:pPr>
              <w:jc w:val="right"/>
              <w:rPr>
                <w:b/>
                <w:bCs/>
                <w:color w:val="000000"/>
                <w:sz w:val="20"/>
                <w:szCs w:val="20"/>
              </w:rPr>
            </w:pPr>
            <w:r w:rsidRPr="0078174C">
              <w:rPr>
                <w:b/>
                <w:bCs/>
                <w:color w:val="000000"/>
                <w:sz w:val="20"/>
                <w:szCs w:val="20"/>
              </w:rPr>
              <w:t> </w:t>
            </w:r>
          </w:p>
        </w:tc>
        <w:tc>
          <w:tcPr>
            <w:tcW w:w="4342" w:type="dxa"/>
            <w:tcBorders>
              <w:top w:val="nil"/>
              <w:left w:val="nil"/>
              <w:bottom w:val="single" w:sz="8" w:space="0" w:color="auto"/>
              <w:right w:val="single" w:sz="8" w:space="0" w:color="auto"/>
            </w:tcBorders>
            <w:shd w:val="clear" w:color="auto" w:fill="99CCFF"/>
          </w:tcPr>
          <w:p w:rsidR="009C1057" w:rsidRPr="0078174C" w:rsidRDefault="009C1057" w:rsidP="0078174C">
            <w:pPr>
              <w:rPr>
                <w:b/>
                <w:bCs/>
                <w:color w:val="000000"/>
                <w:sz w:val="20"/>
                <w:szCs w:val="20"/>
              </w:rPr>
            </w:pPr>
            <w:r>
              <w:rPr>
                <w:b/>
                <w:bCs/>
                <w:color w:val="000000"/>
                <w:sz w:val="20"/>
                <w:szCs w:val="20"/>
              </w:rPr>
              <w:t>Total</w:t>
            </w:r>
          </w:p>
        </w:tc>
        <w:tc>
          <w:tcPr>
            <w:tcW w:w="660" w:type="dxa"/>
            <w:tcBorders>
              <w:top w:val="nil"/>
              <w:left w:val="nil"/>
              <w:bottom w:val="single" w:sz="8" w:space="0" w:color="auto"/>
              <w:right w:val="single" w:sz="8" w:space="0" w:color="auto"/>
            </w:tcBorders>
            <w:shd w:val="clear" w:color="auto" w:fill="99CCFF"/>
            <w:noWrap/>
          </w:tcPr>
          <w:p w:rsidR="009C1057" w:rsidRPr="0078174C" w:rsidRDefault="009C1057" w:rsidP="0078174C">
            <w:pPr>
              <w:rPr>
                <w:color w:val="000000"/>
                <w:sz w:val="20"/>
                <w:szCs w:val="20"/>
              </w:rPr>
            </w:pPr>
            <w:r w:rsidRPr="0078174C">
              <w:rPr>
                <w:color w:val="000000"/>
                <w:sz w:val="20"/>
                <w:szCs w:val="20"/>
              </w:rPr>
              <w:t> </w:t>
            </w:r>
          </w:p>
        </w:tc>
        <w:tc>
          <w:tcPr>
            <w:tcW w:w="660" w:type="dxa"/>
            <w:tcBorders>
              <w:top w:val="nil"/>
              <w:left w:val="nil"/>
              <w:bottom w:val="single" w:sz="8" w:space="0" w:color="auto"/>
              <w:right w:val="single" w:sz="8" w:space="0" w:color="auto"/>
            </w:tcBorders>
            <w:shd w:val="clear" w:color="auto" w:fill="99CCFF"/>
            <w:noWrap/>
          </w:tcPr>
          <w:p w:rsidR="009C1057" w:rsidRPr="0078174C" w:rsidRDefault="009C1057" w:rsidP="0078174C">
            <w:pPr>
              <w:rPr>
                <w:color w:val="000000"/>
                <w:sz w:val="20"/>
                <w:szCs w:val="20"/>
              </w:rPr>
            </w:pPr>
            <w:r w:rsidRPr="0078174C">
              <w:rPr>
                <w:color w:val="000000"/>
                <w:sz w:val="20"/>
                <w:szCs w:val="20"/>
              </w:rPr>
              <w:t> </w:t>
            </w:r>
          </w:p>
        </w:tc>
        <w:tc>
          <w:tcPr>
            <w:tcW w:w="1298" w:type="dxa"/>
            <w:tcBorders>
              <w:top w:val="nil"/>
              <w:left w:val="nil"/>
              <w:bottom w:val="single" w:sz="8" w:space="0" w:color="auto"/>
              <w:right w:val="single" w:sz="8" w:space="0" w:color="auto"/>
            </w:tcBorders>
            <w:shd w:val="clear" w:color="auto" w:fill="99CCFF"/>
          </w:tcPr>
          <w:p w:rsidR="009C1057" w:rsidRPr="0078174C" w:rsidRDefault="009C1057" w:rsidP="0078174C">
            <w:pPr>
              <w:rPr>
                <w:color w:val="000000"/>
                <w:sz w:val="20"/>
                <w:szCs w:val="20"/>
              </w:rPr>
            </w:pPr>
            <w:r w:rsidRPr="0078174C">
              <w:rPr>
                <w:color w:val="000000"/>
                <w:sz w:val="20"/>
                <w:szCs w:val="20"/>
              </w:rPr>
              <w:t> </w:t>
            </w:r>
          </w:p>
        </w:tc>
        <w:tc>
          <w:tcPr>
            <w:tcW w:w="944" w:type="dxa"/>
            <w:tcBorders>
              <w:top w:val="nil"/>
              <w:left w:val="nil"/>
              <w:bottom w:val="single" w:sz="8" w:space="0" w:color="auto"/>
              <w:right w:val="single" w:sz="8" w:space="0" w:color="auto"/>
            </w:tcBorders>
            <w:shd w:val="clear" w:color="auto" w:fill="99CCFF"/>
          </w:tcPr>
          <w:p w:rsidR="009C1057" w:rsidRPr="0078174C" w:rsidRDefault="009C1057" w:rsidP="0078174C">
            <w:pPr>
              <w:jc w:val="center"/>
              <w:rPr>
                <w:b/>
                <w:bCs/>
                <w:color w:val="000000"/>
                <w:sz w:val="20"/>
                <w:szCs w:val="20"/>
              </w:rPr>
            </w:pPr>
            <w:r w:rsidRPr="0078174C">
              <w:rPr>
                <w:b/>
                <w:bCs/>
                <w:color w:val="000000"/>
                <w:sz w:val="20"/>
                <w:szCs w:val="20"/>
              </w:rPr>
              <w:t> </w:t>
            </w:r>
          </w:p>
        </w:tc>
        <w:tc>
          <w:tcPr>
            <w:tcW w:w="944" w:type="dxa"/>
            <w:tcBorders>
              <w:top w:val="nil"/>
              <w:left w:val="nil"/>
              <w:bottom w:val="single" w:sz="8" w:space="0" w:color="auto"/>
              <w:right w:val="single" w:sz="8" w:space="0" w:color="auto"/>
            </w:tcBorders>
            <w:shd w:val="clear" w:color="auto" w:fill="99CCFF"/>
          </w:tcPr>
          <w:p w:rsidR="009C1057" w:rsidRPr="0078174C" w:rsidRDefault="009C1057" w:rsidP="0078174C">
            <w:pPr>
              <w:jc w:val="center"/>
              <w:rPr>
                <w:b/>
                <w:bCs/>
                <w:color w:val="000000"/>
                <w:sz w:val="20"/>
                <w:szCs w:val="20"/>
              </w:rPr>
            </w:pPr>
            <w:r w:rsidRPr="0078174C">
              <w:rPr>
                <w:b/>
                <w:bCs/>
                <w:color w:val="000000"/>
                <w:sz w:val="20"/>
                <w:szCs w:val="20"/>
              </w:rPr>
              <w:t> </w:t>
            </w:r>
          </w:p>
        </w:tc>
        <w:tc>
          <w:tcPr>
            <w:tcW w:w="944" w:type="dxa"/>
            <w:tcBorders>
              <w:top w:val="nil"/>
              <w:left w:val="nil"/>
              <w:bottom w:val="single" w:sz="8" w:space="0" w:color="auto"/>
              <w:right w:val="single" w:sz="8" w:space="0" w:color="auto"/>
            </w:tcBorders>
            <w:shd w:val="clear" w:color="auto" w:fill="99CCFF"/>
          </w:tcPr>
          <w:p w:rsidR="009C1057" w:rsidRPr="0078174C" w:rsidRDefault="009C1057" w:rsidP="0078174C">
            <w:pPr>
              <w:rPr>
                <w:color w:val="000000"/>
                <w:sz w:val="20"/>
                <w:szCs w:val="20"/>
              </w:rPr>
            </w:pPr>
            <w:r w:rsidRPr="0078174C">
              <w:rPr>
                <w:color w:val="000000"/>
                <w:sz w:val="20"/>
                <w:szCs w:val="20"/>
              </w:rPr>
              <w:t> </w:t>
            </w:r>
          </w:p>
        </w:tc>
        <w:tc>
          <w:tcPr>
            <w:tcW w:w="1971" w:type="dxa"/>
            <w:tcBorders>
              <w:top w:val="nil"/>
              <w:left w:val="nil"/>
              <w:bottom w:val="single" w:sz="8" w:space="0" w:color="auto"/>
              <w:right w:val="single" w:sz="8" w:space="0" w:color="auto"/>
            </w:tcBorders>
            <w:shd w:val="clear" w:color="auto" w:fill="99CCFF"/>
            <w:noWrap/>
          </w:tcPr>
          <w:p w:rsidR="009C1057" w:rsidRPr="0078174C" w:rsidRDefault="009C1057" w:rsidP="0078174C">
            <w:pPr>
              <w:rPr>
                <w:color w:val="000000"/>
                <w:sz w:val="20"/>
                <w:szCs w:val="20"/>
              </w:rPr>
            </w:pPr>
            <w:r w:rsidRPr="0078174C">
              <w:rPr>
                <w:color w:val="000000"/>
                <w:sz w:val="20"/>
                <w:szCs w:val="20"/>
              </w:rPr>
              <w:t> </w:t>
            </w:r>
          </w:p>
        </w:tc>
        <w:tc>
          <w:tcPr>
            <w:tcW w:w="937" w:type="dxa"/>
            <w:tcBorders>
              <w:top w:val="nil"/>
              <w:left w:val="nil"/>
              <w:bottom w:val="single" w:sz="8" w:space="0" w:color="auto"/>
              <w:right w:val="single" w:sz="8" w:space="0" w:color="auto"/>
            </w:tcBorders>
            <w:shd w:val="clear" w:color="auto" w:fill="99CCFF"/>
            <w:noWrap/>
          </w:tcPr>
          <w:p w:rsidR="009C1057" w:rsidRPr="0078174C" w:rsidRDefault="009C1057" w:rsidP="0078174C">
            <w:pPr>
              <w:jc w:val="right"/>
              <w:rPr>
                <w:b/>
                <w:bCs/>
                <w:color w:val="000000"/>
                <w:sz w:val="20"/>
                <w:szCs w:val="20"/>
              </w:rPr>
            </w:pPr>
          </w:p>
        </w:tc>
      </w:tr>
    </w:tbl>
    <w:p w:rsidR="00273E68" w:rsidRPr="006C06CF" w:rsidRDefault="00273E68" w:rsidP="00273E68">
      <w:pPr>
        <w:tabs>
          <w:tab w:val="left" w:pos="9549"/>
          <w:tab w:val="left" w:pos="11137"/>
          <w:tab w:val="left" w:pos="11898"/>
          <w:tab w:val="left" w:pos="12614"/>
          <w:tab w:val="left" w:pos="14014"/>
          <w:tab w:val="left" w:pos="16691"/>
        </w:tabs>
        <w:ind w:left="89"/>
        <w:rPr>
          <w:color w:val="000000"/>
          <w:sz w:val="20"/>
          <w:szCs w:val="20"/>
        </w:rPr>
      </w:pPr>
      <w:r w:rsidRPr="006C06CF">
        <w:rPr>
          <w:color w:val="000000"/>
          <w:sz w:val="20"/>
          <w:szCs w:val="20"/>
        </w:rPr>
        <w:tab/>
      </w:r>
      <w:r w:rsidRPr="006C06CF">
        <w:rPr>
          <w:color w:val="000000"/>
          <w:sz w:val="20"/>
          <w:szCs w:val="20"/>
        </w:rPr>
        <w:tab/>
      </w:r>
    </w:p>
    <w:p w:rsidR="00273E68" w:rsidRDefault="00273E68" w:rsidP="00273E68">
      <w:pPr>
        <w:pStyle w:val="Heading1"/>
        <w:sectPr w:rsidR="00273E68" w:rsidSect="00273E68">
          <w:headerReference w:type="default" r:id="rId13"/>
          <w:footerReference w:type="default" r:id="rId14"/>
          <w:pgSz w:w="16840" w:h="11907" w:code="9"/>
          <w:pgMar w:top="1440" w:right="1134" w:bottom="357" w:left="1797" w:header="720" w:footer="720" w:gutter="0"/>
          <w:pgBorders w:offsetFrom="page">
            <w:top w:val="none" w:sz="0" w:space="30" w:color="000000"/>
            <w:left w:val="single" w:sz="1" w:space="1" w:color="010101"/>
            <w:bottom w:val="none" w:sz="0" w:space="11" w:color="000000"/>
            <w:right w:val="none" w:sz="0" w:space="7" w:color="010000"/>
          </w:pgBorders>
          <w:cols w:space="720"/>
          <w:noEndnote/>
          <w:titlePg/>
        </w:sectPr>
      </w:pPr>
    </w:p>
    <w:p w:rsidR="00641C14" w:rsidRDefault="00273E68" w:rsidP="00230F70">
      <w:pPr>
        <w:pStyle w:val="Heading1"/>
        <w:rPr>
          <w:i/>
        </w:rPr>
      </w:pPr>
      <w:bookmarkStart w:id="162" w:name="_Toc289111616"/>
      <w:bookmarkStart w:id="163" w:name="_Toc294885700"/>
      <w:bookmarkStart w:id="164" w:name="_Toc239472180"/>
      <w:bookmarkEnd w:id="160"/>
      <w:r w:rsidRPr="00230F70">
        <w:t>ANNEX 3</w:t>
      </w:r>
      <w:bookmarkEnd w:id="162"/>
      <w:r w:rsidR="00641C14" w:rsidRPr="00230F70">
        <w:t xml:space="preserve">: </w:t>
      </w:r>
      <w:r w:rsidRPr="00230F70">
        <w:t xml:space="preserve"> The UNDP/UNEP Partnership Initiative</w:t>
      </w:r>
      <w:bookmarkEnd w:id="163"/>
      <w:r w:rsidRPr="00230F70">
        <w:rPr>
          <w:rFonts w:eastAsia="MS Mincho"/>
          <w:lang w:eastAsia="ja-JP"/>
        </w:rPr>
        <w:t xml:space="preserve"> </w:t>
      </w:r>
    </w:p>
    <w:p w:rsidR="00230F70" w:rsidRDefault="00230F70" w:rsidP="00273E68">
      <w:pPr>
        <w:rPr>
          <w:i/>
        </w:rPr>
      </w:pPr>
    </w:p>
    <w:p w:rsidR="00273E68" w:rsidRPr="001D17AD" w:rsidRDefault="00273E68" w:rsidP="00273E68">
      <w:pPr>
        <w:rPr>
          <w:i/>
        </w:rPr>
      </w:pPr>
      <w:r w:rsidRPr="001D17AD">
        <w:rPr>
          <w:i/>
        </w:rPr>
        <w:t>Introduction</w:t>
      </w:r>
    </w:p>
    <w:p w:rsidR="00273E68" w:rsidRDefault="00273E68" w:rsidP="00273E68">
      <w:pPr>
        <w:pStyle w:val="BodyText"/>
      </w:pPr>
    </w:p>
    <w:p w:rsidR="00273E68" w:rsidRPr="000B0D88" w:rsidRDefault="00273E68" w:rsidP="00273E68">
      <w:pPr>
        <w:pStyle w:val="BodyText"/>
      </w:pPr>
      <w:r w:rsidRPr="000B0D88">
        <w:t xml:space="preserve">Two significant value-added features of SAICM relative to the international sound management of chemicals work that preceded it are: </w:t>
      </w:r>
    </w:p>
    <w:p w:rsidR="00273E68" w:rsidRPr="000B0D88" w:rsidRDefault="00273E68" w:rsidP="00273E68">
      <w:pPr>
        <w:pStyle w:val="BodyText"/>
      </w:pPr>
    </w:p>
    <w:p w:rsidR="00273E68" w:rsidRPr="000B0D88" w:rsidRDefault="00273E68" w:rsidP="00273E68">
      <w:pPr>
        <w:pStyle w:val="BodyText"/>
        <w:numPr>
          <w:ilvl w:val="0"/>
          <w:numId w:val="22"/>
        </w:numPr>
        <w:spacing w:after="0"/>
      </w:pPr>
      <w:r w:rsidRPr="000B0D88">
        <w:t xml:space="preserve">A strengthened focus on improved cross-sectoral governance for the sound management of chemicals at the national and local levels (i.e. rather than addressing chemicals on a chemical-by-chemical or chemical class basis exclusively); and </w:t>
      </w:r>
    </w:p>
    <w:p w:rsidR="00273E68" w:rsidRPr="000B0D88" w:rsidRDefault="00273E68" w:rsidP="00273E68">
      <w:pPr>
        <w:pStyle w:val="BodyText"/>
        <w:ind w:left="342"/>
      </w:pPr>
    </w:p>
    <w:p w:rsidR="00273E68" w:rsidRPr="000B0D88" w:rsidRDefault="00273E68" w:rsidP="00273E68">
      <w:pPr>
        <w:pStyle w:val="BodyText"/>
        <w:numPr>
          <w:ilvl w:val="0"/>
          <w:numId w:val="22"/>
        </w:numPr>
        <w:spacing w:after="0"/>
      </w:pPr>
      <w:r w:rsidRPr="000B0D88">
        <w:t xml:space="preserve">Recognition that for the sound management of chemicals to be advanced significantly beyond the pre-SAICM situation, there will need to be much stronger links established with the development planning priorities, processes and plans of developing countries.  </w:t>
      </w:r>
    </w:p>
    <w:p w:rsidR="00273E68" w:rsidRPr="000B0D88" w:rsidRDefault="00273E68" w:rsidP="00273E68">
      <w:pPr>
        <w:pStyle w:val="BodyText"/>
      </w:pPr>
    </w:p>
    <w:p w:rsidR="00273E68" w:rsidRPr="000B0D88" w:rsidRDefault="00273E68" w:rsidP="00273E68">
      <w:pPr>
        <w:pStyle w:val="BodyText"/>
      </w:pPr>
      <w:r w:rsidRPr="000B0D88">
        <w:t>In support of these two prominent value-added features of SAICM, UNDP and UNEP have developed a partnership initiative to help client countries to:</w:t>
      </w:r>
    </w:p>
    <w:p w:rsidR="00273E68" w:rsidRPr="000B0D88" w:rsidRDefault="00273E68" w:rsidP="00273E68"/>
    <w:p w:rsidR="00273E68" w:rsidRPr="000B0D88" w:rsidRDefault="00273E68" w:rsidP="00273E68">
      <w:pPr>
        <w:numPr>
          <w:ilvl w:val="0"/>
          <w:numId w:val="20"/>
        </w:numPr>
        <w:spacing w:after="120"/>
        <w:jc w:val="both"/>
      </w:pPr>
      <w:r w:rsidRPr="000B0D88">
        <w:t>Assess their sound management of chemicals regimes relative to the strategic objectives of the SAICM Overarching Policy Strategy, and put in place a plan to begin addressing gaps in the national regime; and</w:t>
      </w:r>
    </w:p>
    <w:p w:rsidR="00273E68" w:rsidRPr="000B0D88" w:rsidRDefault="00273E68" w:rsidP="00273E68">
      <w:pPr>
        <w:ind w:left="360"/>
      </w:pPr>
    </w:p>
    <w:p w:rsidR="00273E68" w:rsidRPr="000B0D88" w:rsidRDefault="00273E68" w:rsidP="00273E68">
      <w:pPr>
        <w:numPr>
          <w:ilvl w:val="0"/>
          <w:numId w:val="20"/>
        </w:numPr>
        <w:spacing w:after="120"/>
        <w:jc w:val="both"/>
      </w:pPr>
      <w:r w:rsidRPr="000B0D88">
        <w:t>Improve the incorporation of national sound management of chemicals priorities into the national development planning agenda (e.g. Poverty Reduction Strategic Plans, Country Assistance Strategies, UN Development Frameworks, etc.).</w:t>
      </w:r>
    </w:p>
    <w:p w:rsidR="00273E68" w:rsidRPr="000B0D88" w:rsidRDefault="00273E68" w:rsidP="00273E68"/>
    <w:p w:rsidR="00273E68" w:rsidRPr="000B0D88" w:rsidRDefault="00273E68" w:rsidP="00273E68">
      <w:r w:rsidRPr="000B0D88">
        <w:t>This partnership initiative will draw on the unique support services that can be provided by the cooperating agencies, including guidance that is being developed applicable to the second and third QSP strategic priorities.  To start, the initiative will identify three “champion” case study countries, which will self-select consistent with the principle of country driven programming.  Ultimately, the initiative will test guidance materials and advance practical examples that can be replicated by other countries to advance the second and third QSP strategic priorities, which are fundamental to SAICM implementation overall.</w:t>
      </w:r>
    </w:p>
    <w:p w:rsidR="00230F70" w:rsidRDefault="00230F70" w:rsidP="00273E68">
      <w:pPr>
        <w:rPr>
          <w:i/>
        </w:rPr>
      </w:pPr>
    </w:p>
    <w:p w:rsidR="00273E68" w:rsidRPr="001D17AD" w:rsidRDefault="00273E68" w:rsidP="00273E68">
      <w:pPr>
        <w:rPr>
          <w:i/>
        </w:rPr>
      </w:pPr>
      <w:r w:rsidRPr="001D17AD">
        <w:rPr>
          <w:i/>
        </w:rPr>
        <w:t>The Initiative Concept</w:t>
      </w:r>
    </w:p>
    <w:p w:rsidR="00273E68" w:rsidRPr="000B0D88" w:rsidRDefault="00273E68" w:rsidP="00273E68">
      <w:r w:rsidRPr="000B0D88">
        <w:t xml:space="preserve">For the conceptualization of this initiative, UNDP and UNEP contemplated the steps that countries typically go through to advance their national sound management of chemicals regimes.  </w:t>
      </w:r>
      <w:r w:rsidRPr="000B0D88">
        <w:rPr>
          <w:rFonts w:hint="eastAsia"/>
        </w:rPr>
        <w:t>The</w:t>
      </w:r>
      <w:r w:rsidRPr="000B0D88">
        <w:t>se</w:t>
      </w:r>
      <w:r w:rsidRPr="000B0D88">
        <w:rPr>
          <w:rFonts w:hint="eastAsia"/>
        </w:rPr>
        <w:t xml:space="preserve"> steps can be described </w:t>
      </w:r>
      <w:r w:rsidRPr="000B0D88">
        <w:t>generically as:</w:t>
      </w:r>
    </w:p>
    <w:p w:rsidR="00273E68" w:rsidRPr="000B0D88" w:rsidRDefault="00273E68" w:rsidP="00273E68">
      <w:pPr>
        <w:numPr>
          <w:ilvl w:val="0"/>
          <w:numId w:val="21"/>
        </w:numPr>
        <w:tabs>
          <w:tab w:val="clear" w:pos="1440"/>
        </w:tabs>
        <w:spacing w:after="120"/>
        <w:ind w:left="684" w:hanging="324"/>
        <w:jc w:val="both"/>
      </w:pPr>
      <w:r w:rsidRPr="000B0D88">
        <w:t>Initial chemicals profiles/inventories (i.e. what chemicals, where, how much, produced, used etc.)</w:t>
      </w:r>
    </w:p>
    <w:p w:rsidR="00273E68" w:rsidRPr="000B0D88" w:rsidRDefault="00273E68" w:rsidP="00273E68">
      <w:pPr>
        <w:numPr>
          <w:ilvl w:val="0"/>
          <w:numId w:val="21"/>
        </w:numPr>
        <w:tabs>
          <w:tab w:val="clear" w:pos="1440"/>
        </w:tabs>
        <w:spacing w:after="120"/>
        <w:ind w:left="684" w:hanging="324"/>
        <w:jc w:val="both"/>
      </w:pPr>
      <w:r w:rsidRPr="000B0D88">
        <w:t>Basic data on areas of high risk/exposure for the environment and human health within the country (e.g. serious chemical contamination of a major fishery, contaminated sites impacting food production, stockpiles destroying ground water, etc.);</w:t>
      </w:r>
    </w:p>
    <w:p w:rsidR="00273E68" w:rsidRPr="000B0D88" w:rsidRDefault="00273E68" w:rsidP="00273E68">
      <w:pPr>
        <w:numPr>
          <w:ilvl w:val="0"/>
          <w:numId w:val="21"/>
        </w:numPr>
        <w:tabs>
          <w:tab w:val="clear" w:pos="1440"/>
        </w:tabs>
        <w:spacing w:after="120"/>
        <w:ind w:left="684" w:hanging="324"/>
        <w:jc w:val="both"/>
      </w:pPr>
      <w:r w:rsidRPr="000B0D88">
        <w:t>Qualification of the links between major chemical problem areas and human health and environmental quality (i.e. analyzing and explaining the linkages in understandable language for policy decision-makers);</w:t>
      </w:r>
    </w:p>
    <w:p w:rsidR="00273E68" w:rsidRPr="000B0D88" w:rsidRDefault="00273E68" w:rsidP="00273E68">
      <w:pPr>
        <w:numPr>
          <w:ilvl w:val="0"/>
          <w:numId w:val="21"/>
        </w:numPr>
        <w:tabs>
          <w:tab w:val="clear" w:pos="1440"/>
        </w:tabs>
        <w:spacing w:after="120"/>
        <w:ind w:left="684" w:hanging="324"/>
        <w:jc w:val="both"/>
      </w:pPr>
      <w:r w:rsidRPr="000B0D88">
        <w:t xml:space="preserve">Developing or filling-out an integrated chemicals management program </w:t>
      </w:r>
      <w:r w:rsidRPr="000B0D88">
        <w:br/>
        <w:t>(i.e. understanding what is needed to enhance SMC-related governance capacity relative to the countries chemicals profile so that current problems can be addressed and future problems prevented);</w:t>
      </w:r>
    </w:p>
    <w:p w:rsidR="00273E68" w:rsidRPr="000B0D88" w:rsidRDefault="00273E68" w:rsidP="00273E68">
      <w:pPr>
        <w:numPr>
          <w:ilvl w:val="0"/>
          <w:numId w:val="21"/>
        </w:numPr>
        <w:tabs>
          <w:tab w:val="clear" w:pos="1440"/>
        </w:tabs>
        <w:spacing w:after="120"/>
        <w:ind w:left="684" w:hanging="324"/>
        <w:jc w:val="both"/>
      </w:pPr>
      <w:r w:rsidRPr="000B0D88">
        <w:t>Quantification/estimation of the costs of inaction/benefits of action in major chemical risk areas from (c) above (i.e. the economic analysis that can be compelling for national planning and finance ministries; speaking the development planner's language); and</w:t>
      </w:r>
    </w:p>
    <w:p w:rsidR="0027110E" w:rsidRDefault="00273E68" w:rsidP="00273E68">
      <w:pPr>
        <w:numPr>
          <w:ilvl w:val="0"/>
          <w:numId w:val="21"/>
        </w:numPr>
        <w:tabs>
          <w:tab w:val="clear" w:pos="1440"/>
        </w:tabs>
        <w:spacing w:after="120"/>
        <w:ind w:left="684" w:hanging="324"/>
        <w:jc w:val="both"/>
      </w:pPr>
      <w:r w:rsidRPr="000B0D88">
        <w:t>Mainstreaming in development planning to foster national budget commitments in partnership with donor assistance to address the most serious problems/potential benefits at the nexus between sound management of chemicals and sustainable forms of development.</w:t>
      </w:r>
    </w:p>
    <w:p w:rsidR="00273E68" w:rsidRPr="000B0D88" w:rsidRDefault="00273E68" w:rsidP="0027110E">
      <w:pPr>
        <w:spacing w:after="120"/>
        <w:jc w:val="both"/>
      </w:pPr>
      <w:r w:rsidRPr="000B0D88">
        <w:br/>
      </w:r>
    </w:p>
    <w:p w:rsidR="00273E68" w:rsidRPr="000B0D88" w:rsidRDefault="00273E68" w:rsidP="00273E68">
      <w:r w:rsidRPr="000B0D88">
        <w:t xml:space="preserve">Different countries will, of course, have different starting points for these steps depending upon how well developed their current SMC regime is. The UNDP/UNEP partnership initiative, however, is being advanced to support countries that: </w:t>
      </w:r>
    </w:p>
    <w:p w:rsidR="00273E68" w:rsidRPr="000B0D88" w:rsidRDefault="00273E68" w:rsidP="00273E68"/>
    <w:p w:rsidR="00273E68" w:rsidRPr="000B0D88" w:rsidRDefault="00273E68" w:rsidP="00273E68">
      <w:pPr>
        <w:numPr>
          <w:ilvl w:val="1"/>
          <w:numId w:val="21"/>
        </w:numPr>
        <w:tabs>
          <w:tab w:val="clear" w:pos="1800"/>
        </w:tabs>
        <w:spacing w:after="120"/>
        <w:ind w:left="684" w:hanging="342"/>
        <w:jc w:val="both"/>
      </w:pPr>
      <w:r w:rsidRPr="000B0D88">
        <w:t xml:space="preserve">Already have a national chemicals profile/inventory in place; and </w:t>
      </w:r>
    </w:p>
    <w:p w:rsidR="00273E68" w:rsidRPr="000B0D88" w:rsidRDefault="00273E68" w:rsidP="00273E68">
      <w:pPr>
        <w:numPr>
          <w:ilvl w:val="1"/>
          <w:numId w:val="21"/>
        </w:numPr>
        <w:tabs>
          <w:tab w:val="clear" w:pos="1800"/>
        </w:tabs>
        <w:spacing w:after="120"/>
        <w:ind w:left="684" w:hanging="342"/>
        <w:jc w:val="both"/>
      </w:pPr>
      <w:r w:rsidRPr="000B0D88">
        <w:t xml:space="preserve">Have a strong sense of where they have or at least suspect having major chemicals </w:t>
      </w:r>
      <w:r w:rsidRPr="000B0D88">
        <w:br/>
        <w:t>management problems/exposure risks.</w:t>
      </w:r>
      <w:r w:rsidRPr="000B0D88">
        <w:rPr>
          <w:rFonts w:hint="eastAsia"/>
        </w:rPr>
        <w:t> </w:t>
      </w:r>
      <w:r w:rsidRPr="000B0D88">
        <w:t xml:space="preserve"> </w:t>
      </w:r>
    </w:p>
    <w:p w:rsidR="00273E68" w:rsidRPr="000B0D88" w:rsidRDefault="00273E68" w:rsidP="00273E68"/>
    <w:p w:rsidR="00273E68" w:rsidRPr="000B0D88" w:rsidRDefault="00273E68" w:rsidP="00273E68">
      <w:r w:rsidRPr="000B0D88">
        <w:t>The rationale for this approach is that if countries are too early in the generic a-f steps outlined above, they are unlikely to be successful candidates at this time for movement all the way to mainstreaming (step f) in just one project.</w:t>
      </w:r>
      <w:r w:rsidRPr="000B0D88">
        <w:rPr>
          <w:rStyle w:val="FootnoteReference"/>
        </w:rPr>
        <w:footnoteReference w:id="1"/>
      </w:r>
      <w:r w:rsidRPr="000B0D88">
        <w:rPr>
          <w:rFonts w:hint="eastAsia"/>
        </w:rPr>
        <w:t> </w:t>
      </w:r>
      <w:r w:rsidRPr="000B0D88">
        <w:t xml:space="preserve"> </w:t>
      </w:r>
    </w:p>
    <w:p w:rsidR="00273E68" w:rsidRPr="001D17AD" w:rsidRDefault="00273E68" w:rsidP="00273E68">
      <w:pPr>
        <w:rPr>
          <w:i/>
        </w:rPr>
      </w:pPr>
      <w:r w:rsidRPr="001D17AD">
        <w:rPr>
          <w:i/>
        </w:rPr>
        <w:t>UNEP and UNDP Support to Vietnam</w:t>
      </w:r>
    </w:p>
    <w:p w:rsidR="00273E68" w:rsidRDefault="00273E68" w:rsidP="00273E68">
      <w:pPr>
        <w:pStyle w:val="BodyText"/>
      </w:pPr>
    </w:p>
    <w:p w:rsidR="00273E68" w:rsidRPr="000B0D88" w:rsidRDefault="00273E68" w:rsidP="00273E68">
      <w:pPr>
        <w:pStyle w:val="BodyText"/>
      </w:pPr>
      <w:r>
        <w:t xml:space="preserve">To support this initiative, UNEP and UNDP will bring their extensive and well known experience in providing support to client countries with respect to chemicals management issues including, for example, being implementing agencies for the POPs Focal Area of the Global Environment Facility.  In addition to years of accumulated experience, UNDP has developed a </w:t>
      </w:r>
      <w:r w:rsidRPr="00961777">
        <w:rPr>
          <w:bCs/>
        </w:rPr>
        <w:t>Technical Guide for Integrating the Sound Management of Chemicals in MDG-Based Policies &amp; Plans</w:t>
      </w:r>
    </w:p>
    <w:p w:rsidR="00273E68" w:rsidRPr="000B0D88" w:rsidRDefault="00273E68" w:rsidP="00273E68">
      <w:r w:rsidRPr="000B0D88">
        <w:t xml:space="preserve">The steps identified in the guidance document are compatible with the UN programming sequence for harmonized and integrated programming at the country level as undertaken by the UN system in partnership with developing nation governments and other key development partners. The UN programming process includes:  </w:t>
      </w:r>
    </w:p>
    <w:p w:rsidR="00273E68" w:rsidRPr="000B0D88" w:rsidRDefault="00273E68" w:rsidP="00273E68"/>
    <w:p w:rsidR="00273E68" w:rsidRPr="000B0D88" w:rsidRDefault="00273E68" w:rsidP="00273E68">
      <w:pPr>
        <w:pStyle w:val="ListBullet"/>
        <w:rPr>
          <w:sz w:val="24"/>
        </w:rPr>
      </w:pPr>
      <w:r w:rsidRPr="000B0D88">
        <w:rPr>
          <w:sz w:val="24"/>
        </w:rPr>
        <w:t>Assessment;</w:t>
      </w:r>
    </w:p>
    <w:p w:rsidR="00273E68" w:rsidRPr="000B0D88" w:rsidRDefault="00273E68" w:rsidP="00273E68">
      <w:pPr>
        <w:pStyle w:val="ListBullet"/>
        <w:rPr>
          <w:sz w:val="24"/>
        </w:rPr>
      </w:pPr>
      <w:r w:rsidRPr="000B0D88">
        <w:rPr>
          <w:sz w:val="24"/>
        </w:rPr>
        <w:t>Analysis;</w:t>
      </w:r>
    </w:p>
    <w:p w:rsidR="00273E68" w:rsidRPr="000B0D88" w:rsidRDefault="00273E68" w:rsidP="00273E68">
      <w:pPr>
        <w:pStyle w:val="ListBullet"/>
        <w:rPr>
          <w:sz w:val="24"/>
        </w:rPr>
      </w:pPr>
      <w:r w:rsidRPr="000B0D88">
        <w:rPr>
          <w:sz w:val="24"/>
        </w:rPr>
        <w:t>Prioritizing development challenges;</w:t>
      </w:r>
    </w:p>
    <w:p w:rsidR="00273E68" w:rsidRPr="000B0D88" w:rsidRDefault="00273E68" w:rsidP="00273E68">
      <w:pPr>
        <w:pStyle w:val="ListBullet"/>
        <w:rPr>
          <w:sz w:val="24"/>
        </w:rPr>
      </w:pPr>
      <w:r w:rsidRPr="000B0D88">
        <w:rPr>
          <w:sz w:val="24"/>
        </w:rPr>
        <w:t>Clarifying expected results and the roles of different actors;</w:t>
      </w:r>
    </w:p>
    <w:p w:rsidR="00273E68" w:rsidRPr="000B0D88" w:rsidRDefault="00273E68" w:rsidP="00273E68">
      <w:pPr>
        <w:pStyle w:val="ListBullet"/>
        <w:rPr>
          <w:sz w:val="24"/>
        </w:rPr>
      </w:pPr>
      <w:r w:rsidRPr="000B0D88">
        <w:rPr>
          <w:sz w:val="24"/>
        </w:rPr>
        <w:t>Designing country programmes and projects; and</w:t>
      </w:r>
    </w:p>
    <w:p w:rsidR="00273E68" w:rsidRPr="000B0D88" w:rsidRDefault="00273E68" w:rsidP="00273E68">
      <w:pPr>
        <w:pStyle w:val="ListBullet"/>
        <w:rPr>
          <w:sz w:val="24"/>
        </w:rPr>
      </w:pPr>
      <w:r w:rsidRPr="000B0D88">
        <w:rPr>
          <w:sz w:val="24"/>
        </w:rPr>
        <w:t>Monitoring and evaluation.</w:t>
      </w:r>
      <w:r w:rsidRPr="000B0D88">
        <w:rPr>
          <w:rStyle w:val="FootnoteReference"/>
          <w:sz w:val="24"/>
        </w:rPr>
        <w:footnoteReference w:id="2"/>
      </w:r>
    </w:p>
    <w:p w:rsidR="00273E68" w:rsidRPr="000B0D88" w:rsidRDefault="00273E68" w:rsidP="00273E68">
      <w:pPr>
        <w:pStyle w:val="ListBullet"/>
        <w:numPr>
          <w:ilvl w:val="0"/>
          <w:numId w:val="0"/>
        </w:numPr>
        <w:rPr>
          <w:sz w:val="24"/>
        </w:rPr>
      </w:pPr>
    </w:p>
    <w:p w:rsidR="00273E68" w:rsidRPr="000B0D88" w:rsidRDefault="00273E68" w:rsidP="00273E68">
      <w:r w:rsidRPr="000B0D88">
        <w:t>In addition, UNEP will bring to the partnership initiative its recent work done jointly with WHO on the Health and Environment Linkages Initiative (HELI), which aims to provide a coherent approach to value the services that ecosystems provide to human health, and ensure that they are reflected in decision-making processes.  The initiative promotes an inter</w:t>
      </w:r>
      <w:r w:rsidR="00583E25">
        <w:t>-</w:t>
      </w:r>
      <w:r w:rsidRPr="000B0D88">
        <w:t xml:space="preserve">sectoral approach to decision-making that includes consideration of the full range of environmental and health impacts of decisions and emphasizes that efforts to protect environmental health should be integrated with, and support, national development plans as well as sustainable development objectives. </w:t>
      </w:r>
    </w:p>
    <w:p w:rsidR="0027110E" w:rsidRDefault="0027110E" w:rsidP="00273E68"/>
    <w:p w:rsidR="00273E68" w:rsidRPr="000B0D88" w:rsidRDefault="00273E68" w:rsidP="00273E68">
      <w:pPr>
        <w:rPr>
          <w:rFonts w:ascii="Courier New" w:hAnsi="Courier New" w:cs="Courier New"/>
        </w:rPr>
      </w:pPr>
      <w:r w:rsidRPr="000B0D88">
        <w:t>The initiative has successfully established multi</w:t>
      </w:r>
      <w:r w:rsidR="00583E25">
        <w:t>-</w:t>
      </w:r>
      <w:r w:rsidRPr="000B0D88">
        <w:t xml:space="preserve">sectoral teams to apply and field test the HELI approach to key environment and health issues </w:t>
      </w:r>
      <w:r>
        <w:t>several countries</w:t>
      </w:r>
      <w:r w:rsidRPr="000B0D88">
        <w:t xml:space="preserve">.  </w:t>
      </w:r>
    </w:p>
    <w:p w:rsidR="00273E68" w:rsidRDefault="00273E68" w:rsidP="00273E68">
      <w:pPr>
        <w:pStyle w:val="ListBullet"/>
        <w:numPr>
          <w:ilvl w:val="0"/>
          <w:numId w:val="0"/>
        </w:numPr>
      </w:pPr>
    </w:p>
    <w:p w:rsidR="00273E68" w:rsidRDefault="00273E68" w:rsidP="00273E68">
      <w:pPr>
        <w:pStyle w:val="BodyText"/>
        <w:jc w:val="center"/>
        <w:rPr>
          <w:rFonts w:ascii="Arial" w:hAnsi="Arial" w:cs="Arial"/>
          <w:b/>
        </w:rPr>
        <w:sectPr w:rsidR="00273E68" w:rsidSect="00BA08FD">
          <w:footerReference w:type="default" r:id="rId15"/>
          <w:pgSz w:w="11907" w:h="16840" w:code="9"/>
          <w:pgMar w:top="1440" w:right="1440" w:bottom="1440" w:left="1440" w:header="709" w:footer="709" w:gutter="0"/>
          <w:cols w:space="708"/>
          <w:docGrid w:linePitch="360"/>
        </w:sectPr>
      </w:pPr>
    </w:p>
    <w:p w:rsidR="00C331C1" w:rsidRPr="00273AAD" w:rsidRDefault="00273E68" w:rsidP="00C331C1">
      <w:pPr>
        <w:pStyle w:val="Heading1"/>
        <w:rPr>
          <w:caps/>
          <w:smallCaps w:val="0"/>
        </w:rPr>
      </w:pPr>
      <w:bookmarkStart w:id="165" w:name="_Toc289111618"/>
      <w:bookmarkStart w:id="166" w:name="_Toc294885701"/>
      <w:r w:rsidRPr="00273AAD">
        <w:rPr>
          <w:caps/>
          <w:smallCaps w:val="0"/>
        </w:rPr>
        <w:t xml:space="preserve">ANNEX </w:t>
      </w:r>
      <w:r w:rsidR="00945BB2">
        <w:rPr>
          <w:caps/>
          <w:smallCaps w:val="0"/>
        </w:rPr>
        <w:t>4</w:t>
      </w:r>
      <w:bookmarkEnd w:id="165"/>
      <w:r w:rsidR="003F6E94" w:rsidRPr="00273AAD">
        <w:rPr>
          <w:caps/>
          <w:smallCaps w:val="0"/>
        </w:rPr>
        <w:t xml:space="preserve">: </w:t>
      </w:r>
      <w:r w:rsidR="00C331C1" w:rsidRPr="00273AAD">
        <w:rPr>
          <w:caps/>
          <w:smallCaps w:val="0"/>
        </w:rPr>
        <w:t xml:space="preserve"> </w:t>
      </w:r>
      <w:r w:rsidRPr="00273AAD">
        <w:rPr>
          <w:caps/>
          <w:smallCaps w:val="0"/>
        </w:rPr>
        <w:t>Draft ToR for the Interagency Coordinating Mechanism/Project Steering Committee</w:t>
      </w:r>
      <w:bookmarkEnd w:id="166"/>
      <w:r w:rsidRPr="00273AAD">
        <w:rPr>
          <w:caps/>
          <w:smallCaps w:val="0"/>
        </w:rPr>
        <w:t xml:space="preserve"> </w:t>
      </w:r>
    </w:p>
    <w:p w:rsidR="00C331C1" w:rsidRPr="00C331C1" w:rsidRDefault="00C331C1" w:rsidP="00C331C1">
      <w:pPr>
        <w:pStyle w:val="Heading2"/>
      </w:pPr>
    </w:p>
    <w:p w:rsidR="00273E68" w:rsidRPr="00DE5F0C" w:rsidRDefault="00273E68" w:rsidP="00AD44F1">
      <w:pPr>
        <w:pStyle w:val="Heading3"/>
      </w:pPr>
      <w:r w:rsidRPr="00DE5F0C">
        <w:t>Background</w:t>
      </w:r>
    </w:p>
    <w:p w:rsidR="00273E68" w:rsidRPr="00FF48EB" w:rsidRDefault="00273E68" w:rsidP="00273E68">
      <w:pPr>
        <w:rPr>
          <w:lang w:val="en-GB"/>
        </w:rPr>
      </w:pPr>
      <w:r>
        <w:t>The project ‘Vietnam</w:t>
      </w:r>
      <w:r w:rsidRPr="00455733">
        <w:t>/UNDP/UNEP Partnership Initiative for the Integration of Sound Management of Chemicals in Development Planning and Processes</w:t>
      </w:r>
      <w:r>
        <w:t>’ aims at</w:t>
      </w:r>
      <w:r w:rsidRPr="00FF48EB">
        <w:t xml:space="preserve"> strengthen</w:t>
      </w:r>
      <w:r>
        <w:t>ing the</w:t>
      </w:r>
      <w:r w:rsidRPr="00FF48EB">
        <w:t xml:space="preserve"> focus on improved cross-sectoral governance for the Strategic Management of Chemicals (SMC) at the national and local levels and establish stronger SMC links with national development planning priorities, processes and plans. The expected output</w:t>
      </w:r>
      <w:r>
        <w:t>s</w:t>
      </w:r>
      <w:r w:rsidRPr="00FF48EB">
        <w:t xml:space="preserve"> of the project </w:t>
      </w:r>
      <w:r>
        <w:t>are</w:t>
      </w:r>
      <w:r w:rsidRPr="00FF48EB">
        <w:t xml:space="preserve"> a</w:t>
      </w:r>
      <w:r>
        <w:t xml:space="preserve"> National Situation Report describing governmental, institutional and political contexts and the SMC situation, an economic analysis of at least one priority SMC issue, a</w:t>
      </w:r>
      <w:r w:rsidRPr="00FF48EB">
        <w:rPr>
          <w:lang w:val="en-GB"/>
        </w:rPr>
        <w:t xml:space="preserve"> </w:t>
      </w:r>
      <w:r>
        <w:rPr>
          <w:lang w:val="en-GB"/>
        </w:rPr>
        <w:t xml:space="preserve">Road Map for mainstreaming priority chemicals management issues and a </w:t>
      </w:r>
      <w:r w:rsidRPr="00FF48EB">
        <w:rPr>
          <w:lang w:val="en-GB"/>
        </w:rPr>
        <w:t xml:space="preserve">National Plan for </w:t>
      </w:r>
      <w:r>
        <w:rPr>
          <w:lang w:val="en-GB"/>
        </w:rPr>
        <w:t>s</w:t>
      </w:r>
      <w:r w:rsidRPr="00FF48EB">
        <w:rPr>
          <w:lang w:val="en-GB"/>
        </w:rPr>
        <w:t xml:space="preserve">trengthening </w:t>
      </w:r>
      <w:r>
        <w:rPr>
          <w:lang w:val="en-GB"/>
        </w:rPr>
        <w:t xml:space="preserve">the </w:t>
      </w:r>
      <w:r w:rsidRPr="00FF48EB">
        <w:rPr>
          <w:lang w:val="en-GB"/>
        </w:rPr>
        <w:t>SMC regime</w:t>
      </w:r>
      <w:r>
        <w:rPr>
          <w:lang w:val="en-GB"/>
        </w:rPr>
        <w:t>. These</w:t>
      </w:r>
      <w:r w:rsidRPr="00FF48EB">
        <w:rPr>
          <w:lang w:val="en-GB"/>
        </w:rPr>
        <w:t xml:space="preserve"> will be prepared with participation and guidance of an </w:t>
      </w:r>
      <w:r>
        <w:rPr>
          <w:lang w:val="en-GB"/>
        </w:rPr>
        <w:t>i</w:t>
      </w:r>
      <w:r w:rsidRPr="00FF48EB">
        <w:rPr>
          <w:lang w:val="en-GB"/>
        </w:rPr>
        <w:t xml:space="preserve">nter-ministerial </w:t>
      </w:r>
      <w:r>
        <w:rPr>
          <w:lang w:val="en-GB"/>
        </w:rPr>
        <w:t>coordination</w:t>
      </w:r>
      <w:r w:rsidRPr="00FF48EB">
        <w:rPr>
          <w:lang w:val="en-GB"/>
        </w:rPr>
        <w:t xml:space="preserve"> </w:t>
      </w:r>
      <w:r>
        <w:rPr>
          <w:lang w:val="en-GB"/>
        </w:rPr>
        <w:t>c</w:t>
      </w:r>
      <w:r w:rsidRPr="00FF48EB">
        <w:rPr>
          <w:lang w:val="en-GB"/>
        </w:rPr>
        <w:t>ommittee with full participation of stakeholders.</w:t>
      </w:r>
      <w:r>
        <w:rPr>
          <w:lang w:val="en-GB"/>
        </w:rPr>
        <w:t xml:space="preserve"> The committee will serve as the coordination mechanism described in Activity Area 2 as well as a national steering committee (NSC) for the project.</w:t>
      </w:r>
    </w:p>
    <w:p w:rsidR="008760BA" w:rsidRDefault="008760BA" w:rsidP="00273E68">
      <w:pPr>
        <w:pStyle w:val="BodyText3"/>
        <w:jc w:val="both"/>
        <w:rPr>
          <w:rFonts w:ascii="Times New Roman" w:hAnsi="Times New Roman"/>
          <w:b w:val="0"/>
          <w:sz w:val="24"/>
        </w:rPr>
      </w:pPr>
    </w:p>
    <w:p w:rsidR="00273E68" w:rsidRPr="00FF48EB" w:rsidRDefault="00273E68" w:rsidP="00273E68">
      <w:pPr>
        <w:pStyle w:val="BodyText3"/>
        <w:jc w:val="both"/>
        <w:rPr>
          <w:rFonts w:ascii="Times New Roman" w:hAnsi="Times New Roman"/>
          <w:sz w:val="24"/>
          <w:lang w:val="en-GB"/>
        </w:rPr>
      </w:pPr>
      <w:r w:rsidRPr="00FF48EB">
        <w:rPr>
          <w:rFonts w:ascii="Times New Roman" w:hAnsi="Times New Roman"/>
          <w:b w:val="0"/>
          <w:sz w:val="24"/>
        </w:rPr>
        <w:t xml:space="preserve">The project is intended to review the existing actions in the area of chemicals management in order to advance the sound management of chemicals by identifying gaps and proposing concrete projects and priorities to incorporate chemical safety issues into the development agenda of </w:t>
      </w:r>
      <w:r>
        <w:rPr>
          <w:rFonts w:ascii="Times New Roman" w:hAnsi="Times New Roman"/>
          <w:b w:val="0"/>
          <w:sz w:val="24"/>
        </w:rPr>
        <w:t>Vietnam</w:t>
      </w:r>
      <w:r w:rsidRPr="00FF48EB">
        <w:rPr>
          <w:rFonts w:ascii="Times New Roman" w:hAnsi="Times New Roman"/>
          <w:b w:val="0"/>
          <w:sz w:val="24"/>
        </w:rPr>
        <w:t>.</w:t>
      </w:r>
    </w:p>
    <w:p w:rsidR="00273E68" w:rsidRPr="00FF48EB" w:rsidRDefault="00273E68" w:rsidP="00273E68">
      <w:r w:rsidRPr="00FF48EB">
        <w:t xml:space="preserve">To oversee and guide the implementation of the project activities, </w:t>
      </w:r>
      <w:r>
        <w:t>the c</w:t>
      </w:r>
      <w:r w:rsidRPr="00FF48EB">
        <w:t xml:space="preserve">ommittee </w:t>
      </w:r>
      <w:r>
        <w:t xml:space="preserve">should be </w:t>
      </w:r>
      <w:r w:rsidRPr="00FF48EB">
        <w:t xml:space="preserve">composed of representatives from the relevant ministries of </w:t>
      </w:r>
      <w:r>
        <w:t>Vietnam</w:t>
      </w:r>
      <w:r w:rsidRPr="00FF48EB">
        <w:t>, such as</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rsidRPr="00FF48EB">
        <w:t xml:space="preserve">Industry </w:t>
      </w:r>
      <w:r>
        <w:t>and Trade</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rsidRPr="00FF48EB">
        <w:t xml:space="preserve">Health </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t>Natural Resources and Environment</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t>Agriculture and Rural Development</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t>Planning and Investment</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rsidRPr="00FF48EB">
        <w:t>Transport</w:t>
      </w:r>
      <w:r>
        <w:t xml:space="preserve"> and Communications</w:t>
      </w:r>
    </w:p>
    <w:p w:rsidR="00273E68" w:rsidRDefault="00273E68" w:rsidP="00273E68">
      <w:pPr>
        <w:pStyle w:val="ListBullet2"/>
        <w:widowControl w:val="0"/>
        <w:tabs>
          <w:tab w:val="clear" w:pos="643"/>
          <w:tab w:val="num" w:pos="1260"/>
        </w:tabs>
        <w:autoSpaceDE w:val="0"/>
        <w:autoSpaceDN w:val="0"/>
        <w:adjustRightInd w:val="0"/>
        <w:spacing w:after="0"/>
        <w:ind w:left="1267"/>
      </w:pPr>
      <w:r w:rsidRPr="00FF48EB">
        <w:t>Labour</w:t>
      </w:r>
      <w:r>
        <w:t xml:space="preserve">, Invalids and </w:t>
      </w:r>
      <w:r w:rsidRPr="00FF48EB">
        <w:t xml:space="preserve">Social </w:t>
      </w:r>
      <w:r>
        <w:t>Affairs</w:t>
      </w:r>
    </w:p>
    <w:p w:rsidR="00273E68" w:rsidRDefault="00273E68" w:rsidP="00273E68">
      <w:pPr>
        <w:pStyle w:val="ListBullet2"/>
        <w:widowControl w:val="0"/>
        <w:tabs>
          <w:tab w:val="clear" w:pos="643"/>
          <w:tab w:val="num" w:pos="1260"/>
        </w:tabs>
        <w:autoSpaceDE w:val="0"/>
        <w:autoSpaceDN w:val="0"/>
        <w:adjustRightInd w:val="0"/>
        <w:spacing w:after="0"/>
        <w:ind w:left="1267"/>
      </w:pPr>
      <w:r>
        <w:t>Science and Technology</w:t>
      </w:r>
    </w:p>
    <w:p w:rsidR="00273E68" w:rsidRDefault="00273E68" w:rsidP="00273E68">
      <w:pPr>
        <w:pStyle w:val="ListBullet2"/>
        <w:widowControl w:val="0"/>
        <w:tabs>
          <w:tab w:val="clear" w:pos="643"/>
          <w:tab w:val="num" w:pos="1260"/>
        </w:tabs>
        <w:autoSpaceDE w:val="0"/>
        <w:autoSpaceDN w:val="0"/>
        <w:adjustRightInd w:val="0"/>
        <w:spacing w:after="0"/>
        <w:ind w:left="1267"/>
      </w:pPr>
      <w:r>
        <w:t>Defense</w:t>
      </w:r>
    </w:p>
    <w:p w:rsidR="00273E68" w:rsidRDefault="00273E68" w:rsidP="00273E68">
      <w:pPr>
        <w:pStyle w:val="ListBullet2"/>
        <w:widowControl w:val="0"/>
        <w:tabs>
          <w:tab w:val="clear" w:pos="643"/>
          <w:tab w:val="num" w:pos="1260"/>
        </w:tabs>
        <w:autoSpaceDE w:val="0"/>
        <w:autoSpaceDN w:val="0"/>
        <w:adjustRightInd w:val="0"/>
        <w:spacing w:after="0"/>
        <w:ind w:left="1267"/>
      </w:pPr>
      <w:r>
        <w:t>Construction</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t>Public Security</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rsidRPr="00FF48EB">
        <w:t>Education</w:t>
      </w:r>
      <w:r>
        <w:t xml:space="preserve"> and Training</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t>Foreign</w:t>
      </w:r>
      <w:r w:rsidRPr="00FF48EB">
        <w:t xml:space="preserve"> Affairs</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rsidRPr="00FF48EB">
        <w:t>Finance</w:t>
      </w:r>
      <w:r>
        <w:t xml:space="preserve"> (including custom)</w:t>
      </w:r>
    </w:p>
    <w:p w:rsidR="00273E68" w:rsidRPr="00FF48EB" w:rsidRDefault="00273E68" w:rsidP="00273E68">
      <w:pPr>
        <w:pStyle w:val="ListBullet2"/>
        <w:widowControl w:val="0"/>
        <w:tabs>
          <w:tab w:val="clear" w:pos="643"/>
          <w:tab w:val="num" w:pos="1260"/>
        </w:tabs>
        <w:autoSpaceDE w:val="0"/>
        <w:autoSpaceDN w:val="0"/>
        <w:adjustRightInd w:val="0"/>
        <w:spacing w:after="0"/>
        <w:ind w:left="1267"/>
      </w:pPr>
      <w:r w:rsidRPr="00FF48EB">
        <w:t>Justice</w:t>
      </w:r>
    </w:p>
    <w:p w:rsidR="00273E68" w:rsidRPr="00FF48EB" w:rsidRDefault="00273E68" w:rsidP="00273E68">
      <w:pPr>
        <w:pStyle w:val="ListBullet2"/>
        <w:widowControl w:val="0"/>
        <w:numPr>
          <w:ilvl w:val="0"/>
          <w:numId w:val="0"/>
        </w:numPr>
        <w:autoSpaceDE w:val="0"/>
        <w:autoSpaceDN w:val="0"/>
        <w:adjustRightInd w:val="0"/>
        <w:spacing w:after="0"/>
        <w:ind w:left="907"/>
      </w:pPr>
    </w:p>
    <w:p w:rsidR="00273E68" w:rsidRPr="00C331C1" w:rsidRDefault="00273E68" w:rsidP="00AD44F1">
      <w:pPr>
        <w:pStyle w:val="Heading3"/>
      </w:pPr>
      <w:r w:rsidRPr="00C331C1">
        <w:t xml:space="preserve">Functions of the National Coordination/Project Steering Committee </w:t>
      </w:r>
    </w:p>
    <w:p w:rsidR="00273E68" w:rsidRPr="00FF48EB" w:rsidRDefault="00273E68" w:rsidP="00273E68">
      <w:r w:rsidRPr="00FF48EB">
        <w:t xml:space="preserve">In general, the </w:t>
      </w:r>
      <w:r>
        <w:t>c</w:t>
      </w:r>
      <w:r w:rsidRPr="00FF48EB">
        <w:t xml:space="preserve">ommittee will be responsible for policy input, functional guidance and overall coordination of the project activities among the national stakeholders. </w:t>
      </w:r>
    </w:p>
    <w:p w:rsidR="00273E68" w:rsidRPr="00FF48EB" w:rsidRDefault="00273E68" w:rsidP="00273E68">
      <w:pPr>
        <w:pStyle w:val="BodyText2"/>
        <w:spacing w:after="0" w:line="240" w:lineRule="auto"/>
      </w:pPr>
    </w:p>
    <w:p w:rsidR="00273E68" w:rsidRPr="00D82558" w:rsidRDefault="00273E68" w:rsidP="00AD44F1">
      <w:pPr>
        <w:pStyle w:val="Heading3"/>
      </w:pPr>
      <w:r w:rsidRPr="00D82558">
        <w:t>Specific Terms of Reference</w:t>
      </w:r>
    </w:p>
    <w:p w:rsidR="00273E68" w:rsidRPr="00FF48EB" w:rsidRDefault="00273E68" w:rsidP="00273E68">
      <w:pPr>
        <w:spacing w:before="120"/>
      </w:pPr>
      <w:r w:rsidRPr="00FF48EB">
        <w:t xml:space="preserve">Consistent with the function above, the </w:t>
      </w:r>
      <w:r>
        <w:t>s</w:t>
      </w:r>
      <w:r w:rsidRPr="00FF48EB">
        <w:t xml:space="preserve">pecific </w:t>
      </w:r>
      <w:r>
        <w:t>t</w:t>
      </w:r>
      <w:r w:rsidRPr="00FF48EB">
        <w:t xml:space="preserve">erms of </w:t>
      </w:r>
      <w:r>
        <w:t>r</w:t>
      </w:r>
      <w:r w:rsidRPr="00FF48EB">
        <w:t xml:space="preserve">eference for the </w:t>
      </w:r>
      <w:r>
        <w:t>c</w:t>
      </w:r>
      <w:r w:rsidRPr="00FF48EB">
        <w:t xml:space="preserve">ommittee are to: </w:t>
      </w:r>
    </w:p>
    <w:p w:rsidR="00273E68" w:rsidRPr="00C37FA1" w:rsidRDefault="00273E68" w:rsidP="00273E68">
      <w:pPr>
        <w:pStyle w:val="BodyText2"/>
        <w:spacing w:after="0" w:line="240" w:lineRule="auto"/>
        <w:ind w:left="360"/>
        <w:rPr>
          <w:sz w:val="12"/>
          <w:szCs w:val="12"/>
        </w:rPr>
      </w:pPr>
    </w:p>
    <w:p w:rsidR="00273E68" w:rsidRPr="00FF48EB" w:rsidRDefault="00273E68" w:rsidP="00273E68">
      <w:pPr>
        <w:pStyle w:val="BodyText2"/>
        <w:numPr>
          <w:ilvl w:val="0"/>
          <w:numId w:val="26"/>
        </w:numPr>
        <w:autoSpaceDE w:val="0"/>
        <w:autoSpaceDN w:val="0"/>
        <w:spacing w:after="0" w:line="240" w:lineRule="auto"/>
      </w:pPr>
      <w:r w:rsidRPr="00FF48EB">
        <w:t>Provide advice, policy guidance and oversee the implementation of the project.</w:t>
      </w:r>
    </w:p>
    <w:p w:rsidR="00273E68" w:rsidRPr="00FF48EB" w:rsidRDefault="00273E68" w:rsidP="00273E68">
      <w:pPr>
        <w:pStyle w:val="BodyText2"/>
        <w:numPr>
          <w:ilvl w:val="0"/>
          <w:numId w:val="26"/>
        </w:numPr>
        <w:autoSpaceDE w:val="0"/>
        <w:autoSpaceDN w:val="0"/>
        <w:spacing w:after="0" w:line="240" w:lineRule="auto"/>
      </w:pPr>
      <w:r w:rsidRPr="00FF48EB">
        <w:t>Undertake monitoring and evaluation of project activities.</w:t>
      </w:r>
    </w:p>
    <w:p w:rsidR="00273E68" w:rsidRPr="00FF48EB" w:rsidRDefault="00273E68" w:rsidP="00273E68">
      <w:pPr>
        <w:pStyle w:val="BodyText2"/>
        <w:numPr>
          <w:ilvl w:val="0"/>
          <w:numId w:val="26"/>
        </w:numPr>
        <w:autoSpaceDE w:val="0"/>
        <w:autoSpaceDN w:val="0"/>
        <w:spacing w:after="0" w:line="240" w:lineRule="auto"/>
      </w:pPr>
      <w:r w:rsidRPr="00FF48EB">
        <w:t>Oversee the establishment of the criteria for setting national priorities</w:t>
      </w:r>
      <w:r>
        <w:t xml:space="preserve"> for SMC issues to be mainstreamed and priorities</w:t>
      </w:r>
      <w:r w:rsidRPr="00FF48EB">
        <w:t xml:space="preserve"> for </w:t>
      </w:r>
      <w:r w:rsidRPr="00FF48EB">
        <w:rPr>
          <w:lang w:val="en-GB"/>
        </w:rPr>
        <w:t>strengthening</w:t>
      </w:r>
      <w:r w:rsidRPr="00FF48EB">
        <w:t xml:space="preserve"> SMC </w:t>
      </w:r>
      <w:r w:rsidRPr="00FF48EB">
        <w:rPr>
          <w:lang w:val="en-GB"/>
        </w:rPr>
        <w:t>Governance.</w:t>
      </w:r>
    </w:p>
    <w:p w:rsidR="00273E68" w:rsidRPr="00FF48EB" w:rsidRDefault="00273E68" w:rsidP="00273E68">
      <w:pPr>
        <w:pStyle w:val="BodyText2"/>
        <w:numPr>
          <w:ilvl w:val="0"/>
          <w:numId w:val="26"/>
        </w:numPr>
        <w:autoSpaceDE w:val="0"/>
        <w:autoSpaceDN w:val="0"/>
        <w:spacing w:after="0" w:line="240" w:lineRule="auto"/>
      </w:pPr>
      <w:r w:rsidRPr="00FF48EB">
        <w:t xml:space="preserve">Oversee the formulation of national objectives with regard to priority SMC </w:t>
      </w:r>
      <w:r w:rsidRPr="00FF48EB">
        <w:rPr>
          <w:lang w:val="en-GB"/>
        </w:rPr>
        <w:t>Governance.</w:t>
      </w:r>
    </w:p>
    <w:p w:rsidR="00273E68" w:rsidRPr="00FF48EB" w:rsidRDefault="00273E68" w:rsidP="00273E68">
      <w:pPr>
        <w:pStyle w:val="BodyText2"/>
        <w:numPr>
          <w:ilvl w:val="0"/>
          <w:numId w:val="26"/>
        </w:numPr>
        <w:autoSpaceDE w:val="0"/>
        <w:autoSpaceDN w:val="0"/>
        <w:spacing w:after="0" w:line="240" w:lineRule="auto"/>
      </w:pPr>
      <w:r w:rsidRPr="00FF48EB">
        <w:t xml:space="preserve">Review and make inputs on project reports including action plans and strategy documents. </w:t>
      </w:r>
    </w:p>
    <w:p w:rsidR="00273E68" w:rsidRPr="00FF48EB" w:rsidRDefault="00273E68" w:rsidP="00273E68">
      <w:pPr>
        <w:pStyle w:val="BodyText2"/>
        <w:numPr>
          <w:ilvl w:val="0"/>
          <w:numId w:val="26"/>
        </w:numPr>
        <w:autoSpaceDE w:val="0"/>
        <w:autoSpaceDN w:val="0"/>
        <w:spacing w:after="0" w:line="240" w:lineRule="auto"/>
      </w:pPr>
      <w:r>
        <w:t xml:space="preserve">Facilitate integration of project </w:t>
      </w:r>
      <w:r w:rsidRPr="00FF48EB">
        <w:t>outcomes into Government priority development programmes.</w:t>
      </w:r>
    </w:p>
    <w:p w:rsidR="00273E68" w:rsidRPr="00FF48EB" w:rsidRDefault="00273E68" w:rsidP="00273E68">
      <w:pPr>
        <w:pStyle w:val="BodyText2"/>
        <w:numPr>
          <w:ilvl w:val="0"/>
          <w:numId w:val="26"/>
        </w:numPr>
        <w:autoSpaceDE w:val="0"/>
        <w:autoSpaceDN w:val="0"/>
        <w:spacing w:after="0" w:line="240" w:lineRule="auto"/>
        <w:rPr>
          <w:u w:val="single"/>
        </w:rPr>
      </w:pPr>
      <w:r w:rsidRPr="00FF48EB">
        <w:t>Spearhead further resources mobilization for implementation of the project outcome.</w:t>
      </w:r>
    </w:p>
    <w:p w:rsidR="00273E68" w:rsidRPr="00FF48EB" w:rsidRDefault="008760BA" w:rsidP="00273E68">
      <w:pPr>
        <w:pStyle w:val="BodyText2"/>
        <w:numPr>
          <w:ilvl w:val="0"/>
          <w:numId w:val="26"/>
        </w:numPr>
        <w:autoSpaceDE w:val="0"/>
        <w:autoSpaceDN w:val="0"/>
        <w:spacing w:after="0" w:line="240" w:lineRule="auto"/>
      </w:pPr>
      <w:r>
        <w:t>Securing</w:t>
      </w:r>
      <w:r w:rsidR="00273E68" w:rsidRPr="00FF48EB">
        <w:t xml:space="preserve"> necessary </w:t>
      </w:r>
      <w:r>
        <w:t xml:space="preserve">stakeholder </w:t>
      </w:r>
      <w:r w:rsidR="00273E68" w:rsidRPr="00FF48EB">
        <w:t xml:space="preserve">support for implementation of project activities and output at all levels of policy and decision-making. </w:t>
      </w:r>
    </w:p>
    <w:p w:rsidR="00273E68" w:rsidRPr="00FF48EB" w:rsidRDefault="00273E68" w:rsidP="00273E68">
      <w:pPr>
        <w:pStyle w:val="BodyText2"/>
        <w:numPr>
          <w:ilvl w:val="0"/>
          <w:numId w:val="26"/>
        </w:numPr>
        <w:autoSpaceDE w:val="0"/>
        <w:autoSpaceDN w:val="0"/>
        <w:spacing w:after="0" w:line="240" w:lineRule="auto"/>
      </w:pPr>
      <w:r w:rsidRPr="00FF48EB">
        <w:t>Secure the necessary political and technical support from the respective entities represented by including SMC priorities for consideration into institutional strategies.</w:t>
      </w:r>
    </w:p>
    <w:p w:rsidR="00273E68" w:rsidRPr="00FF48EB" w:rsidRDefault="00273E68" w:rsidP="00273E68">
      <w:pPr>
        <w:pStyle w:val="BodyText2"/>
        <w:numPr>
          <w:ilvl w:val="0"/>
          <w:numId w:val="26"/>
        </w:numPr>
        <w:autoSpaceDE w:val="0"/>
        <w:autoSpaceDN w:val="0"/>
        <w:spacing w:after="0" w:line="240" w:lineRule="auto"/>
      </w:pPr>
      <w:r w:rsidRPr="00FF48EB">
        <w:t>Coordinate with other similar mechanisms under establishment or established</w:t>
      </w:r>
      <w:r>
        <w:t>,</w:t>
      </w:r>
      <w:r w:rsidRPr="00FF48EB">
        <w:t xml:space="preserve"> in order to ensure complementarity of national chemicals-related initiatives.</w:t>
      </w:r>
    </w:p>
    <w:p w:rsidR="00273E68" w:rsidRPr="00FF48EB" w:rsidRDefault="00273E68" w:rsidP="00273E68">
      <w:pPr>
        <w:pStyle w:val="BodyText2"/>
        <w:numPr>
          <w:ilvl w:val="0"/>
          <w:numId w:val="26"/>
        </w:numPr>
        <w:autoSpaceDE w:val="0"/>
        <w:autoSpaceDN w:val="0"/>
        <w:spacing w:after="0" w:line="240" w:lineRule="auto"/>
      </w:pPr>
      <w:r w:rsidRPr="00FF48EB">
        <w:t>Ensure institutional coordination when planning to address SMC issues</w:t>
      </w:r>
      <w:r>
        <w:t xml:space="preserve"> and SMC mainstreaming.</w:t>
      </w:r>
    </w:p>
    <w:p w:rsidR="00273E68" w:rsidRDefault="00273E68" w:rsidP="00273E68">
      <w:pPr>
        <w:pStyle w:val="BodyText2"/>
        <w:spacing w:after="0" w:line="240" w:lineRule="auto"/>
      </w:pPr>
    </w:p>
    <w:p w:rsidR="00273E68" w:rsidRPr="00FF48EB" w:rsidRDefault="00273E68" w:rsidP="00273E68">
      <w:pPr>
        <w:pStyle w:val="BodyText2"/>
        <w:spacing w:after="0" w:line="240" w:lineRule="auto"/>
      </w:pPr>
      <w:r w:rsidRPr="00C2746B">
        <w:t xml:space="preserve">In the execution of its work, the committee will hold regular and extra-ordinary Committee meetings. </w:t>
      </w:r>
    </w:p>
    <w:p w:rsidR="00273E68" w:rsidRPr="00FF48EB" w:rsidRDefault="00273E68" w:rsidP="00273E68">
      <w:pPr>
        <w:pStyle w:val="BodyText2"/>
        <w:spacing w:after="0" w:line="240" w:lineRule="auto"/>
        <w:rPr>
          <w:b/>
          <w:u w:val="single"/>
        </w:rPr>
      </w:pPr>
    </w:p>
    <w:p w:rsidR="00273E68" w:rsidRPr="00D82558" w:rsidRDefault="00273E68" w:rsidP="00AD44F1">
      <w:pPr>
        <w:pStyle w:val="Heading3"/>
      </w:pPr>
      <w:r w:rsidRPr="00D82558">
        <w:t>Outputs</w:t>
      </w:r>
    </w:p>
    <w:p w:rsidR="00273E68" w:rsidRPr="00FF48EB" w:rsidRDefault="00273E68" w:rsidP="00273E68">
      <w:pPr>
        <w:pStyle w:val="BodyText2"/>
        <w:spacing w:after="0" w:line="240" w:lineRule="auto"/>
      </w:pPr>
      <w:r w:rsidRPr="00FF48EB">
        <w:t>The expected output of the project is a</w:t>
      </w:r>
      <w:r w:rsidRPr="00FF48EB">
        <w:rPr>
          <w:lang w:val="en-GB"/>
        </w:rPr>
        <w:t xml:space="preserve"> National Plan for Strengthening SMC Governance</w:t>
      </w:r>
      <w:r w:rsidRPr="00FF48EB">
        <w:t xml:space="preserve"> with the development needs and priorities of </w:t>
      </w:r>
      <w:r>
        <w:t>Vietnam</w:t>
      </w:r>
      <w:r w:rsidRPr="00FF48EB">
        <w:t xml:space="preserve"> and resources addressed.</w:t>
      </w:r>
    </w:p>
    <w:p w:rsidR="00273E68" w:rsidRPr="00FF48EB" w:rsidRDefault="00273E68" w:rsidP="00273E68">
      <w:pPr>
        <w:pStyle w:val="BodyText2"/>
        <w:spacing w:after="0" w:line="240" w:lineRule="auto"/>
        <w:ind w:left="360"/>
      </w:pPr>
    </w:p>
    <w:p w:rsidR="00273E68" w:rsidRPr="00D82558" w:rsidRDefault="00273E68" w:rsidP="00AD44F1">
      <w:pPr>
        <w:pStyle w:val="Heading3"/>
      </w:pPr>
      <w:r w:rsidRPr="00D82558">
        <w:t>Duration</w:t>
      </w:r>
    </w:p>
    <w:p w:rsidR="00273E68" w:rsidRPr="00346A06" w:rsidRDefault="00273E68" w:rsidP="00273E68">
      <w:r w:rsidRPr="00346A06">
        <w:t>The tenure of the committee is limited to the duration of the project (up to 1</w:t>
      </w:r>
      <w:r>
        <w:t>8</w:t>
      </w:r>
      <w:r w:rsidRPr="00346A06">
        <w:t xml:space="preserve"> months) but could be extended and constitute a part of the mainstreaming mechanism that will be suggested under Activity Area 4(c) </w:t>
      </w:r>
      <w:r>
        <w:t>“</w:t>
      </w:r>
      <w:r w:rsidRPr="00346A06">
        <w:t>Proposing a road map for mainstreaming the highest priority SMC issues in the country’s development planning process</w:t>
      </w:r>
      <w:r>
        <w:t>”.</w:t>
      </w:r>
    </w:p>
    <w:p w:rsidR="00273E68" w:rsidRPr="00FF48EB" w:rsidRDefault="00273E68" w:rsidP="00273E68">
      <w:pPr>
        <w:pStyle w:val="BodyText2"/>
        <w:spacing w:after="0" w:line="240" w:lineRule="auto"/>
        <w:ind w:left="360"/>
      </w:pPr>
    </w:p>
    <w:p w:rsidR="00273E68" w:rsidRPr="00D82558" w:rsidRDefault="00273E68" w:rsidP="00AD44F1">
      <w:pPr>
        <w:pStyle w:val="Heading3"/>
      </w:pPr>
      <w:r w:rsidRPr="00D82558">
        <w:t>Remuneration</w:t>
      </w:r>
    </w:p>
    <w:p w:rsidR="00273E68" w:rsidRDefault="00273E68" w:rsidP="00273E68">
      <w:pPr>
        <w:pStyle w:val="BodyText2"/>
        <w:spacing w:after="0" w:line="240" w:lineRule="auto"/>
      </w:pPr>
      <w:r w:rsidRPr="00FF48EB">
        <w:t>Should travel be required to attend these meetings, Steering Committee members will be reimbursed accordingly.</w:t>
      </w:r>
    </w:p>
    <w:p w:rsidR="00273E68" w:rsidRDefault="00273E68" w:rsidP="00273E68">
      <w:pPr>
        <w:pStyle w:val="Footer"/>
        <w:tabs>
          <w:tab w:val="clear" w:pos="4320"/>
          <w:tab w:val="clear" w:pos="8640"/>
        </w:tabs>
        <w:rPr>
          <w:rFonts w:ascii="Arial" w:hAnsi="Arial" w:cs="Arial"/>
        </w:rPr>
      </w:pPr>
    </w:p>
    <w:p w:rsidR="00273E68" w:rsidRPr="00CB577A" w:rsidRDefault="00273E68" w:rsidP="00273E68">
      <w:pPr>
        <w:pStyle w:val="Heading1"/>
        <w:rPr>
          <w:lang w:val="en-GB"/>
        </w:rPr>
      </w:pPr>
      <w:r>
        <w:br w:type="page"/>
      </w:r>
      <w:bookmarkStart w:id="167" w:name="_Toc262818914"/>
      <w:bookmarkStart w:id="168" w:name="_Toc289111619"/>
      <w:bookmarkStart w:id="169" w:name="_Toc294885702"/>
      <w:r>
        <w:rPr>
          <w:lang w:val="en-GB"/>
        </w:rPr>
        <w:t xml:space="preserve">ANNEX </w:t>
      </w:r>
      <w:r w:rsidR="00945BB2">
        <w:rPr>
          <w:lang w:val="en-GB"/>
        </w:rPr>
        <w:t>5</w:t>
      </w:r>
      <w:r>
        <w:rPr>
          <w:lang w:val="en-GB"/>
        </w:rPr>
        <w:t xml:space="preserve">: </w:t>
      </w:r>
      <w:r w:rsidRPr="00CB577A">
        <w:rPr>
          <w:lang w:val="en-GB"/>
        </w:rPr>
        <w:t>TERMS OF REFERENCES OF KEY PROJECT POSITIONS</w:t>
      </w:r>
      <w:bookmarkEnd w:id="167"/>
      <w:bookmarkEnd w:id="168"/>
      <w:bookmarkEnd w:id="169"/>
    </w:p>
    <w:p w:rsidR="00273E68" w:rsidRDefault="00273E68" w:rsidP="00273E68">
      <w:pPr>
        <w:jc w:val="center"/>
        <w:rPr>
          <w:b/>
        </w:rPr>
      </w:pPr>
    </w:p>
    <w:p w:rsidR="00273E68" w:rsidRPr="00FD5F4C" w:rsidRDefault="00273E68" w:rsidP="00273E68">
      <w:pPr>
        <w:rPr>
          <w:b/>
        </w:rPr>
      </w:pPr>
      <w:r w:rsidRPr="00FD5F4C">
        <w:rPr>
          <w:b/>
        </w:rPr>
        <w:t>A</w:t>
      </w:r>
      <w:r w:rsidR="00945BB2">
        <w:rPr>
          <w:b/>
        </w:rPr>
        <w:t>5</w:t>
      </w:r>
      <w:r w:rsidRPr="00FD5F4C">
        <w:rPr>
          <w:b/>
        </w:rPr>
        <w:t>.1)  TERM OF REFERENCE FOR NATIONAL PROJECT DIRECTOR</w:t>
      </w:r>
    </w:p>
    <w:p w:rsidR="00273E68" w:rsidRPr="00FD5F4C" w:rsidRDefault="00273E68" w:rsidP="00273E68">
      <w:r w:rsidRPr="00FD5F4C">
        <w:t>Title:</w:t>
      </w:r>
      <w:r w:rsidRPr="00FD5F4C">
        <w:tab/>
      </w:r>
      <w:r w:rsidRPr="00FD5F4C">
        <w:tab/>
      </w:r>
      <w:r w:rsidRPr="00FD5F4C">
        <w:tab/>
      </w:r>
      <w:r w:rsidRPr="00FD5F4C">
        <w:tab/>
        <w:t>National Project Director (NPD)</w:t>
      </w:r>
    </w:p>
    <w:p w:rsidR="00273E68" w:rsidRPr="00FD5F4C" w:rsidRDefault="00273E68" w:rsidP="00273E68">
      <w:r w:rsidRPr="00FD5F4C">
        <w:t>Duty Station:</w:t>
      </w:r>
      <w:r w:rsidRPr="00FD5F4C">
        <w:tab/>
      </w:r>
      <w:r w:rsidRPr="00FD5F4C">
        <w:tab/>
      </w:r>
      <w:r w:rsidRPr="00FD5F4C">
        <w:tab/>
        <w:t>Hanoi, Vietnam</w:t>
      </w:r>
    </w:p>
    <w:p w:rsidR="00273E68" w:rsidRPr="00FD5F4C" w:rsidRDefault="00273E68" w:rsidP="00273E68">
      <w:r w:rsidRPr="00FD5F4C">
        <w:t>Duration of Assignment:</w:t>
      </w:r>
      <w:r w:rsidRPr="00FD5F4C">
        <w:tab/>
        <w:t>2 years (part-time)</w:t>
      </w:r>
    </w:p>
    <w:p w:rsidR="00273E68" w:rsidRPr="00FD5F4C" w:rsidRDefault="00273E68" w:rsidP="00273E68"/>
    <w:p w:rsidR="00273E68" w:rsidRPr="00FD5F4C" w:rsidRDefault="00273E68" w:rsidP="00273E68">
      <w:pPr>
        <w:rPr>
          <w:b/>
        </w:rPr>
      </w:pPr>
      <w:r w:rsidRPr="00FD5F4C">
        <w:rPr>
          <w:b/>
        </w:rPr>
        <w:t>Background</w:t>
      </w:r>
    </w:p>
    <w:p w:rsidR="00273E68" w:rsidRPr="00FD5F4C" w:rsidRDefault="00273E68" w:rsidP="00273E68">
      <w:pPr>
        <w:autoSpaceDE w:val="0"/>
        <w:autoSpaceDN w:val="0"/>
        <w:adjustRightInd w:val="0"/>
      </w:pPr>
      <w:r w:rsidRPr="00FD5F4C">
        <w:t>Rapid development accompanied by accelerated industrialization, inadequate or insufficient prevention measures, and low awareness within the industrial and agricultural sectors about chemical risk and safety procedures, Vietnam has experienced increased levels of pollution, industrial related accidents and spills that have for example resulted in fish die-off, loss of biodiversity, contamination of important drinking water sources, contamination of aquaculture and marine resources. Industrial and farm workers, farmers families, workers in craft villages, people living near industrial facilities and those relying on food or water obtained from contaminated sites have suffered from chronic and/or acute effects from exposure of chemicals and these populations continues to be at risk. The above mentioned trends show the rise of significance of the Sound Chemicals Management in Vietnam</w:t>
      </w:r>
    </w:p>
    <w:p w:rsidR="00315DAC" w:rsidRDefault="00315DAC" w:rsidP="00273E68"/>
    <w:p w:rsidR="00273E68" w:rsidRPr="00FD5F4C" w:rsidRDefault="00273E68" w:rsidP="00273E68">
      <w:r w:rsidRPr="00FD5F4C">
        <w:t xml:space="preserve">The National Project Director (NPD) is the focal point </w:t>
      </w:r>
      <w:r w:rsidR="00464C59">
        <w:t xml:space="preserve">responsible and accountable to National Implementing Partner for UNDP – funded project. </w:t>
      </w:r>
      <w:r w:rsidRPr="00FD5F4C">
        <w:t xml:space="preserve">The NPD should be </w:t>
      </w:r>
      <w:r w:rsidR="003953EF">
        <w:t xml:space="preserve">a person </w:t>
      </w:r>
      <w:r w:rsidRPr="00FD5F4C">
        <w:t xml:space="preserve">of the Implementing Partner at the director or deputy director level of </w:t>
      </w:r>
      <w:r w:rsidR="003953EF">
        <w:t>VINACHEMIA</w:t>
      </w:r>
      <w:r w:rsidRPr="00FD5F4C">
        <w:t xml:space="preserve">. </w:t>
      </w:r>
    </w:p>
    <w:p w:rsidR="00315DAC" w:rsidRDefault="00315DAC" w:rsidP="00273E68"/>
    <w:p w:rsidR="00273E68" w:rsidRPr="00FD5F4C" w:rsidRDefault="00273E68" w:rsidP="00273E68">
      <w:r w:rsidRPr="00FD5F4C">
        <w:t xml:space="preserve">The NPD primary role is to ensure the substantive quality of the project and the proper use of resources allocated to it. His/her overall role is to ensure the successful execution and implementation of the project toward achieving project results, and accountability to the Government and UNDP for the proper use of project resources. He/she represents the MOIT and supervises the Project Manager (PM). </w:t>
      </w:r>
    </w:p>
    <w:p w:rsidR="00315DAC" w:rsidRDefault="00315DAC" w:rsidP="00273E68"/>
    <w:p w:rsidR="00273E68" w:rsidRPr="00FD5F4C" w:rsidRDefault="00273E68" w:rsidP="00273E68">
      <w:r w:rsidRPr="00FD5F4C">
        <w:t>The NPD position will usually require only a part of his/her regular work time and cost of salary and his/her time is regarded as government contribution to the Project resources.</w:t>
      </w:r>
    </w:p>
    <w:p w:rsidR="00315DAC" w:rsidRDefault="00315DAC" w:rsidP="00273E68">
      <w:pPr>
        <w:rPr>
          <w:b/>
        </w:rPr>
      </w:pPr>
    </w:p>
    <w:p w:rsidR="00273E68" w:rsidRPr="00FD5F4C" w:rsidRDefault="00273E68" w:rsidP="00273E68">
      <w:pPr>
        <w:rPr>
          <w:b/>
        </w:rPr>
      </w:pPr>
      <w:r w:rsidRPr="00FD5F4C">
        <w:rPr>
          <w:b/>
        </w:rPr>
        <w:t xml:space="preserve">Duties and Responsibilities </w:t>
      </w:r>
    </w:p>
    <w:p w:rsidR="00315DAC" w:rsidRDefault="00315DAC" w:rsidP="00273E68"/>
    <w:p w:rsidR="00273E68" w:rsidRPr="00FD5F4C" w:rsidRDefault="00273E68" w:rsidP="00273E68">
      <w:r w:rsidRPr="00FD5F4C">
        <w:t>Specific responsibilities and tasks of NPD include:</w:t>
      </w:r>
    </w:p>
    <w:p w:rsidR="00273E68" w:rsidRPr="00610555" w:rsidRDefault="00273E68" w:rsidP="00273E68">
      <w:pPr>
        <w:pStyle w:val="ListParagraph"/>
        <w:numPr>
          <w:ilvl w:val="0"/>
          <w:numId w:val="27"/>
        </w:numPr>
        <w:jc w:val="both"/>
        <w:rPr>
          <w:rFonts w:ascii="Times New Roman" w:hAnsi="Times New Roman"/>
          <w:sz w:val="24"/>
          <w:szCs w:val="24"/>
        </w:rPr>
      </w:pPr>
      <w:r w:rsidRPr="00610555">
        <w:rPr>
          <w:rFonts w:ascii="Times New Roman" w:hAnsi="Times New Roman"/>
          <w:sz w:val="24"/>
          <w:szCs w:val="24"/>
        </w:rPr>
        <w:t>Ensur</w:t>
      </w:r>
      <w:r w:rsidR="00464C59">
        <w:rPr>
          <w:rFonts w:ascii="Times New Roman" w:hAnsi="Times New Roman"/>
          <w:sz w:val="24"/>
          <w:szCs w:val="24"/>
        </w:rPr>
        <w:t>ing</w:t>
      </w:r>
      <w:r w:rsidRPr="00610555">
        <w:rPr>
          <w:rFonts w:ascii="Times New Roman" w:hAnsi="Times New Roman"/>
          <w:sz w:val="24"/>
          <w:szCs w:val="24"/>
        </w:rPr>
        <w:t xml:space="preserve"> that the expected results of the project are of satisfactory substantive quality and that they contribute to the achievement of the intended outcome identified in the UNDP Country Programme. This will be discharged through the (i) approval of project work plans, TORs, reports, (ii) follow-up on the implementation of recommendations made by regular project reviews and external evaluations, and (iii) conduct of internal reviews and evaluations as/if needed; </w:t>
      </w:r>
    </w:p>
    <w:p w:rsidR="00273E68" w:rsidRPr="00610555" w:rsidRDefault="00273E68" w:rsidP="00273E68">
      <w:pPr>
        <w:pStyle w:val="ListParagraph"/>
        <w:numPr>
          <w:ilvl w:val="0"/>
          <w:numId w:val="27"/>
        </w:numPr>
        <w:jc w:val="both"/>
        <w:rPr>
          <w:rFonts w:ascii="Times New Roman" w:hAnsi="Times New Roman"/>
          <w:sz w:val="24"/>
          <w:szCs w:val="24"/>
        </w:rPr>
      </w:pPr>
      <w:r w:rsidRPr="00610555">
        <w:rPr>
          <w:rFonts w:ascii="Times New Roman" w:hAnsi="Times New Roman"/>
          <w:sz w:val="24"/>
          <w:szCs w:val="24"/>
        </w:rPr>
        <w:t>Ensur</w:t>
      </w:r>
      <w:r w:rsidR="00464C59">
        <w:rPr>
          <w:rFonts w:ascii="Times New Roman" w:hAnsi="Times New Roman"/>
          <w:sz w:val="24"/>
          <w:szCs w:val="24"/>
        </w:rPr>
        <w:t>ing</w:t>
      </w:r>
      <w:r w:rsidRPr="00610555">
        <w:rPr>
          <w:rFonts w:ascii="Times New Roman" w:hAnsi="Times New Roman"/>
          <w:sz w:val="24"/>
          <w:szCs w:val="24"/>
        </w:rPr>
        <w:t xml:space="preserve"> that project resources, national as well as international, are effectively utilized for their intended purposes through the (i) verification of project budgets and payments, (ii) approval of budget revisions within the agency flexibility limit, (iii) follow-up on the implementation of recommendations made by external audits and (iv) conduct of internal audits as/if needed; </w:t>
      </w:r>
    </w:p>
    <w:p w:rsidR="00273E68" w:rsidRPr="00610555" w:rsidRDefault="00273E68" w:rsidP="00273E68">
      <w:pPr>
        <w:pStyle w:val="ListParagraph"/>
        <w:numPr>
          <w:ilvl w:val="0"/>
          <w:numId w:val="27"/>
        </w:numPr>
        <w:jc w:val="both"/>
        <w:rPr>
          <w:rFonts w:ascii="Times New Roman" w:hAnsi="Times New Roman"/>
          <w:sz w:val="24"/>
          <w:szCs w:val="24"/>
        </w:rPr>
      </w:pPr>
      <w:r w:rsidRPr="00610555">
        <w:rPr>
          <w:rFonts w:ascii="Times New Roman" w:hAnsi="Times New Roman"/>
          <w:sz w:val="24"/>
          <w:szCs w:val="24"/>
        </w:rPr>
        <w:t>Ensur</w:t>
      </w:r>
      <w:r w:rsidR="00464C59">
        <w:rPr>
          <w:rFonts w:ascii="Times New Roman" w:hAnsi="Times New Roman"/>
          <w:sz w:val="24"/>
          <w:szCs w:val="24"/>
        </w:rPr>
        <w:t>ing</w:t>
      </w:r>
      <w:r w:rsidRPr="00610555">
        <w:rPr>
          <w:rFonts w:ascii="Times New Roman" w:hAnsi="Times New Roman"/>
          <w:sz w:val="24"/>
          <w:szCs w:val="24"/>
        </w:rPr>
        <w:t xml:space="preserve"> that all Government inputs committed to the project are made available in sufficient quantities and in a timely manner to support project implementation;</w:t>
      </w:r>
    </w:p>
    <w:p w:rsidR="00273E68" w:rsidRPr="00610555" w:rsidRDefault="00273E68" w:rsidP="00273E68">
      <w:pPr>
        <w:pStyle w:val="ListParagraph"/>
        <w:numPr>
          <w:ilvl w:val="0"/>
          <w:numId w:val="27"/>
        </w:numPr>
        <w:jc w:val="both"/>
        <w:rPr>
          <w:rFonts w:ascii="Times New Roman" w:hAnsi="Times New Roman"/>
          <w:sz w:val="24"/>
          <w:szCs w:val="24"/>
        </w:rPr>
      </w:pPr>
      <w:r w:rsidRPr="00610555">
        <w:rPr>
          <w:rFonts w:ascii="Times New Roman" w:hAnsi="Times New Roman"/>
          <w:sz w:val="24"/>
          <w:szCs w:val="24"/>
        </w:rPr>
        <w:t>Ensur</w:t>
      </w:r>
      <w:r w:rsidR="00464C59">
        <w:rPr>
          <w:rFonts w:ascii="Times New Roman" w:hAnsi="Times New Roman"/>
          <w:sz w:val="24"/>
          <w:szCs w:val="24"/>
        </w:rPr>
        <w:t>ing</w:t>
      </w:r>
      <w:r w:rsidRPr="00610555">
        <w:rPr>
          <w:rFonts w:ascii="Times New Roman" w:hAnsi="Times New Roman"/>
          <w:sz w:val="24"/>
          <w:szCs w:val="24"/>
        </w:rPr>
        <w:t xml:space="preserve"> that project parties, particularly national parties and other Parties fully participate in project implementation, effectively collaborate in project activities and duly benefit from project results;</w:t>
      </w:r>
    </w:p>
    <w:p w:rsidR="00273E68" w:rsidRPr="00610555" w:rsidRDefault="00273E68" w:rsidP="00273E68">
      <w:pPr>
        <w:pStyle w:val="ListParagraph"/>
        <w:numPr>
          <w:ilvl w:val="0"/>
          <w:numId w:val="27"/>
        </w:numPr>
        <w:jc w:val="both"/>
        <w:rPr>
          <w:rFonts w:ascii="Times New Roman" w:hAnsi="Times New Roman"/>
          <w:sz w:val="24"/>
          <w:szCs w:val="24"/>
        </w:rPr>
      </w:pPr>
      <w:r w:rsidRPr="00610555">
        <w:rPr>
          <w:rFonts w:ascii="Times New Roman" w:hAnsi="Times New Roman"/>
          <w:sz w:val="24"/>
          <w:szCs w:val="24"/>
        </w:rPr>
        <w:t>Supervis</w:t>
      </w:r>
      <w:r w:rsidR="00464C59">
        <w:rPr>
          <w:rFonts w:ascii="Times New Roman" w:hAnsi="Times New Roman"/>
          <w:sz w:val="24"/>
          <w:szCs w:val="24"/>
        </w:rPr>
        <w:t>ing</w:t>
      </w:r>
      <w:r w:rsidRPr="00610555">
        <w:rPr>
          <w:rFonts w:ascii="Times New Roman" w:hAnsi="Times New Roman"/>
          <w:sz w:val="24"/>
          <w:szCs w:val="24"/>
        </w:rPr>
        <w:t xml:space="preserve"> the work of the Project manager (PM) and national project staff and ensure PM is empowered to effectively manage the project, and the other project staff to perform their duties effectively;</w:t>
      </w:r>
    </w:p>
    <w:p w:rsidR="00273E68" w:rsidRPr="00610555" w:rsidRDefault="00273E68" w:rsidP="00273E68">
      <w:pPr>
        <w:pStyle w:val="ListParagraph"/>
        <w:numPr>
          <w:ilvl w:val="0"/>
          <w:numId w:val="27"/>
        </w:numPr>
        <w:jc w:val="both"/>
        <w:rPr>
          <w:rFonts w:ascii="Times New Roman" w:hAnsi="Times New Roman"/>
          <w:sz w:val="24"/>
          <w:szCs w:val="24"/>
        </w:rPr>
      </w:pPr>
      <w:r w:rsidRPr="00610555">
        <w:rPr>
          <w:rFonts w:ascii="Times New Roman" w:hAnsi="Times New Roman"/>
          <w:sz w:val="24"/>
          <w:szCs w:val="24"/>
        </w:rPr>
        <w:t>Ensur</w:t>
      </w:r>
      <w:r w:rsidR="00464C59">
        <w:rPr>
          <w:rFonts w:ascii="Times New Roman" w:hAnsi="Times New Roman"/>
          <w:sz w:val="24"/>
          <w:szCs w:val="24"/>
        </w:rPr>
        <w:t>ing</w:t>
      </w:r>
      <w:r w:rsidRPr="00610555">
        <w:rPr>
          <w:rFonts w:ascii="Times New Roman" w:hAnsi="Times New Roman"/>
          <w:sz w:val="24"/>
          <w:szCs w:val="24"/>
        </w:rPr>
        <w:t xml:space="preserve"> that required project work plans are prepared and updated, in consultation with and agreed by UNDP, and distributed to MPI and other relevant agencies;</w:t>
      </w:r>
    </w:p>
    <w:p w:rsidR="00273E68" w:rsidRPr="00610555" w:rsidRDefault="00273E68" w:rsidP="00273E68">
      <w:pPr>
        <w:pStyle w:val="ListParagraph"/>
        <w:numPr>
          <w:ilvl w:val="0"/>
          <w:numId w:val="27"/>
        </w:numPr>
        <w:jc w:val="both"/>
        <w:rPr>
          <w:rFonts w:ascii="Times New Roman" w:hAnsi="Times New Roman"/>
          <w:sz w:val="24"/>
          <w:szCs w:val="24"/>
        </w:rPr>
      </w:pPr>
      <w:r w:rsidRPr="00610555">
        <w:rPr>
          <w:rFonts w:ascii="Times New Roman" w:hAnsi="Times New Roman"/>
          <w:sz w:val="24"/>
          <w:szCs w:val="24"/>
        </w:rPr>
        <w:t>Represent</w:t>
      </w:r>
      <w:r w:rsidR="003953EF">
        <w:rPr>
          <w:rFonts w:ascii="Times New Roman" w:hAnsi="Times New Roman"/>
          <w:sz w:val="24"/>
          <w:szCs w:val="24"/>
        </w:rPr>
        <w:t>ing</w:t>
      </w:r>
      <w:r w:rsidRPr="00610555">
        <w:rPr>
          <w:rFonts w:ascii="Times New Roman" w:hAnsi="Times New Roman"/>
          <w:sz w:val="24"/>
          <w:szCs w:val="24"/>
        </w:rPr>
        <w:t xml:space="preserve"> the Implementing partner at major project reviews, evaluations, audits and other important events</w:t>
      </w:r>
    </w:p>
    <w:p w:rsidR="00273E68" w:rsidRPr="00FD5F4C" w:rsidRDefault="00273E68" w:rsidP="00273E68">
      <w:pPr>
        <w:rPr>
          <w:b/>
        </w:rPr>
      </w:pPr>
      <w:r>
        <w:br w:type="page"/>
      </w:r>
      <w:r>
        <w:rPr>
          <w:b/>
        </w:rPr>
        <w:t>A</w:t>
      </w:r>
      <w:r w:rsidR="00945BB2">
        <w:rPr>
          <w:b/>
        </w:rPr>
        <w:t>5</w:t>
      </w:r>
      <w:r w:rsidRPr="00FD5F4C">
        <w:rPr>
          <w:b/>
        </w:rPr>
        <w:t>.2)  TERM OF REFERENCE FOR NATIONAL PROJECT MANGER</w:t>
      </w:r>
    </w:p>
    <w:p w:rsidR="00273E68" w:rsidRPr="00FD5F4C" w:rsidRDefault="00273E68" w:rsidP="00273E68"/>
    <w:p w:rsidR="00273E68" w:rsidRPr="00FD5F4C" w:rsidRDefault="00273E68" w:rsidP="00273E68">
      <w:r w:rsidRPr="00FD5F4C">
        <w:t>Title:</w:t>
      </w:r>
      <w:r w:rsidRPr="00FD5F4C">
        <w:tab/>
      </w:r>
      <w:r w:rsidRPr="00FD5F4C">
        <w:tab/>
      </w:r>
      <w:r w:rsidRPr="00FD5F4C">
        <w:tab/>
      </w:r>
      <w:r w:rsidRPr="00FD5F4C">
        <w:tab/>
        <w:t>(National) Project manager</w:t>
      </w:r>
    </w:p>
    <w:p w:rsidR="00273E68" w:rsidRPr="00FD5F4C" w:rsidRDefault="00273E68" w:rsidP="00273E68">
      <w:r w:rsidRPr="00FD5F4C">
        <w:t xml:space="preserve">Duty Station: </w:t>
      </w:r>
      <w:r w:rsidRPr="00FD5F4C">
        <w:tab/>
      </w:r>
      <w:r w:rsidRPr="00FD5F4C">
        <w:tab/>
      </w:r>
      <w:r w:rsidRPr="00FD5F4C">
        <w:tab/>
        <w:t>Hanoi with national travel as required</w:t>
      </w:r>
    </w:p>
    <w:p w:rsidR="00273E68" w:rsidRPr="00FD5F4C" w:rsidRDefault="00273E68" w:rsidP="00273E68">
      <w:r w:rsidRPr="00FD5F4C">
        <w:t xml:space="preserve">Duration of assignment: </w:t>
      </w:r>
      <w:r w:rsidRPr="00FD5F4C">
        <w:tab/>
      </w:r>
      <w:r w:rsidR="003953EF">
        <w:t>24</w:t>
      </w:r>
      <w:r w:rsidRPr="00FD5F4C">
        <w:t xml:space="preserve"> working months (full-time)</w:t>
      </w:r>
    </w:p>
    <w:p w:rsidR="00273E68" w:rsidRPr="00FD5F4C" w:rsidRDefault="00273E68" w:rsidP="00273E68">
      <w:r w:rsidRPr="00FD5F4C">
        <w:t>Direct Supervisor:</w:t>
      </w:r>
      <w:r w:rsidRPr="00FD5F4C">
        <w:tab/>
      </w:r>
      <w:r w:rsidRPr="00FD5F4C">
        <w:tab/>
        <w:t>National Project Director</w:t>
      </w:r>
    </w:p>
    <w:p w:rsidR="00273E68" w:rsidRPr="00FD5F4C" w:rsidRDefault="00273E68" w:rsidP="00273E68"/>
    <w:p w:rsidR="00273E68" w:rsidRPr="00FD5F4C" w:rsidRDefault="00273E68" w:rsidP="00273E68">
      <w:pPr>
        <w:rPr>
          <w:b/>
        </w:rPr>
      </w:pPr>
      <w:r w:rsidRPr="00FD5F4C">
        <w:rPr>
          <w:b/>
        </w:rPr>
        <w:t xml:space="preserve">Responsibilities and Duties: </w:t>
      </w:r>
    </w:p>
    <w:p w:rsidR="00F45084" w:rsidRDefault="00F45084" w:rsidP="00273E68">
      <w:pPr>
        <w:autoSpaceDE w:val="0"/>
        <w:autoSpaceDN w:val="0"/>
        <w:adjustRightInd w:val="0"/>
      </w:pPr>
    </w:p>
    <w:p w:rsidR="00273E68" w:rsidRDefault="00273E68" w:rsidP="00273E68">
      <w:pPr>
        <w:autoSpaceDE w:val="0"/>
        <w:autoSpaceDN w:val="0"/>
        <w:adjustRightInd w:val="0"/>
      </w:pPr>
      <w:r w:rsidRPr="00FD5F4C">
        <w:t>Rapid development accompanied by accelerated industrialization, inadequate or insufficient prevention measures, and low awareness within the industrial and agricultural sectors about chemical risk and safety procedures, Vietnam has experienced increased levels of pollution, industrial related accidents and spills that have for example resulted in fish die-off, loss of biodiversity, contamination of important drinking water sources, contamination of aquaculture and marine resources. Industrial and farm workers, farmers families, workers in craft villages, people living near industrial facilities and those relying on food or water obtained from contaminated sites have suffered from chronic and/or acute effects from exposure of chemicals and these populations continues to be at risk. The above mentioned trends show the rise of significance of the Sound Chemicals Management in Vietnam</w:t>
      </w:r>
    </w:p>
    <w:p w:rsidR="00F45084" w:rsidRDefault="00F45084" w:rsidP="00273E68">
      <w:pPr>
        <w:autoSpaceDE w:val="0"/>
        <w:autoSpaceDN w:val="0"/>
        <w:adjustRightInd w:val="0"/>
        <w:rPr>
          <w:lang w:val="en-GB"/>
        </w:rPr>
      </w:pPr>
    </w:p>
    <w:p w:rsidR="00F45084" w:rsidRDefault="00273E68" w:rsidP="00273E68">
      <w:pPr>
        <w:autoSpaceDE w:val="0"/>
        <w:autoSpaceDN w:val="0"/>
        <w:adjustRightInd w:val="0"/>
        <w:rPr>
          <w:lang w:val="en-GB"/>
        </w:rPr>
      </w:pPr>
      <w:r w:rsidRPr="00B10695">
        <w:rPr>
          <w:lang w:val="en-GB"/>
        </w:rPr>
        <w:t xml:space="preserve">The Ministry of Industry and Trade/VINACHEMIA is implementing the </w:t>
      </w:r>
    </w:p>
    <w:p w:rsidR="00273E68" w:rsidRDefault="00273E68" w:rsidP="00273E68">
      <w:pPr>
        <w:autoSpaceDE w:val="0"/>
        <w:autoSpaceDN w:val="0"/>
        <w:adjustRightInd w:val="0"/>
        <w:rPr>
          <w:lang w:val="en-GB"/>
        </w:rPr>
      </w:pPr>
      <w:r w:rsidRPr="00B10695">
        <w:rPr>
          <w:lang w:val="en-GB"/>
        </w:rPr>
        <w:t>Vietnam/UNDP/UNEP Partnership Initiative for the Integration of Sound Management of Chemicals in Development Planning and Processes</w:t>
      </w:r>
      <w:r>
        <w:rPr>
          <w:lang w:val="en-GB"/>
        </w:rPr>
        <w:t>. To help the Government implementing the project successfully, the position of Project Manager is needed</w:t>
      </w:r>
    </w:p>
    <w:p w:rsidR="00273E68" w:rsidRPr="00FD5F4C" w:rsidRDefault="00273E68" w:rsidP="00273E68">
      <w:pPr>
        <w:autoSpaceDE w:val="0"/>
        <w:autoSpaceDN w:val="0"/>
        <w:adjustRightInd w:val="0"/>
      </w:pPr>
    </w:p>
    <w:p w:rsidR="00273E68" w:rsidRPr="00FD5F4C" w:rsidRDefault="00273E68" w:rsidP="00273E68">
      <w:pPr>
        <w:rPr>
          <w:b/>
        </w:rPr>
      </w:pPr>
      <w:r w:rsidRPr="00FD5F4C">
        <w:rPr>
          <w:b/>
        </w:rPr>
        <w:t xml:space="preserve">Duties and Responsibilities </w:t>
      </w:r>
    </w:p>
    <w:p w:rsidR="00F45084" w:rsidRDefault="00F45084" w:rsidP="00273E68"/>
    <w:p w:rsidR="00273E68" w:rsidRPr="00FD5F4C" w:rsidRDefault="00273E68" w:rsidP="00273E68">
      <w:r w:rsidRPr="00FD5F4C">
        <w:t xml:space="preserve">The primary task of the Project Manger is to plan, organize and implement the project under the direction of the NPD. He/she will be responsible for management of input mobilization and day-to-day project operations including timely resolution of issues, problems or bottlenecks. He/she will report directly to the National Project Director and UNDP country Office. </w:t>
      </w:r>
    </w:p>
    <w:p w:rsidR="00F45084" w:rsidRDefault="00F45084" w:rsidP="00273E68"/>
    <w:p w:rsidR="00273E68" w:rsidRPr="00FD5F4C" w:rsidRDefault="00F454F8" w:rsidP="00273E68">
      <w:r>
        <w:t>As a part of the</w:t>
      </w:r>
      <w:r w:rsidR="00273E68" w:rsidRPr="00FD5F4C">
        <w:t xml:space="preserve"> overall responsibility, the specific tasks of the Project Manager are: </w:t>
      </w:r>
    </w:p>
    <w:p w:rsidR="00273E68" w:rsidRPr="00D34A3E" w:rsidRDefault="00273E68" w:rsidP="00D34A3E">
      <w:pPr>
        <w:pStyle w:val="ListParagraph"/>
        <w:numPr>
          <w:ilvl w:val="0"/>
          <w:numId w:val="28"/>
        </w:numPr>
        <w:jc w:val="both"/>
        <w:rPr>
          <w:rFonts w:ascii="Times New Roman" w:hAnsi="Times New Roman"/>
          <w:sz w:val="24"/>
          <w:szCs w:val="24"/>
        </w:rPr>
      </w:pPr>
      <w:r w:rsidRPr="00610555">
        <w:rPr>
          <w:rFonts w:ascii="Times New Roman" w:hAnsi="Times New Roman"/>
          <w:sz w:val="24"/>
          <w:szCs w:val="24"/>
        </w:rPr>
        <w:t>Prepar</w:t>
      </w:r>
      <w:r w:rsidR="00F454F8">
        <w:rPr>
          <w:rFonts w:ascii="Times New Roman" w:hAnsi="Times New Roman"/>
          <w:sz w:val="24"/>
          <w:szCs w:val="24"/>
        </w:rPr>
        <w:t>ation</w:t>
      </w:r>
      <w:r w:rsidRPr="00610555">
        <w:rPr>
          <w:rFonts w:ascii="Times New Roman" w:hAnsi="Times New Roman"/>
          <w:sz w:val="24"/>
          <w:szCs w:val="24"/>
        </w:rPr>
        <w:t xml:space="preserve">, </w:t>
      </w:r>
      <w:r w:rsidR="00D34A3E" w:rsidRPr="00610555">
        <w:rPr>
          <w:rFonts w:ascii="Times New Roman" w:hAnsi="Times New Roman"/>
          <w:sz w:val="24"/>
          <w:szCs w:val="24"/>
        </w:rPr>
        <w:t>upda</w:t>
      </w:r>
      <w:r w:rsidR="00D34A3E" w:rsidRPr="00D34A3E">
        <w:rPr>
          <w:rFonts w:ascii="Times New Roman" w:hAnsi="Times New Roman"/>
          <w:sz w:val="24"/>
          <w:szCs w:val="24"/>
        </w:rPr>
        <w:t>ting</w:t>
      </w:r>
      <w:r w:rsidRPr="00D34A3E">
        <w:rPr>
          <w:rFonts w:ascii="Times New Roman" w:hAnsi="Times New Roman"/>
          <w:sz w:val="24"/>
          <w:szCs w:val="24"/>
        </w:rPr>
        <w:t xml:space="preserve">, and </w:t>
      </w:r>
      <w:r w:rsidR="00D34A3E">
        <w:rPr>
          <w:rFonts w:ascii="Times New Roman" w:hAnsi="Times New Roman"/>
          <w:sz w:val="24"/>
          <w:szCs w:val="24"/>
        </w:rPr>
        <w:t>submission of</w:t>
      </w:r>
      <w:r w:rsidRPr="00D34A3E">
        <w:rPr>
          <w:rFonts w:ascii="Times New Roman" w:hAnsi="Times New Roman"/>
          <w:sz w:val="24"/>
          <w:szCs w:val="24"/>
        </w:rPr>
        <w:t xml:space="preserve"> project work plan</w:t>
      </w:r>
      <w:r w:rsidR="00D34A3E">
        <w:rPr>
          <w:rFonts w:ascii="Times New Roman" w:hAnsi="Times New Roman"/>
          <w:sz w:val="24"/>
          <w:szCs w:val="24"/>
        </w:rPr>
        <w:t>s</w:t>
      </w:r>
      <w:r w:rsidRPr="00D34A3E">
        <w:rPr>
          <w:rFonts w:ascii="Times New Roman" w:hAnsi="Times New Roman"/>
          <w:sz w:val="24"/>
          <w:szCs w:val="24"/>
        </w:rPr>
        <w:t xml:space="preserve"> to NPD and UNDP CO for clearance timely and with satisfactory quality. The work plans could be annual work plans, quarterly work plans, Annual Project</w:t>
      </w:r>
      <w:r w:rsidR="00D34A3E">
        <w:rPr>
          <w:rFonts w:ascii="Times New Roman" w:hAnsi="Times New Roman"/>
          <w:sz w:val="24"/>
          <w:szCs w:val="24"/>
        </w:rPr>
        <w:t xml:space="preserve"> implementation</w:t>
      </w:r>
      <w:r w:rsidRPr="00D34A3E">
        <w:rPr>
          <w:rFonts w:ascii="Times New Roman" w:hAnsi="Times New Roman"/>
          <w:sz w:val="24"/>
          <w:szCs w:val="24"/>
        </w:rPr>
        <w:t xml:space="preserve"> Reports,  Quarterly Progress Reports, and the Final Project </w:t>
      </w:r>
      <w:r w:rsidR="00D34A3E">
        <w:rPr>
          <w:rFonts w:ascii="Times New Roman" w:hAnsi="Times New Roman"/>
          <w:sz w:val="24"/>
          <w:szCs w:val="24"/>
        </w:rPr>
        <w:t xml:space="preserve">Termination </w:t>
      </w:r>
      <w:r w:rsidRPr="00D34A3E">
        <w:rPr>
          <w:rFonts w:ascii="Times New Roman" w:hAnsi="Times New Roman"/>
          <w:sz w:val="24"/>
          <w:szCs w:val="24"/>
        </w:rPr>
        <w:t>Reports;</w:t>
      </w:r>
    </w:p>
    <w:p w:rsidR="00273E68" w:rsidRPr="00610555" w:rsidRDefault="00D34A3E" w:rsidP="00273E68">
      <w:pPr>
        <w:pStyle w:val="ListParagraph"/>
        <w:numPr>
          <w:ilvl w:val="0"/>
          <w:numId w:val="28"/>
        </w:numPr>
        <w:rPr>
          <w:rFonts w:ascii="Times New Roman" w:hAnsi="Times New Roman"/>
          <w:sz w:val="24"/>
          <w:szCs w:val="24"/>
        </w:rPr>
      </w:pPr>
      <w:r>
        <w:rPr>
          <w:rFonts w:ascii="Times New Roman" w:hAnsi="Times New Roman"/>
          <w:sz w:val="24"/>
          <w:szCs w:val="24"/>
        </w:rPr>
        <w:t>Finalization of</w:t>
      </w:r>
      <w:r w:rsidR="00273E68" w:rsidRPr="00610555">
        <w:rPr>
          <w:rFonts w:ascii="Times New Roman" w:hAnsi="Times New Roman"/>
          <w:sz w:val="24"/>
          <w:szCs w:val="24"/>
        </w:rPr>
        <w:t xml:space="preserve"> TORs for key activities (i.e. personnel, sub-contractors, training, and procurements), with assistance from UNDP programme officer and Project Advisers, and submit to NPD and UNDP CO for clearance and approval;</w:t>
      </w:r>
    </w:p>
    <w:p w:rsidR="00273E68" w:rsidRPr="00610555" w:rsidRDefault="00D34A3E" w:rsidP="00273E68">
      <w:pPr>
        <w:pStyle w:val="ListParagraph"/>
        <w:numPr>
          <w:ilvl w:val="0"/>
          <w:numId w:val="28"/>
        </w:numPr>
        <w:jc w:val="both"/>
        <w:rPr>
          <w:rFonts w:ascii="Times New Roman" w:hAnsi="Times New Roman"/>
          <w:sz w:val="24"/>
          <w:szCs w:val="24"/>
        </w:rPr>
      </w:pPr>
      <w:r>
        <w:rPr>
          <w:rFonts w:ascii="Times New Roman" w:hAnsi="Times New Roman"/>
          <w:sz w:val="24"/>
          <w:szCs w:val="24"/>
        </w:rPr>
        <w:t>M</w:t>
      </w:r>
      <w:r w:rsidR="00273E68" w:rsidRPr="00610555">
        <w:rPr>
          <w:rFonts w:ascii="Times New Roman" w:hAnsi="Times New Roman"/>
          <w:sz w:val="24"/>
          <w:szCs w:val="24"/>
        </w:rPr>
        <w:t xml:space="preserve">onitoring the overall progress of the project and initiative corrective actions if necessary; </w:t>
      </w:r>
    </w:p>
    <w:p w:rsidR="00273E68" w:rsidRPr="00610555" w:rsidRDefault="00D34A3E" w:rsidP="00273E68">
      <w:pPr>
        <w:pStyle w:val="ListParagraph"/>
        <w:numPr>
          <w:ilvl w:val="0"/>
          <w:numId w:val="28"/>
        </w:numPr>
        <w:jc w:val="both"/>
        <w:rPr>
          <w:rFonts w:ascii="Times New Roman" w:hAnsi="Times New Roman"/>
          <w:sz w:val="24"/>
          <w:szCs w:val="24"/>
        </w:rPr>
      </w:pPr>
      <w:r>
        <w:rPr>
          <w:rFonts w:ascii="Times New Roman" w:hAnsi="Times New Roman"/>
          <w:sz w:val="24"/>
          <w:szCs w:val="24"/>
        </w:rPr>
        <w:t>M</w:t>
      </w:r>
      <w:r w:rsidR="00273E68" w:rsidRPr="00610555">
        <w:rPr>
          <w:rFonts w:ascii="Times New Roman" w:hAnsi="Times New Roman"/>
          <w:sz w:val="24"/>
          <w:szCs w:val="24"/>
        </w:rPr>
        <w:t xml:space="preserve">anaging the project budget on behalf of the NPD, </w:t>
      </w:r>
      <w:r>
        <w:rPr>
          <w:rFonts w:ascii="Times New Roman" w:hAnsi="Times New Roman"/>
          <w:sz w:val="24"/>
          <w:szCs w:val="24"/>
        </w:rPr>
        <w:t xml:space="preserve">ensuring </w:t>
      </w:r>
      <w:r w:rsidR="00273E68" w:rsidRPr="00610555">
        <w:rPr>
          <w:rFonts w:ascii="Times New Roman" w:hAnsi="Times New Roman"/>
          <w:sz w:val="24"/>
          <w:szCs w:val="24"/>
        </w:rPr>
        <w:t xml:space="preserve">that: </w:t>
      </w:r>
    </w:p>
    <w:p w:rsidR="00273E68" w:rsidRPr="00610555" w:rsidRDefault="00273E68" w:rsidP="00273E68">
      <w:pPr>
        <w:pStyle w:val="ListParagraph"/>
        <w:numPr>
          <w:ilvl w:val="1"/>
          <w:numId w:val="28"/>
        </w:numPr>
        <w:jc w:val="both"/>
        <w:rPr>
          <w:rFonts w:ascii="Times New Roman" w:hAnsi="Times New Roman"/>
          <w:sz w:val="24"/>
          <w:szCs w:val="24"/>
        </w:rPr>
      </w:pPr>
      <w:r w:rsidRPr="00610555">
        <w:rPr>
          <w:rFonts w:ascii="Times New Roman" w:hAnsi="Times New Roman"/>
          <w:sz w:val="24"/>
          <w:szCs w:val="24"/>
        </w:rPr>
        <w:t>Project funds are made available when needed, and are disbursed properly;</w:t>
      </w:r>
    </w:p>
    <w:p w:rsidR="00273E68" w:rsidRPr="00610555" w:rsidRDefault="00273E68" w:rsidP="00273E68">
      <w:pPr>
        <w:pStyle w:val="ListParagraph"/>
        <w:numPr>
          <w:ilvl w:val="1"/>
          <w:numId w:val="28"/>
        </w:numPr>
        <w:jc w:val="both"/>
        <w:rPr>
          <w:rFonts w:ascii="Times New Roman" w:hAnsi="Times New Roman"/>
          <w:sz w:val="24"/>
          <w:szCs w:val="24"/>
        </w:rPr>
      </w:pPr>
      <w:r w:rsidRPr="00610555">
        <w:rPr>
          <w:rFonts w:ascii="Times New Roman" w:hAnsi="Times New Roman"/>
          <w:sz w:val="24"/>
          <w:szCs w:val="24"/>
        </w:rPr>
        <w:t>Accounting records and supporting documents are kept;</w:t>
      </w:r>
    </w:p>
    <w:p w:rsidR="00273E68" w:rsidRPr="00610555" w:rsidRDefault="00273E68" w:rsidP="00273E68">
      <w:pPr>
        <w:pStyle w:val="ListParagraph"/>
        <w:numPr>
          <w:ilvl w:val="1"/>
          <w:numId w:val="28"/>
        </w:numPr>
        <w:jc w:val="both"/>
        <w:rPr>
          <w:rFonts w:ascii="Times New Roman" w:hAnsi="Times New Roman"/>
          <w:sz w:val="24"/>
          <w:szCs w:val="24"/>
        </w:rPr>
      </w:pPr>
      <w:r w:rsidRPr="00610555">
        <w:rPr>
          <w:rFonts w:ascii="Times New Roman" w:hAnsi="Times New Roman"/>
          <w:sz w:val="24"/>
          <w:szCs w:val="24"/>
        </w:rPr>
        <w:t>Required financial reports are prepared;</w:t>
      </w:r>
    </w:p>
    <w:p w:rsidR="00273E68" w:rsidRPr="00610555" w:rsidRDefault="00273E68" w:rsidP="00273E68">
      <w:pPr>
        <w:pStyle w:val="ListParagraph"/>
        <w:numPr>
          <w:ilvl w:val="1"/>
          <w:numId w:val="28"/>
        </w:numPr>
        <w:jc w:val="both"/>
        <w:rPr>
          <w:rFonts w:ascii="Times New Roman" w:hAnsi="Times New Roman"/>
          <w:sz w:val="24"/>
          <w:szCs w:val="24"/>
        </w:rPr>
      </w:pPr>
      <w:r w:rsidRPr="00610555">
        <w:rPr>
          <w:rFonts w:ascii="Times New Roman" w:hAnsi="Times New Roman"/>
          <w:sz w:val="24"/>
          <w:szCs w:val="24"/>
        </w:rPr>
        <w:t>Financial operations are transparent and financial procedures/regulations for HPPMG project are applied;</w:t>
      </w:r>
    </w:p>
    <w:p w:rsidR="00273E68" w:rsidRPr="00610555" w:rsidRDefault="00273E68" w:rsidP="00273E68">
      <w:pPr>
        <w:pStyle w:val="ListParagraph"/>
        <w:numPr>
          <w:ilvl w:val="1"/>
          <w:numId w:val="28"/>
        </w:numPr>
        <w:jc w:val="both"/>
        <w:rPr>
          <w:rFonts w:ascii="Times New Roman" w:hAnsi="Times New Roman"/>
          <w:sz w:val="24"/>
          <w:szCs w:val="24"/>
        </w:rPr>
      </w:pPr>
      <w:r w:rsidRPr="00610555">
        <w:rPr>
          <w:rFonts w:ascii="Times New Roman" w:hAnsi="Times New Roman"/>
          <w:sz w:val="24"/>
          <w:szCs w:val="24"/>
        </w:rPr>
        <w:t>International and national consultants are hired and deliver their inputs on schedule.</w:t>
      </w:r>
    </w:p>
    <w:p w:rsidR="00273E68" w:rsidRPr="00610555" w:rsidRDefault="00273E68" w:rsidP="00273E68">
      <w:pPr>
        <w:pStyle w:val="ListParagraph"/>
        <w:numPr>
          <w:ilvl w:val="0"/>
          <w:numId w:val="28"/>
        </w:numPr>
        <w:jc w:val="both"/>
        <w:rPr>
          <w:rFonts w:ascii="Times New Roman" w:hAnsi="Times New Roman"/>
          <w:sz w:val="24"/>
          <w:szCs w:val="24"/>
        </w:rPr>
      </w:pPr>
      <w:r w:rsidRPr="00610555">
        <w:rPr>
          <w:rFonts w:ascii="Times New Roman" w:hAnsi="Times New Roman"/>
          <w:sz w:val="24"/>
          <w:szCs w:val="24"/>
        </w:rPr>
        <w:t>Keep</w:t>
      </w:r>
      <w:r w:rsidR="00D34A3E">
        <w:rPr>
          <w:rFonts w:ascii="Times New Roman" w:hAnsi="Times New Roman"/>
          <w:sz w:val="24"/>
          <w:szCs w:val="24"/>
        </w:rPr>
        <w:t>ing</w:t>
      </w:r>
      <w:r w:rsidRPr="00610555">
        <w:rPr>
          <w:rFonts w:ascii="Times New Roman" w:hAnsi="Times New Roman"/>
          <w:sz w:val="24"/>
          <w:szCs w:val="24"/>
        </w:rPr>
        <w:t xml:space="preserve"> record and updat</w:t>
      </w:r>
      <w:r w:rsidR="00D34A3E">
        <w:rPr>
          <w:rFonts w:ascii="Times New Roman" w:hAnsi="Times New Roman"/>
          <w:sz w:val="24"/>
          <w:szCs w:val="24"/>
        </w:rPr>
        <w:t>ing</w:t>
      </w:r>
      <w:r w:rsidRPr="00610555">
        <w:rPr>
          <w:rFonts w:ascii="Times New Roman" w:hAnsi="Times New Roman"/>
          <w:sz w:val="24"/>
          <w:szCs w:val="24"/>
        </w:rPr>
        <w:t xml:space="preserve"> the Project issues and risks and recommend</w:t>
      </w:r>
      <w:r w:rsidR="004F1209">
        <w:rPr>
          <w:rFonts w:ascii="Times New Roman" w:hAnsi="Times New Roman"/>
          <w:sz w:val="24"/>
          <w:szCs w:val="24"/>
        </w:rPr>
        <w:t>ing</w:t>
      </w:r>
      <w:r w:rsidRPr="00610555">
        <w:rPr>
          <w:rFonts w:ascii="Times New Roman" w:hAnsi="Times New Roman"/>
          <w:sz w:val="24"/>
          <w:szCs w:val="24"/>
        </w:rPr>
        <w:t xml:space="preserve"> necessary actions to NPD to effectively cope with identified risks, and coordinat</w:t>
      </w:r>
      <w:r w:rsidR="004F1209">
        <w:rPr>
          <w:rFonts w:ascii="Times New Roman" w:hAnsi="Times New Roman"/>
          <w:sz w:val="24"/>
          <w:szCs w:val="24"/>
        </w:rPr>
        <w:t>ing</w:t>
      </w:r>
      <w:r w:rsidRPr="00610555">
        <w:rPr>
          <w:rFonts w:ascii="Times New Roman" w:hAnsi="Times New Roman"/>
          <w:sz w:val="24"/>
          <w:szCs w:val="24"/>
        </w:rPr>
        <w:t xml:space="preserve"> the implementation of the approved risk mitigation actions;</w:t>
      </w:r>
    </w:p>
    <w:p w:rsidR="00273E68" w:rsidRPr="00610555" w:rsidRDefault="00273E68" w:rsidP="00273E68">
      <w:pPr>
        <w:pStyle w:val="ListParagraph"/>
        <w:numPr>
          <w:ilvl w:val="0"/>
          <w:numId w:val="28"/>
        </w:numPr>
        <w:jc w:val="both"/>
        <w:rPr>
          <w:rFonts w:ascii="Times New Roman" w:hAnsi="Times New Roman"/>
          <w:sz w:val="24"/>
          <w:szCs w:val="24"/>
        </w:rPr>
      </w:pPr>
      <w:r w:rsidRPr="00610555">
        <w:rPr>
          <w:rFonts w:ascii="Times New Roman" w:hAnsi="Times New Roman"/>
          <w:sz w:val="24"/>
          <w:szCs w:val="24"/>
        </w:rPr>
        <w:t>Liaison</w:t>
      </w:r>
      <w:r w:rsidR="004F1209">
        <w:rPr>
          <w:rFonts w:ascii="Times New Roman" w:hAnsi="Times New Roman"/>
          <w:sz w:val="24"/>
          <w:szCs w:val="24"/>
        </w:rPr>
        <w:t>ing</w:t>
      </w:r>
      <w:r w:rsidRPr="00610555">
        <w:rPr>
          <w:rFonts w:ascii="Times New Roman" w:hAnsi="Times New Roman"/>
          <w:sz w:val="24"/>
          <w:szCs w:val="24"/>
        </w:rPr>
        <w:t xml:space="preserve"> and coordinat</w:t>
      </w:r>
      <w:r w:rsidR="004F1209">
        <w:rPr>
          <w:rFonts w:ascii="Times New Roman" w:hAnsi="Times New Roman"/>
          <w:sz w:val="24"/>
          <w:szCs w:val="24"/>
        </w:rPr>
        <w:t>ing</w:t>
      </w:r>
      <w:r w:rsidRPr="00610555">
        <w:rPr>
          <w:rFonts w:ascii="Times New Roman" w:hAnsi="Times New Roman"/>
          <w:sz w:val="24"/>
          <w:szCs w:val="24"/>
        </w:rPr>
        <w:t xml:space="preserve"> the implementation of all project partnership agreements to ensure that partners implement the project components in a collaborative manner with the Project quarterly and annual work plan;</w:t>
      </w:r>
    </w:p>
    <w:p w:rsidR="00273E68" w:rsidRPr="004F1209" w:rsidRDefault="00273E68" w:rsidP="00273E68">
      <w:pPr>
        <w:pStyle w:val="ListParagraph"/>
        <w:numPr>
          <w:ilvl w:val="0"/>
          <w:numId w:val="28"/>
        </w:numPr>
        <w:jc w:val="both"/>
        <w:rPr>
          <w:rFonts w:ascii="Times New Roman" w:hAnsi="Times New Roman"/>
          <w:sz w:val="24"/>
          <w:szCs w:val="24"/>
        </w:rPr>
      </w:pPr>
      <w:r w:rsidRPr="00610555">
        <w:rPr>
          <w:rFonts w:ascii="Times New Roman" w:hAnsi="Times New Roman"/>
          <w:sz w:val="24"/>
          <w:szCs w:val="24"/>
          <w:lang w:val="en-GB"/>
        </w:rPr>
        <w:t>Report</w:t>
      </w:r>
      <w:r w:rsidR="004F1209">
        <w:rPr>
          <w:rFonts w:ascii="Times New Roman" w:hAnsi="Times New Roman"/>
          <w:sz w:val="24"/>
          <w:szCs w:val="24"/>
          <w:lang w:val="en-GB"/>
        </w:rPr>
        <w:t>ing</w:t>
      </w:r>
      <w:r w:rsidRPr="00610555">
        <w:rPr>
          <w:rFonts w:ascii="Times New Roman" w:hAnsi="Times New Roman"/>
          <w:sz w:val="24"/>
          <w:szCs w:val="24"/>
          <w:lang w:val="en-GB"/>
        </w:rPr>
        <w:t xml:space="preserve"> regularly to and keep</w:t>
      </w:r>
      <w:r w:rsidR="004F1209">
        <w:rPr>
          <w:rFonts w:ascii="Times New Roman" w:hAnsi="Times New Roman"/>
          <w:sz w:val="24"/>
          <w:szCs w:val="24"/>
          <w:lang w:val="en-GB"/>
        </w:rPr>
        <w:t>ing</w:t>
      </w:r>
      <w:r w:rsidRPr="00610555">
        <w:rPr>
          <w:rFonts w:ascii="Times New Roman" w:hAnsi="Times New Roman"/>
          <w:sz w:val="24"/>
          <w:szCs w:val="24"/>
          <w:lang w:val="en-GB"/>
        </w:rPr>
        <w:t xml:space="preserve"> the NPD and UNDP PO up-to-date on project progress and problems</w:t>
      </w:r>
      <w:r w:rsidR="004F1209">
        <w:rPr>
          <w:rFonts w:ascii="Times New Roman" w:hAnsi="Times New Roman"/>
          <w:sz w:val="24"/>
          <w:szCs w:val="24"/>
          <w:lang w:val="en-GB"/>
        </w:rPr>
        <w:t>.</w:t>
      </w:r>
    </w:p>
    <w:p w:rsidR="004F1209" w:rsidRPr="004F1209" w:rsidRDefault="004F1209" w:rsidP="004F1209">
      <w:pPr>
        <w:pStyle w:val="ListParagraph"/>
        <w:numPr>
          <w:ilvl w:val="0"/>
          <w:numId w:val="28"/>
        </w:numPr>
        <w:jc w:val="both"/>
        <w:rPr>
          <w:rFonts w:ascii="Times New Roman" w:hAnsi="Times New Roman"/>
          <w:sz w:val="24"/>
          <w:szCs w:val="24"/>
        </w:rPr>
      </w:pPr>
      <w:r w:rsidRPr="00610555">
        <w:rPr>
          <w:rFonts w:ascii="Times New Roman" w:hAnsi="Times New Roman"/>
          <w:sz w:val="24"/>
          <w:szCs w:val="24"/>
        </w:rPr>
        <w:t>Supervi</w:t>
      </w:r>
      <w:r>
        <w:rPr>
          <w:rFonts w:ascii="Times New Roman" w:hAnsi="Times New Roman"/>
          <w:sz w:val="24"/>
          <w:szCs w:val="24"/>
        </w:rPr>
        <w:t>sing</w:t>
      </w:r>
      <w:r w:rsidRPr="00610555">
        <w:rPr>
          <w:rFonts w:ascii="Times New Roman" w:hAnsi="Times New Roman"/>
          <w:sz w:val="24"/>
          <w:szCs w:val="24"/>
        </w:rPr>
        <w:t xml:space="preserve"> the project staff and local or international experts/consultants working for the project;</w:t>
      </w:r>
    </w:p>
    <w:p w:rsidR="00273E68" w:rsidRPr="00610555" w:rsidRDefault="00273E68" w:rsidP="00273E68">
      <w:pPr>
        <w:pStyle w:val="ListParagraph"/>
        <w:numPr>
          <w:ilvl w:val="0"/>
          <w:numId w:val="28"/>
        </w:numPr>
        <w:jc w:val="both"/>
        <w:rPr>
          <w:rFonts w:ascii="Times New Roman" w:hAnsi="Times New Roman"/>
          <w:sz w:val="24"/>
          <w:szCs w:val="24"/>
        </w:rPr>
      </w:pPr>
      <w:r w:rsidRPr="00610555">
        <w:rPr>
          <w:rFonts w:ascii="Times New Roman" w:hAnsi="Times New Roman"/>
          <w:sz w:val="24"/>
          <w:szCs w:val="24"/>
        </w:rPr>
        <w:t>Provid</w:t>
      </w:r>
      <w:r w:rsidR="004F1209">
        <w:rPr>
          <w:rFonts w:ascii="Times New Roman" w:hAnsi="Times New Roman"/>
          <w:sz w:val="24"/>
          <w:szCs w:val="24"/>
        </w:rPr>
        <w:t>ing</w:t>
      </w:r>
      <w:r w:rsidRPr="00610555">
        <w:rPr>
          <w:rFonts w:ascii="Times New Roman" w:hAnsi="Times New Roman"/>
          <w:sz w:val="24"/>
          <w:szCs w:val="24"/>
        </w:rPr>
        <w:t xml:space="preserve"> back-stopping support for administrative work of the Project Management Unit if necessary</w:t>
      </w:r>
      <w:r w:rsidR="004F1209">
        <w:rPr>
          <w:rFonts w:ascii="Times New Roman" w:hAnsi="Times New Roman"/>
          <w:sz w:val="24"/>
          <w:szCs w:val="24"/>
        </w:rPr>
        <w:t>.</w:t>
      </w:r>
    </w:p>
    <w:p w:rsidR="00273E68" w:rsidRPr="00610555" w:rsidRDefault="00273E68" w:rsidP="00273E68">
      <w:pPr>
        <w:rPr>
          <w:b/>
        </w:rPr>
      </w:pPr>
      <w:r w:rsidRPr="00610555">
        <w:rPr>
          <w:b/>
        </w:rPr>
        <w:t>Qualifications</w:t>
      </w:r>
    </w:p>
    <w:p w:rsidR="00F45084" w:rsidRDefault="00F45084" w:rsidP="00F45084">
      <w:pPr>
        <w:pStyle w:val="ListParagraph"/>
        <w:jc w:val="both"/>
        <w:rPr>
          <w:rFonts w:ascii="Times New Roman" w:hAnsi="Times New Roman"/>
          <w:sz w:val="24"/>
          <w:szCs w:val="24"/>
        </w:rPr>
      </w:pPr>
    </w:p>
    <w:p w:rsidR="00273E68" w:rsidRPr="00610555" w:rsidRDefault="00F45084" w:rsidP="00273E68">
      <w:pPr>
        <w:pStyle w:val="ListParagraph"/>
        <w:numPr>
          <w:ilvl w:val="0"/>
          <w:numId w:val="29"/>
        </w:numPr>
        <w:jc w:val="both"/>
        <w:rPr>
          <w:rFonts w:ascii="Times New Roman" w:hAnsi="Times New Roman"/>
          <w:sz w:val="24"/>
          <w:szCs w:val="24"/>
        </w:rPr>
      </w:pPr>
      <w:r w:rsidRPr="00610555">
        <w:rPr>
          <w:rFonts w:ascii="Times New Roman" w:hAnsi="Times New Roman"/>
          <w:sz w:val="24"/>
          <w:szCs w:val="24"/>
        </w:rPr>
        <w:t>Bachelor’s</w:t>
      </w:r>
      <w:r w:rsidR="00273E68" w:rsidRPr="00610555">
        <w:rPr>
          <w:rFonts w:ascii="Times New Roman" w:hAnsi="Times New Roman"/>
          <w:sz w:val="24"/>
          <w:szCs w:val="24"/>
        </w:rPr>
        <w:t xml:space="preserve"> Degree in Chemistry, project management, environmental management or related fields;</w:t>
      </w:r>
    </w:p>
    <w:p w:rsidR="00273E68" w:rsidRPr="00610555" w:rsidRDefault="00273E68" w:rsidP="00273E68">
      <w:pPr>
        <w:pStyle w:val="ListParagraph"/>
        <w:numPr>
          <w:ilvl w:val="0"/>
          <w:numId w:val="29"/>
        </w:numPr>
        <w:jc w:val="both"/>
        <w:rPr>
          <w:rFonts w:ascii="Times New Roman" w:hAnsi="Times New Roman"/>
          <w:sz w:val="24"/>
          <w:szCs w:val="24"/>
        </w:rPr>
      </w:pPr>
      <w:r w:rsidRPr="00610555">
        <w:rPr>
          <w:rFonts w:ascii="Times New Roman" w:hAnsi="Times New Roman"/>
          <w:sz w:val="24"/>
          <w:szCs w:val="24"/>
        </w:rPr>
        <w:t xml:space="preserve">At least 8-year working experience in project management/ coordination, preferably with </w:t>
      </w:r>
      <w:r w:rsidR="004F1209">
        <w:rPr>
          <w:rFonts w:ascii="Times New Roman" w:hAnsi="Times New Roman"/>
          <w:sz w:val="24"/>
          <w:szCs w:val="24"/>
        </w:rPr>
        <w:t xml:space="preserve">ODA </w:t>
      </w:r>
      <w:r w:rsidRPr="00610555">
        <w:rPr>
          <w:rFonts w:ascii="Times New Roman" w:hAnsi="Times New Roman"/>
          <w:sz w:val="24"/>
          <w:szCs w:val="24"/>
        </w:rPr>
        <w:t>projects</w:t>
      </w:r>
      <w:r w:rsidR="004F1209">
        <w:rPr>
          <w:rFonts w:ascii="Times New Roman" w:hAnsi="Times New Roman"/>
          <w:sz w:val="24"/>
          <w:szCs w:val="24"/>
        </w:rPr>
        <w:t xml:space="preserve">. </w:t>
      </w:r>
    </w:p>
    <w:p w:rsidR="00273E68" w:rsidRDefault="00273E68" w:rsidP="00273E68">
      <w:pPr>
        <w:pStyle w:val="ListParagraph"/>
        <w:numPr>
          <w:ilvl w:val="0"/>
          <w:numId w:val="29"/>
        </w:numPr>
        <w:jc w:val="both"/>
        <w:rPr>
          <w:rFonts w:ascii="Times New Roman" w:hAnsi="Times New Roman"/>
          <w:sz w:val="24"/>
          <w:szCs w:val="24"/>
        </w:rPr>
      </w:pPr>
      <w:r w:rsidRPr="00610555">
        <w:rPr>
          <w:rFonts w:ascii="Times New Roman" w:hAnsi="Times New Roman"/>
          <w:sz w:val="24"/>
          <w:szCs w:val="24"/>
        </w:rPr>
        <w:t>Knowledgeable in chemical management (institutional setting, rule and regulations)</w:t>
      </w:r>
      <w:r w:rsidR="004F1209">
        <w:rPr>
          <w:rFonts w:ascii="Times New Roman" w:hAnsi="Times New Roman"/>
          <w:sz w:val="24"/>
          <w:szCs w:val="24"/>
        </w:rPr>
        <w:t>.</w:t>
      </w:r>
    </w:p>
    <w:p w:rsidR="004F1209" w:rsidRPr="00610555" w:rsidRDefault="004F1209" w:rsidP="00273E68">
      <w:pPr>
        <w:pStyle w:val="ListParagraph"/>
        <w:numPr>
          <w:ilvl w:val="0"/>
          <w:numId w:val="29"/>
        </w:numPr>
        <w:jc w:val="both"/>
        <w:rPr>
          <w:rFonts w:ascii="Times New Roman" w:hAnsi="Times New Roman"/>
          <w:sz w:val="24"/>
          <w:szCs w:val="24"/>
        </w:rPr>
      </w:pPr>
      <w:r>
        <w:rPr>
          <w:rFonts w:ascii="Times New Roman" w:hAnsi="Times New Roman"/>
          <w:sz w:val="24"/>
          <w:szCs w:val="24"/>
        </w:rPr>
        <w:t>Experience in working with Sound Management of Chemical will be advantage.</w:t>
      </w:r>
    </w:p>
    <w:p w:rsidR="00273E68" w:rsidRPr="00610555" w:rsidRDefault="00273E68" w:rsidP="00273E68">
      <w:pPr>
        <w:pStyle w:val="ListParagraph"/>
        <w:numPr>
          <w:ilvl w:val="0"/>
          <w:numId w:val="29"/>
        </w:numPr>
        <w:jc w:val="both"/>
        <w:rPr>
          <w:rFonts w:ascii="Times New Roman" w:hAnsi="Times New Roman"/>
          <w:sz w:val="24"/>
          <w:szCs w:val="24"/>
        </w:rPr>
      </w:pPr>
      <w:r w:rsidRPr="00610555">
        <w:rPr>
          <w:rFonts w:ascii="Times New Roman" w:hAnsi="Times New Roman"/>
          <w:sz w:val="24"/>
          <w:szCs w:val="24"/>
        </w:rPr>
        <w:t>High self-motivated, with good leadership skills, capable of planning, initiating and managing multi-disciplinary activities within the context of a multi-donor international project;</w:t>
      </w:r>
    </w:p>
    <w:p w:rsidR="00273E68" w:rsidRPr="00610555" w:rsidRDefault="00273E68" w:rsidP="00273E68">
      <w:pPr>
        <w:pStyle w:val="ListParagraph"/>
        <w:numPr>
          <w:ilvl w:val="0"/>
          <w:numId w:val="29"/>
        </w:numPr>
        <w:jc w:val="both"/>
        <w:rPr>
          <w:rFonts w:ascii="Times New Roman" w:hAnsi="Times New Roman"/>
          <w:sz w:val="24"/>
          <w:szCs w:val="24"/>
        </w:rPr>
      </w:pPr>
      <w:r w:rsidRPr="00610555">
        <w:rPr>
          <w:rFonts w:ascii="Times New Roman" w:hAnsi="Times New Roman"/>
          <w:sz w:val="24"/>
          <w:szCs w:val="24"/>
        </w:rPr>
        <w:t>Good communication skill as well as interpersonal and team building skills;</w:t>
      </w:r>
    </w:p>
    <w:p w:rsidR="00273E68" w:rsidRPr="00FD5F4C" w:rsidRDefault="00273E68" w:rsidP="00273E68">
      <w:pPr>
        <w:pStyle w:val="ListParagraph"/>
        <w:numPr>
          <w:ilvl w:val="0"/>
          <w:numId w:val="29"/>
        </w:numPr>
        <w:jc w:val="both"/>
        <w:rPr>
          <w:rFonts w:ascii="Times New Roman" w:hAnsi="Times New Roman"/>
        </w:rPr>
      </w:pPr>
      <w:r w:rsidRPr="00610555">
        <w:rPr>
          <w:rFonts w:ascii="Times New Roman" w:hAnsi="Times New Roman"/>
          <w:sz w:val="24"/>
          <w:szCs w:val="24"/>
        </w:rPr>
        <w:t>Good English language skills, both written and spoken</w:t>
      </w:r>
      <w:r w:rsidRPr="00FD5F4C">
        <w:rPr>
          <w:rFonts w:ascii="Times New Roman" w:hAnsi="Times New Roman"/>
        </w:rPr>
        <w:t>.</w:t>
      </w:r>
    </w:p>
    <w:p w:rsidR="00273E68" w:rsidRPr="00FD5F4C" w:rsidRDefault="00273E68" w:rsidP="00273E68">
      <w:pPr>
        <w:rPr>
          <w:b/>
        </w:rPr>
      </w:pPr>
      <w:r>
        <w:rPr>
          <w:b/>
          <w:bCs/>
        </w:rPr>
        <w:br w:type="page"/>
      </w:r>
      <w:r w:rsidRPr="00FD5F4C">
        <w:rPr>
          <w:b/>
          <w:bCs/>
        </w:rPr>
        <w:t>A</w:t>
      </w:r>
      <w:r w:rsidR="00945BB2">
        <w:rPr>
          <w:b/>
          <w:bCs/>
        </w:rPr>
        <w:t>5</w:t>
      </w:r>
      <w:r w:rsidRPr="00FD5F4C">
        <w:rPr>
          <w:b/>
          <w:bCs/>
        </w:rPr>
        <w:t xml:space="preserve">.3) </w:t>
      </w:r>
      <w:r w:rsidRPr="00FD5F4C">
        <w:rPr>
          <w:b/>
        </w:rPr>
        <w:t xml:space="preserve">TERM OF REFERENCE FOR PROJECT SECRETARY AND INTERPRETER </w:t>
      </w:r>
    </w:p>
    <w:p w:rsidR="00273E68" w:rsidRDefault="00273E68" w:rsidP="00273E68"/>
    <w:p w:rsidR="00273E68" w:rsidRPr="00FD5F4C" w:rsidRDefault="00273E68" w:rsidP="00273E68">
      <w:r w:rsidRPr="00FD5F4C">
        <w:t>Title:</w:t>
      </w:r>
      <w:r w:rsidRPr="00FD5F4C">
        <w:tab/>
      </w:r>
      <w:r w:rsidRPr="00FD5F4C">
        <w:tab/>
      </w:r>
      <w:r w:rsidRPr="00FD5F4C">
        <w:tab/>
        <w:t>Project Secretary and Interpreter (PSI)</w:t>
      </w:r>
    </w:p>
    <w:p w:rsidR="00273E68" w:rsidRPr="00FD5F4C" w:rsidRDefault="00273E68" w:rsidP="00273E68">
      <w:pPr>
        <w:rPr>
          <w:snapToGrid w:val="0"/>
        </w:rPr>
      </w:pPr>
      <w:r w:rsidRPr="00FD5F4C">
        <w:rPr>
          <w:snapToGrid w:val="0"/>
        </w:rPr>
        <w:t>Duration:</w:t>
      </w:r>
      <w:r w:rsidRPr="00FD5F4C">
        <w:rPr>
          <w:snapToGrid w:val="0"/>
        </w:rPr>
        <w:tab/>
      </w:r>
      <w:r w:rsidRPr="00FD5F4C">
        <w:rPr>
          <w:snapToGrid w:val="0"/>
        </w:rPr>
        <w:tab/>
        <w:t>18 months (recruited, full time)</w:t>
      </w:r>
    </w:p>
    <w:p w:rsidR="00273E68" w:rsidRPr="00FD5F4C" w:rsidRDefault="00273E68" w:rsidP="00273E68">
      <w:pPr>
        <w:rPr>
          <w:snapToGrid w:val="0"/>
        </w:rPr>
      </w:pPr>
      <w:r w:rsidRPr="00FD5F4C">
        <w:rPr>
          <w:snapToGrid w:val="0"/>
        </w:rPr>
        <w:t>Reporting:</w:t>
      </w:r>
      <w:r w:rsidRPr="00FD5F4C">
        <w:rPr>
          <w:snapToGrid w:val="0"/>
        </w:rPr>
        <w:tab/>
      </w:r>
      <w:r w:rsidRPr="00FD5F4C">
        <w:rPr>
          <w:snapToGrid w:val="0"/>
        </w:rPr>
        <w:tab/>
        <w:t>National project manager</w:t>
      </w:r>
    </w:p>
    <w:p w:rsidR="00273E68" w:rsidRPr="00FD5F4C" w:rsidRDefault="00273E68" w:rsidP="00273E68"/>
    <w:p w:rsidR="00273E68" w:rsidRPr="00FD5F4C" w:rsidRDefault="00273E68" w:rsidP="00273E68">
      <w:pPr>
        <w:ind w:left="2880" w:hanging="2880"/>
        <w:rPr>
          <w:b/>
        </w:rPr>
      </w:pPr>
      <w:r w:rsidRPr="00FD5F4C">
        <w:rPr>
          <w:b/>
          <w:u w:val="single"/>
        </w:rPr>
        <w:t>Background</w:t>
      </w:r>
      <w:r w:rsidRPr="00FD5F4C">
        <w:rPr>
          <w:b/>
        </w:rPr>
        <w:t>:</w:t>
      </w:r>
      <w:r w:rsidRPr="00FD5F4C">
        <w:rPr>
          <w:b/>
        </w:rPr>
        <w:tab/>
      </w:r>
      <w:r w:rsidRPr="00FD5F4C">
        <w:rPr>
          <w:b/>
        </w:rPr>
        <w:tab/>
      </w:r>
    </w:p>
    <w:p w:rsidR="00F45084" w:rsidRDefault="00F45084" w:rsidP="00273E68">
      <w:pPr>
        <w:autoSpaceDE w:val="0"/>
        <w:autoSpaceDN w:val="0"/>
        <w:adjustRightInd w:val="0"/>
      </w:pPr>
    </w:p>
    <w:p w:rsidR="00273E68" w:rsidRDefault="00273E68" w:rsidP="00273E68">
      <w:pPr>
        <w:autoSpaceDE w:val="0"/>
        <w:autoSpaceDN w:val="0"/>
        <w:adjustRightInd w:val="0"/>
      </w:pPr>
      <w:r w:rsidRPr="00FD5F4C">
        <w:t>Rapid development accompanied by accelerated industrialization, inadequate or insufficient prevention measures, and low awareness within the industrial and agricultural sectors about chemical risk and safety procedures, Vietnam has experienced increased levels of pollution, industrial related accidents and spills that have for example resulted in fish die-off, loss of biodiversity, contamination of important drinking water sources, contamination of aquaculture and marine resources. Industrial and farm workers, farmers families, workers in craft villages, people living near industrial facilities and those relying on food or water obtained from contaminated sites have suffered from chronic and/or acute effects from exposure of chemicals and these populations continues to be at risk. The above mentioned trends show the rise of significance of the Sound Chemicals Management in Vietnam</w:t>
      </w:r>
      <w:r>
        <w:t>.</w:t>
      </w:r>
    </w:p>
    <w:p w:rsidR="00F45084" w:rsidRDefault="00F45084" w:rsidP="00273E68">
      <w:pPr>
        <w:autoSpaceDE w:val="0"/>
        <w:autoSpaceDN w:val="0"/>
        <w:adjustRightInd w:val="0"/>
        <w:rPr>
          <w:lang w:val="en-GB"/>
        </w:rPr>
      </w:pPr>
    </w:p>
    <w:p w:rsidR="00273E68" w:rsidRDefault="00273E68" w:rsidP="00273E68">
      <w:pPr>
        <w:autoSpaceDE w:val="0"/>
        <w:autoSpaceDN w:val="0"/>
        <w:adjustRightInd w:val="0"/>
        <w:rPr>
          <w:lang w:val="en-GB"/>
        </w:rPr>
      </w:pPr>
      <w:r w:rsidRPr="00B10695">
        <w:rPr>
          <w:lang w:val="en-GB"/>
        </w:rPr>
        <w:t>The Ministry of Industry and Trade/VINACHEMIA is implementing the Vietnam/UNDP/UNEP Partnership Initiative for the Integration of Sound Management of Chemicals in Development Planning and Processes</w:t>
      </w:r>
      <w:r>
        <w:rPr>
          <w:lang w:val="en-GB"/>
        </w:rPr>
        <w:t>. To help the Government implementing the project successfully, the position of PSI is needed.</w:t>
      </w:r>
    </w:p>
    <w:p w:rsidR="00273E68" w:rsidRPr="00FD5F4C" w:rsidRDefault="00273E68" w:rsidP="00273E68">
      <w:pPr>
        <w:autoSpaceDE w:val="0"/>
        <w:autoSpaceDN w:val="0"/>
        <w:adjustRightInd w:val="0"/>
      </w:pPr>
    </w:p>
    <w:p w:rsidR="00273E68" w:rsidRPr="00FD5F4C" w:rsidRDefault="00273E68" w:rsidP="00273E68">
      <w:p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sidRPr="00FD5F4C">
        <w:rPr>
          <w:b/>
          <w:bCs/>
          <w:u w:val="single"/>
        </w:rPr>
        <w:t>Duties and Responsibilities</w:t>
      </w:r>
      <w:r w:rsidRPr="00FD5F4C">
        <w:rPr>
          <w:b/>
          <w:bCs/>
        </w:rPr>
        <w:t>:</w:t>
      </w:r>
    </w:p>
    <w:p w:rsidR="00F45084" w:rsidRDefault="00F45084" w:rsidP="00273E68">
      <w:pPr>
        <w:autoSpaceDE w:val="0"/>
        <w:autoSpaceDN w:val="0"/>
        <w:adjustRightInd w:val="0"/>
      </w:pPr>
    </w:p>
    <w:p w:rsidR="00F45084" w:rsidRDefault="00273E68" w:rsidP="00273E68">
      <w:pPr>
        <w:autoSpaceDE w:val="0"/>
        <w:autoSpaceDN w:val="0"/>
        <w:adjustRightInd w:val="0"/>
      </w:pPr>
      <w:r w:rsidRPr="00FD5F4C">
        <w:t xml:space="preserve">The Project Secretary and Interpreter (PSI) will work under the direct supervision of and provide support to the Project Manager in the discharge of his/her responsibilities in the overall management of the day-to-day activities of the project. The PSI will work closely with the NPD, the PM, staff from the PMU and other international and national consultants. </w:t>
      </w:r>
    </w:p>
    <w:p w:rsidR="00F45084" w:rsidRDefault="00F45084" w:rsidP="00273E68">
      <w:pPr>
        <w:autoSpaceDE w:val="0"/>
        <w:autoSpaceDN w:val="0"/>
        <w:adjustRightInd w:val="0"/>
      </w:pPr>
    </w:p>
    <w:p w:rsidR="00273E68" w:rsidRPr="00FD5F4C" w:rsidRDefault="00273E68" w:rsidP="00273E68">
      <w:pPr>
        <w:autoSpaceDE w:val="0"/>
        <w:autoSpaceDN w:val="0"/>
        <w:adjustRightInd w:val="0"/>
      </w:pPr>
      <w:r w:rsidRPr="00FD5F4C">
        <w:t>The main duties of the PSI are as follows:</w:t>
      </w:r>
    </w:p>
    <w:p w:rsidR="00F45084" w:rsidRDefault="00F45084" w:rsidP="00273E68">
      <w:pPr>
        <w:autoSpaceDE w:val="0"/>
        <w:autoSpaceDN w:val="0"/>
        <w:adjustRightInd w:val="0"/>
        <w:rPr>
          <w:i/>
          <w:lang w:val="en-GB"/>
        </w:rPr>
      </w:pPr>
    </w:p>
    <w:p w:rsidR="00273E68" w:rsidRPr="00FD5F4C" w:rsidRDefault="00273E68" w:rsidP="00273E68">
      <w:pPr>
        <w:autoSpaceDE w:val="0"/>
        <w:autoSpaceDN w:val="0"/>
        <w:adjustRightInd w:val="0"/>
        <w:rPr>
          <w:i/>
        </w:rPr>
      </w:pPr>
      <w:r w:rsidRPr="00FD5F4C">
        <w:rPr>
          <w:i/>
          <w:lang w:val="en-GB"/>
        </w:rPr>
        <w:t>a. Responsibilities of the Project Secretary</w:t>
      </w:r>
    </w:p>
    <w:p w:rsidR="00273E68" w:rsidRPr="00FD5F4C" w:rsidRDefault="00273E68" w:rsidP="00273E68">
      <w:pPr>
        <w:numPr>
          <w:ilvl w:val="0"/>
          <w:numId w:val="32"/>
        </w:numPr>
        <w:jc w:val="both"/>
        <w:rPr>
          <w:lang w:val="en-GB"/>
        </w:rPr>
      </w:pPr>
      <w:r w:rsidRPr="00FD5F4C">
        <w:rPr>
          <w:lang w:val="en-GB"/>
        </w:rPr>
        <w:t>Provid</w:t>
      </w:r>
      <w:r w:rsidR="004F1209">
        <w:rPr>
          <w:lang w:val="en-GB"/>
        </w:rPr>
        <w:t>ing</w:t>
      </w:r>
      <w:r w:rsidRPr="00FD5F4C">
        <w:rPr>
          <w:lang w:val="en-GB"/>
        </w:rPr>
        <w:t xml:space="preserve"> necessary assistance in the operational management of the project according to the project document and the NEX procedures.</w:t>
      </w:r>
    </w:p>
    <w:p w:rsidR="00273E68" w:rsidRPr="00FD5F4C" w:rsidRDefault="00273E68" w:rsidP="00273E68">
      <w:pPr>
        <w:numPr>
          <w:ilvl w:val="0"/>
          <w:numId w:val="32"/>
        </w:numPr>
        <w:jc w:val="both"/>
        <w:rPr>
          <w:lang w:val="en-GB"/>
        </w:rPr>
      </w:pPr>
      <w:r w:rsidRPr="00FD5F4C">
        <w:rPr>
          <w:lang w:val="en-GB"/>
        </w:rPr>
        <w:t>Draft</w:t>
      </w:r>
      <w:r w:rsidR="004F1209">
        <w:rPr>
          <w:lang w:val="en-GB"/>
        </w:rPr>
        <w:t>ing</w:t>
      </w:r>
      <w:r w:rsidRPr="00FD5F4C">
        <w:rPr>
          <w:lang w:val="en-GB"/>
        </w:rPr>
        <w:t xml:space="preserve"> correspondence on administrative and program matters pertaining to the Project Office responsibilities;</w:t>
      </w:r>
    </w:p>
    <w:p w:rsidR="00273E68" w:rsidRPr="00FD5F4C" w:rsidRDefault="00273E68" w:rsidP="00273E68">
      <w:pPr>
        <w:numPr>
          <w:ilvl w:val="0"/>
          <w:numId w:val="32"/>
        </w:numPr>
        <w:jc w:val="both"/>
        <w:rPr>
          <w:lang w:val="en-GB"/>
        </w:rPr>
      </w:pPr>
      <w:r w:rsidRPr="00FD5F4C">
        <w:rPr>
          <w:lang w:val="en-GB"/>
        </w:rPr>
        <w:t>Provid</w:t>
      </w:r>
      <w:r w:rsidR="00975178">
        <w:rPr>
          <w:lang w:val="en-GB"/>
        </w:rPr>
        <w:t>ing</w:t>
      </w:r>
      <w:r w:rsidRPr="00FD5F4C">
        <w:rPr>
          <w:lang w:val="en-GB"/>
        </w:rPr>
        <w:t xml:space="preserve"> support in preparing project events, including workshops, meetings (monthly, quarterly and annul), study tours, trainings, etc., as required. This also includes preparation of background materials for use in discussions and briefing sessions on project matter;</w:t>
      </w:r>
    </w:p>
    <w:p w:rsidR="00273E68" w:rsidRPr="00FD5F4C" w:rsidRDefault="00273E68" w:rsidP="00273E68">
      <w:pPr>
        <w:numPr>
          <w:ilvl w:val="0"/>
          <w:numId w:val="32"/>
        </w:numPr>
        <w:jc w:val="both"/>
        <w:rPr>
          <w:lang w:val="en-GB"/>
        </w:rPr>
      </w:pPr>
      <w:r w:rsidRPr="00FD5F4C">
        <w:rPr>
          <w:lang w:val="en-GB"/>
        </w:rPr>
        <w:t>Logistical arrangements. This includes visa, transportation, hotel bookings for project staff, consultants and invited guests coming for project activities;</w:t>
      </w:r>
    </w:p>
    <w:p w:rsidR="00273E68" w:rsidRPr="00FD5F4C" w:rsidRDefault="00273E68" w:rsidP="00273E68">
      <w:pPr>
        <w:numPr>
          <w:ilvl w:val="0"/>
          <w:numId w:val="32"/>
        </w:numPr>
        <w:jc w:val="both"/>
        <w:rPr>
          <w:lang w:val="en-GB"/>
        </w:rPr>
      </w:pPr>
      <w:r w:rsidRPr="00FD5F4C">
        <w:rPr>
          <w:lang w:val="en-GB"/>
        </w:rPr>
        <w:t>Be responsible for project filing system. This includes setting up the filing, numbering and filing all incoming and outgoing correspondence.</w:t>
      </w:r>
    </w:p>
    <w:p w:rsidR="00273E68" w:rsidRPr="00FD5F4C" w:rsidRDefault="00273E68" w:rsidP="00273E68">
      <w:pPr>
        <w:numPr>
          <w:ilvl w:val="0"/>
          <w:numId w:val="32"/>
        </w:numPr>
        <w:jc w:val="both"/>
        <w:rPr>
          <w:lang w:val="en-GB"/>
        </w:rPr>
      </w:pPr>
      <w:r w:rsidRPr="00FD5F4C">
        <w:rPr>
          <w:lang w:val="en-GB"/>
        </w:rPr>
        <w:t>Prepar</w:t>
      </w:r>
      <w:r w:rsidR="00975178">
        <w:rPr>
          <w:lang w:val="en-GB"/>
        </w:rPr>
        <w:t>ing</w:t>
      </w:r>
      <w:r w:rsidRPr="00FD5F4C">
        <w:rPr>
          <w:lang w:val="en-GB"/>
        </w:rPr>
        <w:t xml:space="preserve"> regular list of events for sharing of information within project staff and outside;</w:t>
      </w:r>
    </w:p>
    <w:p w:rsidR="00273E68" w:rsidRPr="00FD5F4C" w:rsidRDefault="00273E68" w:rsidP="00273E68">
      <w:pPr>
        <w:numPr>
          <w:ilvl w:val="0"/>
          <w:numId w:val="32"/>
        </w:numPr>
        <w:jc w:val="both"/>
        <w:rPr>
          <w:lang w:val="en-GB"/>
        </w:rPr>
      </w:pPr>
      <w:r w:rsidRPr="00FD5F4C">
        <w:rPr>
          <w:lang w:val="en-GB"/>
        </w:rPr>
        <w:t>Assist</w:t>
      </w:r>
      <w:r w:rsidR="00975178">
        <w:rPr>
          <w:lang w:val="en-GB"/>
        </w:rPr>
        <w:t>ing in</w:t>
      </w:r>
      <w:r w:rsidRPr="00FD5F4C">
        <w:rPr>
          <w:lang w:val="en-GB"/>
        </w:rPr>
        <w:t xml:space="preserve"> project communication activities, including publications;</w:t>
      </w:r>
    </w:p>
    <w:p w:rsidR="00273E68" w:rsidRPr="00FD5F4C" w:rsidRDefault="00273E68" w:rsidP="00273E68">
      <w:pPr>
        <w:ind w:left="720"/>
      </w:pPr>
    </w:p>
    <w:p w:rsidR="00F45084" w:rsidRDefault="00F45084" w:rsidP="00273E68">
      <w:pPr>
        <w:autoSpaceDE w:val="0"/>
        <w:autoSpaceDN w:val="0"/>
        <w:adjustRightInd w:val="0"/>
        <w:rPr>
          <w:i/>
          <w:lang w:val="en-GB"/>
        </w:rPr>
      </w:pPr>
    </w:p>
    <w:p w:rsidR="00273E68" w:rsidRPr="00FD5F4C" w:rsidRDefault="00273E68" w:rsidP="00273E68">
      <w:pPr>
        <w:autoSpaceDE w:val="0"/>
        <w:autoSpaceDN w:val="0"/>
        <w:adjustRightInd w:val="0"/>
        <w:rPr>
          <w:i/>
          <w:lang w:val="en-GB"/>
        </w:rPr>
      </w:pPr>
      <w:r w:rsidRPr="00FD5F4C">
        <w:rPr>
          <w:i/>
          <w:lang w:val="en-GB"/>
        </w:rPr>
        <w:t>b. Responsibilities of the Project Interpreter:</w:t>
      </w:r>
    </w:p>
    <w:p w:rsidR="00273E68" w:rsidRPr="00FD5F4C" w:rsidRDefault="00273E68" w:rsidP="00273E68">
      <w:pPr>
        <w:numPr>
          <w:ilvl w:val="0"/>
          <w:numId w:val="32"/>
        </w:numPr>
        <w:jc w:val="both"/>
        <w:rPr>
          <w:lang w:val="en-GB"/>
        </w:rPr>
      </w:pPr>
      <w:r w:rsidRPr="00FD5F4C">
        <w:rPr>
          <w:lang w:val="en-GB"/>
        </w:rPr>
        <w:t>Providing interpretation services to the Project activities, including meetings, small-scale workshops, and relevant events;</w:t>
      </w:r>
    </w:p>
    <w:p w:rsidR="00273E68" w:rsidRPr="00FD5F4C" w:rsidRDefault="00273E68" w:rsidP="00273E68">
      <w:pPr>
        <w:numPr>
          <w:ilvl w:val="0"/>
          <w:numId w:val="32"/>
        </w:numPr>
        <w:jc w:val="both"/>
        <w:rPr>
          <w:lang w:val="en-GB"/>
        </w:rPr>
      </w:pPr>
      <w:r w:rsidRPr="00FD5F4C">
        <w:rPr>
          <w:lang w:val="en-GB"/>
        </w:rPr>
        <w:t>Acting as interpreter for NPD and international consultants;</w:t>
      </w:r>
    </w:p>
    <w:p w:rsidR="00273E68" w:rsidRPr="00FD5F4C" w:rsidRDefault="00273E68" w:rsidP="00273E68">
      <w:pPr>
        <w:numPr>
          <w:ilvl w:val="0"/>
          <w:numId w:val="32"/>
        </w:numPr>
        <w:jc w:val="both"/>
        <w:rPr>
          <w:b/>
          <w:u w:val="single"/>
        </w:rPr>
      </w:pPr>
      <w:r w:rsidRPr="00FD5F4C">
        <w:rPr>
          <w:lang w:val="en-GB"/>
        </w:rPr>
        <w:t>Translating project documents, materials, papers, letters etc. from Vietnamese into English and vice versa</w:t>
      </w:r>
    </w:p>
    <w:p w:rsidR="00273E68" w:rsidRPr="00FD5F4C" w:rsidRDefault="00273E68" w:rsidP="00273E68">
      <w:pPr>
        <w:rPr>
          <w:b/>
          <w:u w:val="single"/>
        </w:rPr>
      </w:pPr>
    </w:p>
    <w:p w:rsidR="00273E68" w:rsidRPr="00FD5F4C" w:rsidRDefault="00273E68" w:rsidP="00273E68">
      <w:pPr>
        <w:rPr>
          <w:b/>
          <w:u w:val="single"/>
        </w:rPr>
      </w:pPr>
      <w:r w:rsidRPr="00FD5F4C">
        <w:rPr>
          <w:b/>
          <w:u w:val="single"/>
        </w:rPr>
        <w:t>Qualifications</w:t>
      </w:r>
    </w:p>
    <w:p w:rsidR="00F45084" w:rsidRDefault="00F45084" w:rsidP="00F45084">
      <w:pPr>
        <w:ind w:left="720"/>
        <w:jc w:val="both"/>
        <w:rPr>
          <w:lang w:val="en-GB"/>
        </w:rPr>
      </w:pPr>
    </w:p>
    <w:p w:rsidR="00273E68" w:rsidRPr="00FD5F4C" w:rsidRDefault="00273E68" w:rsidP="00273E68">
      <w:pPr>
        <w:numPr>
          <w:ilvl w:val="0"/>
          <w:numId w:val="33"/>
        </w:numPr>
        <w:jc w:val="both"/>
        <w:rPr>
          <w:lang w:val="en-GB"/>
        </w:rPr>
      </w:pPr>
      <w:r w:rsidRPr="00FD5F4C">
        <w:rPr>
          <w:lang w:val="en-GB"/>
        </w:rPr>
        <w:t>University degree in English language, administration or related fields;</w:t>
      </w:r>
    </w:p>
    <w:p w:rsidR="00273E68" w:rsidRPr="00FD5F4C" w:rsidRDefault="00273E68" w:rsidP="00273E68">
      <w:pPr>
        <w:numPr>
          <w:ilvl w:val="0"/>
          <w:numId w:val="33"/>
        </w:numPr>
        <w:jc w:val="both"/>
        <w:rPr>
          <w:lang w:val="en-GB"/>
        </w:rPr>
      </w:pPr>
      <w:r w:rsidRPr="00FD5F4C">
        <w:rPr>
          <w:lang w:val="en-GB"/>
        </w:rPr>
        <w:t>Good command of both written and spoken English and at least four (03) years of working experience in the positions of secretary or interpreter/ translator.</w:t>
      </w:r>
    </w:p>
    <w:p w:rsidR="00273E68" w:rsidRPr="00FD5F4C" w:rsidRDefault="00273E68" w:rsidP="00273E68">
      <w:pPr>
        <w:numPr>
          <w:ilvl w:val="0"/>
          <w:numId w:val="33"/>
        </w:numPr>
        <w:jc w:val="both"/>
        <w:rPr>
          <w:lang w:val="en-GB"/>
        </w:rPr>
      </w:pPr>
      <w:r w:rsidRPr="00FD5F4C">
        <w:rPr>
          <w:lang w:val="en-GB"/>
        </w:rPr>
        <w:t>Good secretarial skills and good organizational capacity;</w:t>
      </w:r>
    </w:p>
    <w:p w:rsidR="00273E68" w:rsidRPr="00FD5F4C" w:rsidRDefault="00273E68" w:rsidP="00273E68">
      <w:pPr>
        <w:numPr>
          <w:ilvl w:val="0"/>
          <w:numId w:val="33"/>
        </w:numPr>
        <w:jc w:val="both"/>
        <w:rPr>
          <w:lang w:val="en-GB"/>
        </w:rPr>
      </w:pPr>
      <w:r w:rsidRPr="00FD5F4C">
        <w:rPr>
          <w:lang w:val="en-GB"/>
        </w:rPr>
        <w:t>Knowledge in administrative procedures of the Government</w:t>
      </w:r>
      <w:r w:rsidR="00975178">
        <w:rPr>
          <w:lang w:val="en-GB"/>
        </w:rPr>
        <w:t xml:space="preserve"> and in chemical sector will be an asset.</w:t>
      </w:r>
    </w:p>
    <w:p w:rsidR="00273E68" w:rsidRPr="00FD5F4C" w:rsidRDefault="00273E68" w:rsidP="00273E68">
      <w:pPr>
        <w:numPr>
          <w:ilvl w:val="0"/>
          <w:numId w:val="33"/>
        </w:numPr>
        <w:jc w:val="both"/>
        <w:rPr>
          <w:lang w:val="en-GB"/>
        </w:rPr>
      </w:pPr>
      <w:r w:rsidRPr="00FD5F4C">
        <w:rPr>
          <w:lang w:val="en-GB"/>
        </w:rPr>
        <w:t>Good computer skills in common word processing (MS Word), spreadsheet (MS Excel), Vietnamese software;</w:t>
      </w:r>
    </w:p>
    <w:p w:rsidR="00273E68" w:rsidRPr="00FD5F4C" w:rsidRDefault="00273E68" w:rsidP="00273E68">
      <w:pPr>
        <w:numPr>
          <w:ilvl w:val="0"/>
          <w:numId w:val="33"/>
        </w:numPr>
        <w:jc w:val="both"/>
        <w:rPr>
          <w:lang w:val="en-GB"/>
        </w:rPr>
      </w:pPr>
      <w:r w:rsidRPr="00FD5F4C">
        <w:rPr>
          <w:lang w:val="en-GB"/>
        </w:rPr>
        <w:t xml:space="preserve">Knowledge and experience in working with </w:t>
      </w:r>
      <w:r w:rsidR="00975178">
        <w:rPr>
          <w:lang w:val="en-GB"/>
        </w:rPr>
        <w:t>ODA projects and</w:t>
      </w:r>
      <w:r w:rsidRPr="00FD5F4C">
        <w:rPr>
          <w:lang w:val="en-GB"/>
        </w:rPr>
        <w:t xml:space="preserve"> international organizations</w:t>
      </w:r>
      <w:r w:rsidR="00975178">
        <w:rPr>
          <w:lang w:val="en-GB"/>
        </w:rPr>
        <w:t>s</w:t>
      </w:r>
      <w:r w:rsidRPr="00FD5F4C">
        <w:rPr>
          <w:lang w:val="en-GB"/>
        </w:rPr>
        <w:t xml:space="preserve"> is an advantage</w:t>
      </w:r>
    </w:p>
    <w:p w:rsidR="00273E68" w:rsidRPr="00FD5F4C" w:rsidRDefault="00273E68" w:rsidP="00273E68">
      <w:pPr>
        <w:ind w:left="720"/>
        <w:rPr>
          <w:lang w:val="en-GB"/>
        </w:rPr>
      </w:pPr>
    </w:p>
    <w:p w:rsidR="00273E68" w:rsidRPr="00B10695" w:rsidRDefault="00273E68" w:rsidP="00273E68">
      <w:pPr>
        <w:rPr>
          <w:b/>
        </w:rPr>
      </w:pPr>
      <w:r>
        <w:rPr>
          <w:b/>
        </w:rPr>
        <w:br w:type="page"/>
        <w:t>A</w:t>
      </w:r>
      <w:r w:rsidR="00945BB2">
        <w:rPr>
          <w:b/>
        </w:rPr>
        <w:t>5</w:t>
      </w:r>
      <w:r w:rsidRPr="00B10695">
        <w:rPr>
          <w:b/>
        </w:rPr>
        <w:t>.4) TERM OF REFERENCE FOR PROJECT ACCOUNTANT/ASSISTANT</w:t>
      </w:r>
    </w:p>
    <w:p w:rsidR="00273E68" w:rsidRDefault="00273E68" w:rsidP="00273E68"/>
    <w:p w:rsidR="00273E68" w:rsidRPr="00B10695" w:rsidRDefault="00273E68" w:rsidP="00273E68">
      <w:r w:rsidRPr="00B10695">
        <w:t>Title:</w:t>
      </w:r>
      <w:r w:rsidRPr="00B10695">
        <w:tab/>
      </w:r>
      <w:r w:rsidRPr="00B10695">
        <w:tab/>
      </w:r>
      <w:r w:rsidRPr="00B10695">
        <w:tab/>
        <w:t>Project Accountant / Assistant (PAA)</w:t>
      </w:r>
    </w:p>
    <w:p w:rsidR="00273E68" w:rsidRPr="00B10695" w:rsidRDefault="00273E68" w:rsidP="00273E68">
      <w:pPr>
        <w:rPr>
          <w:snapToGrid w:val="0"/>
        </w:rPr>
      </w:pPr>
      <w:r w:rsidRPr="00B10695">
        <w:rPr>
          <w:snapToGrid w:val="0"/>
        </w:rPr>
        <w:t>Duration:</w:t>
      </w:r>
      <w:r w:rsidRPr="00B10695">
        <w:rPr>
          <w:snapToGrid w:val="0"/>
        </w:rPr>
        <w:tab/>
      </w:r>
      <w:r w:rsidRPr="00B10695">
        <w:rPr>
          <w:snapToGrid w:val="0"/>
        </w:rPr>
        <w:tab/>
      </w:r>
      <w:r w:rsidR="00975178">
        <w:rPr>
          <w:snapToGrid w:val="0"/>
        </w:rPr>
        <w:t>24</w:t>
      </w:r>
      <w:r w:rsidRPr="00B10695">
        <w:rPr>
          <w:snapToGrid w:val="0"/>
        </w:rPr>
        <w:t xml:space="preserve"> months, as starting of the project (recruited, Part-time)</w:t>
      </w:r>
    </w:p>
    <w:p w:rsidR="00273E68" w:rsidRPr="00B10695" w:rsidRDefault="00273E68" w:rsidP="00273E68">
      <w:pPr>
        <w:rPr>
          <w:snapToGrid w:val="0"/>
        </w:rPr>
      </w:pPr>
      <w:r w:rsidRPr="00B10695">
        <w:rPr>
          <w:snapToGrid w:val="0"/>
        </w:rPr>
        <w:t>Reporting:</w:t>
      </w:r>
      <w:r w:rsidRPr="00B10695">
        <w:rPr>
          <w:snapToGrid w:val="0"/>
        </w:rPr>
        <w:tab/>
      </w:r>
      <w:r w:rsidRPr="00B10695">
        <w:rPr>
          <w:snapToGrid w:val="0"/>
        </w:rPr>
        <w:tab/>
        <w:t>National Project Manger</w:t>
      </w:r>
    </w:p>
    <w:p w:rsidR="00273E68" w:rsidRPr="00B10695" w:rsidRDefault="00273E68" w:rsidP="00273E68"/>
    <w:p w:rsidR="00273E68" w:rsidRPr="00B10695" w:rsidRDefault="00273E68" w:rsidP="00273E68">
      <w:pPr>
        <w:ind w:left="2880" w:hanging="2880"/>
        <w:rPr>
          <w:b/>
        </w:rPr>
      </w:pPr>
      <w:r w:rsidRPr="00B10695">
        <w:rPr>
          <w:b/>
          <w:u w:val="single"/>
        </w:rPr>
        <w:t>Background</w:t>
      </w:r>
      <w:r w:rsidRPr="00B10695">
        <w:rPr>
          <w:b/>
        </w:rPr>
        <w:t>:</w:t>
      </w:r>
      <w:r w:rsidRPr="00B10695">
        <w:rPr>
          <w:b/>
        </w:rPr>
        <w:tab/>
      </w:r>
      <w:r w:rsidRPr="00B10695">
        <w:rPr>
          <w:b/>
        </w:rPr>
        <w:tab/>
      </w:r>
    </w:p>
    <w:p w:rsidR="00F45084" w:rsidRDefault="00F45084" w:rsidP="00273E68">
      <w:pPr>
        <w:autoSpaceDE w:val="0"/>
        <w:autoSpaceDN w:val="0"/>
        <w:adjustRightInd w:val="0"/>
      </w:pPr>
    </w:p>
    <w:p w:rsidR="00273E68" w:rsidRDefault="00273E68" w:rsidP="00273E68">
      <w:pPr>
        <w:autoSpaceDE w:val="0"/>
        <w:autoSpaceDN w:val="0"/>
        <w:adjustRightInd w:val="0"/>
      </w:pPr>
      <w:r w:rsidRPr="00B10695">
        <w:t>Rapid development accompanied by accelerated industrialization, inadequate or insufficient prevention measures, and low awareness within the industrial and agricultural sectors about chemical risk and safety procedures, Vietnam has experienced increased levels of pollution, industrial related accidents and spills that have for example resulted in fish die-off, loss of biodiversity, contamination of important drinking water sources, contamination of aquaculture and marine resources. Industrial and farm workers, farmers families, workers in craft villages, people living near industrial facilities and those relying on food or water obtained from contaminated sites have suffered from chronic and/or acute effects from exposure of chemicals and these populations continues to be at risk. The above mentioned trends show the rise of significance of the Sound Chemicals Management in Vietnam</w:t>
      </w:r>
      <w:r>
        <w:t>.</w:t>
      </w:r>
    </w:p>
    <w:p w:rsidR="00F45084" w:rsidRDefault="00F45084" w:rsidP="00273E68">
      <w:pPr>
        <w:autoSpaceDE w:val="0"/>
        <w:autoSpaceDN w:val="0"/>
        <w:adjustRightInd w:val="0"/>
        <w:rPr>
          <w:lang w:val="en-GB"/>
        </w:rPr>
      </w:pPr>
    </w:p>
    <w:p w:rsidR="00273E68" w:rsidRDefault="00273E68" w:rsidP="00273E68">
      <w:pPr>
        <w:autoSpaceDE w:val="0"/>
        <w:autoSpaceDN w:val="0"/>
        <w:adjustRightInd w:val="0"/>
        <w:rPr>
          <w:lang w:val="en-GB"/>
        </w:rPr>
      </w:pPr>
      <w:r w:rsidRPr="00B10695">
        <w:rPr>
          <w:lang w:val="en-GB"/>
        </w:rPr>
        <w:t>The Ministry of Industry and Trade/VINACHEMIA is implementing the Vietnam/UNDP/UNEP Partnership Initiative for the Integration of Sound Management of Chemicals in Development Planning and Processes</w:t>
      </w:r>
      <w:r>
        <w:rPr>
          <w:lang w:val="en-GB"/>
        </w:rPr>
        <w:t xml:space="preserve">. To help the Government implementing the project successfully, the position of PAA is needed. </w:t>
      </w:r>
    </w:p>
    <w:p w:rsidR="00273E68" w:rsidRPr="00B10695" w:rsidRDefault="00273E68" w:rsidP="00273E68">
      <w:pPr>
        <w:autoSpaceDE w:val="0"/>
        <w:autoSpaceDN w:val="0"/>
        <w:adjustRightInd w:val="0"/>
      </w:pPr>
      <w:r>
        <w:rPr>
          <w:lang w:val="en-GB"/>
        </w:rPr>
        <w:t xml:space="preserve">  </w:t>
      </w:r>
    </w:p>
    <w:p w:rsidR="00273E68" w:rsidRPr="00B10695" w:rsidRDefault="00273E68" w:rsidP="00273E68">
      <w:p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rPr>
      </w:pPr>
      <w:r w:rsidRPr="00B10695">
        <w:rPr>
          <w:b/>
          <w:bCs/>
          <w:u w:val="single"/>
        </w:rPr>
        <w:t>Duties and Responsibilities</w:t>
      </w:r>
      <w:r w:rsidRPr="00B10695">
        <w:rPr>
          <w:b/>
          <w:bCs/>
        </w:rPr>
        <w:t>:</w:t>
      </w:r>
    </w:p>
    <w:p w:rsidR="00F45084" w:rsidRDefault="00F45084" w:rsidP="00273E68">
      <w:pPr>
        <w:rPr>
          <w:bCs/>
        </w:rPr>
      </w:pPr>
    </w:p>
    <w:p w:rsidR="00273E68" w:rsidRDefault="00273E68" w:rsidP="00273E68">
      <w:pPr>
        <w:rPr>
          <w:lang w:val="en-GB"/>
        </w:rPr>
      </w:pPr>
      <w:r w:rsidRPr="00B10695">
        <w:rPr>
          <w:bCs/>
        </w:rPr>
        <w:t xml:space="preserve">Overall supervision by the NPD and under the direct supervision of the project manager, the project accountant </w:t>
      </w:r>
      <w:r w:rsidRPr="00B10695">
        <w:rPr>
          <w:lang w:val="en-GB"/>
        </w:rPr>
        <w:t>has two roles: as an Accountant and as an Administrative Assistant</w:t>
      </w:r>
      <w:r w:rsidR="00975178">
        <w:rPr>
          <w:lang w:val="en-GB"/>
        </w:rPr>
        <w:t>.</w:t>
      </w:r>
    </w:p>
    <w:p w:rsidR="00975178" w:rsidRPr="00B10695" w:rsidRDefault="00975178" w:rsidP="00273E68">
      <w:pPr>
        <w:rPr>
          <w:lang w:val="en-GB"/>
        </w:rPr>
      </w:pPr>
    </w:p>
    <w:p w:rsidR="00273E68" w:rsidRPr="00610555" w:rsidRDefault="00273E68" w:rsidP="00273E68">
      <w:pPr>
        <w:pStyle w:val="ListParagraph"/>
        <w:numPr>
          <w:ilvl w:val="0"/>
          <w:numId w:val="35"/>
        </w:numPr>
        <w:ind w:left="450"/>
        <w:jc w:val="both"/>
        <w:rPr>
          <w:rFonts w:ascii="Times New Roman" w:hAnsi="Times New Roman"/>
          <w:i/>
          <w:sz w:val="24"/>
          <w:szCs w:val="24"/>
          <w:lang w:val="en-GB"/>
        </w:rPr>
      </w:pPr>
      <w:r w:rsidRPr="00610555">
        <w:rPr>
          <w:rFonts w:ascii="Times New Roman" w:hAnsi="Times New Roman"/>
          <w:i/>
          <w:sz w:val="24"/>
          <w:szCs w:val="24"/>
          <w:lang w:val="en-GB"/>
        </w:rPr>
        <w:t xml:space="preserve"> As a Project Accountant</w:t>
      </w:r>
      <w:r w:rsidR="00975178">
        <w:rPr>
          <w:rFonts w:ascii="Times New Roman" w:hAnsi="Times New Roman"/>
          <w:i/>
          <w:sz w:val="24"/>
          <w:szCs w:val="24"/>
          <w:lang w:val="en-GB"/>
        </w:rPr>
        <w:t>, he/she to</w:t>
      </w:r>
    </w:p>
    <w:p w:rsidR="00273E68" w:rsidRPr="00B10695" w:rsidRDefault="00273E68" w:rsidP="00273E68">
      <w:pPr>
        <w:numPr>
          <w:ilvl w:val="0"/>
          <w:numId w:val="36"/>
        </w:numPr>
        <w:jc w:val="both"/>
        <w:rPr>
          <w:lang w:val="en-GB"/>
        </w:rPr>
      </w:pPr>
      <w:r w:rsidRPr="00B10695">
        <w:rPr>
          <w:lang w:val="en-GB"/>
        </w:rPr>
        <w:t>Prepare quarterly advance requests to get advance funds from UNDP in the format applicable.</w:t>
      </w:r>
    </w:p>
    <w:p w:rsidR="00273E68" w:rsidRPr="00B10695" w:rsidRDefault="00273E68" w:rsidP="00273E68">
      <w:pPr>
        <w:numPr>
          <w:ilvl w:val="0"/>
          <w:numId w:val="36"/>
        </w:numPr>
        <w:jc w:val="both"/>
        <w:rPr>
          <w:lang w:val="en-GB"/>
        </w:rPr>
      </w:pPr>
      <w:r w:rsidRPr="00B10695">
        <w:rPr>
          <w:lang w:val="en-GB"/>
        </w:rPr>
        <w:t>Assist the PM and NPD in project budget monitoring and project budget revision.</w:t>
      </w:r>
    </w:p>
    <w:p w:rsidR="00273E68" w:rsidRPr="00B10695" w:rsidRDefault="00273E68" w:rsidP="00273E68">
      <w:pPr>
        <w:numPr>
          <w:ilvl w:val="0"/>
          <w:numId w:val="36"/>
        </w:numPr>
        <w:jc w:val="both"/>
        <w:rPr>
          <w:lang w:val="en-GB"/>
        </w:rPr>
      </w:pPr>
      <w:r w:rsidRPr="00B10695">
        <w:rPr>
          <w:lang w:val="en-GB"/>
        </w:rPr>
        <w:t>Set up accounting system, including reporting forms and filling system for the project, in accordance with the project document and the HPPMG procedures;</w:t>
      </w:r>
    </w:p>
    <w:p w:rsidR="00273E68" w:rsidRPr="00B10695" w:rsidRDefault="00273E68" w:rsidP="00273E68">
      <w:pPr>
        <w:numPr>
          <w:ilvl w:val="0"/>
          <w:numId w:val="36"/>
        </w:numPr>
        <w:jc w:val="both"/>
        <w:rPr>
          <w:lang w:val="en-GB"/>
        </w:rPr>
      </w:pPr>
      <w:r w:rsidRPr="00B10695">
        <w:rPr>
          <w:lang w:val="en-GB"/>
        </w:rPr>
        <w:t>Maintain petty cash transactions. This includes writing of receipts, preparation of payment request form, receipt and disbursement of cash and clearance of advances;</w:t>
      </w:r>
    </w:p>
    <w:p w:rsidR="00273E68" w:rsidRPr="00B10695" w:rsidRDefault="00273E68" w:rsidP="00273E68">
      <w:pPr>
        <w:numPr>
          <w:ilvl w:val="0"/>
          <w:numId w:val="36"/>
        </w:numPr>
        <w:jc w:val="both"/>
        <w:rPr>
          <w:lang w:val="en-GB"/>
        </w:rPr>
      </w:pPr>
      <w:r w:rsidRPr="00B10695">
        <w:rPr>
          <w:lang w:val="en-GB"/>
        </w:rPr>
        <w:t>Prepare cheques and withdraw money from the bank;</w:t>
      </w:r>
    </w:p>
    <w:p w:rsidR="00273E68" w:rsidRPr="00B10695" w:rsidRDefault="00273E68" w:rsidP="00273E68">
      <w:pPr>
        <w:numPr>
          <w:ilvl w:val="0"/>
          <w:numId w:val="36"/>
        </w:numPr>
        <w:jc w:val="both"/>
        <w:rPr>
          <w:lang w:val="en-GB"/>
        </w:rPr>
      </w:pPr>
      <w:r w:rsidRPr="00B10695">
        <w:rPr>
          <w:lang w:val="en-GB"/>
        </w:rPr>
        <w:t>Prepare project financial reports and submit to PM and NPD for clearance and furnish to UNDP as required;</w:t>
      </w:r>
    </w:p>
    <w:p w:rsidR="00273E68" w:rsidRPr="00B10695" w:rsidRDefault="00273E68" w:rsidP="00273E68">
      <w:pPr>
        <w:numPr>
          <w:ilvl w:val="0"/>
          <w:numId w:val="36"/>
        </w:numPr>
        <w:jc w:val="both"/>
        <w:rPr>
          <w:lang w:val="en-GB"/>
        </w:rPr>
      </w:pPr>
      <w:r w:rsidRPr="00B10695">
        <w:rPr>
          <w:lang w:val="en-GB"/>
        </w:rPr>
        <w:t>Enter financial transactions into the computerised accounting system;</w:t>
      </w:r>
    </w:p>
    <w:p w:rsidR="00273E68" w:rsidRPr="00B10695" w:rsidRDefault="00273E68" w:rsidP="00273E68">
      <w:pPr>
        <w:numPr>
          <w:ilvl w:val="0"/>
          <w:numId w:val="36"/>
        </w:numPr>
        <w:jc w:val="both"/>
        <w:rPr>
          <w:lang w:val="en-GB"/>
        </w:rPr>
      </w:pPr>
      <w:r w:rsidRPr="00B10695">
        <w:rPr>
          <w:lang w:val="en-GB"/>
        </w:rPr>
        <w:t>Reconcile all balance sheet accounts and keep a file of all completed reconciliation;</w:t>
      </w:r>
    </w:p>
    <w:p w:rsidR="00273E68" w:rsidRPr="00B10695" w:rsidRDefault="00273E68" w:rsidP="00273E68">
      <w:pPr>
        <w:numPr>
          <w:ilvl w:val="0"/>
          <w:numId w:val="36"/>
        </w:numPr>
        <w:jc w:val="both"/>
        <w:rPr>
          <w:lang w:val="en-GB"/>
        </w:rPr>
      </w:pPr>
      <w:r w:rsidRPr="00B10695">
        <w:rPr>
          <w:lang w:val="en-GB"/>
        </w:rPr>
        <w:t>Check and ensure that all expenditures of projects are in accordance with HPPMG procedures. This includes ensuring receipts to be obtained for all payments;</w:t>
      </w:r>
    </w:p>
    <w:p w:rsidR="00273E68" w:rsidRPr="00B10695" w:rsidRDefault="00273E68" w:rsidP="00273E68">
      <w:pPr>
        <w:numPr>
          <w:ilvl w:val="0"/>
          <w:numId w:val="36"/>
        </w:numPr>
        <w:jc w:val="both"/>
        <w:rPr>
          <w:lang w:val="en-GB"/>
        </w:rPr>
      </w:pPr>
      <w:r w:rsidRPr="00B10695">
        <w:rPr>
          <w:lang w:val="en-GB"/>
        </w:rPr>
        <w:t>Check budget lines to ensure that all transactions are booked to the correct budget lines;</w:t>
      </w:r>
    </w:p>
    <w:p w:rsidR="00273E68" w:rsidRPr="00B10695" w:rsidRDefault="00273E68" w:rsidP="00273E68">
      <w:pPr>
        <w:numPr>
          <w:ilvl w:val="0"/>
          <w:numId w:val="36"/>
        </w:numPr>
        <w:jc w:val="both"/>
        <w:rPr>
          <w:lang w:val="en-GB"/>
        </w:rPr>
      </w:pPr>
      <w:r w:rsidRPr="00B10695">
        <w:rPr>
          <w:lang w:val="en-GB"/>
        </w:rPr>
        <w:t>Ensure documentation relating to payments are duly approved by the NPD;</w:t>
      </w:r>
    </w:p>
    <w:p w:rsidR="00273E68" w:rsidRPr="00B10695" w:rsidRDefault="00273E68" w:rsidP="00273E68">
      <w:pPr>
        <w:numPr>
          <w:ilvl w:val="0"/>
          <w:numId w:val="36"/>
        </w:numPr>
        <w:jc w:val="both"/>
        <w:rPr>
          <w:lang w:val="en-GB"/>
        </w:rPr>
      </w:pPr>
      <w:r w:rsidRPr="00B10695">
        <w:rPr>
          <w:lang w:val="en-GB"/>
        </w:rPr>
        <w:t>Bring any actual or potential problems to the attention of the NPD;</w:t>
      </w:r>
    </w:p>
    <w:p w:rsidR="00273E68" w:rsidRPr="00B10695" w:rsidRDefault="00273E68" w:rsidP="00273E68">
      <w:pPr>
        <w:numPr>
          <w:ilvl w:val="0"/>
          <w:numId w:val="36"/>
        </w:numPr>
        <w:jc w:val="both"/>
        <w:rPr>
          <w:lang w:val="en-GB"/>
        </w:rPr>
      </w:pPr>
      <w:r w:rsidRPr="00B10695">
        <w:rPr>
          <w:lang w:val="en-GB"/>
        </w:rPr>
        <w:t>Follow up bank transfers. This includes preparing the bank transfer requests, submitting them to the bank and keeping track of the transfers;</w:t>
      </w:r>
    </w:p>
    <w:p w:rsidR="00273E68" w:rsidRPr="00B10695" w:rsidRDefault="00273E68" w:rsidP="00273E68">
      <w:pPr>
        <w:numPr>
          <w:ilvl w:val="0"/>
          <w:numId w:val="36"/>
        </w:numPr>
        <w:jc w:val="both"/>
        <w:rPr>
          <w:lang w:val="en-GB"/>
        </w:rPr>
      </w:pPr>
      <w:r w:rsidRPr="00B10695">
        <w:rPr>
          <w:lang w:val="en-GB"/>
        </w:rPr>
        <w:t>Ensure Petty Cash to be reviewed and updated ensuring that there is up-to-date records;</w:t>
      </w:r>
    </w:p>
    <w:p w:rsidR="00273E68" w:rsidRPr="00B10695" w:rsidRDefault="00273E68" w:rsidP="00273E68">
      <w:pPr>
        <w:numPr>
          <w:ilvl w:val="0"/>
          <w:numId w:val="36"/>
        </w:numPr>
        <w:jc w:val="both"/>
        <w:rPr>
          <w:lang w:val="en-GB"/>
        </w:rPr>
      </w:pPr>
      <w:r w:rsidRPr="00B10695">
        <w:rPr>
          <w:lang w:val="en-GB"/>
        </w:rPr>
        <w:t>To continuously improve system &amp; procedures to enhance internal controls to satisfy audit requirements.</w:t>
      </w:r>
    </w:p>
    <w:p w:rsidR="00273E68" w:rsidRPr="00B10695" w:rsidRDefault="00273E68" w:rsidP="00273E68">
      <w:pPr>
        <w:numPr>
          <w:ilvl w:val="0"/>
          <w:numId w:val="36"/>
        </w:numPr>
        <w:jc w:val="both"/>
        <w:rPr>
          <w:lang w:val="en-GB"/>
        </w:rPr>
      </w:pPr>
      <w:r w:rsidRPr="00B10695">
        <w:rPr>
          <w:lang w:val="en-GB"/>
        </w:rPr>
        <w:t>Ensure that bank statements be collected from the banks on the 2nd working day of each month;</w:t>
      </w:r>
    </w:p>
    <w:p w:rsidR="00FB3B42" w:rsidRPr="00B10695" w:rsidRDefault="00273E68" w:rsidP="00273E68">
      <w:pPr>
        <w:numPr>
          <w:ilvl w:val="0"/>
          <w:numId w:val="36"/>
        </w:numPr>
        <w:jc w:val="both"/>
        <w:rPr>
          <w:lang w:val="en-GB"/>
        </w:rPr>
      </w:pPr>
      <w:r w:rsidRPr="00B10695">
        <w:rPr>
          <w:lang w:val="en-GB"/>
        </w:rPr>
        <w:t>Ensure that bank accounts should be reconciled and reported on or before 3rd of each month;</w:t>
      </w:r>
    </w:p>
    <w:p w:rsidR="00FB3B42" w:rsidRPr="00B10695" w:rsidRDefault="00273E68" w:rsidP="00FB3B42">
      <w:pPr>
        <w:numPr>
          <w:ilvl w:val="0"/>
          <w:numId w:val="36"/>
        </w:numPr>
        <w:jc w:val="both"/>
        <w:rPr>
          <w:lang w:val="en-GB"/>
        </w:rPr>
      </w:pPr>
      <w:r w:rsidRPr="00B10695">
        <w:rPr>
          <w:lang w:val="en-GB"/>
        </w:rPr>
        <w:t>Prepare monthly bank reconciliation statement, including computation of interests gained to be included into reports.</w:t>
      </w:r>
    </w:p>
    <w:p w:rsidR="00FB3B42" w:rsidRPr="00B10695" w:rsidRDefault="00273E68" w:rsidP="00FB3B42">
      <w:pPr>
        <w:numPr>
          <w:ilvl w:val="0"/>
          <w:numId w:val="36"/>
        </w:numPr>
        <w:jc w:val="both"/>
        <w:rPr>
          <w:lang w:val="en-GB"/>
        </w:rPr>
      </w:pPr>
      <w:r w:rsidRPr="00B10695">
        <w:rPr>
          <w:lang w:val="en-GB"/>
        </w:rPr>
        <w:t>Maintain the inventory file to support purchases of all equipment/assets.</w:t>
      </w:r>
    </w:p>
    <w:p w:rsidR="00273E68" w:rsidRPr="00B10695" w:rsidRDefault="00273E68" w:rsidP="00FB3B42">
      <w:pPr>
        <w:numPr>
          <w:ilvl w:val="0"/>
          <w:numId w:val="36"/>
        </w:numPr>
        <w:jc w:val="both"/>
        <w:rPr>
          <w:lang w:val="en-GB"/>
        </w:rPr>
      </w:pPr>
      <w:r w:rsidRPr="00B10695">
        <w:rPr>
          <w:lang w:val="en-GB"/>
        </w:rPr>
        <w:t>Undertake other relevant matters assigned by the NPD.</w:t>
      </w:r>
    </w:p>
    <w:p w:rsidR="00273E68" w:rsidRPr="00B10695" w:rsidRDefault="00273E68" w:rsidP="00273E68">
      <w:pPr>
        <w:rPr>
          <w:b/>
          <w:i/>
          <w:lang w:val="en-GB"/>
        </w:rPr>
      </w:pPr>
    </w:p>
    <w:p w:rsidR="00273E68" w:rsidRPr="00610555" w:rsidRDefault="00273E68" w:rsidP="00273E68">
      <w:pPr>
        <w:pStyle w:val="ListParagraph"/>
        <w:numPr>
          <w:ilvl w:val="0"/>
          <w:numId w:val="35"/>
        </w:numPr>
        <w:ind w:left="450"/>
        <w:jc w:val="both"/>
        <w:rPr>
          <w:rFonts w:ascii="Times New Roman" w:hAnsi="Times New Roman"/>
          <w:i/>
          <w:sz w:val="24"/>
          <w:szCs w:val="24"/>
          <w:lang w:val="en-GB"/>
        </w:rPr>
      </w:pPr>
      <w:r w:rsidRPr="00610555">
        <w:rPr>
          <w:rFonts w:ascii="Times New Roman" w:hAnsi="Times New Roman"/>
          <w:i/>
          <w:sz w:val="24"/>
          <w:szCs w:val="24"/>
          <w:lang w:val="en-GB"/>
        </w:rPr>
        <w:t>As a Project Administrator</w:t>
      </w:r>
      <w:r w:rsidR="00975178">
        <w:rPr>
          <w:rFonts w:ascii="Times New Roman" w:hAnsi="Times New Roman"/>
          <w:i/>
          <w:sz w:val="24"/>
          <w:szCs w:val="24"/>
          <w:lang w:val="en-GB"/>
        </w:rPr>
        <w:t>, he/she to</w:t>
      </w:r>
    </w:p>
    <w:p w:rsidR="00273E68" w:rsidRPr="00B10695" w:rsidRDefault="00273E68" w:rsidP="00273E68">
      <w:pPr>
        <w:numPr>
          <w:ilvl w:val="0"/>
          <w:numId w:val="34"/>
        </w:numPr>
        <w:jc w:val="both"/>
        <w:rPr>
          <w:lang w:val="en-GB"/>
        </w:rPr>
      </w:pPr>
      <w:r w:rsidRPr="00B10695">
        <w:rPr>
          <w:lang w:val="en-GB"/>
        </w:rPr>
        <w:t>Provide assistance in the operational management of the project according to the project document and the HPPMG procedures.</w:t>
      </w:r>
    </w:p>
    <w:p w:rsidR="00273E68" w:rsidRPr="00B10695" w:rsidRDefault="00273E68" w:rsidP="00273E68">
      <w:pPr>
        <w:numPr>
          <w:ilvl w:val="0"/>
          <w:numId w:val="34"/>
        </w:numPr>
        <w:jc w:val="both"/>
        <w:rPr>
          <w:lang w:val="en-GB"/>
        </w:rPr>
      </w:pPr>
      <w:r w:rsidRPr="00B10695">
        <w:rPr>
          <w:lang w:val="en-GB"/>
        </w:rPr>
        <w:t>Undertake all preparation work for procurement of office equipment, stationeries and support facilities as required;</w:t>
      </w:r>
    </w:p>
    <w:p w:rsidR="00273E68" w:rsidRPr="00B10695" w:rsidRDefault="00273E68" w:rsidP="00273E68">
      <w:pPr>
        <w:numPr>
          <w:ilvl w:val="0"/>
          <w:numId w:val="34"/>
        </w:numPr>
        <w:jc w:val="both"/>
        <w:rPr>
          <w:lang w:val="en-GB"/>
        </w:rPr>
      </w:pPr>
      <w:r w:rsidRPr="00B10695">
        <w:rPr>
          <w:lang w:val="en-GB"/>
        </w:rPr>
        <w:t xml:space="preserve">Provide support in preparing project events, including workshops, meetings (monthly, quarterly and annual), study tours, trainings, etc., as required. </w:t>
      </w:r>
    </w:p>
    <w:p w:rsidR="00273E68" w:rsidRPr="00B10695" w:rsidRDefault="00273E68" w:rsidP="00273E68">
      <w:pPr>
        <w:numPr>
          <w:ilvl w:val="0"/>
          <w:numId w:val="34"/>
        </w:numPr>
        <w:jc w:val="both"/>
        <w:rPr>
          <w:lang w:val="en-GB"/>
        </w:rPr>
      </w:pPr>
      <w:r w:rsidRPr="00B10695">
        <w:rPr>
          <w:lang w:val="en-GB"/>
        </w:rPr>
        <w:t>Take care of project telephone, fax, and email system;</w:t>
      </w:r>
    </w:p>
    <w:p w:rsidR="00273E68" w:rsidRPr="00B10695" w:rsidRDefault="00273E68" w:rsidP="00273E68">
      <w:pPr>
        <w:numPr>
          <w:ilvl w:val="0"/>
          <w:numId w:val="34"/>
        </w:numPr>
        <w:jc w:val="both"/>
        <w:rPr>
          <w:lang w:val="en-GB"/>
        </w:rPr>
      </w:pPr>
      <w:r w:rsidRPr="00B10695">
        <w:rPr>
          <w:lang w:val="en-GB"/>
        </w:rPr>
        <w:t>Assist with preparation of TORs and contracts for consultants for project activities.</w:t>
      </w:r>
    </w:p>
    <w:p w:rsidR="00273E68" w:rsidRPr="00B10695" w:rsidRDefault="00273E68" w:rsidP="00273E68">
      <w:pPr>
        <w:spacing w:before="360"/>
        <w:rPr>
          <w:b/>
          <w:u w:val="single"/>
        </w:rPr>
      </w:pPr>
      <w:r w:rsidRPr="00B10695">
        <w:rPr>
          <w:b/>
        </w:rPr>
        <w:t>Qualifications</w:t>
      </w:r>
    </w:p>
    <w:p w:rsidR="00273E68" w:rsidRPr="00B10695" w:rsidRDefault="00273E68" w:rsidP="00273E68">
      <w:pPr>
        <w:numPr>
          <w:ilvl w:val="0"/>
          <w:numId w:val="30"/>
        </w:numPr>
        <w:jc w:val="both"/>
      </w:pPr>
      <w:r w:rsidRPr="00B10695">
        <w:t>University degree in business administration, accounting, finance or related fields;</w:t>
      </w:r>
    </w:p>
    <w:p w:rsidR="00273E68" w:rsidRPr="00B10695" w:rsidRDefault="00273E68" w:rsidP="00273E68">
      <w:pPr>
        <w:numPr>
          <w:ilvl w:val="0"/>
          <w:numId w:val="30"/>
        </w:numPr>
        <w:jc w:val="both"/>
      </w:pPr>
      <w:r w:rsidRPr="00B10695">
        <w:t>Solid experience of budgeting and reporting on foreign funded projects;</w:t>
      </w:r>
    </w:p>
    <w:p w:rsidR="00273E68" w:rsidRPr="00B10695" w:rsidRDefault="00273E68" w:rsidP="00273E68">
      <w:pPr>
        <w:numPr>
          <w:ilvl w:val="0"/>
          <w:numId w:val="30"/>
        </w:numPr>
        <w:jc w:val="both"/>
      </w:pPr>
      <w:r w:rsidRPr="00B10695">
        <w:t>Knowledge in administrative and accounting procedures of the Government</w:t>
      </w:r>
    </w:p>
    <w:p w:rsidR="00273E68" w:rsidRPr="00975178" w:rsidRDefault="00273E68" w:rsidP="00273E68">
      <w:pPr>
        <w:numPr>
          <w:ilvl w:val="0"/>
          <w:numId w:val="30"/>
        </w:numPr>
        <w:jc w:val="both"/>
      </w:pPr>
      <w:r w:rsidRPr="00B10695">
        <w:rPr>
          <w:lang w:val="en-GB"/>
        </w:rPr>
        <w:t>Good computer skills in common word processing (MS Word), spreadsheet (MS Excel), and accounting software</w:t>
      </w:r>
      <w:r w:rsidR="00975178">
        <w:rPr>
          <w:lang w:val="en-GB"/>
        </w:rPr>
        <w:t>.</w:t>
      </w:r>
    </w:p>
    <w:p w:rsidR="00975178" w:rsidRPr="00B10695" w:rsidRDefault="00975178" w:rsidP="00273E68">
      <w:pPr>
        <w:numPr>
          <w:ilvl w:val="0"/>
          <w:numId w:val="30"/>
        </w:numPr>
        <w:jc w:val="both"/>
      </w:pPr>
      <w:r>
        <w:rPr>
          <w:lang w:val="en-GB"/>
        </w:rPr>
        <w:t xml:space="preserve">Experience in working with ODA projects is an advantage. </w:t>
      </w:r>
    </w:p>
    <w:p w:rsidR="00273E68" w:rsidRPr="00B10695" w:rsidRDefault="00273E68" w:rsidP="00273E68">
      <w:pPr>
        <w:numPr>
          <w:ilvl w:val="0"/>
          <w:numId w:val="30"/>
        </w:numPr>
        <w:jc w:val="both"/>
      </w:pPr>
      <w:r w:rsidRPr="00B10695">
        <w:t>Appropriate English language skills, both spoken and written.</w:t>
      </w:r>
    </w:p>
    <w:p w:rsidR="00273E68" w:rsidRDefault="00273E68" w:rsidP="00273E68"/>
    <w:p w:rsidR="00273E68" w:rsidRDefault="00273E68" w:rsidP="00273E68"/>
    <w:p w:rsidR="00273E68" w:rsidRDefault="00273E68" w:rsidP="00273E68">
      <w:pPr>
        <w:rPr>
          <w:b/>
        </w:rPr>
      </w:pPr>
      <w:r>
        <w:rPr>
          <w:b/>
        </w:rPr>
        <w:br w:type="page"/>
        <w:t>A</w:t>
      </w:r>
      <w:r w:rsidR="00945BB2">
        <w:rPr>
          <w:b/>
        </w:rPr>
        <w:t>5</w:t>
      </w:r>
      <w:r w:rsidRPr="00B10695">
        <w:rPr>
          <w:b/>
        </w:rPr>
        <w:t>.5) TERMS OF REFERENCE FOR NATIONAL TECHNICAL SPECIALIST</w:t>
      </w:r>
    </w:p>
    <w:p w:rsidR="00273E68" w:rsidRDefault="00273E68" w:rsidP="00273E68"/>
    <w:p w:rsidR="00273E68" w:rsidRPr="00B10695" w:rsidRDefault="00273E68" w:rsidP="00273E68">
      <w:r w:rsidRPr="00B10695">
        <w:t>Title:</w:t>
      </w:r>
      <w:r w:rsidRPr="00B10695">
        <w:tab/>
      </w:r>
      <w:r w:rsidRPr="00B10695">
        <w:tab/>
      </w:r>
      <w:r w:rsidRPr="00B10695">
        <w:tab/>
      </w:r>
      <w:r>
        <w:t>National Technical Specialist</w:t>
      </w:r>
      <w:r w:rsidRPr="00B10695">
        <w:t xml:space="preserve"> (</w:t>
      </w:r>
      <w:r>
        <w:t>NTS</w:t>
      </w:r>
      <w:r w:rsidRPr="00B10695">
        <w:t>)</w:t>
      </w:r>
    </w:p>
    <w:p w:rsidR="00273E68" w:rsidRPr="00B10695" w:rsidRDefault="00273E68" w:rsidP="00273E68">
      <w:pPr>
        <w:rPr>
          <w:snapToGrid w:val="0"/>
        </w:rPr>
      </w:pPr>
      <w:r w:rsidRPr="00B10695">
        <w:rPr>
          <w:snapToGrid w:val="0"/>
        </w:rPr>
        <w:t>Duration:</w:t>
      </w:r>
      <w:r w:rsidRPr="00B10695">
        <w:rPr>
          <w:snapToGrid w:val="0"/>
        </w:rPr>
        <w:tab/>
      </w:r>
      <w:r w:rsidRPr="00B10695">
        <w:rPr>
          <w:snapToGrid w:val="0"/>
        </w:rPr>
        <w:tab/>
        <w:t>16 months, as starting of the project (recruited, Part-time)</w:t>
      </w:r>
    </w:p>
    <w:p w:rsidR="00273E68" w:rsidRPr="00B10695" w:rsidRDefault="00273E68" w:rsidP="00273E68">
      <w:pPr>
        <w:rPr>
          <w:snapToGrid w:val="0"/>
        </w:rPr>
      </w:pPr>
      <w:r w:rsidRPr="00B10695">
        <w:rPr>
          <w:snapToGrid w:val="0"/>
        </w:rPr>
        <w:t>Rep</w:t>
      </w:r>
      <w:r>
        <w:rPr>
          <w:snapToGrid w:val="0"/>
        </w:rPr>
        <w:t>orting:</w:t>
      </w:r>
      <w:r>
        <w:rPr>
          <w:snapToGrid w:val="0"/>
        </w:rPr>
        <w:tab/>
      </w:r>
      <w:r>
        <w:rPr>
          <w:snapToGrid w:val="0"/>
        </w:rPr>
        <w:tab/>
        <w:t>National Project Director</w:t>
      </w:r>
    </w:p>
    <w:p w:rsidR="00273E68" w:rsidRDefault="00273E68" w:rsidP="00273E68">
      <w:pPr>
        <w:rPr>
          <w:b/>
          <w:bCs/>
        </w:rPr>
      </w:pPr>
    </w:p>
    <w:p w:rsidR="00273E68" w:rsidRPr="00B10695" w:rsidRDefault="00273E68" w:rsidP="00273E68">
      <w:pPr>
        <w:rPr>
          <w:b/>
          <w:bCs/>
        </w:rPr>
      </w:pPr>
      <w:r w:rsidRPr="00B10695">
        <w:rPr>
          <w:b/>
          <w:bCs/>
        </w:rPr>
        <w:t>1) G</w:t>
      </w:r>
      <w:r>
        <w:rPr>
          <w:b/>
          <w:bCs/>
        </w:rPr>
        <w:t>eneral background</w:t>
      </w:r>
    </w:p>
    <w:p w:rsidR="00F45084" w:rsidRDefault="00F45084" w:rsidP="00273E68">
      <w:pPr>
        <w:autoSpaceDE w:val="0"/>
        <w:autoSpaceDN w:val="0"/>
        <w:adjustRightInd w:val="0"/>
      </w:pPr>
    </w:p>
    <w:p w:rsidR="00273E68" w:rsidRPr="00B10695" w:rsidRDefault="00273E68" w:rsidP="00273E68">
      <w:pPr>
        <w:autoSpaceDE w:val="0"/>
        <w:autoSpaceDN w:val="0"/>
        <w:adjustRightInd w:val="0"/>
      </w:pPr>
      <w:r w:rsidRPr="00B10695">
        <w:t>Rapid development accompanied by accelerated industrialization, inadequate or insufficient prevention measures, and low awareness within the industrial and agricultural sectors about chemical risk and safety procedures, Vietnam has experienced increased levels of pollution, industrial related accidents and spills that have for example resulted in fish die-off, loss of biodiversity, contamination of important drinking water sources, contamination of aquaculture and marine resources. Industrial and farm workers, farmers families, workers in craft villages, people living near industrial facilities and those relying on food or water obtained from contaminated sites have suffered from chronic and/or acute effects from exposure of chemicals and these populations continues to be at risk. The above mentioned trends show the rise of significance of the Sound Chemicals Management in Vietnam</w:t>
      </w:r>
      <w:r>
        <w:t>.</w:t>
      </w:r>
    </w:p>
    <w:p w:rsidR="00273E68" w:rsidRDefault="00273E68" w:rsidP="00273E68">
      <w:pPr>
        <w:autoSpaceDE w:val="0"/>
        <w:autoSpaceDN w:val="0"/>
        <w:adjustRightInd w:val="0"/>
        <w:rPr>
          <w:lang w:val="en-GB"/>
        </w:rPr>
      </w:pPr>
    </w:p>
    <w:p w:rsidR="00273E68" w:rsidRDefault="00273E68" w:rsidP="00273E68">
      <w:pPr>
        <w:rPr>
          <w:lang w:val="en-GB"/>
        </w:rPr>
      </w:pPr>
      <w:r w:rsidRPr="00B10695">
        <w:rPr>
          <w:lang w:val="en-GB"/>
        </w:rPr>
        <w:t>The Ministry of Industry and Trade/VINACHEMIA is implementing the Vietnam/UNDP/UNEP Partnership Initiative for the Integration of Sound Management of Chemicals in Development Planning and Processes</w:t>
      </w:r>
      <w:r>
        <w:rPr>
          <w:lang w:val="en-GB"/>
        </w:rPr>
        <w:t>. The position of the NTS is needed to help the Government successfully implementing the project.</w:t>
      </w:r>
    </w:p>
    <w:p w:rsidR="00273E68" w:rsidRDefault="00273E68" w:rsidP="00273E68">
      <w:pPr>
        <w:rPr>
          <w:b/>
        </w:rPr>
      </w:pPr>
    </w:p>
    <w:p w:rsidR="00273E68" w:rsidRDefault="00273E68" w:rsidP="00273E68">
      <w:pPr>
        <w:rPr>
          <w:b/>
          <w:bCs/>
        </w:rPr>
      </w:pPr>
      <w:r w:rsidRPr="00B10695">
        <w:rPr>
          <w:b/>
          <w:bCs/>
        </w:rPr>
        <w:t>2) O</w:t>
      </w:r>
      <w:r>
        <w:rPr>
          <w:b/>
          <w:bCs/>
        </w:rPr>
        <w:t>bjective of the assignment</w:t>
      </w:r>
    </w:p>
    <w:p w:rsidR="00F45084" w:rsidRDefault="00F45084" w:rsidP="00273E68"/>
    <w:p w:rsidR="00273E68" w:rsidRPr="00B10695" w:rsidRDefault="00273E68" w:rsidP="00273E68">
      <w:r w:rsidRPr="00B10695">
        <w:t>NTS is to provide consultancies, proposals on needed researches, studies, technical assistance directly to the PMU and VINACHEMIA during project implementation.</w:t>
      </w:r>
    </w:p>
    <w:p w:rsidR="00273E68" w:rsidRPr="00B10695" w:rsidRDefault="00273E68" w:rsidP="00273E68">
      <w:pPr>
        <w:spacing w:before="120"/>
      </w:pPr>
      <w:r w:rsidRPr="00B10695">
        <w:t xml:space="preserve">The objectives of having NTS are: </w:t>
      </w:r>
    </w:p>
    <w:p w:rsidR="00273E68" w:rsidRPr="00B10695" w:rsidRDefault="00273E68" w:rsidP="00273E68">
      <w:pPr>
        <w:spacing w:before="120"/>
      </w:pPr>
      <w:r w:rsidRPr="00B10695">
        <w:t xml:space="preserve"> (i) to support the arrangement for outsourced services in order to have better and timely implementation of project activities; </w:t>
      </w:r>
    </w:p>
    <w:p w:rsidR="00273E68" w:rsidRPr="00B10695" w:rsidRDefault="00273E68" w:rsidP="00273E68">
      <w:pPr>
        <w:spacing w:before="120"/>
      </w:pPr>
      <w:r w:rsidRPr="00B10695">
        <w:t xml:space="preserve">(ii) to provide technical assistant to </w:t>
      </w:r>
      <w:r>
        <w:t>the project management Unit (MPU) and national</w:t>
      </w:r>
      <w:r w:rsidRPr="00B10695">
        <w:t xml:space="preserve"> experts/ consultants subcontracted to deliver services, to make sure that the tasks taken in line with requirements and needs which will contribute to achieve project’s objectives; and </w:t>
      </w:r>
    </w:p>
    <w:p w:rsidR="00273E68" w:rsidRDefault="00273E68" w:rsidP="00273E68">
      <w:r w:rsidRPr="00B10695">
        <w:t>(iii) to have technical support for M&amp;E activities.</w:t>
      </w:r>
    </w:p>
    <w:p w:rsidR="00273E68" w:rsidRDefault="00273E68" w:rsidP="00273E68"/>
    <w:p w:rsidR="00273E68" w:rsidRDefault="00273E68" w:rsidP="00273E68">
      <w:pPr>
        <w:rPr>
          <w:b/>
          <w:bCs/>
        </w:rPr>
      </w:pPr>
      <w:r w:rsidRPr="00B10695">
        <w:rPr>
          <w:b/>
          <w:bCs/>
        </w:rPr>
        <w:t>3) S</w:t>
      </w:r>
      <w:r>
        <w:rPr>
          <w:b/>
          <w:bCs/>
        </w:rPr>
        <w:t>cope of the work</w:t>
      </w:r>
    </w:p>
    <w:p w:rsidR="00273E68" w:rsidRPr="00B10695" w:rsidRDefault="00273E68" w:rsidP="00273E68">
      <w:pPr>
        <w:spacing w:before="120"/>
      </w:pPr>
      <w:r w:rsidRPr="008F5C2C">
        <w:rPr>
          <w:u w:val="single"/>
        </w:rPr>
        <w:t>Planning:</w:t>
      </w:r>
      <w:r w:rsidRPr="00B10695">
        <w:t xml:space="preserve"> NTS provides support for NPD/PMU in defining issues to be solved, needed resources, approaches for improvement of the project implementation plan. In collaboration with NPD, NPM and consultants, </w:t>
      </w:r>
      <w:r>
        <w:t xml:space="preserve">the </w:t>
      </w:r>
      <w:r w:rsidRPr="00B10695">
        <w:t xml:space="preserve">NTS is to provide technical contents of preparation and implementation for activity plan prior to approval by NPD and UNDP. </w:t>
      </w:r>
    </w:p>
    <w:p w:rsidR="00273E68" w:rsidRPr="00B10695" w:rsidRDefault="00273E68" w:rsidP="00273E68">
      <w:pPr>
        <w:spacing w:before="120"/>
      </w:pPr>
      <w:r w:rsidRPr="008F5C2C">
        <w:rPr>
          <w:u w:val="single"/>
        </w:rPr>
        <w:t>Supervising, monitoring and evaluating project activities</w:t>
      </w:r>
      <w:r w:rsidRPr="00B10695">
        <w:rPr>
          <w:b/>
          <w:i/>
        </w:rPr>
        <w:t>:</w:t>
      </w:r>
      <w:r w:rsidRPr="00B10695">
        <w:t xml:space="preserve"> NTS is to support in setting up baseline and indicators for supervising, monitoring and evaluating project’s activities. NTS also provides consultancies</w:t>
      </w:r>
      <w:r w:rsidR="00D476E3">
        <w:t>/advisory support and</w:t>
      </w:r>
      <w:r w:rsidRPr="00B10695">
        <w:t xml:space="preserve"> comments for progress reports prior to approval by NPD and UNDP. </w:t>
      </w:r>
    </w:p>
    <w:p w:rsidR="00273E68" w:rsidRDefault="00273E68" w:rsidP="00273E68">
      <w:pPr>
        <w:spacing w:before="120"/>
      </w:pPr>
      <w:r w:rsidRPr="008F5C2C">
        <w:rPr>
          <w:u w:val="single"/>
        </w:rPr>
        <w:t>Technical Advice and quality control</w:t>
      </w:r>
      <w:r w:rsidRPr="00B10695">
        <w:rPr>
          <w:b/>
          <w:i/>
        </w:rPr>
        <w:t>:</w:t>
      </w:r>
      <w:r>
        <w:t xml:space="preserve"> NTS is to support NPD and </w:t>
      </w:r>
      <w:r w:rsidRPr="00B10695">
        <w:t>project office in</w:t>
      </w:r>
      <w:r>
        <w:t xml:space="preserve"> a</w:t>
      </w:r>
      <w:r w:rsidRPr="00B10695">
        <w:t>ssuring quality control against project technical activities including</w:t>
      </w:r>
      <w:r>
        <w:t>:</w:t>
      </w:r>
    </w:p>
    <w:p w:rsidR="00273E68" w:rsidRDefault="00273E68" w:rsidP="00D476E3">
      <w:pPr>
        <w:spacing w:before="120"/>
      </w:pPr>
      <w:r w:rsidRPr="00B10695">
        <w:t xml:space="preserve">(a) defining/orienting needs of technical assistances; </w:t>
      </w:r>
    </w:p>
    <w:p w:rsidR="00273E68" w:rsidRDefault="00273E68" w:rsidP="00D476E3">
      <w:pPr>
        <w:spacing w:before="120"/>
      </w:pPr>
      <w:r w:rsidRPr="00B10695">
        <w:t xml:space="preserve">(b) preparing TORs for required activities; </w:t>
      </w:r>
    </w:p>
    <w:p w:rsidR="00273E68" w:rsidRDefault="00273E68" w:rsidP="00D476E3">
      <w:pPr>
        <w:spacing w:before="120"/>
      </w:pPr>
      <w:r w:rsidRPr="00B10695">
        <w:t xml:space="preserve">(c) supporting in selection of experts through providing necessary expertise and information to relevant technical networks; </w:t>
      </w:r>
    </w:p>
    <w:p w:rsidR="00273E68" w:rsidRDefault="00273E68" w:rsidP="00D476E3">
      <w:pPr>
        <w:spacing w:before="120"/>
      </w:pPr>
      <w:r w:rsidRPr="00B10695">
        <w:t xml:space="preserve">(d) supporting in review, assessing technical reports prepared by group/expert, subcontractors submitted to project and consulting for PMU and NPD with assurance these reports are met requirements specified in TOR; </w:t>
      </w:r>
      <w:r>
        <w:t>and</w:t>
      </w:r>
    </w:p>
    <w:p w:rsidR="00273E68" w:rsidRDefault="00273E68" w:rsidP="00D476E3">
      <w:pPr>
        <w:spacing w:before="120"/>
      </w:pPr>
      <w:r w:rsidRPr="00B10695">
        <w:t>(e) taking part in preparing technical contents and project important events related to national inputs.</w:t>
      </w:r>
    </w:p>
    <w:p w:rsidR="00273E68" w:rsidRPr="00B10695" w:rsidRDefault="00273E68" w:rsidP="00D476E3">
      <w:pPr>
        <w:spacing w:before="120"/>
      </w:pPr>
    </w:p>
    <w:p w:rsidR="00273E68" w:rsidRPr="00B10695" w:rsidRDefault="00273E68" w:rsidP="00273E68">
      <w:pPr>
        <w:rPr>
          <w:b/>
          <w:bCs/>
        </w:rPr>
      </w:pPr>
      <w:r w:rsidRPr="00B10695">
        <w:rPr>
          <w:b/>
          <w:bCs/>
        </w:rPr>
        <w:t>4) D</w:t>
      </w:r>
      <w:r>
        <w:rPr>
          <w:b/>
          <w:bCs/>
        </w:rPr>
        <w:t>uration of assignment, duty station and expected places of travel</w:t>
      </w:r>
    </w:p>
    <w:p w:rsidR="00D476E3" w:rsidRDefault="00D476E3" w:rsidP="00273E68"/>
    <w:p w:rsidR="00273E68" w:rsidRPr="00B10695" w:rsidRDefault="00273E68" w:rsidP="00273E68">
      <w:r w:rsidRPr="008F5C2C">
        <w:t>The NTS will work for the project for the period over</w:t>
      </w:r>
      <w:r>
        <w:t xml:space="preserve"> 16 months (estimate </w:t>
      </w:r>
      <w:r w:rsidRPr="00B10695">
        <w:t xml:space="preserve">10 days /month). </w:t>
      </w:r>
    </w:p>
    <w:p w:rsidR="00E27CCF" w:rsidRDefault="00E27CCF" w:rsidP="00273E68"/>
    <w:p w:rsidR="00273E68" w:rsidRDefault="00273E68" w:rsidP="00273E68">
      <w:r w:rsidRPr="00B10695">
        <w:t>Duty station: Hanoi with possible travel in Vietnam.</w:t>
      </w:r>
    </w:p>
    <w:p w:rsidR="00273E68" w:rsidRDefault="00273E68" w:rsidP="00273E68">
      <w:pPr>
        <w:rPr>
          <w:b/>
          <w:bCs/>
        </w:rPr>
      </w:pPr>
    </w:p>
    <w:p w:rsidR="00273E68" w:rsidRDefault="00273E68" w:rsidP="00273E68">
      <w:pPr>
        <w:rPr>
          <w:b/>
          <w:bCs/>
        </w:rPr>
      </w:pPr>
      <w:r w:rsidRPr="00B10695">
        <w:rPr>
          <w:b/>
          <w:bCs/>
        </w:rPr>
        <w:t>5) F</w:t>
      </w:r>
      <w:r>
        <w:rPr>
          <w:b/>
          <w:bCs/>
        </w:rPr>
        <w:t>inal products</w:t>
      </w:r>
    </w:p>
    <w:p w:rsidR="005546A1" w:rsidRDefault="005546A1" w:rsidP="00273E68"/>
    <w:p w:rsidR="00273E68" w:rsidRDefault="00273E68" w:rsidP="00273E68">
      <w:r w:rsidRPr="00B10695">
        <w:t xml:space="preserve">Corresponding to the above specific tasks, NTS will contribute the major outputs as follows: </w:t>
      </w:r>
    </w:p>
    <w:p w:rsidR="005546A1" w:rsidRPr="00B10695" w:rsidRDefault="005546A1" w:rsidP="00273E68"/>
    <w:p w:rsidR="00273E68" w:rsidRPr="00B10695" w:rsidRDefault="00273E68" w:rsidP="00273E68">
      <w:pPr>
        <w:numPr>
          <w:ilvl w:val="0"/>
          <w:numId w:val="38"/>
        </w:numPr>
        <w:jc w:val="both"/>
      </w:pPr>
      <w:r w:rsidRPr="00A346B5">
        <w:rPr>
          <w:u w:val="single"/>
        </w:rPr>
        <w:t>Planning:</w:t>
      </w:r>
      <w:r w:rsidRPr="00B10695">
        <w:t xml:space="preserve"> Reports of review, analysis on technical issues to be solved, needed resources, approaches in implementation for improvement of the project implementation plan serving for quarterly, annual meeting of project.</w:t>
      </w:r>
    </w:p>
    <w:p w:rsidR="00273E68" w:rsidRPr="00B10695" w:rsidRDefault="00273E68" w:rsidP="00273E68">
      <w:pPr>
        <w:numPr>
          <w:ilvl w:val="0"/>
          <w:numId w:val="38"/>
        </w:numPr>
        <w:jc w:val="both"/>
      </w:pPr>
      <w:r w:rsidRPr="00A346B5">
        <w:rPr>
          <w:u w:val="single"/>
        </w:rPr>
        <w:t>Supervising, monitoring and evaluating project activities</w:t>
      </w:r>
      <w:r w:rsidRPr="00B10695">
        <w:t>: proposal to setting up system for supervision, monitoring and evaluation of project activities; technical contributions in preparing progress reports (quarter and annual) with focus on results, achievements, lessons learned and recording good practices to improve project implementation. NTS also provides consultancies, comments for progress reports prior to approval by NPD and UNDP.</w:t>
      </w:r>
    </w:p>
    <w:p w:rsidR="00273E68" w:rsidRPr="00B10695" w:rsidRDefault="00273E68" w:rsidP="00273E68">
      <w:pPr>
        <w:numPr>
          <w:ilvl w:val="0"/>
          <w:numId w:val="38"/>
        </w:numPr>
        <w:jc w:val="both"/>
      </w:pPr>
      <w:r w:rsidRPr="00A346B5">
        <w:rPr>
          <w:u w:val="single"/>
        </w:rPr>
        <w:t>Assessing and strengthening capacity</w:t>
      </w:r>
      <w:r w:rsidRPr="00B10695">
        <w:rPr>
          <w:b/>
          <w:u w:val="single"/>
        </w:rPr>
        <w:t>:</w:t>
      </w:r>
      <w:r w:rsidRPr="00B10695">
        <w:t xml:space="preserve"> NTS is to brief and meeting with training coordinator to support for training needs assessment and preparing training curriculum.</w:t>
      </w:r>
    </w:p>
    <w:p w:rsidR="00273E68" w:rsidRPr="00B10695" w:rsidRDefault="00273E68" w:rsidP="00273E68">
      <w:pPr>
        <w:numPr>
          <w:ilvl w:val="0"/>
          <w:numId w:val="38"/>
        </w:numPr>
        <w:jc w:val="both"/>
      </w:pPr>
      <w:r w:rsidRPr="00A346B5">
        <w:rPr>
          <w:u w:val="single"/>
        </w:rPr>
        <w:t>Policy Advice:</w:t>
      </w:r>
      <w:r w:rsidRPr="00B10695">
        <w:t xml:space="preserve"> NTS provides consultancy comments, draft speeches and proposes contents related to important events (example: consultative group meeting for donors, national conferences) coordinated by the Ministry of Planning and Investment as requested.</w:t>
      </w:r>
    </w:p>
    <w:p w:rsidR="00273E68" w:rsidRPr="00B10695" w:rsidRDefault="00273E68" w:rsidP="00273E68">
      <w:pPr>
        <w:numPr>
          <w:ilvl w:val="0"/>
          <w:numId w:val="38"/>
        </w:numPr>
        <w:jc w:val="both"/>
      </w:pPr>
      <w:r w:rsidRPr="00A346B5">
        <w:rPr>
          <w:u w:val="single"/>
        </w:rPr>
        <w:t>Knowledge sharing:</w:t>
      </w:r>
      <w:r w:rsidRPr="00B10695">
        <w:t xml:space="preserve"> NTS prepares reports on gaps of knowledge, skills in sustainable development, climate change in working process with MPI, line ministries, localities and to propose needed measures through consultancies on policy researches and database surveys.</w:t>
      </w:r>
    </w:p>
    <w:p w:rsidR="00273E68" w:rsidRDefault="00273E68" w:rsidP="00273E68">
      <w:pPr>
        <w:numPr>
          <w:ilvl w:val="0"/>
          <w:numId w:val="38"/>
        </w:numPr>
        <w:jc w:val="both"/>
      </w:pPr>
      <w:r w:rsidRPr="00A346B5">
        <w:rPr>
          <w:u w:val="single"/>
        </w:rPr>
        <w:t>Technical Advice and quality control:</w:t>
      </w:r>
      <w:r w:rsidRPr="00B10695">
        <w:t xml:space="preserve"> N</w:t>
      </w:r>
      <w:r>
        <w:t>TS is to support NPD</w:t>
      </w:r>
      <w:r w:rsidRPr="00B10695">
        <w:t xml:space="preserve">, project office and project technical groups/experts in </w:t>
      </w:r>
      <w:r>
        <w:t xml:space="preserve">assuring quality of the project activities implemented. </w:t>
      </w:r>
    </w:p>
    <w:p w:rsidR="00273E68" w:rsidRDefault="005546A1" w:rsidP="00273E68">
      <w:r>
        <w:br w:type="page"/>
      </w:r>
    </w:p>
    <w:p w:rsidR="00273E68" w:rsidRDefault="00273E68" w:rsidP="00273E68">
      <w:pPr>
        <w:rPr>
          <w:b/>
          <w:bCs/>
        </w:rPr>
      </w:pPr>
      <w:r>
        <w:rPr>
          <w:b/>
          <w:bCs/>
        </w:rPr>
        <w:t>6</w:t>
      </w:r>
      <w:r w:rsidRPr="00B10695">
        <w:rPr>
          <w:b/>
          <w:bCs/>
        </w:rPr>
        <w:t xml:space="preserve">) </w:t>
      </w:r>
      <w:r>
        <w:rPr>
          <w:b/>
          <w:bCs/>
        </w:rPr>
        <w:t>Qualification</w:t>
      </w:r>
    </w:p>
    <w:p w:rsidR="00273E68" w:rsidRPr="00B10695" w:rsidRDefault="00273E68" w:rsidP="00273E68">
      <w:pPr>
        <w:numPr>
          <w:ilvl w:val="0"/>
          <w:numId w:val="37"/>
        </w:numPr>
        <w:jc w:val="both"/>
      </w:pPr>
      <w:r w:rsidRPr="00B10695">
        <w:t>Master degree or equivalent in chemistry, environment management and sustainable development related fields with at least 10 years of working experiences in ODA projects/programmes;</w:t>
      </w:r>
    </w:p>
    <w:p w:rsidR="00273E68" w:rsidRPr="00B10695" w:rsidRDefault="00273E68" w:rsidP="00273E68">
      <w:pPr>
        <w:numPr>
          <w:ilvl w:val="0"/>
          <w:numId w:val="37"/>
        </w:numPr>
        <w:jc w:val="both"/>
      </w:pPr>
      <w:r w:rsidRPr="00B10695">
        <w:t xml:space="preserve">Extensive international/national experience in the area of </w:t>
      </w:r>
      <w:r>
        <w:t>chemistry,</w:t>
      </w:r>
      <w:r w:rsidR="00D30A17">
        <w:t xml:space="preserve"> chemical management, </w:t>
      </w:r>
      <w:r>
        <w:t xml:space="preserve"> </w:t>
      </w:r>
      <w:r w:rsidRPr="00B10695">
        <w:t>TA project management and technical consultancy;</w:t>
      </w:r>
    </w:p>
    <w:p w:rsidR="00273E68" w:rsidRDefault="00273E68" w:rsidP="00273E68">
      <w:pPr>
        <w:numPr>
          <w:ilvl w:val="0"/>
          <w:numId w:val="37"/>
        </w:numPr>
        <w:jc w:val="both"/>
      </w:pPr>
      <w:r w:rsidRPr="00B10695">
        <w:t>In-depth understanding of procedures, policie</w:t>
      </w:r>
      <w:r>
        <w:t>s regarding chemical management</w:t>
      </w:r>
      <w:r w:rsidRPr="00B10695">
        <w:t xml:space="preserve"> issued by Government of Vietnam.</w:t>
      </w:r>
    </w:p>
    <w:p w:rsidR="00273E68" w:rsidRPr="00B10695" w:rsidRDefault="00273E68" w:rsidP="00273E68">
      <w:pPr>
        <w:numPr>
          <w:ilvl w:val="0"/>
          <w:numId w:val="37"/>
        </w:numPr>
        <w:jc w:val="both"/>
      </w:pPr>
      <w:r>
        <w:t>Knowledge and experience in strategic planning;</w:t>
      </w:r>
    </w:p>
    <w:p w:rsidR="00273E68" w:rsidRPr="00B10695" w:rsidRDefault="00273E68" w:rsidP="00273E68">
      <w:pPr>
        <w:numPr>
          <w:ilvl w:val="0"/>
          <w:numId w:val="37"/>
        </w:numPr>
        <w:jc w:val="both"/>
      </w:pPr>
      <w:r w:rsidRPr="00B10695">
        <w:t>Knowledge and experience in implementation of monitoring and evaluation f</w:t>
      </w:r>
      <w:r>
        <w:t>or technical assistance project</w:t>
      </w:r>
      <w:r w:rsidRPr="00B10695">
        <w:t>.</w:t>
      </w:r>
    </w:p>
    <w:p w:rsidR="00273E68" w:rsidRPr="00B10695" w:rsidRDefault="00273E68" w:rsidP="00273E68">
      <w:pPr>
        <w:numPr>
          <w:ilvl w:val="0"/>
          <w:numId w:val="37"/>
        </w:numPr>
        <w:jc w:val="both"/>
      </w:pPr>
      <w:r>
        <w:t xml:space="preserve">Excellent in English, both </w:t>
      </w:r>
      <w:r w:rsidRPr="00B10695">
        <w:t xml:space="preserve">written </w:t>
      </w:r>
      <w:r>
        <w:t>and spoken skills.</w:t>
      </w:r>
    </w:p>
    <w:p w:rsidR="00273E68" w:rsidRPr="00B10695" w:rsidRDefault="00273E68" w:rsidP="00273E68">
      <w:pPr>
        <w:numPr>
          <w:ilvl w:val="0"/>
          <w:numId w:val="37"/>
        </w:numPr>
        <w:jc w:val="both"/>
      </w:pPr>
      <w:r>
        <w:t>S</w:t>
      </w:r>
      <w:r w:rsidRPr="00B10695">
        <w:t xml:space="preserve">trong analytical and synthesizing </w:t>
      </w:r>
      <w:r>
        <w:t>skills</w:t>
      </w:r>
    </w:p>
    <w:p w:rsidR="00273E68" w:rsidRPr="005643C8" w:rsidRDefault="00273E68" w:rsidP="00273E68">
      <w:pPr>
        <w:numPr>
          <w:ilvl w:val="0"/>
          <w:numId w:val="37"/>
        </w:numPr>
        <w:jc w:val="both"/>
      </w:pPr>
      <w:r w:rsidRPr="00B10695">
        <w:t>Proven ability to work as team member to achieve outputs with quality, transparence and in time.</w:t>
      </w:r>
    </w:p>
    <w:p w:rsidR="00273E68" w:rsidRPr="00B10695" w:rsidRDefault="00273E68" w:rsidP="00273E68"/>
    <w:p w:rsidR="00273E68" w:rsidRDefault="00273E68" w:rsidP="00273E68">
      <w:pPr>
        <w:rPr>
          <w:b/>
          <w:bCs/>
          <w:caps/>
          <w:u w:val="single"/>
        </w:rPr>
      </w:pPr>
      <w:r>
        <w:rPr>
          <w:b/>
          <w:bCs/>
          <w:caps/>
          <w:u w:val="single"/>
        </w:rPr>
        <w:br w:type="page"/>
      </w:r>
      <w:r w:rsidRPr="00B10695">
        <w:rPr>
          <w:b/>
          <w:bCs/>
          <w:caps/>
          <w:u w:val="single"/>
        </w:rPr>
        <w:t>A</w:t>
      </w:r>
      <w:r w:rsidR="00945BB2">
        <w:rPr>
          <w:b/>
          <w:bCs/>
          <w:caps/>
          <w:u w:val="single"/>
        </w:rPr>
        <w:t>5</w:t>
      </w:r>
      <w:r w:rsidRPr="00B10695">
        <w:rPr>
          <w:b/>
          <w:bCs/>
          <w:caps/>
          <w:u w:val="single"/>
        </w:rPr>
        <w:t>. 6) Terms of Reference FOR INTERNATIONAL CONSULTANT</w:t>
      </w:r>
    </w:p>
    <w:p w:rsidR="00273E68" w:rsidRDefault="00273E68" w:rsidP="00273E68"/>
    <w:p w:rsidR="00273E68" w:rsidRPr="00B10695" w:rsidRDefault="00273E68" w:rsidP="00273E68">
      <w:r w:rsidRPr="00B10695">
        <w:t>Title:</w:t>
      </w:r>
      <w:r w:rsidRPr="00B10695">
        <w:tab/>
      </w:r>
      <w:r w:rsidRPr="00B10695">
        <w:tab/>
      </w:r>
      <w:r w:rsidRPr="00B10695">
        <w:tab/>
      </w:r>
      <w:r>
        <w:t>International Technical Specialist</w:t>
      </w:r>
      <w:r w:rsidRPr="00B10695">
        <w:t xml:space="preserve"> (</w:t>
      </w:r>
      <w:r>
        <w:t>ITS</w:t>
      </w:r>
      <w:r w:rsidRPr="00B10695">
        <w:t>)</w:t>
      </w:r>
    </w:p>
    <w:p w:rsidR="00273E68" w:rsidRPr="00B10695" w:rsidRDefault="00273E68" w:rsidP="00273E68">
      <w:pPr>
        <w:rPr>
          <w:snapToGrid w:val="0"/>
        </w:rPr>
      </w:pPr>
      <w:r w:rsidRPr="00B10695">
        <w:rPr>
          <w:snapToGrid w:val="0"/>
        </w:rPr>
        <w:t>Duration:</w:t>
      </w:r>
      <w:r w:rsidRPr="00B10695">
        <w:rPr>
          <w:snapToGrid w:val="0"/>
        </w:rPr>
        <w:tab/>
      </w:r>
      <w:r w:rsidRPr="00B10695">
        <w:rPr>
          <w:snapToGrid w:val="0"/>
        </w:rPr>
        <w:tab/>
      </w:r>
      <w:r w:rsidR="00EB1910">
        <w:rPr>
          <w:snapToGrid w:val="0"/>
        </w:rPr>
        <w:t>45 days</w:t>
      </w:r>
    </w:p>
    <w:p w:rsidR="00273E68" w:rsidRPr="00B10695" w:rsidRDefault="00273E68" w:rsidP="00273E68">
      <w:pPr>
        <w:rPr>
          <w:snapToGrid w:val="0"/>
        </w:rPr>
      </w:pPr>
      <w:r w:rsidRPr="00B10695">
        <w:rPr>
          <w:snapToGrid w:val="0"/>
        </w:rPr>
        <w:t>Reporting:</w:t>
      </w:r>
      <w:r w:rsidRPr="00B10695">
        <w:rPr>
          <w:snapToGrid w:val="0"/>
        </w:rPr>
        <w:tab/>
      </w:r>
      <w:r w:rsidRPr="00B10695">
        <w:rPr>
          <w:snapToGrid w:val="0"/>
        </w:rPr>
        <w:tab/>
        <w:t xml:space="preserve">National Project </w:t>
      </w:r>
      <w:r>
        <w:rPr>
          <w:snapToGrid w:val="0"/>
        </w:rPr>
        <w:t>Director</w:t>
      </w:r>
    </w:p>
    <w:p w:rsidR="00273E68" w:rsidRPr="00B10695" w:rsidRDefault="00273E68" w:rsidP="00273E68">
      <w:pPr>
        <w:rPr>
          <w:b/>
          <w:sz w:val="28"/>
          <w:szCs w:val="28"/>
          <w:u w:val="single"/>
          <w:lang w:eastAsia="ja-JP"/>
        </w:rPr>
      </w:pPr>
    </w:p>
    <w:p w:rsidR="00273E68" w:rsidRPr="005D4C96" w:rsidRDefault="00273E68" w:rsidP="00273E68">
      <w:pPr>
        <w:numPr>
          <w:ilvl w:val="0"/>
          <w:numId w:val="40"/>
        </w:numPr>
        <w:spacing w:after="120"/>
        <w:jc w:val="both"/>
        <w:rPr>
          <w:b/>
          <w:lang w:eastAsia="ja-JP"/>
        </w:rPr>
      </w:pPr>
      <w:r w:rsidRPr="00B7292B">
        <w:rPr>
          <w:b/>
        </w:rPr>
        <w:t>Background</w:t>
      </w:r>
    </w:p>
    <w:p w:rsidR="00273E68" w:rsidRPr="00B10695" w:rsidRDefault="00273E68" w:rsidP="00273E68">
      <w:pPr>
        <w:autoSpaceDE w:val="0"/>
        <w:autoSpaceDN w:val="0"/>
        <w:adjustRightInd w:val="0"/>
      </w:pPr>
      <w:r w:rsidRPr="00B10695">
        <w:t>Rapid development accompanied by accelerated industrialization, inadequate or insufficient prevention measures, and low awareness within the industrial and agricultural sectors about chemical risk and safety procedures, Vietnam has experienced increased levels of pollution, industrial related accidents and spills that have for example resulted in fish die-off, loss of biodiversity, contamination of important drinking water sources, contamination of aquaculture and marine resources. Industrial and farm workers, farmers families, workers in craft villages, people living near industrial facilities and those relying on food or water obtained from contaminated sites have suffered from chronic and/or acute effects from exposure of chemicals and these populations continues to be at risk. The above mentioned trends show the rise of significance of the Sound Chemicals Management in Vietnam</w:t>
      </w:r>
      <w:r>
        <w:t>.</w:t>
      </w:r>
    </w:p>
    <w:p w:rsidR="00273E68" w:rsidRDefault="00273E68" w:rsidP="00273E68">
      <w:pPr>
        <w:autoSpaceDE w:val="0"/>
        <w:autoSpaceDN w:val="0"/>
        <w:adjustRightInd w:val="0"/>
        <w:rPr>
          <w:lang w:val="en-GB"/>
        </w:rPr>
      </w:pPr>
    </w:p>
    <w:p w:rsidR="00273E68" w:rsidRDefault="00273E68" w:rsidP="00273E68">
      <w:r w:rsidRPr="00B10695">
        <w:rPr>
          <w:lang w:val="en-GB"/>
        </w:rPr>
        <w:t>The Ministry of Industry and Trade/VINACHEMIA is implementing the Vietnam/UNDP/UNEP Partnership Initiative for the Integration of Sound Management of Chemicals in Development Planning and Processes</w:t>
      </w:r>
      <w:r>
        <w:rPr>
          <w:lang w:val="en-GB"/>
        </w:rPr>
        <w:t xml:space="preserve">. The project objectives </w:t>
      </w:r>
      <w:r w:rsidRPr="00B10695">
        <w:t xml:space="preserve">are to strengthen the capacity to integrate the sound management of chemicals into economic planning and decision making, as well as to begin implementing the generic next steps for strengthening the domestic sound management of chemicals regime consistent with SAICM. </w:t>
      </w:r>
    </w:p>
    <w:p w:rsidR="005546A1" w:rsidRDefault="005546A1" w:rsidP="00273E68">
      <w:pPr>
        <w:rPr>
          <w:lang w:val="en-GB"/>
        </w:rPr>
      </w:pPr>
    </w:p>
    <w:p w:rsidR="00273E68" w:rsidRDefault="00273E68" w:rsidP="00273E68">
      <w:pPr>
        <w:rPr>
          <w:lang w:val="en-GB"/>
        </w:rPr>
      </w:pPr>
      <w:r>
        <w:rPr>
          <w:lang w:val="en-GB"/>
        </w:rPr>
        <w:t xml:space="preserve">The position of the ITS is needed to help the Government successfully implementing the project. </w:t>
      </w:r>
    </w:p>
    <w:p w:rsidR="00273E68" w:rsidRDefault="00273E68" w:rsidP="00273E68">
      <w:pPr>
        <w:rPr>
          <w:lang w:val="en-GB"/>
        </w:rPr>
      </w:pPr>
    </w:p>
    <w:p w:rsidR="00273E68" w:rsidRPr="00B10695" w:rsidRDefault="00273E68" w:rsidP="00273E68">
      <w:pPr>
        <w:numPr>
          <w:ilvl w:val="0"/>
          <w:numId w:val="40"/>
        </w:numPr>
        <w:spacing w:after="120"/>
        <w:jc w:val="both"/>
        <w:rPr>
          <w:b/>
        </w:rPr>
      </w:pPr>
      <w:r w:rsidRPr="00B10695">
        <w:rPr>
          <w:b/>
        </w:rPr>
        <w:t>Objectives of the Consultancy</w:t>
      </w:r>
    </w:p>
    <w:p w:rsidR="00273E68" w:rsidRDefault="00273E68" w:rsidP="00273E68">
      <w:r>
        <w:t>Objectives of having this position are to help Government of Vietnam to:</w:t>
      </w:r>
    </w:p>
    <w:p w:rsidR="005546A1" w:rsidRDefault="005546A1" w:rsidP="00273E68"/>
    <w:p w:rsidR="00273E68" w:rsidRDefault="00273E68" w:rsidP="00273E68">
      <w:pPr>
        <w:numPr>
          <w:ilvl w:val="0"/>
          <w:numId w:val="39"/>
        </w:numPr>
        <w:spacing w:after="120"/>
        <w:jc w:val="both"/>
      </w:pPr>
      <w:r>
        <w:t>Initiate the project</w:t>
      </w:r>
    </w:p>
    <w:p w:rsidR="00273E68" w:rsidRDefault="00273E68" w:rsidP="00273E68">
      <w:pPr>
        <w:numPr>
          <w:ilvl w:val="0"/>
          <w:numId w:val="39"/>
        </w:numPr>
        <w:spacing w:after="120"/>
        <w:ind w:left="720" w:hanging="270"/>
        <w:jc w:val="both"/>
      </w:pPr>
      <w:r>
        <w:t xml:space="preserve">Develop </w:t>
      </w:r>
      <w:r w:rsidRPr="00B10695">
        <w:t>appro</w:t>
      </w:r>
      <w:r>
        <w:t xml:space="preserve">aches/methodologies for building an </w:t>
      </w:r>
      <w:r w:rsidRPr="00B10695">
        <w:t>economic case for mainstream</w:t>
      </w:r>
      <w:r>
        <w:t>ing one or several high prioritized</w:t>
      </w:r>
      <w:r w:rsidRPr="00B10695">
        <w:t xml:space="preserve"> SMC issue</w:t>
      </w:r>
      <w:r>
        <w:t>s</w:t>
      </w:r>
      <w:r w:rsidRPr="00B10695">
        <w:t xml:space="preserve"> in national development planning</w:t>
      </w:r>
      <w:r>
        <w:t>;</w:t>
      </w:r>
    </w:p>
    <w:p w:rsidR="00273E68" w:rsidRDefault="00273E68" w:rsidP="00273E68">
      <w:pPr>
        <w:numPr>
          <w:ilvl w:val="0"/>
          <w:numId w:val="39"/>
        </w:numPr>
        <w:spacing w:after="120"/>
        <w:ind w:left="720" w:hanging="270"/>
        <w:jc w:val="both"/>
      </w:pPr>
      <w:r>
        <w:t>Develop a National Action Plan for SMC and Mainstreaming road-map for integrating high priorities of chemical management into national development process.</w:t>
      </w:r>
    </w:p>
    <w:p w:rsidR="00273E68" w:rsidRDefault="00273E68" w:rsidP="00273E68">
      <w:r>
        <w:t xml:space="preserve"> </w:t>
      </w:r>
    </w:p>
    <w:p w:rsidR="00273E68" w:rsidRDefault="00273E68" w:rsidP="00273E68">
      <w:pPr>
        <w:numPr>
          <w:ilvl w:val="0"/>
          <w:numId w:val="40"/>
        </w:numPr>
        <w:spacing w:after="120"/>
        <w:jc w:val="both"/>
        <w:rPr>
          <w:b/>
          <w:bCs/>
        </w:rPr>
      </w:pPr>
      <w:r w:rsidRPr="00B10695">
        <w:rPr>
          <w:b/>
          <w:bCs/>
        </w:rPr>
        <w:t>S</w:t>
      </w:r>
      <w:r>
        <w:rPr>
          <w:b/>
          <w:bCs/>
        </w:rPr>
        <w:t xml:space="preserve">cope </w:t>
      </w:r>
      <w:r w:rsidRPr="005D4C96">
        <w:rPr>
          <w:b/>
        </w:rPr>
        <w:t>of</w:t>
      </w:r>
      <w:r>
        <w:rPr>
          <w:b/>
          <w:bCs/>
        </w:rPr>
        <w:t xml:space="preserve"> the work</w:t>
      </w:r>
    </w:p>
    <w:p w:rsidR="00273E68" w:rsidRDefault="00273E68" w:rsidP="00273E68">
      <w:r>
        <w:t>The consultant shall</w:t>
      </w:r>
      <w:r w:rsidRPr="00B10695">
        <w:t>:</w:t>
      </w:r>
    </w:p>
    <w:p w:rsidR="006C1F04" w:rsidRPr="00755999" w:rsidRDefault="006C1F04" w:rsidP="00273E68">
      <w:pPr>
        <w:autoSpaceDE w:val="0"/>
        <w:autoSpaceDN w:val="0"/>
        <w:adjustRightInd w:val="0"/>
        <w:rPr>
          <w:rFonts w:ascii="Calibri" w:hAnsi="Calibri"/>
        </w:rPr>
      </w:pPr>
    </w:p>
    <w:p w:rsidR="006C1F04" w:rsidRDefault="006C1F04" w:rsidP="00273E68">
      <w:pPr>
        <w:numPr>
          <w:ilvl w:val="0"/>
          <w:numId w:val="39"/>
        </w:numPr>
        <w:spacing w:after="120"/>
        <w:ind w:left="720" w:hanging="270"/>
        <w:jc w:val="both"/>
      </w:pPr>
      <w:r w:rsidRPr="00755999">
        <w:t>Review the project documents and, with discussion with the Project team, key project partners, to identify the potential gaps/areas that need to be re-examined in the inception phase</w:t>
      </w:r>
      <w:r>
        <w:t>.</w:t>
      </w:r>
    </w:p>
    <w:p w:rsidR="006C1F04" w:rsidRDefault="006C1F04" w:rsidP="00273E68">
      <w:pPr>
        <w:numPr>
          <w:ilvl w:val="0"/>
          <w:numId w:val="39"/>
        </w:numPr>
        <w:spacing w:after="120"/>
        <w:ind w:left="720" w:hanging="270"/>
        <w:jc w:val="both"/>
      </w:pPr>
      <w:r>
        <w:t>Prepare inception report to include key issues such as: Updated logical framework, risk management plan, coordination mechanism, project management arrangement, Monitoring &amp; Evaluation plan and Annual Work plans.</w:t>
      </w:r>
    </w:p>
    <w:p w:rsidR="006C1F04" w:rsidRDefault="006C1F04" w:rsidP="00273E68">
      <w:pPr>
        <w:numPr>
          <w:ilvl w:val="0"/>
          <w:numId w:val="39"/>
        </w:numPr>
        <w:spacing w:after="120"/>
        <w:ind w:left="720" w:hanging="270"/>
        <w:jc w:val="both"/>
      </w:pPr>
      <w:r>
        <w:t>Provide guidance for development of action plan for SMC in Vietnam.</w:t>
      </w:r>
    </w:p>
    <w:p w:rsidR="006C1F04" w:rsidRDefault="006C1F04" w:rsidP="00273E68">
      <w:pPr>
        <w:numPr>
          <w:ilvl w:val="0"/>
          <w:numId w:val="39"/>
        </w:numPr>
        <w:spacing w:after="120"/>
        <w:ind w:left="720" w:hanging="270"/>
        <w:jc w:val="both"/>
      </w:pPr>
      <w:r>
        <w:t xml:space="preserve">Advice and provide guidance on how to develop and demonstrate an </w:t>
      </w:r>
      <w:r w:rsidRPr="00B10695">
        <w:t>economic case for mainstream</w:t>
      </w:r>
      <w:r>
        <w:t>ing one or several high prioritized</w:t>
      </w:r>
      <w:r w:rsidRPr="00B10695">
        <w:t xml:space="preserve"> SMC issue</w:t>
      </w:r>
      <w:r>
        <w:t>s</w:t>
      </w:r>
      <w:r w:rsidRPr="00B10695">
        <w:t xml:space="preserve"> in national development planning</w:t>
      </w:r>
      <w:r>
        <w:t>.</w:t>
      </w:r>
    </w:p>
    <w:p w:rsidR="006C1F04" w:rsidRDefault="006C1F04" w:rsidP="00273E68">
      <w:pPr>
        <w:numPr>
          <w:ilvl w:val="0"/>
          <w:numId w:val="39"/>
        </w:numPr>
        <w:spacing w:after="120"/>
        <w:ind w:left="720" w:hanging="270"/>
        <w:jc w:val="both"/>
      </w:pPr>
      <w:r>
        <w:t>Provide guidance on development of road-map for mainstreaming highly prioritized SMC areas into national development planning.</w:t>
      </w:r>
    </w:p>
    <w:p w:rsidR="00D30A17" w:rsidRPr="00755999" w:rsidRDefault="00D30A17" w:rsidP="00583E25">
      <w:pPr>
        <w:numPr>
          <w:ilvl w:val="0"/>
          <w:numId w:val="40"/>
        </w:numPr>
        <w:spacing w:after="120"/>
        <w:jc w:val="both"/>
      </w:pPr>
      <w:r>
        <w:rPr>
          <w:b/>
          <w:bCs/>
        </w:rPr>
        <w:t>Qualification</w:t>
      </w:r>
    </w:p>
    <w:bookmarkEnd w:id="164"/>
    <w:p w:rsidR="00C54DCD" w:rsidRDefault="00C54DCD" w:rsidP="00C54DCD">
      <w:pPr>
        <w:numPr>
          <w:ilvl w:val="0"/>
          <w:numId w:val="39"/>
        </w:numPr>
        <w:spacing w:after="120"/>
        <w:ind w:left="720" w:hanging="270"/>
        <w:jc w:val="both"/>
      </w:pPr>
      <w:r>
        <w:t>Master degree or equivalent in Chemistry, environment economic, chemical management, or related field, with at least 10 years of working experiences in ODA projects/ programmes;</w:t>
      </w:r>
    </w:p>
    <w:p w:rsidR="00C54DCD" w:rsidRDefault="00C54DCD" w:rsidP="00C54DCD">
      <w:pPr>
        <w:numPr>
          <w:ilvl w:val="0"/>
          <w:numId w:val="39"/>
        </w:numPr>
        <w:spacing w:after="120"/>
        <w:ind w:left="720" w:hanging="270"/>
        <w:jc w:val="both"/>
      </w:pPr>
      <w:r>
        <w:t xml:space="preserve">Experience and expertise in SAICM implementation in developing countries will be an asset. </w:t>
      </w:r>
    </w:p>
    <w:p w:rsidR="00C54DCD" w:rsidRDefault="00C54DCD" w:rsidP="00C54DCD">
      <w:pPr>
        <w:numPr>
          <w:ilvl w:val="0"/>
          <w:numId w:val="39"/>
        </w:numPr>
        <w:spacing w:after="120"/>
        <w:ind w:left="720" w:hanging="270"/>
        <w:jc w:val="both"/>
      </w:pPr>
      <w:r>
        <w:t xml:space="preserve">At least 5 years of relevant experience in project development and implementation, M&amp;E and risk management. </w:t>
      </w:r>
    </w:p>
    <w:p w:rsidR="00C54DCD" w:rsidRDefault="00C54DCD" w:rsidP="00C54DCD">
      <w:pPr>
        <w:numPr>
          <w:ilvl w:val="0"/>
          <w:numId w:val="39"/>
        </w:numPr>
        <w:spacing w:after="120"/>
        <w:ind w:left="720" w:hanging="270"/>
        <w:jc w:val="both"/>
      </w:pPr>
      <w:r>
        <w:t xml:space="preserve">Knowledge of international conventions such as Stockholm Convention on POPs, Basel Convention, Montreal Protocol, Rotterdam Convention </w:t>
      </w:r>
    </w:p>
    <w:p w:rsidR="00C54DCD" w:rsidRDefault="00C54DCD" w:rsidP="00C54DCD">
      <w:pPr>
        <w:numPr>
          <w:ilvl w:val="0"/>
          <w:numId w:val="39"/>
        </w:numPr>
        <w:spacing w:after="120"/>
        <w:ind w:left="720" w:hanging="270"/>
        <w:jc w:val="both"/>
      </w:pPr>
      <w:r>
        <w:t>Excellent communication skill</w:t>
      </w:r>
    </w:p>
    <w:p w:rsidR="00273E68" w:rsidRPr="009E6781" w:rsidRDefault="00C54DCD" w:rsidP="00C54DCD">
      <w:pPr>
        <w:numPr>
          <w:ilvl w:val="0"/>
          <w:numId w:val="39"/>
        </w:numPr>
        <w:spacing w:after="120"/>
        <w:ind w:left="720" w:hanging="270"/>
        <w:jc w:val="both"/>
      </w:pPr>
      <w:r>
        <w:t>Excellent in English, both writing and spoken skills.</w:t>
      </w:r>
    </w:p>
    <w:p w:rsidR="00273E68" w:rsidRPr="009E6781" w:rsidRDefault="00273E68" w:rsidP="00273E68">
      <w:bookmarkStart w:id="170" w:name="_Toc200174092"/>
      <w:bookmarkStart w:id="171" w:name="_Toc200965721"/>
      <w:bookmarkStart w:id="172" w:name="_Toc203207233"/>
      <w:bookmarkStart w:id="173" w:name="_Toc200174093"/>
      <w:bookmarkStart w:id="174" w:name="_Toc200965722"/>
      <w:bookmarkStart w:id="175" w:name="_Toc203207234"/>
      <w:bookmarkStart w:id="176" w:name="_Toc200174094"/>
      <w:bookmarkStart w:id="177" w:name="_Toc200965723"/>
      <w:bookmarkStart w:id="178" w:name="_Toc203207235"/>
      <w:bookmarkStart w:id="179" w:name="_Toc200174095"/>
      <w:bookmarkStart w:id="180" w:name="_Toc200965724"/>
      <w:bookmarkStart w:id="181" w:name="_Toc203207236"/>
      <w:bookmarkEnd w:id="170"/>
      <w:bookmarkEnd w:id="171"/>
      <w:bookmarkEnd w:id="172"/>
      <w:bookmarkEnd w:id="173"/>
      <w:bookmarkEnd w:id="174"/>
      <w:bookmarkEnd w:id="175"/>
      <w:bookmarkEnd w:id="176"/>
      <w:bookmarkEnd w:id="177"/>
      <w:bookmarkEnd w:id="178"/>
      <w:bookmarkEnd w:id="179"/>
      <w:bookmarkEnd w:id="180"/>
      <w:bookmarkEnd w:id="181"/>
    </w:p>
    <w:sectPr w:rsidR="00273E68" w:rsidRPr="009E6781" w:rsidSect="0085399A">
      <w:headerReference w:type="default" r:id="rId16"/>
      <w:footerReference w:type="default" r:id="rId17"/>
      <w:pgSz w:w="11907" w:h="16840" w:code="9"/>
      <w:pgMar w:top="1440" w:right="1134" w:bottom="357" w:left="1797" w:header="720" w:footer="720" w:gutter="0"/>
      <w:pgBorders w:offsetFrom="page">
        <w:top w:val="none" w:sz="0" w:space="30" w:color="000000"/>
        <w:left w:val="single" w:sz="1" w:space="1" w:color="010101"/>
        <w:bottom w:val="none" w:sz="0" w:space="11" w:color="000000"/>
        <w:right w:val="none" w:sz="0" w:space="7" w:color="010000"/>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C8" w:rsidRDefault="001B55C8">
      <w:r>
        <w:separator/>
      </w:r>
    </w:p>
  </w:endnote>
  <w:endnote w:type="continuationSeparator" w:id="0">
    <w:p w:rsidR="001B55C8" w:rsidRDefault="001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io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1B55C8">
    <w:pPr>
      <w:jc w:val="center"/>
    </w:pPr>
    <w:r>
      <w:fldChar w:fldCharType="begin"/>
    </w:r>
    <w:r>
      <w:instrText xml:space="preserve"> PAGE   \* MERGEFORMAT </w:instrText>
    </w:r>
    <w:r>
      <w:fldChar w:fldCharType="separate"/>
    </w:r>
    <w:r w:rsidR="00571DD3">
      <w:rPr>
        <w:noProof/>
      </w:rPr>
      <w:t>18</w:t>
    </w:r>
    <w:r>
      <w:rPr>
        <w:noProof/>
      </w:rPr>
      <w:fldChar w:fldCharType="end"/>
    </w:r>
  </w:p>
  <w:p w:rsidR="007F742C" w:rsidRDefault="007F74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7F742C" w:rsidP="00273E6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7F742C" w:rsidRDefault="007F742C" w:rsidP="00273E6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7F742C" w:rsidP="0027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05C">
      <w:rPr>
        <w:rStyle w:val="PageNumber"/>
        <w:noProof/>
      </w:rPr>
      <w:t>7</w:t>
    </w:r>
    <w:r>
      <w:rPr>
        <w:rStyle w:val="PageNumber"/>
      </w:rPr>
      <w:fldChar w:fldCharType="end"/>
    </w:r>
  </w:p>
  <w:p w:rsidR="007F742C" w:rsidRDefault="007F742C" w:rsidP="00273E68">
    <w:pPr>
      <w:ind w:right="360"/>
      <w:jc w:val="center"/>
    </w:pPr>
  </w:p>
  <w:p w:rsidR="007F742C" w:rsidRDefault="007F742C" w:rsidP="00273E68">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1B55C8">
    <w:pPr>
      <w:jc w:val="center"/>
    </w:pPr>
    <w:r>
      <w:fldChar w:fldCharType="begin"/>
    </w:r>
    <w:r>
      <w:instrText xml:space="preserve"> PAGE   \* MERGEFORMAT </w:instrText>
    </w:r>
    <w:r>
      <w:fldChar w:fldCharType="separate"/>
    </w:r>
    <w:r w:rsidR="00571DD3">
      <w:rPr>
        <w:noProof/>
      </w:rPr>
      <w:t>19</w:t>
    </w:r>
    <w:r>
      <w:rPr>
        <w:noProof/>
      </w:rPr>
      <w:fldChar w:fldCharType="end"/>
    </w:r>
  </w:p>
  <w:p w:rsidR="007F742C" w:rsidRPr="00490B9D" w:rsidRDefault="007F742C" w:rsidP="00273E68">
    <w:pPr>
      <w:spacing w:before="240"/>
      <w:jc w:val="center"/>
      <w:rPr>
        <w:b/>
        <w:bCs/>
        <w:sz w:val="32"/>
        <w:szCs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1B55C8" w:rsidP="00BA08FD">
    <w:pPr>
      <w:pStyle w:val="Footer"/>
      <w:jc w:val="center"/>
    </w:pPr>
    <w:r>
      <w:fldChar w:fldCharType="begin"/>
    </w:r>
    <w:r>
      <w:instrText xml:space="preserve"> PAGE   \* MERGEFORMAT </w:instrText>
    </w:r>
    <w:r>
      <w:fldChar w:fldCharType="separate"/>
    </w:r>
    <w:r w:rsidR="00571DD3">
      <w:rPr>
        <w:noProof/>
      </w:rPr>
      <w:t>27</w:t>
    </w:r>
    <w:r>
      <w:rPr>
        <w:noProof/>
      </w:rPr>
      <w:fldChar w:fldCharType="end"/>
    </w:r>
  </w:p>
  <w:p w:rsidR="007F742C" w:rsidRDefault="007F742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1B55C8">
    <w:pPr>
      <w:jc w:val="center"/>
    </w:pPr>
    <w:r>
      <w:fldChar w:fldCharType="begin"/>
    </w:r>
    <w:r>
      <w:instrText xml:space="preserve"> PAGE   \* MERGEFORMAT </w:instrText>
    </w:r>
    <w:r>
      <w:fldChar w:fldCharType="separate"/>
    </w:r>
    <w:r w:rsidR="00571DD3">
      <w:rPr>
        <w:noProof/>
      </w:rPr>
      <w:t>29</w:t>
    </w:r>
    <w:r>
      <w:rPr>
        <w:noProof/>
      </w:rPr>
      <w:fldChar w:fldCharType="end"/>
    </w:r>
  </w:p>
  <w:p w:rsidR="007F742C" w:rsidRPr="00490B9D" w:rsidRDefault="007F742C" w:rsidP="00273E68">
    <w:pPr>
      <w:spacing w:before="240"/>
      <w:jc w:val="center"/>
      <w:rPr>
        <w:b/>
        <w:bCs/>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C8" w:rsidRDefault="001B55C8">
      <w:r>
        <w:separator/>
      </w:r>
    </w:p>
  </w:footnote>
  <w:footnote w:type="continuationSeparator" w:id="0">
    <w:p w:rsidR="001B55C8" w:rsidRDefault="001B55C8">
      <w:r>
        <w:continuationSeparator/>
      </w:r>
    </w:p>
  </w:footnote>
  <w:footnote w:id="1">
    <w:p w:rsidR="007F742C" w:rsidRDefault="007F742C" w:rsidP="00273E68">
      <w:pPr>
        <w:pStyle w:val="FootnoteText"/>
      </w:pPr>
      <w:r>
        <w:rPr>
          <w:rStyle w:val="FootnoteReference"/>
        </w:rPr>
        <w:footnoteRef/>
      </w:r>
      <w:r>
        <w:t xml:space="preserve"> The countries that are farther behind in the development of their SMC regimes require help with their initial, first and second step chemicals management work.</w:t>
      </w:r>
      <w:r>
        <w:rPr>
          <w:rFonts w:hint="eastAsia"/>
        </w:rPr>
        <w:t> </w:t>
      </w:r>
      <w:r>
        <w:t xml:space="preserve"> This support is available through various mechanisms, including IGOs, but the UNEP/UNDP cooperative initiative would not be well suited to these countries since incorporating the development planning-oriented analysis would occur too soon for these countries to take full advantage of the support that will be provided under the initiative.</w:t>
      </w:r>
    </w:p>
    <w:p w:rsidR="007F742C" w:rsidRDefault="007F742C" w:rsidP="00273E68">
      <w:pPr>
        <w:pStyle w:val="FootnoteText"/>
      </w:pPr>
    </w:p>
  </w:footnote>
  <w:footnote w:id="2">
    <w:p w:rsidR="007F742C" w:rsidRDefault="007F742C" w:rsidP="00273E68">
      <w:pPr>
        <w:pStyle w:val="FootnoteText"/>
      </w:pPr>
      <w:r>
        <w:rPr>
          <w:rStyle w:val="FootnoteReference"/>
        </w:rPr>
        <w:footnoteRef/>
      </w:r>
      <w:r>
        <w:t xml:space="preserve"> See United Nations, 2004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Pr="00942181" w:rsidRDefault="007F742C" w:rsidP="00273E68">
    <w:pPr>
      <w:tabs>
        <w:tab w:val="left" w:pos="720"/>
      </w:tabs>
      <w:spacing w:before="120" w:after="120"/>
      <w:jc w:val="both"/>
      <w:rPr>
        <w:b/>
        <w:sz w:val="22"/>
        <w:szCs w:val="2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40305C">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-977265</wp:posOffset>
              </wp:positionH>
              <wp:positionV relativeFrom="paragraph">
                <wp:posOffset>-111760</wp:posOffset>
              </wp:positionV>
              <wp:extent cx="6019800" cy="30480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42C" w:rsidRDefault="00B22794">
                          <w:r>
                            <w:rPr>
                              <w:noProof/>
                            </w:rPr>
                            <w:drawing>
                              <wp:inline distT="0" distB="0" distL="0" distR="0">
                                <wp:extent cx="5762625" cy="19812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198120"/>
                                        </a:xfrm>
                                        <a:prstGeom prst="rect">
                                          <a:avLst/>
                                        </a:prstGeom>
                                        <a:noFill/>
                                        <a:ln w="9525">
                                          <a:noFill/>
                                          <a:miter lim="800000"/>
                                          <a:headEnd/>
                                          <a:tailEnd/>
                                        </a:ln>
                                      </pic:spPr>
                                    </pic:pic>
                                  </a:graphicData>
                                </a:graphic>
                              </wp:inline>
                            </w:drawing>
                          </w:r>
                        </w:p>
                        <w:p w:rsidR="007F742C" w:rsidRDefault="007F7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76.95pt;margin-top:-8.8pt;width:47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xw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" filled="f" stroked="f">
              <v:textbox>
                <w:txbxContent>
                  <w:p w:rsidR="007F742C" w:rsidRDefault="00B22794">
                    <w:r>
                      <w:rPr>
                        <w:noProof/>
                      </w:rPr>
                      <w:drawing>
                        <wp:inline distT="0" distB="0" distL="0" distR="0">
                          <wp:extent cx="5762625" cy="19812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198120"/>
                                  </a:xfrm>
                                  <a:prstGeom prst="rect">
                                    <a:avLst/>
                                  </a:prstGeom>
                                  <a:noFill/>
                                  <a:ln w="9525">
                                    <a:noFill/>
                                    <a:miter lim="800000"/>
                                    <a:headEnd/>
                                    <a:tailEnd/>
                                  </a:ln>
                                </pic:spPr>
                              </pic:pic>
                            </a:graphicData>
                          </a:graphic>
                        </wp:inline>
                      </w:drawing>
                    </w:r>
                  </w:p>
                  <w:p w:rsidR="007F742C" w:rsidRDefault="007F742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2C" w:rsidRDefault="007F7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28083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D62EEF"/>
    <w:multiLevelType w:val="hybridMultilevel"/>
    <w:tmpl w:val="A3B252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15A73"/>
    <w:multiLevelType w:val="hybridMultilevel"/>
    <w:tmpl w:val="9CC4B722"/>
    <w:lvl w:ilvl="0" w:tplc="03425F30">
      <w:start w:val="2"/>
      <w:numFmt w:val="decimal"/>
      <w:lvlText w:val="%1."/>
      <w:lvlJc w:val="left"/>
      <w:pPr>
        <w:ind w:left="1080" w:hanging="720"/>
      </w:pPr>
      <w:rPr>
        <w:rFonts w:hint="default"/>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nsid w:val="068E27F3"/>
    <w:multiLevelType w:val="hybridMultilevel"/>
    <w:tmpl w:val="95708450"/>
    <w:lvl w:ilvl="0" w:tplc="75802ED0">
      <w:numFmt w:val="bullet"/>
      <w:lvlText w:val="-"/>
      <w:lvlJc w:val="left"/>
      <w:pPr>
        <w:tabs>
          <w:tab w:val="num" w:pos="720"/>
        </w:tabs>
        <w:ind w:left="720" w:hanging="360"/>
      </w:pPr>
      <w:rPr>
        <w:rFonts w:ascii="Arial" w:eastAsia="SimSun" w:hAnsi="Arial" w:cs="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0B445B0C"/>
    <w:multiLevelType w:val="hybridMultilevel"/>
    <w:tmpl w:val="0C58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B121B"/>
    <w:multiLevelType w:val="hybridMultilevel"/>
    <w:tmpl w:val="E3D6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C35A4B"/>
    <w:multiLevelType w:val="hybridMultilevel"/>
    <w:tmpl w:val="7D6CFEAE"/>
    <w:lvl w:ilvl="0" w:tplc="108621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A39AF"/>
    <w:multiLevelType w:val="hybridMultilevel"/>
    <w:tmpl w:val="43C43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3699F"/>
    <w:multiLevelType w:val="hybridMultilevel"/>
    <w:tmpl w:val="8A2A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0299F"/>
    <w:multiLevelType w:val="hybridMultilevel"/>
    <w:tmpl w:val="EA0A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47944"/>
    <w:multiLevelType w:val="hybridMultilevel"/>
    <w:tmpl w:val="07D85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17B0A"/>
    <w:multiLevelType w:val="hybridMultilevel"/>
    <w:tmpl w:val="FA1491B6"/>
    <w:lvl w:ilvl="0" w:tplc="630C280A">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B34A2"/>
    <w:multiLevelType w:val="multilevel"/>
    <w:tmpl w:val="2DDEEC50"/>
    <w:lvl w:ilvl="0">
      <w:start w:val="1"/>
      <w:numFmt w:val="lowerRoman"/>
      <w:lvlText w:val="%1."/>
      <w:lvlJc w:val="left"/>
      <w:pPr>
        <w:ind w:left="1164" w:hanging="720"/>
      </w:pPr>
      <w:rPr>
        <w:rFonts w:hint="default"/>
      </w:rPr>
    </w:lvl>
    <w:lvl w:ilvl="1">
      <w:start w:val="1"/>
      <w:numFmt w:val="decimal"/>
      <w:lvlText w:val="%2."/>
      <w:lvlJc w:val="left"/>
      <w:pPr>
        <w:tabs>
          <w:tab w:val="num" w:pos="1524"/>
        </w:tabs>
        <w:ind w:left="1524" w:hanging="360"/>
      </w:pPr>
      <w:rPr>
        <w:rFonts w:hint="default"/>
      </w:r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13">
    <w:nsid w:val="1F455349"/>
    <w:multiLevelType w:val="hybridMultilevel"/>
    <w:tmpl w:val="85F6C138"/>
    <w:lvl w:ilvl="0" w:tplc="04090001">
      <w:start w:val="1"/>
      <w:numFmt w:val="lowerLetter"/>
      <w:lvlText w:val="(%1)"/>
      <w:lvlJc w:val="left"/>
      <w:pPr>
        <w:tabs>
          <w:tab w:val="num" w:pos="1440"/>
        </w:tabs>
        <w:ind w:left="1440" w:hanging="1080"/>
      </w:pPr>
      <w:rPr>
        <w:rFonts w:hint="default"/>
      </w:rPr>
    </w:lvl>
    <w:lvl w:ilvl="1" w:tplc="04090003">
      <w:start w:val="1"/>
      <w:numFmt w:val="lowerRoman"/>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1F605FD3"/>
    <w:multiLevelType w:val="hybridMultilevel"/>
    <w:tmpl w:val="DC72ADD6"/>
    <w:lvl w:ilvl="0" w:tplc="B0564782">
      <w:start w:val="1"/>
      <w:numFmt w:val="decimal"/>
      <w:lvlText w:val="%1."/>
      <w:lvlJc w:val="left"/>
      <w:pPr>
        <w:tabs>
          <w:tab w:val="num" w:pos="720"/>
        </w:tabs>
        <w:ind w:left="720" w:hanging="360"/>
      </w:pPr>
      <w:rPr>
        <w:rFonts w:hint="default"/>
      </w:rPr>
    </w:lvl>
    <w:lvl w:ilvl="1" w:tplc="FFEE10C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0D4FEC"/>
    <w:multiLevelType w:val="hybridMultilevel"/>
    <w:tmpl w:val="AE8A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465F1"/>
    <w:multiLevelType w:val="hybridMultilevel"/>
    <w:tmpl w:val="320E9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F07F1"/>
    <w:multiLevelType w:val="hybridMultilevel"/>
    <w:tmpl w:val="A6F20A50"/>
    <w:lvl w:ilvl="0" w:tplc="1F149F90">
      <w:start w:val="1"/>
      <w:numFmt w:val="decimal"/>
      <w:lvlText w:val="%1."/>
      <w:lvlJc w:val="left"/>
      <w:pPr>
        <w:tabs>
          <w:tab w:val="num" w:pos="804"/>
        </w:tabs>
        <w:ind w:left="804" w:hanging="360"/>
      </w:pPr>
      <w:rPr>
        <w:rFonts w:hint="default"/>
      </w:rPr>
    </w:lvl>
    <w:lvl w:ilvl="1" w:tplc="F2FA1530">
      <w:start w:val="1"/>
      <w:numFmt w:val="decimal"/>
      <w:lvlText w:val="%2."/>
      <w:lvlJc w:val="left"/>
      <w:pPr>
        <w:tabs>
          <w:tab w:val="num" w:pos="1524"/>
        </w:tabs>
        <w:ind w:left="1524" w:hanging="360"/>
      </w:pPr>
      <w:rPr>
        <w:rFonts w:hint="default"/>
      </w:r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nsid w:val="2D46075D"/>
    <w:multiLevelType w:val="hybridMultilevel"/>
    <w:tmpl w:val="45426970"/>
    <w:lvl w:ilvl="0" w:tplc="07CA17B4">
      <w:numFmt w:val="bullet"/>
      <w:lvlText w:val=""/>
      <w:lvlJc w:val="left"/>
      <w:pPr>
        <w:tabs>
          <w:tab w:val="num" w:pos="720"/>
        </w:tabs>
        <w:ind w:left="720" w:hanging="360"/>
      </w:pPr>
      <w:rPr>
        <w:rFonts w:ascii="Symbol" w:hAnsi="Symbol" w:cs="Times New Roman"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E1343D0"/>
    <w:multiLevelType w:val="hybridMultilevel"/>
    <w:tmpl w:val="9AD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E5EA2"/>
    <w:multiLevelType w:val="hybridMultilevel"/>
    <w:tmpl w:val="D8F4AB8C"/>
    <w:lvl w:ilvl="0" w:tplc="A51A84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3306ADC"/>
    <w:multiLevelType w:val="hybridMultilevel"/>
    <w:tmpl w:val="813AEC04"/>
    <w:lvl w:ilvl="0" w:tplc="74E021B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Arial"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107BF1"/>
    <w:multiLevelType w:val="hybridMultilevel"/>
    <w:tmpl w:val="F1D0794C"/>
    <w:lvl w:ilvl="0" w:tplc="75802ED0">
      <w:numFmt w:val="bullet"/>
      <w:lvlText w:val="-"/>
      <w:lvlJc w:val="left"/>
      <w:pPr>
        <w:tabs>
          <w:tab w:val="num" w:pos="1560"/>
        </w:tabs>
        <w:ind w:left="1560" w:hanging="840"/>
      </w:pPr>
      <w:rPr>
        <w:rFonts w:ascii="Arial" w:eastAsia="SimSun" w:hAnsi="Arial" w:cs="Symbol" w:hint="default"/>
      </w:rPr>
    </w:lvl>
    <w:lvl w:ilvl="1" w:tplc="04090019">
      <w:start w:val="1"/>
      <w:numFmt w:val="bullet"/>
      <w:lvlText w:val="o"/>
      <w:lvlJc w:val="left"/>
      <w:pPr>
        <w:tabs>
          <w:tab w:val="num" w:pos="1800"/>
        </w:tabs>
        <w:ind w:left="1800" w:hanging="360"/>
      </w:pPr>
      <w:rPr>
        <w:rFonts w:ascii="Courier New" w:hAnsi="Courier New" w:cs="Arial"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nsid w:val="35EC5283"/>
    <w:multiLevelType w:val="hybridMultilevel"/>
    <w:tmpl w:val="59848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B59DA"/>
    <w:multiLevelType w:val="hybridMultilevel"/>
    <w:tmpl w:val="04768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0B652A"/>
    <w:multiLevelType w:val="hybridMultilevel"/>
    <w:tmpl w:val="C25E3C48"/>
    <w:lvl w:ilvl="0" w:tplc="A49A224E">
      <w:numFmt w:val="bullet"/>
      <w:lvlText w:val=""/>
      <w:lvlJc w:val="left"/>
      <w:pPr>
        <w:tabs>
          <w:tab w:val="num" w:pos="720"/>
        </w:tabs>
        <w:ind w:left="720" w:hanging="360"/>
      </w:pPr>
      <w:rPr>
        <w:rFonts w:ascii="Symbol" w:hAnsi="Symbol" w:cs="Times New Roman" w:hint="default"/>
        <w:sz w:val="20"/>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3C375AA3"/>
    <w:multiLevelType w:val="hybridMultilevel"/>
    <w:tmpl w:val="B5504FF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E66166"/>
    <w:multiLevelType w:val="hybridMultilevel"/>
    <w:tmpl w:val="A2EA9084"/>
    <w:lvl w:ilvl="0" w:tplc="04090001">
      <w:start w:val="1"/>
      <w:numFmt w:val="bullet"/>
      <w:lvlText w:val=""/>
      <w:lvlJc w:val="left"/>
      <w:pPr>
        <w:tabs>
          <w:tab w:val="num" w:pos="720"/>
        </w:tabs>
        <w:ind w:left="720" w:hanging="360"/>
      </w:pPr>
      <w:rPr>
        <w:rFonts w:ascii="Symbol" w:hAnsi="Symbol" w:hint="default"/>
        <w:color w:val="auto"/>
      </w:rPr>
    </w:lvl>
    <w:lvl w:ilvl="1" w:tplc="799CC0B0">
      <w:start w:val="1"/>
      <w:numFmt w:val="decimal"/>
      <w:pStyle w:val="Heading3"/>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42002CCE"/>
    <w:multiLevelType w:val="hybridMultilevel"/>
    <w:tmpl w:val="56FA3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590981"/>
    <w:multiLevelType w:val="hybridMultilevel"/>
    <w:tmpl w:val="84C60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2C35A7"/>
    <w:multiLevelType w:val="hybridMultilevel"/>
    <w:tmpl w:val="1C2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245FC"/>
    <w:multiLevelType w:val="hybridMultilevel"/>
    <w:tmpl w:val="52BC6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468BB"/>
    <w:multiLevelType w:val="hybridMultilevel"/>
    <w:tmpl w:val="3160B048"/>
    <w:lvl w:ilvl="0" w:tplc="8946D2E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1E91174"/>
    <w:multiLevelType w:val="hybridMultilevel"/>
    <w:tmpl w:val="778E02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Arial"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34">
    <w:nsid w:val="55EF6ACA"/>
    <w:multiLevelType w:val="hybridMultilevel"/>
    <w:tmpl w:val="096E15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411C07"/>
    <w:multiLevelType w:val="hybridMultilevel"/>
    <w:tmpl w:val="F6B4F6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4E1762"/>
    <w:multiLevelType w:val="hybridMultilevel"/>
    <w:tmpl w:val="75ACE93C"/>
    <w:lvl w:ilvl="0" w:tplc="C1BA9B7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06834F1"/>
    <w:multiLevelType w:val="multilevel"/>
    <w:tmpl w:val="8BDC057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08A60C3"/>
    <w:multiLevelType w:val="hybridMultilevel"/>
    <w:tmpl w:val="CD74837E"/>
    <w:lvl w:ilvl="0" w:tplc="FFFFFFFF" w:tentative="1">
      <w:start w:val="1"/>
      <w:numFmt w:val="lowerLetter"/>
      <w:lvlText w:val="%1."/>
      <w:lvlJc w:val="left"/>
      <w:pPr>
        <w:tabs>
          <w:tab w:val="num" w:pos="2007"/>
        </w:tabs>
        <w:ind w:left="200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nsid w:val="60B713A3"/>
    <w:multiLevelType w:val="hybridMultilevel"/>
    <w:tmpl w:val="9E5A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5072F1"/>
    <w:multiLevelType w:val="hybridMultilevel"/>
    <w:tmpl w:val="D1507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9628CA"/>
    <w:multiLevelType w:val="hybridMultilevel"/>
    <w:tmpl w:val="2BE084AC"/>
    <w:lvl w:ilvl="0" w:tplc="55D8C15E">
      <w:start w:val="1"/>
      <w:numFmt w:val="decimal"/>
      <w:lvlText w:val="%1."/>
      <w:lvlJc w:val="left"/>
      <w:pPr>
        <w:tabs>
          <w:tab w:val="num" w:pos="2520"/>
        </w:tabs>
        <w:ind w:left="25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8ED2746"/>
    <w:multiLevelType w:val="hybridMultilevel"/>
    <w:tmpl w:val="D2024860"/>
    <w:lvl w:ilvl="0" w:tplc="8308481A">
      <w:start w:val="1"/>
      <w:numFmt w:val="bullet"/>
      <w:pStyle w:val="List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18377EF"/>
    <w:multiLevelType w:val="hybridMultilevel"/>
    <w:tmpl w:val="1B48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719AF"/>
    <w:multiLevelType w:val="hybridMultilevel"/>
    <w:tmpl w:val="EFF050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1544F4"/>
    <w:multiLevelType w:val="hybridMultilevel"/>
    <w:tmpl w:val="4B28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3"/>
  </w:num>
  <w:num w:numId="5">
    <w:abstractNumId w:val="41"/>
  </w:num>
  <w:num w:numId="6">
    <w:abstractNumId w:val="11"/>
  </w:num>
  <w:num w:numId="7">
    <w:abstractNumId w:val="2"/>
  </w:num>
  <w:num w:numId="8">
    <w:abstractNumId w:val="17"/>
  </w:num>
  <w:num w:numId="9">
    <w:abstractNumId w:val="3"/>
  </w:num>
  <w:num w:numId="10">
    <w:abstractNumId w:val="6"/>
  </w:num>
  <w:num w:numId="11">
    <w:abstractNumId w:val="31"/>
  </w:num>
  <w:num w:numId="12">
    <w:abstractNumId w:val="39"/>
  </w:num>
  <w:num w:numId="13">
    <w:abstractNumId w:val="42"/>
  </w:num>
  <w:num w:numId="14">
    <w:abstractNumId w:val="32"/>
  </w:num>
  <w:num w:numId="15">
    <w:abstractNumId w:val="16"/>
  </w:num>
  <w:num w:numId="16">
    <w:abstractNumId w:val="36"/>
  </w:num>
  <w:num w:numId="17">
    <w:abstractNumId w:val="15"/>
  </w:num>
  <w:num w:numId="18">
    <w:abstractNumId w:val="43"/>
  </w:num>
  <w:num w:numId="19">
    <w:abstractNumId w:val="0"/>
  </w:num>
  <w:num w:numId="20">
    <w:abstractNumId w:val="14"/>
  </w:num>
  <w:num w:numId="21">
    <w:abstractNumId w:val="13"/>
  </w:num>
  <w:num w:numId="22">
    <w:abstractNumId w:val="27"/>
  </w:num>
  <w:num w:numId="23">
    <w:abstractNumId w:val="22"/>
  </w:num>
  <w:num w:numId="24">
    <w:abstractNumId w:val="37"/>
  </w:num>
  <w:num w:numId="25">
    <w:abstractNumId w:val="21"/>
  </w:num>
  <w:num w:numId="26">
    <w:abstractNumId w:val="26"/>
  </w:num>
  <w:num w:numId="27">
    <w:abstractNumId w:val="9"/>
  </w:num>
  <w:num w:numId="28">
    <w:abstractNumId w:val="4"/>
  </w:num>
  <w:num w:numId="29">
    <w:abstractNumId w:val="30"/>
  </w:num>
  <w:num w:numId="30">
    <w:abstractNumId w:val="44"/>
  </w:num>
  <w:num w:numId="31">
    <w:abstractNumId w:val="40"/>
  </w:num>
  <w:num w:numId="32">
    <w:abstractNumId w:val="1"/>
  </w:num>
  <w:num w:numId="33">
    <w:abstractNumId w:val="25"/>
  </w:num>
  <w:num w:numId="34">
    <w:abstractNumId w:val="35"/>
  </w:num>
  <w:num w:numId="35">
    <w:abstractNumId w:val="7"/>
  </w:num>
  <w:num w:numId="36">
    <w:abstractNumId w:val="34"/>
  </w:num>
  <w:num w:numId="37">
    <w:abstractNumId w:val="18"/>
  </w:num>
  <w:num w:numId="38">
    <w:abstractNumId w:val="19"/>
  </w:num>
  <w:num w:numId="39">
    <w:abstractNumId w:val="33"/>
  </w:num>
  <w:num w:numId="40">
    <w:abstractNumId w:val="45"/>
  </w:num>
  <w:num w:numId="41">
    <w:abstractNumId w:val="20"/>
  </w:num>
  <w:num w:numId="42">
    <w:abstractNumId w:val="38"/>
  </w:num>
  <w:num w:numId="43">
    <w:abstractNumId w:val="28"/>
  </w:num>
  <w:num w:numId="44">
    <w:abstractNumId w:val="29"/>
  </w:num>
  <w:num w:numId="45">
    <w:abstractNumId w:val="24"/>
  </w:num>
  <w:num w:numId="46">
    <w:abstractNumId w:val="17"/>
    <w:lvlOverride w:ilvl="0">
      <w:startOverride w:val="1"/>
    </w:lvlOverride>
  </w:num>
  <w:num w:numId="47">
    <w:abstractNumId w:val="12"/>
  </w:num>
  <w:num w:numId="48">
    <w:abstractNumId w:val="17"/>
    <w:lvlOverride w:ilvl="0">
      <w:startOverride w:val="1"/>
    </w:lvlOverride>
  </w:num>
  <w:num w:numId="49">
    <w:abstractNumId w:val="17"/>
    <w:lvlOverride w:ilvl="0">
      <w:startOverride w:val="1"/>
    </w:lvlOverride>
  </w:num>
  <w:num w:numId="50">
    <w:abstractNumId w:val="17"/>
  </w:num>
  <w:num w:numId="51">
    <w:abstractNumId w:val="17"/>
    <w:lvlOverride w:ilvl="0">
      <w:startOverride w:val="1"/>
    </w:lvlOverride>
  </w:num>
  <w:num w:numId="52">
    <w:abstractNumId w:val="27"/>
  </w:num>
  <w:num w:numId="53">
    <w:abstractNumId w:val="27"/>
  </w:num>
  <w:num w:numId="54">
    <w:abstractNumId w:val="27"/>
  </w:num>
  <w:num w:numId="55">
    <w:abstractNumId w:val="27"/>
  </w:num>
  <w:num w:numId="56">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91"/>
    <w:rsid w:val="00005C78"/>
    <w:rsid w:val="00037A12"/>
    <w:rsid w:val="00046C3E"/>
    <w:rsid w:val="00097F88"/>
    <w:rsid w:val="000A16BF"/>
    <w:rsid w:val="000E0854"/>
    <w:rsid w:val="000E2937"/>
    <w:rsid w:val="001561BC"/>
    <w:rsid w:val="001B55C8"/>
    <w:rsid w:val="001B7395"/>
    <w:rsid w:val="001B7BFD"/>
    <w:rsid w:val="00230F70"/>
    <w:rsid w:val="0023585A"/>
    <w:rsid w:val="0027110E"/>
    <w:rsid w:val="00273AAD"/>
    <w:rsid w:val="00273E68"/>
    <w:rsid w:val="00275AA0"/>
    <w:rsid w:val="002C6150"/>
    <w:rsid w:val="002F70AC"/>
    <w:rsid w:val="003127C1"/>
    <w:rsid w:val="00315DAC"/>
    <w:rsid w:val="00330FCA"/>
    <w:rsid w:val="003953EF"/>
    <w:rsid w:val="00396913"/>
    <w:rsid w:val="003E6A45"/>
    <w:rsid w:val="003E7C1A"/>
    <w:rsid w:val="003F6E94"/>
    <w:rsid w:val="0040305C"/>
    <w:rsid w:val="00403102"/>
    <w:rsid w:val="0040457F"/>
    <w:rsid w:val="00410E78"/>
    <w:rsid w:val="00427B9C"/>
    <w:rsid w:val="004338D6"/>
    <w:rsid w:val="00454DAA"/>
    <w:rsid w:val="00464C59"/>
    <w:rsid w:val="00471B7F"/>
    <w:rsid w:val="004856CC"/>
    <w:rsid w:val="004D07D1"/>
    <w:rsid w:val="004E4F43"/>
    <w:rsid w:val="004F1209"/>
    <w:rsid w:val="0050106A"/>
    <w:rsid w:val="00523F48"/>
    <w:rsid w:val="005546A1"/>
    <w:rsid w:val="00562B3F"/>
    <w:rsid w:val="00567CC5"/>
    <w:rsid w:val="00571DD3"/>
    <w:rsid w:val="00583E25"/>
    <w:rsid w:val="006407A1"/>
    <w:rsid w:val="00641C14"/>
    <w:rsid w:val="00673DCC"/>
    <w:rsid w:val="00674ACB"/>
    <w:rsid w:val="006B2CD6"/>
    <w:rsid w:val="006C1F04"/>
    <w:rsid w:val="006E1770"/>
    <w:rsid w:val="007206A2"/>
    <w:rsid w:val="007714F0"/>
    <w:rsid w:val="0078174C"/>
    <w:rsid w:val="007A2F67"/>
    <w:rsid w:val="007B03C6"/>
    <w:rsid w:val="007D5C23"/>
    <w:rsid w:val="007E5498"/>
    <w:rsid w:val="007F742C"/>
    <w:rsid w:val="00852CBC"/>
    <w:rsid w:val="0085399A"/>
    <w:rsid w:val="00856849"/>
    <w:rsid w:val="00864404"/>
    <w:rsid w:val="008760BA"/>
    <w:rsid w:val="00881CE1"/>
    <w:rsid w:val="008C28C1"/>
    <w:rsid w:val="008D7CD3"/>
    <w:rsid w:val="00943D98"/>
    <w:rsid w:val="00945BB2"/>
    <w:rsid w:val="0095558B"/>
    <w:rsid w:val="00966214"/>
    <w:rsid w:val="00975178"/>
    <w:rsid w:val="009C1057"/>
    <w:rsid w:val="009C2044"/>
    <w:rsid w:val="00A40EA3"/>
    <w:rsid w:val="00A6199F"/>
    <w:rsid w:val="00AD44F1"/>
    <w:rsid w:val="00AE4460"/>
    <w:rsid w:val="00AF6139"/>
    <w:rsid w:val="00B22794"/>
    <w:rsid w:val="00BA08FD"/>
    <w:rsid w:val="00BD3FB5"/>
    <w:rsid w:val="00BF7D86"/>
    <w:rsid w:val="00C23BC5"/>
    <w:rsid w:val="00C24167"/>
    <w:rsid w:val="00C331C1"/>
    <w:rsid w:val="00C543DA"/>
    <w:rsid w:val="00C54DCD"/>
    <w:rsid w:val="00C57550"/>
    <w:rsid w:val="00C942BE"/>
    <w:rsid w:val="00C9697D"/>
    <w:rsid w:val="00CC51FD"/>
    <w:rsid w:val="00CC7349"/>
    <w:rsid w:val="00CE1EAE"/>
    <w:rsid w:val="00CE5F5E"/>
    <w:rsid w:val="00D00951"/>
    <w:rsid w:val="00D2564F"/>
    <w:rsid w:val="00D30A17"/>
    <w:rsid w:val="00D3326F"/>
    <w:rsid w:val="00D34A3E"/>
    <w:rsid w:val="00D37A7F"/>
    <w:rsid w:val="00D476E3"/>
    <w:rsid w:val="00D5495B"/>
    <w:rsid w:val="00D64461"/>
    <w:rsid w:val="00D82558"/>
    <w:rsid w:val="00D93E58"/>
    <w:rsid w:val="00DA0484"/>
    <w:rsid w:val="00DE474B"/>
    <w:rsid w:val="00DF2795"/>
    <w:rsid w:val="00DF4F8D"/>
    <w:rsid w:val="00E140DD"/>
    <w:rsid w:val="00E16EAF"/>
    <w:rsid w:val="00E27CCF"/>
    <w:rsid w:val="00E4248D"/>
    <w:rsid w:val="00E65150"/>
    <w:rsid w:val="00E92976"/>
    <w:rsid w:val="00EB1910"/>
    <w:rsid w:val="00EB72BE"/>
    <w:rsid w:val="00ED6491"/>
    <w:rsid w:val="00EE2F15"/>
    <w:rsid w:val="00F40651"/>
    <w:rsid w:val="00F45084"/>
    <w:rsid w:val="00F454F8"/>
    <w:rsid w:val="00F8665B"/>
    <w:rsid w:val="00FB3B42"/>
    <w:rsid w:val="00FF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E6781"/>
    <w:rPr>
      <w:sz w:val="24"/>
      <w:szCs w:val="24"/>
      <w:lang w:eastAsia="en-US"/>
    </w:rPr>
  </w:style>
  <w:style w:type="paragraph" w:styleId="Heading1">
    <w:name w:val="heading 1"/>
    <w:basedOn w:val="Default"/>
    <w:next w:val="Heading2"/>
    <w:qFormat/>
    <w:rsid w:val="009E6781"/>
    <w:pPr>
      <w:outlineLvl w:val="0"/>
    </w:pPr>
    <w:rPr>
      <w:rFonts w:ascii="Times New Roman" w:hAnsi="Times New Roman"/>
      <w:b/>
      <w:smallCaps/>
      <w:sz w:val="28"/>
    </w:rPr>
  </w:style>
  <w:style w:type="paragraph" w:styleId="Heading2">
    <w:name w:val="heading 2"/>
    <w:basedOn w:val="Default"/>
    <w:next w:val="Normal"/>
    <w:qFormat/>
    <w:rsid w:val="009E6781"/>
    <w:pPr>
      <w:spacing w:after="120"/>
      <w:ind w:left="567"/>
      <w:outlineLvl w:val="1"/>
    </w:pPr>
    <w:rPr>
      <w:rFonts w:ascii="Times New Roman Bold" w:hAnsi="Times New Roman Bold"/>
      <w:b/>
      <w:i/>
      <w:sz w:val="26"/>
    </w:rPr>
  </w:style>
  <w:style w:type="paragraph" w:styleId="Heading3">
    <w:name w:val="heading 3"/>
    <w:basedOn w:val="Heading2"/>
    <w:next w:val="Normal"/>
    <w:link w:val="Heading3Char"/>
    <w:autoRedefine/>
    <w:qFormat/>
    <w:rsid w:val="00AD44F1"/>
    <w:pPr>
      <w:numPr>
        <w:ilvl w:val="1"/>
        <w:numId w:val="22"/>
      </w:numPr>
      <w:tabs>
        <w:tab w:val="clear" w:pos="1440"/>
      </w:tabs>
      <w:ind w:left="810"/>
      <w:outlineLvl w:val="2"/>
    </w:pPr>
    <w:rPr>
      <w:rFonts w:cs="Times New Roman"/>
      <w:b w:val="0"/>
      <w:i w:val="0"/>
      <w:sz w:val="24"/>
    </w:rPr>
  </w:style>
  <w:style w:type="paragraph" w:styleId="Heading4">
    <w:name w:val="heading 4"/>
    <w:basedOn w:val="Normal"/>
    <w:next w:val="Normal"/>
    <w:qFormat/>
    <w:rsid w:val="009E6781"/>
    <w:pPr>
      <w:ind w:left="1134"/>
      <w:outlineLvl w:val="3"/>
    </w:pPr>
    <w:rPr>
      <w:u w:val="single"/>
    </w:rPr>
  </w:style>
  <w:style w:type="paragraph" w:styleId="Heading5">
    <w:name w:val="heading 5"/>
    <w:basedOn w:val="Heading7"/>
    <w:next w:val="Normal"/>
    <w:qFormat/>
    <w:rsid w:val="009E6781"/>
    <w:pPr>
      <w:outlineLvl w:val="4"/>
    </w:pPr>
  </w:style>
  <w:style w:type="paragraph" w:styleId="Heading6">
    <w:name w:val="heading 6"/>
    <w:basedOn w:val="Heading5"/>
    <w:next w:val="Normal"/>
    <w:qFormat/>
    <w:rsid w:val="009E6781"/>
    <w:pPr>
      <w:outlineLvl w:val="5"/>
    </w:pPr>
  </w:style>
  <w:style w:type="paragraph" w:styleId="Heading7">
    <w:name w:val="heading 7"/>
    <w:basedOn w:val="Heading9"/>
    <w:next w:val="Normal"/>
    <w:qFormat/>
    <w:rsid w:val="009E6781"/>
    <w:pPr>
      <w:outlineLvl w:val="6"/>
    </w:pPr>
  </w:style>
  <w:style w:type="paragraph" w:styleId="Heading8">
    <w:name w:val="heading 8"/>
    <w:basedOn w:val="Heading9"/>
    <w:next w:val="Normal"/>
    <w:qFormat/>
    <w:rsid w:val="009E6781"/>
    <w:pPr>
      <w:outlineLvl w:val="7"/>
    </w:pPr>
  </w:style>
  <w:style w:type="paragraph" w:styleId="Heading9">
    <w:name w:val="heading 9"/>
    <w:basedOn w:val="Heading4"/>
    <w:next w:val="Normal"/>
    <w:qFormat/>
    <w:rsid w:val="009E6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widowControl w:val="0"/>
      <w:autoSpaceDE w:val="0"/>
      <w:autoSpaceDN w:val="0"/>
      <w:adjustRightInd w:val="0"/>
    </w:pPr>
    <w:rPr>
      <w:rFonts w:ascii="Minion" w:hAnsi="Minion" w:cs="Minion"/>
      <w:color w:val="000000"/>
      <w:sz w:val="24"/>
      <w:szCs w:val="24"/>
      <w:lang w:eastAsia="en-US"/>
    </w:rPr>
  </w:style>
  <w:style w:type="character" w:customStyle="1" w:styleId="Heading3Char">
    <w:name w:val="Heading 3 Char"/>
    <w:link w:val="Heading3"/>
    <w:rsid w:val="00AD44F1"/>
    <w:rPr>
      <w:rFonts w:ascii="Times New Roman Bold" w:hAnsi="Times New Roman Bold" w:cs="Minion"/>
      <w:color w:val="000000"/>
      <w:sz w:val="24"/>
      <w:szCs w:val="24"/>
    </w:rPr>
  </w:style>
  <w:style w:type="paragraph" w:styleId="DocumentMap">
    <w:name w:val="Document Map"/>
    <w:basedOn w:val="Normal"/>
    <w:semiHidden/>
    <w:rsid w:val="00E76619"/>
    <w:pPr>
      <w:shd w:val="clear" w:color="auto" w:fill="000080"/>
    </w:pPr>
    <w:rPr>
      <w:rFonts w:ascii="Tahoma" w:hAnsi="Tahoma" w:cs="Tahoma"/>
      <w:sz w:val="20"/>
      <w:szCs w:val="20"/>
    </w:rPr>
  </w:style>
  <w:style w:type="paragraph" w:styleId="Header">
    <w:name w:val="header"/>
    <w:basedOn w:val="Normal"/>
    <w:link w:val="HeaderChar"/>
    <w:uiPriority w:val="99"/>
    <w:rsid w:val="00D96A12"/>
    <w:pPr>
      <w:tabs>
        <w:tab w:val="center" w:pos="4320"/>
        <w:tab w:val="right" w:pos="8640"/>
      </w:tabs>
    </w:pPr>
  </w:style>
  <w:style w:type="table" w:styleId="TableGrid">
    <w:name w:val="Table Grid"/>
    <w:basedOn w:val="TableNormal"/>
    <w:semiHidden/>
    <w:rsid w:val="0012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E23DF9"/>
  </w:style>
  <w:style w:type="character" w:styleId="Hyperlink">
    <w:name w:val="Hyperlink"/>
    <w:uiPriority w:val="99"/>
    <w:rsid w:val="00B63E6B"/>
    <w:rPr>
      <w:color w:val="0000FF"/>
      <w:u w:val="single"/>
    </w:rPr>
  </w:style>
  <w:style w:type="paragraph" w:styleId="BalloonText">
    <w:name w:val="Balloon Text"/>
    <w:basedOn w:val="Normal"/>
    <w:semiHidden/>
    <w:rsid w:val="00076E81"/>
    <w:rPr>
      <w:rFonts w:ascii="Tahoma" w:hAnsi="Tahoma" w:cs="Tahoma"/>
      <w:sz w:val="16"/>
      <w:szCs w:val="16"/>
    </w:rPr>
  </w:style>
  <w:style w:type="paragraph" w:styleId="FootnoteText">
    <w:name w:val="footnote text"/>
    <w:aliases w:val="Geneva 9,Font: Geneva 9,Boston 10,f"/>
    <w:basedOn w:val="Normal"/>
    <w:semiHidden/>
    <w:rsid w:val="00383775"/>
    <w:rPr>
      <w:rFonts w:cs="Angsana New"/>
      <w:sz w:val="20"/>
      <w:szCs w:val="20"/>
    </w:rPr>
  </w:style>
  <w:style w:type="character" w:styleId="FootnoteReference">
    <w:name w:val="footnote reference"/>
    <w:aliases w:val="16 Point,Superscript 6 Point"/>
    <w:semiHidden/>
    <w:rsid w:val="00383775"/>
    <w:rPr>
      <w:vertAlign w:val="superscript"/>
    </w:rPr>
  </w:style>
  <w:style w:type="paragraph" w:styleId="TOC2">
    <w:name w:val="toc 2"/>
    <w:basedOn w:val="Normal"/>
    <w:next w:val="Normal"/>
    <w:autoRedefine/>
    <w:uiPriority w:val="39"/>
    <w:rsid w:val="00230F70"/>
    <w:pPr>
      <w:tabs>
        <w:tab w:val="left" w:pos="600"/>
        <w:tab w:val="right" w:leader="dot" w:pos="8630"/>
      </w:tabs>
      <w:spacing w:before="120"/>
      <w:ind w:left="900" w:hanging="660"/>
    </w:pPr>
    <w:rPr>
      <w:i/>
      <w:iCs/>
      <w:sz w:val="20"/>
      <w:szCs w:val="20"/>
    </w:rPr>
  </w:style>
  <w:style w:type="paragraph" w:styleId="CommentText">
    <w:name w:val="annotation text"/>
    <w:basedOn w:val="Normal"/>
    <w:link w:val="CommentTextChar"/>
    <w:semiHidden/>
    <w:rsid w:val="00383775"/>
    <w:rPr>
      <w:sz w:val="20"/>
      <w:szCs w:val="20"/>
      <w:lang w:bidi="he-IL"/>
    </w:rPr>
  </w:style>
  <w:style w:type="character" w:styleId="CommentReference">
    <w:name w:val="annotation reference"/>
    <w:semiHidden/>
    <w:rsid w:val="00383775"/>
    <w:rPr>
      <w:sz w:val="16"/>
      <w:szCs w:val="16"/>
    </w:rPr>
  </w:style>
  <w:style w:type="paragraph" w:styleId="TOC3">
    <w:name w:val="toc 3"/>
    <w:basedOn w:val="Normal"/>
    <w:next w:val="Normal"/>
    <w:autoRedefine/>
    <w:uiPriority w:val="39"/>
    <w:semiHidden/>
    <w:rsid w:val="00383775"/>
    <w:pPr>
      <w:ind w:left="480"/>
    </w:pPr>
    <w:rPr>
      <w:sz w:val="20"/>
      <w:szCs w:val="20"/>
    </w:rPr>
  </w:style>
  <w:style w:type="paragraph" w:styleId="TOC4">
    <w:name w:val="toc 4"/>
    <w:basedOn w:val="Normal"/>
    <w:next w:val="Normal"/>
    <w:autoRedefine/>
    <w:semiHidden/>
    <w:rsid w:val="00383775"/>
    <w:pPr>
      <w:ind w:left="720"/>
    </w:pPr>
    <w:rPr>
      <w:sz w:val="20"/>
      <w:szCs w:val="20"/>
    </w:rPr>
  </w:style>
  <w:style w:type="paragraph" w:styleId="TOC5">
    <w:name w:val="toc 5"/>
    <w:basedOn w:val="Normal"/>
    <w:next w:val="Normal"/>
    <w:autoRedefine/>
    <w:semiHidden/>
    <w:rsid w:val="00383775"/>
    <w:pPr>
      <w:ind w:left="960"/>
    </w:pPr>
    <w:rPr>
      <w:sz w:val="20"/>
      <w:szCs w:val="20"/>
    </w:rPr>
  </w:style>
  <w:style w:type="paragraph" w:styleId="TOC6">
    <w:name w:val="toc 6"/>
    <w:basedOn w:val="Normal"/>
    <w:next w:val="Normal"/>
    <w:autoRedefine/>
    <w:semiHidden/>
    <w:rsid w:val="00383775"/>
    <w:pPr>
      <w:ind w:left="1200"/>
    </w:pPr>
    <w:rPr>
      <w:sz w:val="20"/>
      <w:szCs w:val="20"/>
    </w:rPr>
  </w:style>
  <w:style w:type="paragraph" w:styleId="TOC7">
    <w:name w:val="toc 7"/>
    <w:basedOn w:val="Normal"/>
    <w:next w:val="Normal"/>
    <w:autoRedefine/>
    <w:semiHidden/>
    <w:rsid w:val="00383775"/>
    <w:pPr>
      <w:ind w:left="1440"/>
    </w:pPr>
    <w:rPr>
      <w:sz w:val="20"/>
      <w:szCs w:val="20"/>
    </w:rPr>
  </w:style>
  <w:style w:type="paragraph" w:styleId="TOC8">
    <w:name w:val="toc 8"/>
    <w:basedOn w:val="Normal"/>
    <w:next w:val="Normal"/>
    <w:autoRedefine/>
    <w:semiHidden/>
    <w:rsid w:val="00383775"/>
    <w:pPr>
      <w:ind w:left="1680"/>
    </w:pPr>
    <w:rPr>
      <w:sz w:val="20"/>
      <w:szCs w:val="20"/>
    </w:rPr>
  </w:style>
  <w:style w:type="paragraph" w:styleId="TOC9">
    <w:name w:val="toc 9"/>
    <w:basedOn w:val="Normal"/>
    <w:next w:val="Normal"/>
    <w:autoRedefine/>
    <w:semiHidden/>
    <w:rsid w:val="00383775"/>
    <w:pPr>
      <w:ind w:left="1920"/>
    </w:pPr>
    <w:rPr>
      <w:sz w:val="20"/>
      <w:szCs w:val="20"/>
    </w:rPr>
  </w:style>
  <w:style w:type="paragraph" w:styleId="CommentSubject">
    <w:name w:val="annotation subject"/>
    <w:basedOn w:val="CommentText"/>
    <w:next w:val="CommentText"/>
    <w:link w:val="CommentSubjectChar"/>
    <w:semiHidden/>
    <w:rsid w:val="00383775"/>
    <w:rPr>
      <w:rFonts w:cs="Angsana New"/>
      <w:b/>
      <w:bCs/>
    </w:rPr>
  </w:style>
  <w:style w:type="paragraph" w:styleId="Revision">
    <w:name w:val="Revision"/>
    <w:hidden/>
    <w:uiPriority w:val="99"/>
    <w:semiHidden/>
    <w:rsid w:val="00383775"/>
    <w:rPr>
      <w:rFonts w:cs="Angsana New"/>
      <w:sz w:val="24"/>
      <w:szCs w:val="24"/>
      <w:lang w:eastAsia="en-US"/>
    </w:rPr>
  </w:style>
  <w:style w:type="paragraph" w:styleId="Footer">
    <w:name w:val="footer"/>
    <w:basedOn w:val="Normal"/>
    <w:link w:val="FooterChar"/>
    <w:uiPriority w:val="99"/>
    <w:semiHidden/>
    <w:rsid w:val="008A2F4C"/>
    <w:pPr>
      <w:tabs>
        <w:tab w:val="center" w:pos="4320"/>
        <w:tab w:val="right" w:pos="8640"/>
      </w:tabs>
    </w:pPr>
  </w:style>
  <w:style w:type="paragraph" w:styleId="TOC1">
    <w:name w:val="toc 1"/>
    <w:basedOn w:val="Normal"/>
    <w:next w:val="Normal"/>
    <w:autoRedefine/>
    <w:uiPriority w:val="39"/>
    <w:rsid w:val="006C1F04"/>
    <w:pPr>
      <w:tabs>
        <w:tab w:val="right" w:leader="dot" w:pos="8841"/>
      </w:tabs>
      <w:ind w:left="1200" w:hanging="1200"/>
    </w:pPr>
  </w:style>
  <w:style w:type="paragraph" w:styleId="NormalWeb">
    <w:name w:val="Normal (Web)"/>
    <w:basedOn w:val="Normal"/>
    <w:uiPriority w:val="99"/>
    <w:semiHidden/>
    <w:unhideWhenUsed/>
    <w:rsid w:val="00DA40E0"/>
    <w:pPr>
      <w:spacing w:before="100" w:beforeAutospacing="1" w:after="100" w:afterAutospacing="1" w:line="270" w:lineRule="atLeast"/>
    </w:pPr>
    <w:rPr>
      <w:rFonts w:ascii="Arial" w:hAnsi="Arial" w:cs="Arial"/>
      <w:sz w:val="18"/>
      <w:szCs w:val="18"/>
    </w:rPr>
  </w:style>
  <w:style w:type="paragraph" w:styleId="ListBullet">
    <w:name w:val="List Bullet"/>
    <w:basedOn w:val="Normal"/>
    <w:semiHidden/>
    <w:rsid w:val="009E24A6"/>
    <w:pPr>
      <w:numPr>
        <w:numId w:val="13"/>
      </w:numPr>
      <w:spacing w:after="120"/>
      <w:jc w:val="both"/>
    </w:pPr>
    <w:rPr>
      <w:sz w:val="22"/>
    </w:rPr>
  </w:style>
  <w:style w:type="paragraph" w:customStyle="1" w:styleId="CM28">
    <w:name w:val="CM28"/>
    <w:basedOn w:val="Default"/>
    <w:next w:val="Default"/>
    <w:semiHidden/>
    <w:rsid w:val="00FE3AD4"/>
    <w:pPr>
      <w:spacing w:after="80"/>
    </w:pPr>
    <w:rPr>
      <w:color w:val="auto"/>
    </w:rPr>
  </w:style>
  <w:style w:type="paragraph" w:customStyle="1" w:styleId="CM1">
    <w:name w:val="CM1"/>
    <w:basedOn w:val="Default"/>
    <w:next w:val="Default"/>
    <w:semiHidden/>
    <w:rsid w:val="00FE3AD4"/>
    <w:pPr>
      <w:spacing w:line="280" w:lineRule="atLeast"/>
    </w:pPr>
    <w:rPr>
      <w:color w:val="auto"/>
    </w:rPr>
  </w:style>
  <w:style w:type="paragraph" w:customStyle="1" w:styleId="CM29">
    <w:name w:val="CM29"/>
    <w:basedOn w:val="Default"/>
    <w:next w:val="Default"/>
    <w:semiHidden/>
    <w:rsid w:val="00FE3AD4"/>
    <w:pPr>
      <w:spacing w:after="175"/>
    </w:pPr>
    <w:rPr>
      <w:color w:val="auto"/>
    </w:rPr>
  </w:style>
  <w:style w:type="paragraph" w:customStyle="1" w:styleId="CM2">
    <w:name w:val="CM2"/>
    <w:basedOn w:val="Default"/>
    <w:next w:val="Default"/>
    <w:semiHidden/>
    <w:rsid w:val="00FE3AD4"/>
    <w:pPr>
      <w:spacing w:line="280" w:lineRule="atLeast"/>
    </w:pPr>
    <w:rPr>
      <w:color w:val="auto"/>
    </w:rPr>
  </w:style>
  <w:style w:type="paragraph" w:customStyle="1" w:styleId="CM30">
    <w:name w:val="CM30"/>
    <w:basedOn w:val="Default"/>
    <w:next w:val="Default"/>
    <w:semiHidden/>
    <w:rsid w:val="00FE3AD4"/>
    <w:pPr>
      <w:spacing w:after="360"/>
    </w:pPr>
    <w:rPr>
      <w:color w:val="auto"/>
    </w:rPr>
  </w:style>
  <w:style w:type="paragraph" w:customStyle="1" w:styleId="CM3">
    <w:name w:val="CM3"/>
    <w:basedOn w:val="Default"/>
    <w:next w:val="Default"/>
    <w:semiHidden/>
    <w:rsid w:val="00FE3AD4"/>
    <w:rPr>
      <w:color w:val="auto"/>
    </w:rPr>
  </w:style>
  <w:style w:type="paragraph" w:customStyle="1" w:styleId="CM31">
    <w:name w:val="CM31"/>
    <w:basedOn w:val="Default"/>
    <w:next w:val="Default"/>
    <w:semiHidden/>
    <w:rsid w:val="00FE3AD4"/>
    <w:pPr>
      <w:spacing w:after="185"/>
    </w:pPr>
    <w:rPr>
      <w:color w:val="auto"/>
    </w:rPr>
  </w:style>
  <w:style w:type="paragraph" w:customStyle="1" w:styleId="CM4">
    <w:name w:val="CM4"/>
    <w:basedOn w:val="Default"/>
    <w:next w:val="Default"/>
    <w:semiHidden/>
    <w:rsid w:val="00FE3AD4"/>
    <w:rPr>
      <w:color w:val="auto"/>
    </w:rPr>
  </w:style>
  <w:style w:type="paragraph" w:customStyle="1" w:styleId="CM5">
    <w:name w:val="CM5"/>
    <w:basedOn w:val="Default"/>
    <w:next w:val="Default"/>
    <w:semiHidden/>
    <w:rsid w:val="00FE3AD4"/>
    <w:pPr>
      <w:spacing w:line="280" w:lineRule="atLeast"/>
    </w:pPr>
    <w:rPr>
      <w:color w:val="auto"/>
    </w:rPr>
  </w:style>
  <w:style w:type="paragraph" w:customStyle="1" w:styleId="CM7">
    <w:name w:val="CM7"/>
    <w:basedOn w:val="Default"/>
    <w:next w:val="Default"/>
    <w:semiHidden/>
    <w:rsid w:val="00FE3AD4"/>
    <w:pPr>
      <w:spacing w:line="280" w:lineRule="atLeast"/>
    </w:pPr>
    <w:rPr>
      <w:color w:val="auto"/>
    </w:rPr>
  </w:style>
  <w:style w:type="paragraph" w:customStyle="1" w:styleId="CM8">
    <w:name w:val="CM8"/>
    <w:basedOn w:val="Default"/>
    <w:next w:val="Default"/>
    <w:semiHidden/>
    <w:rsid w:val="00FE3AD4"/>
    <w:pPr>
      <w:spacing w:line="280" w:lineRule="atLeast"/>
    </w:pPr>
    <w:rPr>
      <w:color w:val="auto"/>
    </w:rPr>
  </w:style>
  <w:style w:type="paragraph" w:customStyle="1" w:styleId="CM10">
    <w:name w:val="CM10"/>
    <w:basedOn w:val="Default"/>
    <w:next w:val="Default"/>
    <w:semiHidden/>
    <w:rsid w:val="00FE3AD4"/>
    <w:rPr>
      <w:color w:val="auto"/>
    </w:rPr>
  </w:style>
  <w:style w:type="paragraph" w:customStyle="1" w:styleId="CM32">
    <w:name w:val="CM32"/>
    <w:basedOn w:val="Default"/>
    <w:next w:val="Default"/>
    <w:semiHidden/>
    <w:rsid w:val="00FE3AD4"/>
    <w:pPr>
      <w:spacing w:after="245"/>
    </w:pPr>
    <w:rPr>
      <w:color w:val="auto"/>
    </w:rPr>
  </w:style>
  <w:style w:type="paragraph" w:customStyle="1" w:styleId="CM11">
    <w:name w:val="CM11"/>
    <w:basedOn w:val="Default"/>
    <w:next w:val="Default"/>
    <w:semiHidden/>
    <w:rsid w:val="00FE3AD4"/>
    <w:rPr>
      <w:color w:val="auto"/>
    </w:rPr>
  </w:style>
  <w:style w:type="paragraph" w:customStyle="1" w:styleId="CM12">
    <w:name w:val="CM12"/>
    <w:basedOn w:val="Default"/>
    <w:next w:val="Default"/>
    <w:semiHidden/>
    <w:rsid w:val="00FE3AD4"/>
    <w:pPr>
      <w:spacing w:line="280" w:lineRule="atLeast"/>
    </w:pPr>
    <w:rPr>
      <w:color w:val="auto"/>
    </w:rPr>
  </w:style>
  <w:style w:type="paragraph" w:customStyle="1" w:styleId="CM14">
    <w:name w:val="CM14"/>
    <w:basedOn w:val="Default"/>
    <w:next w:val="Default"/>
    <w:semiHidden/>
    <w:rsid w:val="00FE3AD4"/>
    <w:rPr>
      <w:color w:val="auto"/>
    </w:rPr>
  </w:style>
  <w:style w:type="paragraph" w:customStyle="1" w:styleId="CM15">
    <w:name w:val="CM15"/>
    <w:basedOn w:val="Default"/>
    <w:next w:val="Default"/>
    <w:semiHidden/>
    <w:rsid w:val="00FE3AD4"/>
    <w:pPr>
      <w:spacing w:line="280" w:lineRule="atLeast"/>
    </w:pPr>
    <w:rPr>
      <w:color w:val="auto"/>
    </w:rPr>
  </w:style>
  <w:style w:type="paragraph" w:customStyle="1" w:styleId="CM16">
    <w:name w:val="CM16"/>
    <w:basedOn w:val="Default"/>
    <w:next w:val="Default"/>
    <w:semiHidden/>
    <w:rsid w:val="00FE3AD4"/>
    <w:rPr>
      <w:color w:val="auto"/>
    </w:rPr>
  </w:style>
  <w:style w:type="paragraph" w:customStyle="1" w:styleId="CM17">
    <w:name w:val="CM17"/>
    <w:basedOn w:val="Default"/>
    <w:next w:val="Default"/>
    <w:semiHidden/>
    <w:rsid w:val="00FE3AD4"/>
    <w:rPr>
      <w:color w:val="auto"/>
    </w:rPr>
  </w:style>
  <w:style w:type="paragraph" w:customStyle="1" w:styleId="CM18">
    <w:name w:val="CM18"/>
    <w:basedOn w:val="Default"/>
    <w:next w:val="Default"/>
    <w:semiHidden/>
    <w:rsid w:val="00FE3AD4"/>
    <w:rPr>
      <w:color w:val="auto"/>
    </w:rPr>
  </w:style>
  <w:style w:type="paragraph" w:customStyle="1" w:styleId="CM21">
    <w:name w:val="CM21"/>
    <w:basedOn w:val="Default"/>
    <w:next w:val="Default"/>
    <w:semiHidden/>
    <w:rsid w:val="00FE3AD4"/>
    <w:pPr>
      <w:spacing w:line="278" w:lineRule="atLeast"/>
    </w:pPr>
    <w:rPr>
      <w:color w:val="auto"/>
    </w:rPr>
  </w:style>
  <w:style w:type="paragraph" w:customStyle="1" w:styleId="CM26">
    <w:name w:val="CM26"/>
    <w:basedOn w:val="Default"/>
    <w:next w:val="Default"/>
    <w:semiHidden/>
    <w:rsid w:val="00FE3AD4"/>
    <w:rPr>
      <w:color w:val="auto"/>
    </w:rPr>
  </w:style>
  <w:style w:type="paragraph" w:customStyle="1" w:styleId="CM27">
    <w:name w:val="CM27"/>
    <w:basedOn w:val="Default"/>
    <w:next w:val="Default"/>
    <w:semiHidden/>
    <w:rsid w:val="00FE3AD4"/>
    <w:rPr>
      <w:color w:val="auto"/>
    </w:rPr>
  </w:style>
  <w:style w:type="paragraph" w:customStyle="1" w:styleId="CM9">
    <w:name w:val="CM9"/>
    <w:basedOn w:val="Default"/>
    <w:next w:val="Default"/>
    <w:semiHidden/>
    <w:rsid w:val="00FE3AD4"/>
    <w:pPr>
      <w:spacing w:after="188"/>
    </w:pPr>
    <w:rPr>
      <w:rFonts w:ascii="Helvetica" w:hAnsi="Helvetica" w:cs="Helvetica"/>
      <w:color w:val="auto"/>
    </w:rPr>
  </w:style>
  <w:style w:type="character" w:styleId="FollowedHyperlink">
    <w:name w:val="FollowedHyperlink"/>
    <w:semiHidden/>
    <w:rsid w:val="00FE3AD4"/>
    <w:rPr>
      <w:color w:val="800080"/>
      <w:u w:val="single"/>
    </w:rPr>
  </w:style>
  <w:style w:type="character" w:styleId="Strong">
    <w:name w:val="Strong"/>
    <w:uiPriority w:val="22"/>
    <w:qFormat/>
    <w:rsid w:val="00FE3AD4"/>
    <w:rPr>
      <w:b/>
      <w:bCs/>
    </w:rPr>
  </w:style>
  <w:style w:type="paragraph" w:styleId="BodyText3">
    <w:name w:val="Body Text 3"/>
    <w:basedOn w:val="Normal"/>
    <w:link w:val="BodyText3Char"/>
    <w:semiHidden/>
    <w:rsid w:val="00FE3AD4"/>
    <w:pPr>
      <w:spacing w:after="120"/>
      <w:jc w:val="center"/>
    </w:pPr>
    <w:rPr>
      <w:rFonts w:ascii="Arial" w:hAnsi="Arial"/>
      <w:b/>
      <w:bCs/>
      <w:sz w:val="26"/>
      <w:lang w:val="en-CA"/>
    </w:rPr>
  </w:style>
  <w:style w:type="character" w:customStyle="1" w:styleId="BodyText3Char">
    <w:name w:val="Body Text 3 Char"/>
    <w:link w:val="BodyText3"/>
    <w:rsid w:val="00FE3AD4"/>
    <w:rPr>
      <w:rFonts w:ascii="Arial" w:hAnsi="Arial" w:cs="Arial"/>
      <w:b/>
      <w:bCs/>
      <w:sz w:val="26"/>
      <w:szCs w:val="24"/>
      <w:lang w:val="en-CA"/>
    </w:rPr>
  </w:style>
  <w:style w:type="paragraph" w:styleId="BodyText">
    <w:name w:val="Body Text"/>
    <w:basedOn w:val="Normal"/>
    <w:link w:val="BodyTextChar"/>
    <w:rsid w:val="00FE3AD4"/>
    <w:pPr>
      <w:spacing w:after="120"/>
      <w:jc w:val="both"/>
    </w:pPr>
  </w:style>
  <w:style w:type="character" w:customStyle="1" w:styleId="BodyTextChar">
    <w:name w:val="Body Text Char"/>
    <w:link w:val="BodyText"/>
    <w:rsid w:val="00FE3AD4"/>
    <w:rPr>
      <w:sz w:val="24"/>
      <w:szCs w:val="24"/>
      <w:lang w:val="en-US"/>
    </w:rPr>
  </w:style>
  <w:style w:type="paragraph" w:styleId="BodyText2">
    <w:name w:val="Body Text 2"/>
    <w:basedOn w:val="Normal"/>
    <w:link w:val="BodyText2Char"/>
    <w:semiHidden/>
    <w:rsid w:val="00FE3AD4"/>
    <w:pPr>
      <w:spacing w:after="120" w:line="480" w:lineRule="auto"/>
      <w:jc w:val="both"/>
    </w:pPr>
  </w:style>
  <w:style w:type="character" w:customStyle="1" w:styleId="BodyText2Char">
    <w:name w:val="Body Text 2 Char"/>
    <w:link w:val="BodyText2"/>
    <w:rsid w:val="00FE3AD4"/>
    <w:rPr>
      <w:sz w:val="24"/>
      <w:szCs w:val="24"/>
      <w:lang w:val="en-US"/>
    </w:rPr>
  </w:style>
  <w:style w:type="paragraph" w:customStyle="1" w:styleId="a">
    <w:name w:val="ТекстПрофОсн"/>
    <w:basedOn w:val="Normal"/>
    <w:link w:val="a0"/>
    <w:semiHidden/>
    <w:rsid w:val="00FE3AD4"/>
    <w:pPr>
      <w:spacing w:before="120" w:after="120"/>
      <w:ind w:firstLine="567"/>
      <w:jc w:val="both"/>
    </w:pPr>
    <w:rPr>
      <w:sz w:val="22"/>
      <w:szCs w:val="22"/>
      <w:lang w:val="ru-RU" w:eastAsia="ru-RU"/>
    </w:rPr>
  </w:style>
  <w:style w:type="character" w:customStyle="1" w:styleId="a0">
    <w:name w:val="ТекстПрофОсн Знак"/>
    <w:link w:val="a"/>
    <w:rsid w:val="00FE3AD4"/>
    <w:rPr>
      <w:sz w:val="22"/>
      <w:szCs w:val="22"/>
      <w:lang w:val="ru-RU" w:eastAsia="ru-RU"/>
    </w:rPr>
  </w:style>
  <w:style w:type="paragraph" w:styleId="ListBullet2">
    <w:name w:val="List Bullet 2"/>
    <w:basedOn w:val="Normal"/>
    <w:autoRedefine/>
    <w:semiHidden/>
    <w:rsid w:val="00FE3AD4"/>
    <w:pPr>
      <w:numPr>
        <w:numId w:val="19"/>
      </w:numPr>
      <w:spacing w:after="120"/>
      <w:jc w:val="both"/>
    </w:pPr>
  </w:style>
  <w:style w:type="paragraph" w:styleId="BodyTextIndent">
    <w:name w:val="Body Text Indent"/>
    <w:basedOn w:val="Normal"/>
    <w:link w:val="BodyTextIndentChar"/>
    <w:semiHidden/>
    <w:rsid w:val="00FE3AD4"/>
    <w:pPr>
      <w:spacing w:after="120"/>
      <w:ind w:left="283"/>
      <w:jc w:val="both"/>
    </w:pPr>
  </w:style>
  <w:style w:type="character" w:customStyle="1" w:styleId="BodyTextIndentChar">
    <w:name w:val="Body Text Indent Char"/>
    <w:link w:val="BodyTextIndent"/>
    <w:rsid w:val="00FE3AD4"/>
    <w:rPr>
      <w:sz w:val="24"/>
      <w:szCs w:val="24"/>
      <w:lang w:val="en-US"/>
    </w:rPr>
  </w:style>
  <w:style w:type="paragraph" w:customStyle="1" w:styleId="Text">
    <w:name w:val="Text"/>
    <w:basedOn w:val="Normal"/>
    <w:semiHidden/>
    <w:rsid w:val="00FE3AD4"/>
    <w:pPr>
      <w:spacing w:before="240" w:after="120" w:line="252" w:lineRule="auto"/>
      <w:jc w:val="both"/>
    </w:pPr>
    <w:rPr>
      <w:sz w:val="22"/>
      <w:szCs w:val="20"/>
    </w:rPr>
  </w:style>
  <w:style w:type="character" w:customStyle="1" w:styleId="CommentTextChar">
    <w:name w:val="Comment Text Char"/>
    <w:link w:val="CommentText"/>
    <w:semiHidden/>
    <w:rsid w:val="00FE3AD4"/>
    <w:rPr>
      <w:lang w:val="en-US" w:bidi="he-IL"/>
    </w:rPr>
  </w:style>
  <w:style w:type="character" w:customStyle="1" w:styleId="CommentSubjectChar">
    <w:name w:val="Comment Subject Char"/>
    <w:link w:val="CommentSubject"/>
    <w:rsid w:val="00FE3AD4"/>
    <w:rPr>
      <w:rFonts w:cs="Angsana New"/>
      <w:b/>
      <w:bCs/>
      <w:lang w:val="en-US" w:bidi="he-IL"/>
    </w:rPr>
  </w:style>
  <w:style w:type="character" w:customStyle="1" w:styleId="HeaderChar">
    <w:name w:val="Header Char"/>
    <w:link w:val="Header"/>
    <w:uiPriority w:val="99"/>
    <w:rsid w:val="00FE3AD4"/>
    <w:rPr>
      <w:sz w:val="24"/>
      <w:szCs w:val="24"/>
      <w:lang w:val="en-US"/>
    </w:rPr>
  </w:style>
  <w:style w:type="character" w:customStyle="1" w:styleId="FooterChar">
    <w:name w:val="Footer Char"/>
    <w:link w:val="Footer"/>
    <w:uiPriority w:val="99"/>
    <w:rsid w:val="00FE3AD4"/>
    <w:rPr>
      <w:sz w:val="24"/>
      <w:szCs w:val="24"/>
      <w:lang w:val="en-US"/>
    </w:rPr>
  </w:style>
  <w:style w:type="paragraph" w:styleId="TOCHeading">
    <w:name w:val="TOC Heading"/>
    <w:basedOn w:val="Heading1"/>
    <w:next w:val="Normal"/>
    <w:uiPriority w:val="39"/>
    <w:qFormat/>
    <w:rsid w:val="00FE3AD4"/>
    <w:pPr>
      <w:keepNext/>
      <w:keepLines/>
      <w:widowControl/>
      <w:autoSpaceDE/>
      <w:autoSpaceDN/>
      <w:adjustRightInd/>
      <w:spacing w:before="480" w:line="276" w:lineRule="auto"/>
      <w:outlineLvl w:val="9"/>
    </w:pPr>
    <w:rPr>
      <w:rFonts w:ascii="Cambria" w:hAnsi="Cambria" w:cs="Times New Roman"/>
      <w:bCs/>
      <w:smallCaps w:val="0"/>
      <w:color w:val="365F91"/>
      <w:szCs w:val="28"/>
    </w:rPr>
  </w:style>
  <w:style w:type="paragraph" w:styleId="ListParagraph">
    <w:name w:val="List Paragraph"/>
    <w:basedOn w:val="Normal"/>
    <w:qFormat/>
    <w:rsid w:val="00FE3AD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E6781"/>
    <w:rPr>
      <w:sz w:val="24"/>
      <w:szCs w:val="24"/>
      <w:lang w:eastAsia="en-US"/>
    </w:rPr>
  </w:style>
  <w:style w:type="paragraph" w:styleId="Heading1">
    <w:name w:val="heading 1"/>
    <w:basedOn w:val="Default"/>
    <w:next w:val="Heading2"/>
    <w:qFormat/>
    <w:rsid w:val="009E6781"/>
    <w:pPr>
      <w:outlineLvl w:val="0"/>
    </w:pPr>
    <w:rPr>
      <w:rFonts w:ascii="Times New Roman" w:hAnsi="Times New Roman"/>
      <w:b/>
      <w:smallCaps/>
      <w:sz w:val="28"/>
    </w:rPr>
  </w:style>
  <w:style w:type="paragraph" w:styleId="Heading2">
    <w:name w:val="heading 2"/>
    <w:basedOn w:val="Default"/>
    <w:next w:val="Normal"/>
    <w:qFormat/>
    <w:rsid w:val="009E6781"/>
    <w:pPr>
      <w:spacing w:after="120"/>
      <w:ind w:left="567"/>
      <w:outlineLvl w:val="1"/>
    </w:pPr>
    <w:rPr>
      <w:rFonts w:ascii="Times New Roman Bold" w:hAnsi="Times New Roman Bold"/>
      <w:b/>
      <w:i/>
      <w:sz w:val="26"/>
    </w:rPr>
  </w:style>
  <w:style w:type="paragraph" w:styleId="Heading3">
    <w:name w:val="heading 3"/>
    <w:basedOn w:val="Heading2"/>
    <w:next w:val="Normal"/>
    <w:link w:val="Heading3Char"/>
    <w:autoRedefine/>
    <w:qFormat/>
    <w:rsid w:val="00AD44F1"/>
    <w:pPr>
      <w:numPr>
        <w:ilvl w:val="1"/>
        <w:numId w:val="22"/>
      </w:numPr>
      <w:tabs>
        <w:tab w:val="clear" w:pos="1440"/>
      </w:tabs>
      <w:ind w:left="810"/>
      <w:outlineLvl w:val="2"/>
    </w:pPr>
    <w:rPr>
      <w:rFonts w:cs="Times New Roman"/>
      <w:b w:val="0"/>
      <w:i w:val="0"/>
      <w:sz w:val="24"/>
    </w:rPr>
  </w:style>
  <w:style w:type="paragraph" w:styleId="Heading4">
    <w:name w:val="heading 4"/>
    <w:basedOn w:val="Normal"/>
    <w:next w:val="Normal"/>
    <w:qFormat/>
    <w:rsid w:val="009E6781"/>
    <w:pPr>
      <w:ind w:left="1134"/>
      <w:outlineLvl w:val="3"/>
    </w:pPr>
    <w:rPr>
      <w:u w:val="single"/>
    </w:rPr>
  </w:style>
  <w:style w:type="paragraph" w:styleId="Heading5">
    <w:name w:val="heading 5"/>
    <w:basedOn w:val="Heading7"/>
    <w:next w:val="Normal"/>
    <w:qFormat/>
    <w:rsid w:val="009E6781"/>
    <w:pPr>
      <w:outlineLvl w:val="4"/>
    </w:pPr>
  </w:style>
  <w:style w:type="paragraph" w:styleId="Heading6">
    <w:name w:val="heading 6"/>
    <w:basedOn w:val="Heading5"/>
    <w:next w:val="Normal"/>
    <w:qFormat/>
    <w:rsid w:val="009E6781"/>
    <w:pPr>
      <w:outlineLvl w:val="5"/>
    </w:pPr>
  </w:style>
  <w:style w:type="paragraph" w:styleId="Heading7">
    <w:name w:val="heading 7"/>
    <w:basedOn w:val="Heading9"/>
    <w:next w:val="Normal"/>
    <w:qFormat/>
    <w:rsid w:val="009E6781"/>
    <w:pPr>
      <w:outlineLvl w:val="6"/>
    </w:pPr>
  </w:style>
  <w:style w:type="paragraph" w:styleId="Heading8">
    <w:name w:val="heading 8"/>
    <w:basedOn w:val="Heading9"/>
    <w:next w:val="Normal"/>
    <w:qFormat/>
    <w:rsid w:val="009E6781"/>
    <w:pPr>
      <w:outlineLvl w:val="7"/>
    </w:pPr>
  </w:style>
  <w:style w:type="paragraph" w:styleId="Heading9">
    <w:name w:val="heading 9"/>
    <w:basedOn w:val="Heading4"/>
    <w:next w:val="Normal"/>
    <w:qFormat/>
    <w:rsid w:val="009E6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widowControl w:val="0"/>
      <w:autoSpaceDE w:val="0"/>
      <w:autoSpaceDN w:val="0"/>
      <w:adjustRightInd w:val="0"/>
    </w:pPr>
    <w:rPr>
      <w:rFonts w:ascii="Minion" w:hAnsi="Minion" w:cs="Minion"/>
      <w:color w:val="000000"/>
      <w:sz w:val="24"/>
      <w:szCs w:val="24"/>
      <w:lang w:eastAsia="en-US"/>
    </w:rPr>
  </w:style>
  <w:style w:type="character" w:customStyle="1" w:styleId="Heading3Char">
    <w:name w:val="Heading 3 Char"/>
    <w:link w:val="Heading3"/>
    <w:rsid w:val="00AD44F1"/>
    <w:rPr>
      <w:rFonts w:ascii="Times New Roman Bold" w:hAnsi="Times New Roman Bold" w:cs="Minion"/>
      <w:color w:val="000000"/>
      <w:sz w:val="24"/>
      <w:szCs w:val="24"/>
    </w:rPr>
  </w:style>
  <w:style w:type="paragraph" w:styleId="DocumentMap">
    <w:name w:val="Document Map"/>
    <w:basedOn w:val="Normal"/>
    <w:semiHidden/>
    <w:rsid w:val="00E76619"/>
    <w:pPr>
      <w:shd w:val="clear" w:color="auto" w:fill="000080"/>
    </w:pPr>
    <w:rPr>
      <w:rFonts w:ascii="Tahoma" w:hAnsi="Tahoma" w:cs="Tahoma"/>
      <w:sz w:val="20"/>
      <w:szCs w:val="20"/>
    </w:rPr>
  </w:style>
  <w:style w:type="paragraph" w:styleId="Header">
    <w:name w:val="header"/>
    <w:basedOn w:val="Normal"/>
    <w:link w:val="HeaderChar"/>
    <w:uiPriority w:val="99"/>
    <w:rsid w:val="00D96A12"/>
    <w:pPr>
      <w:tabs>
        <w:tab w:val="center" w:pos="4320"/>
        <w:tab w:val="right" w:pos="8640"/>
      </w:tabs>
    </w:pPr>
  </w:style>
  <w:style w:type="table" w:styleId="TableGrid">
    <w:name w:val="Table Grid"/>
    <w:basedOn w:val="TableNormal"/>
    <w:semiHidden/>
    <w:rsid w:val="0012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E23DF9"/>
  </w:style>
  <w:style w:type="character" w:styleId="Hyperlink">
    <w:name w:val="Hyperlink"/>
    <w:uiPriority w:val="99"/>
    <w:rsid w:val="00B63E6B"/>
    <w:rPr>
      <w:color w:val="0000FF"/>
      <w:u w:val="single"/>
    </w:rPr>
  </w:style>
  <w:style w:type="paragraph" w:styleId="BalloonText">
    <w:name w:val="Balloon Text"/>
    <w:basedOn w:val="Normal"/>
    <w:semiHidden/>
    <w:rsid w:val="00076E81"/>
    <w:rPr>
      <w:rFonts w:ascii="Tahoma" w:hAnsi="Tahoma" w:cs="Tahoma"/>
      <w:sz w:val="16"/>
      <w:szCs w:val="16"/>
    </w:rPr>
  </w:style>
  <w:style w:type="paragraph" w:styleId="FootnoteText">
    <w:name w:val="footnote text"/>
    <w:aliases w:val="Geneva 9,Font: Geneva 9,Boston 10,f"/>
    <w:basedOn w:val="Normal"/>
    <w:semiHidden/>
    <w:rsid w:val="00383775"/>
    <w:rPr>
      <w:rFonts w:cs="Angsana New"/>
      <w:sz w:val="20"/>
      <w:szCs w:val="20"/>
    </w:rPr>
  </w:style>
  <w:style w:type="character" w:styleId="FootnoteReference">
    <w:name w:val="footnote reference"/>
    <w:aliases w:val="16 Point,Superscript 6 Point"/>
    <w:semiHidden/>
    <w:rsid w:val="00383775"/>
    <w:rPr>
      <w:vertAlign w:val="superscript"/>
    </w:rPr>
  </w:style>
  <w:style w:type="paragraph" w:styleId="TOC2">
    <w:name w:val="toc 2"/>
    <w:basedOn w:val="Normal"/>
    <w:next w:val="Normal"/>
    <w:autoRedefine/>
    <w:uiPriority w:val="39"/>
    <w:rsid w:val="00230F70"/>
    <w:pPr>
      <w:tabs>
        <w:tab w:val="left" w:pos="600"/>
        <w:tab w:val="right" w:leader="dot" w:pos="8630"/>
      </w:tabs>
      <w:spacing w:before="120"/>
      <w:ind w:left="900" w:hanging="660"/>
    </w:pPr>
    <w:rPr>
      <w:i/>
      <w:iCs/>
      <w:sz w:val="20"/>
      <w:szCs w:val="20"/>
    </w:rPr>
  </w:style>
  <w:style w:type="paragraph" w:styleId="CommentText">
    <w:name w:val="annotation text"/>
    <w:basedOn w:val="Normal"/>
    <w:link w:val="CommentTextChar"/>
    <w:semiHidden/>
    <w:rsid w:val="00383775"/>
    <w:rPr>
      <w:sz w:val="20"/>
      <w:szCs w:val="20"/>
      <w:lang w:bidi="he-IL"/>
    </w:rPr>
  </w:style>
  <w:style w:type="character" w:styleId="CommentReference">
    <w:name w:val="annotation reference"/>
    <w:semiHidden/>
    <w:rsid w:val="00383775"/>
    <w:rPr>
      <w:sz w:val="16"/>
      <w:szCs w:val="16"/>
    </w:rPr>
  </w:style>
  <w:style w:type="paragraph" w:styleId="TOC3">
    <w:name w:val="toc 3"/>
    <w:basedOn w:val="Normal"/>
    <w:next w:val="Normal"/>
    <w:autoRedefine/>
    <w:uiPriority w:val="39"/>
    <w:semiHidden/>
    <w:rsid w:val="00383775"/>
    <w:pPr>
      <w:ind w:left="480"/>
    </w:pPr>
    <w:rPr>
      <w:sz w:val="20"/>
      <w:szCs w:val="20"/>
    </w:rPr>
  </w:style>
  <w:style w:type="paragraph" w:styleId="TOC4">
    <w:name w:val="toc 4"/>
    <w:basedOn w:val="Normal"/>
    <w:next w:val="Normal"/>
    <w:autoRedefine/>
    <w:semiHidden/>
    <w:rsid w:val="00383775"/>
    <w:pPr>
      <w:ind w:left="720"/>
    </w:pPr>
    <w:rPr>
      <w:sz w:val="20"/>
      <w:szCs w:val="20"/>
    </w:rPr>
  </w:style>
  <w:style w:type="paragraph" w:styleId="TOC5">
    <w:name w:val="toc 5"/>
    <w:basedOn w:val="Normal"/>
    <w:next w:val="Normal"/>
    <w:autoRedefine/>
    <w:semiHidden/>
    <w:rsid w:val="00383775"/>
    <w:pPr>
      <w:ind w:left="960"/>
    </w:pPr>
    <w:rPr>
      <w:sz w:val="20"/>
      <w:szCs w:val="20"/>
    </w:rPr>
  </w:style>
  <w:style w:type="paragraph" w:styleId="TOC6">
    <w:name w:val="toc 6"/>
    <w:basedOn w:val="Normal"/>
    <w:next w:val="Normal"/>
    <w:autoRedefine/>
    <w:semiHidden/>
    <w:rsid w:val="00383775"/>
    <w:pPr>
      <w:ind w:left="1200"/>
    </w:pPr>
    <w:rPr>
      <w:sz w:val="20"/>
      <w:szCs w:val="20"/>
    </w:rPr>
  </w:style>
  <w:style w:type="paragraph" w:styleId="TOC7">
    <w:name w:val="toc 7"/>
    <w:basedOn w:val="Normal"/>
    <w:next w:val="Normal"/>
    <w:autoRedefine/>
    <w:semiHidden/>
    <w:rsid w:val="00383775"/>
    <w:pPr>
      <w:ind w:left="1440"/>
    </w:pPr>
    <w:rPr>
      <w:sz w:val="20"/>
      <w:szCs w:val="20"/>
    </w:rPr>
  </w:style>
  <w:style w:type="paragraph" w:styleId="TOC8">
    <w:name w:val="toc 8"/>
    <w:basedOn w:val="Normal"/>
    <w:next w:val="Normal"/>
    <w:autoRedefine/>
    <w:semiHidden/>
    <w:rsid w:val="00383775"/>
    <w:pPr>
      <w:ind w:left="1680"/>
    </w:pPr>
    <w:rPr>
      <w:sz w:val="20"/>
      <w:szCs w:val="20"/>
    </w:rPr>
  </w:style>
  <w:style w:type="paragraph" w:styleId="TOC9">
    <w:name w:val="toc 9"/>
    <w:basedOn w:val="Normal"/>
    <w:next w:val="Normal"/>
    <w:autoRedefine/>
    <w:semiHidden/>
    <w:rsid w:val="00383775"/>
    <w:pPr>
      <w:ind w:left="1920"/>
    </w:pPr>
    <w:rPr>
      <w:sz w:val="20"/>
      <w:szCs w:val="20"/>
    </w:rPr>
  </w:style>
  <w:style w:type="paragraph" w:styleId="CommentSubject">
    <w:name w:val="annotation subject"/>
    <w:basedOn w:val="CommentText"/>
    <w:next w:val="CommentText"/>
    <w:link w:val="CommentSubjectChar"/>
    <w:semiHidden/>
    <w:rsid w:val="00383775"/>
    <w:rPr>
      <w:rFonts w:cs="Angsana New"/>
      <w:b/>
      <w:bCs/>
    </w:rPr>
  </w:style>
  <w:style w:type="paragraph" w:styleId="Revision">
    <w:name w:val="Revision"/>
    <w:hidden/>
    <w:uiPriority w:val="99"/>
    <w:semiHidden/>
    <w:rsid w:val="00383775"/>
    <w:rPr>
      <w:rFonts w:cs="Angsana New"/>
      <w:sz w:val="24"/>
      <w:szCs w:val="24"/>
      <w:lang w:eastAsia="en-US"/>
    </w:rPr>
  </w:style>
  <w:style w:type="paragraph" w:styleId="Footer">
    <w:name w:val="footer"/>
    <w:basedOn w:val="Normal"/>
    <w:link w:val="FooterChar"/>
    <w:uiPriority w:val="99"/>
    <w:semiHidden/>
    <w:rsid w:val="008A2F4C"/>
    <w:pPr>
      <w:tabs>
        <w:tab w:val="center" w:pos="4320"/>
        <w:tab w:val="right" w:pos="8640"/>
      </w:tabs>
    </w:pPr>
  </w:style>
  <w:style w:type="paragraph" w:styleId="TOC1">
    <w:name w:val="toc 1"/>
    <w:basedOn w:val="Normal"/>
    <w:next w:val="Normal"/>
    <w:autoRedefine/>
    <w:uiPriority w:val="39"/>
    <w:rsid w:val="006C1F04"/>
    <w:pPr>
      <w:tabs>
        <w:tab w:val="right" w:leader="dot" w:pos="8841"/>
      </w:tabs>
      <w:ind w:left="1200" w:hanging="1200"/>
    </w:pPr>
  </w:style>
  <w:style w:type="paragraph" w:styleId="NormalWeb">
    <w:name w:val="Normal (Web)"/>
    <w:basedOn w:val="Normal"/>
    <w:uiPriority w:val="99"/>
    <w:semiHidden/>
    <w:unhideWhenUsed/>
    <w:rsid w:val="00DA40E0"/>
    <w:pPr>
      <w:spacing w:before="100" w:beforeAutospacing="1" w:after="100" w:afterAutospacing="1" w:line="270" w:lineRule="atLeast"/>
    </w:pPr>
    <w:rPr>
      <w:rFonts w:ascii="Arial" w:hAnsi="Arial" w:cs="Arial"/>
      <w:sz w:val="18"/>
      <w:szCs w:val="18"/>
    </w:rPr>
  </w:style>
  <w:style w:type="paragraph" w:styleId="ListBullet">
    <w:name w:val="List Bullet"/>
    <w:basedOn w:val="Normal"/>
    <w:semiHidden/>
    <w:rsid w:val="009E24A6"/>
    <w:pPr>
      <w:numPr>
        <w:numId w:val="13"/>
      </w:numPr>
      <w:spacing w:after="120"/>
      <w:jc w:val="both"/>
    </w:pPr>
    <w:rPr>
      <w:sz w:val="22"/>
    </w:rPr>
  </w:style>
  <w:style w:type="paragraph" w:customStyle="1" w:styleId="CM28">
    <w:name w:val="CM28"/>
    <w:basedOn w:val="Default"/>
    <w:next w:val="Default"/>
    <w:semiHidden/>
    <w:rsid w:val="00FE3AD4"/>
    <w:pPr>
      <w:spacing w:after="80"/>
    </w:pPr>
    <w:rPr>
      <w:color w:val="auto"/>
    </w:rPr>
  </w:style>
  <w:style w:type="paragraph" w:customStyle="1" w:styleId="CM1">
    <w:name w:val="CM1"/>
    <w:basedOn w:val="Default"/>
    <w:next w:val="Default"/>
    <w:semiHidden/>
    <w:rsid w:val="00FE3AD4"/>
    <w:pPr>
      <w:spacing w:line="280" w:lineRule="atLeast"/>
    </w:pPr>
    <w:rPr>
      <w:color w:val="auto"/>
    </w:rPr>
  </w:style>
  <w:style w:type="paragraph" w:customStyle="1" w:styleId="CM29">
    <w:name w:val="CM29"/>
    <w:basedOn w:val="Default"/>
    <w:next w:val="Default"/>
    <w:semiHidden/>
    <w:rsid w:val="00FE3AD4"/>
    <w:pPr>
      <w:spacing w:after="175"/>
    </w:pPr>
    <w:rPr>
      <w:color w:val="auto"/>
    </w:rPr>
  </w:style>
  <w:style w:type="paragraph" w:customStyle="1" w:styleId="CM2">
    <w:name w:val="CM2"/>
    <w:basedOn w:val="Default"/>
    <w:next w:val="Default"/>
    <w:semiHidden/>
    <w:rsid w:val="00FE3AD4"/>
    <w:pPr>
      <w:spacing w:line="280" w:lineRule="atLeast"/>
    </w:pPr>
    <w:rPr>
      <w:color w:val="auto"/>
    </w:rPr>
  </w:style>
  <w:style w:type="paragraph" w:customStyle="1" w:styleId="CM30">
    <w:name w:val="CM30"/>
    <w:basedOn w:val="Default"/>
    <w:next w:val="Default"/>
    <w:semiHidden/>
    <w:rsid w:val="00FE3AD4"/>
    <w:pPr>
      <w:spacing w:after="360"/>
    </w:pPr>
    <w:rPr>
      <w:color w:val="auto"/>
    </w:rPr>
  </w:style>
  <w:style w:type="paragraph" w:customStyle="1" w:styleId="CM3">
    <w:name w:val="CM3"/>
    <w:basedOn w:val="Default"/>
    <w:next w:val="Default"/>
    <w:semiHidden/>
    <w:rsid w:val="00FE3AD4"/>
    <w:rPr>
      <w:color w:val="auto"/>
    </w:rPr>
  </w:style>
  <w:style w:type="paragraph" w:customStyle="1" w:styleId="CM31">
    <w:name w:val="CM31"/>
    <w:basedOn w:val="Default"/>
    <w:next w:val="Default"/>
    <w:semiHidden/>
    <w:rsid w:val="00FE3AD4"/>
    <w:pPr>
      <w:spacing w:after="185"/>
    </w:pPr>
    <w:rPr>
      <w:color w:val="auto"/>
    </w:rPr>
  </w:style>
  <w:style w:type="paragraph" w:customStyle="1" w:styleId="CM4">
    <w:name w:val="CM4"/>
    <w:basedOn w:val="Default"/>
    <w:next w:val="Default"/>
    <w:semiHidden/>
    <w:rsid w:val="00FE3AD4"/>
    <w:rPr>
      <w:color w:val="auto"/>
    </w:rPr>
  </w:style>
  <w:style w:type="paragraph" w:customStyle="1" w:styleId="CM5">
    <w:name w:val="CM5"/>
    <w:basedOn w:val="Default"/>
    <w:next w:val="Default"/>
    <w:semiHidden/>
    <w:rsid w:val="00FE3AD4"/>
    <w:pPr>
      <w:spacing w:line="280" w:lineRule="atLeast"/>
    </w:pPr>
    <w:rPr>
      <w:color w:val="auto"/>
    </w:rPr>
  </w:style>
  <w:style w:type="paragraph" w:customStyle="1" w:styleId="CM7">
    <w:name w:val="CM7"/>
    <w:basedOn w:val="Default"/>
    <w:next w:val="Default"/>
    <w:semiHidden/>
    <w:rsid w:val="00FE3AD4"/>
    <w:pPr>
      <w:spacing w:line="280" w:lineRule="atLeast"/>
    </w:pPr>
    <w:rPr>
      <w:color w:val="auto"/>
    </w:rPr>
  </w:style>
  <w:style w:type="paragraph" w:customStyle="1" w:styleId="CM8">
    <w:name w:val="CM8"/>
    <w:basedOn w:val="Default"/>
    <w:next w:val="Default"/>
    <w:semiHidden/>
    <w:rsid w:val="00FE3AD4"/>
    <w:pPr>
      <w:spacing w:line="280" w:lineRule="atLeast"/>
    </w:pPr>
    <w:rPr>
      <w:color w:val="auto"/>
    </w:rPr>
  </w:style>
  <w:style w:type="paragraph" w:customStyle="1" w:styleId="CM10">
    <w:name w:val="CM10"/>
    <w:basedOn w:val="Default"/>
    <w:next w:val="Default"/>
    <w:semiHidden/>
    <w:rsid w:val="00FE3AD4"/>
    <w:rPr>
      <w:color w:val="auto"/>
    </w:rPr>
  </w:style>
  <w:style w:type="paragraph" w:customStyle="1" w:styleId="CM32">
    <w:name w:val="CM32"/>
    <w:basedOn w:val="Default"/>
    <w:next w:val="Default"/>
    <w:semiHidden/>
    <w:rsid w:val="00FE3AD4"/>
    <w:pPr>
      <w:spacing w:after="245"/>
    </w:pPr>
    <w:rPr>
      <w:color w:val="auto"/>
    </w:rPr>
  </w:style>
  <w:style w:type="paragraph" w:customStyle="1" w:styleId="CM11">
    <w:name w:val="CM11"/>
    <w:basedOn w:val="Default"/>
    <w:next w:val="Default"/>
    <w:semiHidden/>
    <w:rsid w:val="00FE3AD4"/>
    <w:rPr>
      <w:color w:val="auto"/>
    </w:rPr>
  </w:style>
  <w:style w:type="paragraph" w:customStyle="1" w:styleId="CM12">
    <w:name w:val="CM12"/>
    <w:basedOn w:val="Default"/>
    <w:next w:val="Default"/>
    <w:semiHidden/>
    <w:rsid w:val="00FE3AD4"/>
    <w:pPr>
      <w:spacing w:line="280" w:lineRule="atLeast"/>
    </w:pPr>
    <w:rPr>
      <w:color w:val="auto"/>
    </w:rPr>
  </w:style>
  <w:style w:type="paragraph" w:customStyle="1" w:styleId="CM14">
    <w:name w:val="CM14"/>
    <w:basedOn w:val="Default"/>
    <w:next w:val="Default"/>
    <w:semiHidden/>
    <w:rsid w:val="00FE3AD4"/>
    <w:rPr>
      <w:color w:val="auto"/>
    </w:rPr>
  </w:style>
  <w:style w:type="paragraph" w:customStyle="1" w:styleId="CM15">
    <w:name w:val="CM15"/>
    <w:basedOn w:val="Default"/>
    <w:next w:val="Default"/>
    <w:semiHidden/>
    <w:rsid w:val="00FE3AD4"/>
    <w:pPr>
      <w:spacing w:line="280" w:lineRule="atLeast"/>
    </w:pPr>
    <w:rPr>
      <w:color w:val="auto"/>
    </w:rPr>
  </w:style>
  <w:style w:type="paragraph" w:customStyle="1" w:styleId="CM16">
    <w:name w:val="CM16"/>
    <w:basedOn w:val="Default"/>
    <w:next w:val="Default"/>
    <w:semiHidden/>
    <w:rsid w:val="00FE3AD4"/>
    <w:rPr>
      <w:color w:val="auto"/>
    </w:rPr>
  </w:style>
  <w:style w:type="paragraph" w:customStyle="1" w:styleId="CM17">
    <w:name w:val="CM17"/>
    <w:basedOn w:val="Default"/>
    <w:next w:val="Default"/>
    <w:semiHidden/>
    <w:rsid w:val="00FE3AD4"/>
    <w:rPr>
      <w:color w:val="auto"/>
    </w:rPr>
  </w:style>
  <w:style w:type="paragraph" w:customStyle="1" w:styleId="CM18">
    <w:name w:val="CM18"/>
    <w:basedOn w:val="Default"/>
    <w:next w:val="Default"/>
    <w:semiHidden/>
    <w:rsid w:val="00FE3AD4"/>
    <w:rPr>
      <w:color w:val="auto"/>
    </w:rPr>
  </w:style>
  <w:style w:type="paragraph" w:customStyle="1" w:styleId="CM21">
    <w:name w:val="CM21"/>
    <w:basedOn w:val="Default"/>
    <w:next w:val="Default"/>
    <w:semiHidden/>
    <w:rsid w:val="00FE3AD4"/>
    <w:pPr>
      <w:spacing w:line="278" w:lineRule="atLeast"/>
    </w:pPr>
    <w:rPr>
      <w:color w:val="auto"/>
    </w:rPr>
  </w:style>
  <w:style w:type="paragraph" w:customStyle="1" w:styleId="CM26">
    <w:name w:val="CM26"/>
    <w:basedOn w:val="Default"/>
    <w:next w:val="Default"/>
    <w:semiHidden/>
    <w:rsid w:val="00FE3AD4"/>
    <w:rPr>
      <w:color w:val="auto"/>
    </w:rPr>
  </w:style>
  <w:style w:type="paragraph" w:customStyle="1" w:styleId="CM27">
    <w:name w:val="CM27"/>
    <w:basedOn w:val="Default"/>
    <w:next w:val="Default"/>
    <w:semiHidden/>
    <w:rsid w:val="00FE3AD4"/>
    <w:rPr>
      <w:color w:val="auto"/>
    </w:rPr>
  </w:style>
  <w:style w:type="paragraph" w:customStyle="1" w:styleId="CM9">
    <w:name w:val="CM9"/>
    <w:basedOn w:val="Default"/>
    <w:next w:val="Default"/>
    <w:semiHidden/>
    <w:rsid w:val="00FE3AD4"/>
    <w:pPr>
      <w:spacing w:after="188"/>
    </w:pPr>
    <w:rPr>
      <w:rFonts w:ascii="Helvetica" w:hAnsi="Helvetica" w:cs="Helvetica"/>
      <w:color w:val="auto"/>
    </w:rPr>
  </w:style>
  <w:style w:type="character" w:styleId="FollowedHyperlink">
    <w:name w:val="FollowedHyperlink"/>
    <w:semiHidden/>
    <w:rsid w:val="00FE3AD4"/>
    <w:rPr>
      <w:color w:val="800080"/>
      <w:u w:val="single"/>
    </w:rPr>
  </w:style>
  <w:style w:type="character" w:styleId="Strong">
    <w:name w:val="Strong"/>
    <w:uiPriority w:val="22"/>
    <w:qFormat/>
    <w:rsid w:val="00FE3AD4"/>
    <w:rPr>
      <w:b/>
      <w:bCs/>
    </w:rPr>
  </w:style>
  <w:style w:type="paragraph" w:styleId="BodyText3">
    <w:name w:val="Body Text 3"/>
    <w:basedOn w:val="Normal"/>
    <w:link w:val="BodyText3Char"/>
    <w:semiHidden/>
    <w:rsid w:val="00FE3AD4"/>
    <w:pPr>
      <w:spacing w:after="120"/>
      <w:jc w:val="center"/>
    </w:pPr>
    <w:rPr>
      <w:rFonts w:ascii="Arial" w:hAnsi="Arial"/>
      <w:b/>
      <w:bCs/>
      <w:sz w:val="26"/>
      <w:lang w:val="en-CA"/>
    </w:rPr>
  </w:style>
  <w:style w:type="character" w:customStyle="1" w:styleId="BodyText3Char">
    <w:name w:val="Body Text 3 Char"/>
    <w:link w:val="BodyText3"/>
    <w:rsid w:val="00FE3AD4"/>
    <w:rPr>
      <w:rFonts w:ascii="Arial" w:hAnsi="Arial" w:cs="Arial"/>
      <w:b/>
      <w:bCs/>
      <w:sz w:val="26"/>
      <w:szCs w:val="24"/>
      <w:lang w:val="en-CA"/>
    </w:rPr>
  </w:style>
  <w:style w:type="paragraph" w:styleId="BodyText">
    <w:name w:val="Body Text"/>
    <w:basedOn w:val="Normal"/>
    <w:link w:val="BodyTextChar"/>
    <w:rsid w:val="00FE3AD4"/>
    <w:pPr>
      <w:spacing w:after="120"/>
      <w:jc w:val="both"/>
    </w:pPr>
  </w:style>
  <w:style w:type="character" w:customStyle="1" w:styleId="BodyTextChar">
    <w:name w:val="Body Text Char"/>
    <w:link w:val="BodyText"/>
    <w:rsid w:val="00FE3AD4"/>
    <w:rPr>
      <w:sz w:val="24"/>
      <w:szCs w:val="24"/>
      <w:lang w:val="en-US"/>
    </w:rPr>
  </w:style>
  <w:style w:type="paragraph" w:styleId="BodyText2">
    <w:name w:val="Body Text 2"/>
    <w:basedOn w:val="Normal"/>
    <w:link w:val="BodyText2Char"/>
    <w:semiHidden/>
    <w:rsid w:val="00FE3AD4"/>
    <w:pPr>
      <w:spacing w:after="120" w:line="480" w:lineRule="auto"/>
      <w:jc w:val="both"/>
    </w:pPr>
  </w:style>
  <w:style w:type="character" w:customStyle="1" w:styleId="BodyText2Char">
    <w:name w:val="Body Text 2 Char"/>
    <w:link w:val="BodyText2"/>
    <w:rsid w:val="00FE3AD4"/>
    <w:rPr>
      <w:sz w:val="24"/>
      <w:szCs w:val="24"/>
      <w:lang w:val="en-US"/>
    </w:rPr>
  </w:style>
  <w:style w:type="paragraph" w:customStyle="1" w:styleId="a">
    <w:name w:val="ТекстПрофОсн"/>
    <w:basedOn w:val="Normal"/>
    <w:link w:val="a0"/>
    <w:semiHidden/>
    <w:rsid w:val="00FE3AD4"/>
    <w:pPr>
      <w:spacing w:before="120" w:after="120"/>
      <w:ind w:firstLine="567"/>
      <w:jc w:val="both"/>
    </w:pPr>
    <w:rPr>
      <w:sz w:val="22"/>
      <w:szCs w:val="22"/>
      <w:lang w:val="ru-RU" w:eastAsia="ru-RU"/>
    </w:rPr>
  </w:style>
  <w:style w:type="character" w:customStyle="1" w:styleId="a0">
    <w:name w:val="ТекстПрофОсн Знак"/>
    <w:link w:val="a"/>
    <w:rsid w:val="00FE3AD4"/>
    <w:rPr>
      <w:sz w:val="22"/>
      <w:szCs w:val="22"/>
      <w:lang w:val="ru-RU" w:eastAsia="ru-RU"/>
    </w:rPr>
  </w:style>
  <w:style w:type="paragraph" w:styleId="ListBullet2">
    <w:name w:val="List Bullet 2"/>
    <w:basedOn w:val="Normal"/>
    <w:autoRedefine/>
    <w:semiHidden/>
    <w:rsid w:val="00FE3AD4"/>
    <w:pPr>
      <w:numPr>
        <w:numId w:val="19"/>
      </w:numPr>
      <w:spacing w:after="120"/>
      <w:jc w:val="both"/>
    </w:pPr>
  </w:style>
  <w:style w:type="paragraph" w:styleId="BodyTextIndent">
    <w:name w:val="Body Text Indent"/>
    <w:basedOn w:val="Normal"/>
    <w:link w:val="BodyTextIndentChar"/>
    <w:semiHidden/>
    <w:rsid w:val="00FE3AD4"/>
    <w:pPr>
      <w:spacing w:after="120"/>
      <w:ind w:left="283"/>
      <w:jc w:val="both"/>
    </w:pPr>
  </w:style>
  <w:style w:type="character" w:customStyle="1" w:styleId="BodyTextIndentChar">
    <w:name w:val="Body Text Indent Char"/>
    <w:link w:val="BodyTextIndent"/>
    <w:rsid w:val="00FE3AD4"/>
    <w:rPr>
      <w:sz w:val="24"/>
      <w:szCs w:val="24"/>
      <w:lang w:val="en-US"/>
    </w:rPr>
  </w:style>
  <w:style w:type="paragraph" w:customStyle="1" w:styleId="Text">
    <w:name w:val="Text"/>
    <w:basedOn w:val="Normal"/>
    <w:semiHidden/>
    <w:rsid w:val="00FE3AD4"/>
    <w:pPr>
      <w:spacing w:before="240" w:after="120" w:line="252" w:lineRule="auto"/>
      <w:jc w:val="both"/>
    </w:pPr>
    <w:rPr>
      <w:sz w:val="22"/>
      <w:szCs w:val="20"/>
    </w:rPr>
  </w:style>
  <w:style w:type="character" w:customStyle="1" w:styleId="CommentTextChar">
    <w:name w:val="Comment Text Char"/>
    <w:link w:val="CommentText"/>
    <w:semiHidden/>
    <w:rsid w:val="00FE3AD4"/>
    <w:rPr>
      <w:lang w:val="en-US" w:bidi="he-IL"/>
    </w:rPr>
  </w:style>
  <w:style w:type="character" w:customStyle="1" w:styleId="CommentSubjectChar">
    <w:name w:val="Comment Subject Char"/>
    <w:link w:val="CommentSubject"/>
    <w:rsid w:val="00FE3AD4"/>
    <w:rPr>
      <w:rFonts w:cs="Angsana New"/>
      <w:b/>
      <w:bCs/>
      <w:lang w:val="en-US" w:bidi="he-IL"/>
    </w:rPr>
  </w:style>
  <w:style w:type="character" w:customStyle="1" w:styleId="HeaderChar">
    <w:name w:val="Header Char"/>
    <w:link w:val="Header"/>
    <w:uiPriority w:val="99"/>
    <w:rsid w:val="00FE3AD4"/>
    <w:rPr>
      <w:sz w:val="24"/>
      <w:szCs w:val="24"/>
      <w:lang w:val="en-US"/>
    </w:rPr>
  </w:style>
  <w:style w:type="character" w:customStyle="1" w:styleId="FooterChar">
    <w:name w:val="Footer Char"/>
    <w:link w:val="Footer"/>
    <w:uiPriority w:val="99"/>
    <w:rsid w:val="00FE3AD4"/>
    <w:rPr>
      <w:sz w:val="24"/>
      <w:szCs w:val="24"/>
      <w:lang w:val="en-US"/>
    </w:rPr>
  </w:style>
  <w:style w:type="paragraph" w:styleId="TOCHeading">
    <w:name w:val="TOC Heading"/>
    <w:basedOn w:val="Heading1"/>
    <w:next w:val="Normal"/>
    <w:uiPriority w:val="39"/>
    <w:qFormat/>
    <w:rsid w:val="00FE3AD4"/>
    <w:pPr>
      <w:keepNext/>
      <w:keepLines/>
      <w:widowControl/>
      <w:autoSpaceDE/>
      <w:autoSpaceDN/>
      <w:adjustRightInd/>
      <w:spacing w:before="480" w:line="276" w:lineRule="auto"/>
      <w:outlineLvl w:val="9"/>
    </w:pPr>
    <w:rPr>
      <w:rFonts w:ascii="Cambria" w:hAnsi="Cambria" w:cs="Times New Roman"/>
      <w:bCs/>
      <w:smallCaps w:val="0"/>
      <w:color w:val="365F91"/>
      <w:szCs w:val="28"/>
    </w:rPr>
  </w:style>
  <w:style w:type="paragraph" w:styleId="ListParagraph">
    <w:name w:val="List Paragraph"/>
    <w:basedOn w:val="Normal"/>
    <w:qFormat/>
    <w:rsid w:val="00FE3AD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6190">
      <w:bodyDiv w:val="1"/>
      <w:marLeft w:val="0"/>
      <w:marRight w:val="0"/>
      <w:marTop w:val="0"/>
      <w:marBottom w:val="0"/>
      <w:divBdr>
        <w:top w:val="none" w:sz="0" w:space="0" w:color="auto"/>
        <w:left w:val="none" w:sz="0" w:space="0" w:color="auto"/>
        <w:bottom w:val="none" w:sz="0" w:space="0" w:color="auto"/>
        <w:right w:val="none" w:sz="0" w:space="0" w:color="auto"/>
      </w:divBdr>
    </w:div>
    <w:div w:id="126247724">
      <w:bodyDiv w:val="1"/>
      <w:marLeft w:val="0"/>
      <w:marRight w:val="0"/>
      <w:marTop w:val="0"/>
      <w:marBottom w:val="0"/>
      <w:divBdr>
        <w:top w:val="none" w:sz="0" w:space="0" w:color="auto"/>
        <w:left w:val="none" w:sz="0" w:space="0" w:color="auto"/>
        <w:bottom w:val="none" w:sz="0" w:space="0" w:color="auto"/>
        <w:right w:val="none" w:sz="0" w:space="0" w:color="auto"/>
      </w:divBdr>
    </w:div>
    <w:div w:id="526719367">
      <w:bodyDiv w:val="1"/>
      <w:marLeft w:val="0"/>
      <w:marRight w:val="0"/>
      <w:marTop w:val="0"/>
      <w:marBottom w:val="0"/>
      <w:divBdr>
        <w:top w:val="none" w:sz="0" w:space="0" w:color="auto"/>
        <w:left w:val="none" w:sz="0" w:space="0" w:color="auto"/>
        <w:bottom w:val="none" w:sz="0" w:space="0" w:color="auto"/>
        <w:right w:val="none" w:sz="0" w:space="0" w:color="auto"/>
      </w:divBdr>
    </w:div>
    <w:div w:id="971861677">
      <w:bodyDiv w:val="1"/>
      <w:marLeft w:val="0"/>
      <w:marRight w:val="0"/>
      <w:marTop w:val="0"/>
      <w:marBottom w:val="0"/>
      <w:divBdr>
        <w:top w:val="none" w:sz="0" w:space="0" w:color="auto"/>
        <w:left w:val="none" w:sz="0" w:space="0" w:color="auto"/>
        <w:bottom w:val="none" w:sz="0" w:space="0" w:color="auto"/>
        <w:right w:val="none" w:sz="0" w:space="0" w:color="auto"/>
      </w:divBdr>
      <w:divsChild>
        <w:div w:id="1305618903">
          <w:marLeft w:val="120"/>
          <w:marRight w:val="120"/>
          <w:marTop w:val="120"/>
          <w:marBottom w:val="120"/>
          <w:divBdr>
            <w:top w:val="none" w:sz="0" w:space="0" w:color="auto"/>
            <w:left w:val="none" w:sz="0" w:space="0" w:color="auto"/>
            <w:bottom w:val="none" w:sz="0" w:space="0" w:color="auto"/>
            <w:right w:val="none" w:sz="0" w:space="0" w:color="auto"/>
          </w:divBdr>
          <w:divsChild>
            <w:div w:id="21301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588">
      <w:bodyDiv w:val="1"/>
      <w:marLeft w:val="0"/>
      <w:marRight w:val="0"/>
      <w:marTop w:val="0"/>
      <w:marBottom w:val="0"/>
      <w:divBdr>
        <w:top w:val="none" w:sz="0" w:space="0" w:color="auto"/>
        <w:left w:val="none" w:sz="0" w:space="0" w:color="auto"/>
        <w:bottom w:val="none" w:sz="0" w:space="0" w:color="auto"/>
        <w:right w:val="none" w:sz="0" w:space="0" w:color="auto"/>
      </w:divBdr>
    </w:div>
    <w:div w:id="1332755158">
      <w:bodyDiv w:val="1"/>
      <w:marLeft w:val="0"/>
      <w:marRight w:val="0"/>
      <w:marTop w:val="0"/>
      <w:marBottom w:val="0"/>
      <w:divBdr>
        <w:top w:val="none" w:sz="0" w:space="0" w:color="auto"/>
        <w:left w:val="none" w:sz="0" w:space="0" w:color="auto"/>
        <w:bottom w:val="none" w:sz="0" w:space="0" w:color="auto"/>
        <w:right w:val="none" w:sz="0" w:space="0" w:color="auto"/>
      </w:divBdr>
    </w:div>
    <w:div w:id="1425763230">
      <w:bodyDiv w:val="1"/>
      <w:marLeft w:val="0"/>
      <w:marRight w:val="0"/>
      <w:marTop w:val="0"/>
      <w:marBottom w:val="0"/>
      <w:divBdr>
        <w:top w:val="none" w:sz="0" w:space="0" w:color="auto"/>
        <w:left w:val="none" w:sz="0" w:space="0" w:color="auto"/>
        <w:bottom w:val="none" w:sz="0" w:space="0" w:color="auto"/>
        <w:right w:val="none" w:sz="0" w:space="0" w:color="auto"/>
      </w:divBdr>
      <w:divsChild>
        <w:div w:id="1901090958">
          <w:marLeft w:val="120"/>
          <w:marRight w:val="120"/>
          <w:marTop w:val="120"/>
          <w:marBottom w:val="120"/>
          <w:divBdr>
            <w:top w:val="none" w:sz="0" w:space="0" w:color="auto"/>
            <w:left w:val="none" w:sz="0" w:space="0" w:color="auto"/>
            <w:bottom w:val="none" w:sz="0" w:space="0" w:color="auto"/>
            <w:right w:val="none" w:sz="0" w:space="0" w:color="auto"/>
          </w:divBdr>
          <w:divsChild>
            <w:div w:id="6838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2014-03-20T17:00:00+00:00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00063068</Project_x0020_Number>
    <Project_x0020_Manager xmlns="f1161f5b-24a3-4c2d-bc81-44cb9325e8ee" xsi:nil="true"/>
    <TaxCatchAll xmlns="1ed4137b-41b2-488b-8250-6d369ec27664">
      <Value>1110</Value>
      <Value>1703</Value>
      <Value>1</Value>
      <Value>763</Value>
    </TaxCatchAll>
    <c4e2ab2cc9354bbf9064eeb465a566ea xmlns="1ed4137b-41b2-488b-8250-6d369ec27664">
      <Terms xmlns="http://schemas.microsoft.com/office/infopath/2007/PartnerControls"/>
    </c4e2ab2cc9354bbf9064eeb465a566ea>
    <UndpProjectNo xmlns="1ed4137b-41b2-488b-8250-6d369ec27664">00063068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VNM</TermName>
          <TermId xmlns="http://schemas.microsoft.com/office/infopath/2007/PartnerControls">59074886-5925-4d4f-a4e8-e28f48c6a76c</TermId>
        </TermInfo>
      </Terms>
    </gc6531b704974d528487414686b72f6f>
    <_dlc_DocId xmlns="f1161f5b-24a3-4c2d-bc81-44cb9325e8ee">ATLASPDC-4-12623</_dlc_DocId>
    <_dlc_DocIdUrl xmlns="f1161f5b-24a3-4c2d-bc81-44cb9325e8ee">
      <Url>https://info.undp.org/docs/pdc/_layouts/DocIdRedir.aspx?ID=ATLASPDC-4-12623</Url>
      <Description>ATLASPDC-4-12623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5DB7D-4F76-4E69-BCA7-0D074E167EBA}"/>
</file>

<file path=customXml/itemProps2.xml><?xml version="1.0" encoding="utf-8"?>
<ds:datastoreItem xmlns:ds="http://schemas.openxmlformats.org/officeDocument/2006/customXml" ds:itemID="{164A632B-6B16-4094-8C67-881CE317B862}"/>
</file>

<file path=customXml/itemProps3.xml><?xml version="1.0" encoding="utf-8"?>
<ds:datastoreItem xmlns:ds="http://schemas.openxmlformats.org/officeDocument/2006/customXml" ds:itemID="{8A289F18-19F2-46AA-A688-7A54BA209A55}"/>
</file>

<file path=customXml/itemProps4.xml><?xml version="1.0" encoding="utf-8"?>
<ds:datastoreItem xmlns:ds="http://schemas.openxmlformats.org/officeDocument/2006/customXml" ds:itemID="{535A161D-9F19-4BB7-8ABB-9437A5B8DE36}"/>
</file>

<file path=customXml/itemProps5.xml><?xml version="1.0" encoding="utf-8"?>
<ds:datastoreItem xmlns:ds="http://schemas.openxmlformats.org/officeDocument/2006/customXml" ds:itemID="{709B1811-AF5A-45A1-B3AE-88ED1BA63723}"/>
</file>

<file path=customXml/itemProps6.xml><?xml version="1.0" encoding="utf-8"?>
<ds:datastoreItem xmlns:ds="http://schemas.openxmlformats.org/officeDocument/2006/customXml" ds:itemID="{AF9CF61E-3F51-48B5-AF03-DF7A3F6B9717}"/>
</file>

<file path=docProps/app.xml><?xml version="1.0" encoding="utf-8"?>
<Properties xmlns="http://schemas.openxmlformats.org/officeDocument/2006/extended-properties" xmlns:vt="http://schemas.openxmlformats.org/officeDocument/2006/docPropsVTypes">
  <Template>Normal</Template>
  <TotalTime>0</TotalTime>
  <Pages>9</Pages>
  <Words>13200</Words>
  <Characters>75241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III Project Description_VICA</vt:lpstr>
    </vt:vector>
  </TitlesOfParts>
  <Company>UNDP - VICA</Company>
  <LinksUpToDate>false</LinksUpToDate>
  <CharactersWithSpaces>88265</CharactersWithSpaces>
  <SharedDoc>false</SharedDoc>
  <HLinks>
    <vt:vector size="204" baseType="variant">
      <vt:variant>
        <vt:i4>1245241</vt:i4>
      </vt:variant>
      <vt:variant>
        <vt:i4>200</vt:i4>
      </vt:variant>
      <vt:variant>
        <vt:i4>0</vt:i4>
      </vt:variant>
      <vt:variant>
        <vt:i4>5</vt:i4>
      </vt:variant>
      <vt:variant>
        <vt:lpwstr/>
      </vt:variant>
      <vt:variant>
        <vt:lpwstr>_Toc294885702</vt:lpwstr>
      </vt:variant>
      <vt:variant>
        <vt:i4>1245241</vt:i4>
      </vt:variant>
      <vt:variant>
        <vt:i4>194</vt:i4>
      </vt:variant>
      <vt:variant>
        <vt:i4>0</vt:i4>
      </vt:variant>
      <vt:variant>
        <vt:i4>5</vt:i4>
      </vt:variant>
      <vt:variant>
        <vt:lpwstr/>
      </vt:variant>
      <vt:variant>
        <vt:lpwstr>_Toc294885701</vt:lpwstr>
      </vt:variant>
      <vt:variant>
        <vt:i4>1245241</vt:i4>
      </vt:variant>
      <vt:variant>
        <vt:i4>188</vt:i4>
      </vt:variant>
      <vt:variant>
        <vt:i4>0</vt:i4>
      </vt:variant>
      <vt:variant>
        <vt:i4>5</vt:i4>
      </vt:variant>
      <vt:variant>
        <vt:lpwstr/>
      </vt:variant>
      <vt:variant>
        <vt:lpwstr>_Toc294885700</vt:lpwstr>
      </vt:variant>
      <vt:variant>
        <vt:i4>1703992</vt:i4>
      </vt:variant>
      <vt:variant>
        <vt:i4>182</vt:i4>
      </vt:variant>
      <vt:variant>
        <vt:i4>0</vt:i4>
      </vt:variant>
      <vt:variant>
        <vt:i4>5</vt:i4>
      </vt:variant>
      <vt:variant>
        <vt:lpwstr/>
      </vt:variant>
      <vt:variant>
        <vt:lpwstr>_Toc294885699</vt:lpwstr>
      </vt:variant>
      <vt:variant>
        <vt:i4>1703992</vt:i4>
      </vt:variant>
      <vt:variant>
        <vt:i4>176</vt:i4>
      </vt:variant>
      <vt:variant>
        <vt:i4>0</vt:i4>
      </vt:variant>
      <vt:variant>
        <vt:i4>5</vt:i4>
      </vt:variant>
      <vt:variant>
        <vt:lpwstr/>
      </vt:variant>
      <vt:variant>
        <vt:lpwstr>_Toc294885698</vt:lpwstr>
      </vt:variant>
      <vt:variant>
        <vt:i4>1703992</vt:i4>
      </vt:variant>
      <vt:variant>
        <vt:i4>170</vt:i4>
      </vt:variant>
      <vt:variant>
        <vt:i4>0</vt:i4>
      </vt:variant>
      <vt:variant>
        <vt:i4>5</vt:i4>
      </vt:variant>
      <vt:variant>
        <vt:lpwstr/>
      </vt:variant>
      <vt:variant>
        <vt:lpwstr>_Toc294885697</vt:lpwstr>
      </vt:variant>
      <vt:variant>
        <vt:i4>1703992</vt:i4>
      </vt:variant>
      <vt:variant>
        <vt:i4>164</vt:i4>
      </vt:variant>
      <vt:variant>
        <vt:i4>0</vt:i4>
      </vt:variant>
      <vt:variant>
        <vt:i4>5</vt:i4>
      </vt:variant>
      <vt:variant>
        <vt:lpwstr/>
      </vt:variant>
      <vt:variant>
        <vt:lpwstr>_Toc294885696</vt:lpwstr>
      </vt:variant>
      <vt:variant>
        <vt:i4>1703992</vt:i4>
      </vt:variant>
      <vt:variant>
        <vt:i4>158</vt:i4>
      </vt:variant>
      <vt:variant>
        <vt:i4>0</vt:i4>
      </vt:variant>
      <vt:variant>
        <vt:i4>5</vt:i4>
      </vt:variant>
      <vt:variant>
        <vt:lpwstr/>
      </vt:variant>
      <vt:variant>
        <vt:lpwstr>_Toc294885695</vt:lpwstr>
      </vt:variant>
      <vt:variant>
        <vt:i4>1703992</vt:i4>
      </vt:variant>
      <vt:variant>
        <vt:i4>152</vt:i4>
      </vt:variant>
      <vt:variant>
        <vt:i4>0</vt:i4>
      </vt:variant>
      <vt:variant>
        <vt:i4>5</vt:i4>
      </vt:variant>
      <vt:variant>
        <vt:lpwstr/>
      </vt:variant>
      <vt:variant>
        <vt:lpwstr>_Toc294885694</vt:lpwstr>
      </vt:variant>
      <vt:variant>
        <vt:i4>1703992</vt:i4>
      </vt:variant>
      <vt:variant>
        <vt:i4>146</vt:i4>
      </vt:variant>
      <vt:variant>
        <vt:i4>0</vt:i4>
      </vt:variant>
      <vt:variant>
        <vt:i4>5</vt:i4>
      </vt:variant>
      <vt:variant>
        <vt:lpwstr/>
      </vt:variant>
      <vt:variant>
        <vt:lpwstr>_Toc294885693</vt:lpwstr>
      </vt:variant>
      <vt:variant>
        <vt:i4>1703992</vt:i4>
      </vt:variant>
      <vt:variant>
        <vt:i4>140</vt:i4>
      </vt:variant>
      <vt:variant>
        <vt:i4>0</vt:i4>
      </vt:variant>
      <vt:variant>
        <vt:i4>5</vt:i4>
      </vt:variant>
      <vt:variant>
        <vt:lpwstr/>
      </vt:variant>
      <vt:variant>
        <vt:lpwstr>_Toc294885692</vt:lpwstr>
      </vt:variant>
      <vt:variant>
        <vt:i4>1703992</vt:i4>
      </vt:variant>
      <vt:variant>
        <vt:i4>134</vt:i4>
      </vt:variant>
      <vt:variant>
        <vt:i4>0</vt:i4>
      </vt:variant>
      <vt:variant>
        <vt:i4>5</vt:i4>
      </vt:variant>
      <vt:variant>
        <vt:lpwstr/>
      </vt:variant>
      <vt:variant>
        <vt:lpwstr>_Toc294885691</vt:lpwstr>
      </vt:variant>
      <vt:variant>
        <vt:i4>1703992</vt:i4>
      </vt:variant>
      <vt:variant>
        <vt:i4>128</vt:i4>
      </vt:variant>
      <vt:variant>
        <vt:i4>0</vt:i4>
      </vt:variant>
      <vt:variant>
        <vt:i4>5</vt:i4>
      </vt:variant>
      <vt:variant>
        <vt:lpwstr/>
      </vt:variant>
      <vt:variant>
        <vt:lpwstr>_Toc294885690</vt:lpwstr>
      </vt:variant>
      <vt:variant>
        <vt:i4>1769528</vt:i4>
      </vt:variant>
      <vt:variant>
        <vt:i4>122</vt:i4>
      </vt:variant>
      <vt:variant>
        <vt:i4>0</vt:i4>
      </vt:variant>
      <vt:variant>
        <vt:i4>5</vt:i4>
      </vt:variant>
      <vt:variant>
        <vt:lpwstr/>
      </vt:variant>
      <vt:variant>
        <vt:lpwstr>_Toc294885689</vt:lpwstr>
      </vt:variant>
      <vt:variant>
        <vt:i4>1769528</vt:i4>
      </vt:variant>
      <vt:variant>
        <vt:i4>116</vt:i4>
      </vt:variant>
      <vt:variant>
        <vt:i4>0</vt:i4>
      </vt:variant>
      <vt:variant>
        <vt:i4>5</vt:i4>
      </vt:variant>
      <vt:variant>
        <vt:lpwstr/>
      </vt:variant>
      <vt:variant>
        <vt:lpwstr>_Toc294885688</vt:lpwstr>
      </vt:variant>
      <vt:variant>
        <vt:i4>1769528</vt:i4>
      </vt:variant>
      <vt:variant>
        <vt:i4>110</vt:i4>
      </vt:variant>
      <vt:variant>
        <vt:i4>0</vt:i4>
      </vt:variant>
      <vt:variant>
        <vt:i4>5</vt:i4>
      </vt:variant>
      <vt:variant>
        <vt:lpwstr/>
      </vt:variant>
      <vt:variant>
        <vt:lpwstr>_Toc294885687</vt:lpwstr>
      </vt:variant>
      <vt:variant>
        <vt:i4>1769528</vt:i4>
      </vt:variant>
      <vt:variant>
        <vt:i4>104</vt:i4>
      </vt:variant>
      <vt:variant>
        <vt:i4>0</vt:i4>
      </vt:variant>
      <vt:variant>
        <vt:i4>5</vt:i4>
      </vt:variant>
      <vt:variant>
        <vt:lpwstr/>
      </vt:variant>
      <vt:variant>
        <vt:lpwstr>_Toc294885686</vt:lpwstr>
      </vt:variant>
      <vt:variant>
        <vt:i4>1769528</vt:i4>
      </vt:variant>
      <vt:variant>
        <vt:i4>98</vt:i4>
      </vt:variant>
      <vt:variant>
        <vt:i4>0</vt:i4>
      </vt:variant>
      <vt:variant>
        <vt:i4>5</vt:i4>
      </vt:variant>
      <vt:variant>
        <vt:lpwstr/>
      </vt:variant>
      <vt:variant>
        <vt:lpwstr>_Toc294885685</vt:lpwstr>
      </vt:variant>
      <vt:variant>
        <vt:i4>1769528</vt:i4>
      </vt:variant>
      <vt:variant>
        <vt:i4>92</vt:i4>
      </vt:variant>
      <vt:variant>
        <vt:i4>0</vt:i4>
      </vt:variant>
      <vt:variant>
        <vt:i4>5</vt:i4>
      </vt:variant>
      <vt:variant>
        <vt:lpwstr/>
      </vt:variant>
      <vt:variant>
        <vt:lpwstr>_Toc294885684</vt:lpwstr>
      </vt:variant>
      <vt:variant>
        <vt:i4>1769528</vt:i4>
      </vt:variant>
      <vt:variant>
        <vt:i4>86</vt:i4>
      </vt:variant>
      <vt:variant>
        <vt:i4>0</vt:i4>
      </vt:variant>
      <vt:variant>
        <vt:i4>5</vt:i4>
      </vt:variant>
      <vt:variant>
        <vt:lpwstr/>
      </vt:variant>
      <vt:variant>
        <vt:lpwstr>_Toc294885683</vt:lpwstr>
      </vt:variant>
      <vt:variant>
        <vt:i4>1769528</vt:i4>
      </vt:variant>
      <vt:variant>
        <vt:i4>80</vt:i4>
      </vt:variant>
      <vt:variant>
        <vt:i4>0</vt:i4>
      </vt:variant>
      <vt:variant>
        <vt:i4>5</vt:i4>
      </vt:variant>
      <vt:variant>
        <vt:lpwstr/>
      </vt:variant>
      <vt:variant>
        <vt:lpwstr>_Toc294885682</vt:lpwstr>
      </vt:variant>
      <vt:variant>
        <vt:i4>1769528</vt:i4>
      </vt:variant>
      <vt:variant>
        <vt:i4>74</vt:i4>
      </vt:variant>
      <vt:variant>
        <vt:i4>0</vt:i4>
      </vt:variant>
      <vt:variant>
        <vt:i4>5</vt:i4>
      </vt:variant>
      <vt:variant>
        <vt:lpwstr/>
      </vt:variant>
      <vt:variant>
        <vt:lpwstr>_Toc294885681</vt:lpwstr>
      </vt:variant>
      <vt:variant>
        <vt:i4>1769528</vt:i4>
      </vt:variant>
      <vt:variant>
        <vt:i4>68</vt:i4>
      </vt:variant>
      <vt:variant>
        <vt:i4>0</vt:i4>
      </vt:variant>
      <vt:variant>
        <vt:i4>5</vt:i4>
      </vt:variant>
      <vt:variant>
        <vt:lpwstr/>
      </vt:variant>
      <vt:variant>
        <vt:lpwstr>_Toc294885680</vt:lpwstr>
      </vt:variant>
      <vt:variant>
        <vt:i4>1310776</vt:i4>
      </vt:variant>
      <vt:variant>
        <vt:i4>62</vt:i4>
      </vt:variant>
      <vt:variant>
        <vt:i4>0</vt:i4>
      </vt:variant>
      <vt:variant>
        <vt:i4>5</vt:i4>
      </vt:variant>
      <vt:variant>
        <vt:lpwstr/>
      </vt:variant>
      <vt:variant>
        <vt:lpwstr>_Toc294885679</vt:lpwstr>
      </vt:variant>
      <vt:variant>
        <vt:i4>1310776</vt:i4>
      </vt:variant>
      <vt:variant>
        <vt:i4>56</vt:i4>
      </vt:variant>
      <vt:variant>
        <vt:i4>0</vt:i4>
      </vt:variant>
      <vt:variant>
        <vt:i4>5</vt:i4>
      </vt:variant>
      <vt:variant>
        <vt:lpwstr/>
      </vt:variant>
      <vt:variant>
        <vt:lpwstr>_Toc294885678</vt:lpwstr>
      </vt:variant>
      <vt:variant>
        <vt:i4>1310776</vt:i4>
      </vt:variant>
      <vt:variant>
        <vt:i4>50</vt:i4>
      </vt:variant>
      <vt:variant>
        <vt:i4>0</vt:i4>
      </vt:variant>
      <vt:variant>
        <vt:i4>5</vt:i4>
      </vt:variant>
      <vt:variant>
        <vt:lpwstr/>
      </vt:variant>
      <vt:variant>
        <vt:lpwstr>_Toc294885677</vt:lpwstr>
      </vt:variant>
      <vt:variant>
        <vt:i4>1310776</vt:i4>
      </vt:variant>
      <vt:variant>
        <vt:i4>44</vt:i4>
      </vt:variant>
      <vt:variant>
        <vt:i4>0</vt:i4>
      </vt:variant>
      <vt:variant>
        <vt:i4>5</vt:i4>
      </vt:variant>
      <vt:variant>
        <vt:lpwstr/>
      </vt:variant>
      <vt:variant>
        <vt:lpwstr>_Toc294885675</vt:lpwstr>
      </vt:variant>
      <vt:variant>
        <vt:i4>1310776</vt:i4>
      </vt:variant>
      <vt:variant>
        <vt:i4>38</vt:i4>
      </vt:variant>
      <vt:variant>
        <vt:i4>0</vt:i4>
      </vt:variant>
      <vt:variant>
        <vt:i4>5</vt:i4>
      </vt:variant>
      <vt:variant>
        <vt:lpwstr/>
      </vt:variant>
      <vt:variant>
        <vt:lpwstr>_Toc294885674</vt:lpwstr>
      </vt:variant>
      <vt:variant>
        <vt:i4>1310776</vt:i4>
      </vt:variant>
      <vt:variant>
        <vt:i4>32</vt:i4>
      </vt:variant>
      <vt:variant>
        <vt:i4>0</vt:i4>
      </vt:variant>
      <vt:variant>
        <vt:i4>5</vt:i4>
      </vt:variant>
      <vt:variant>
        <vt:lpwstr/>
      </vt:variant>
      <vt:variant>
        <vt:lpwstr>_Toc294885673</vt:lpwstr>
      </vt:variant>
      <vt:variant>
        <vt:i4>1310776</vt:i4>
      </vt:variant>
      <vt:variant>
        <vt:i4>26</vt:i4>
      </vt:variant>
      <vt:variant>
        <vt:i4>0</vt:i4>
      </vt:variant>
      <vt:variant>
        <vt:i4>5</vt:i4>
      </vt:variant>
      <vt:variant>
        <vt:lpwstr/>
      </vt:variant>
      <vt:variant>
        <vt:lpwstr>_Toc294885672</vt:lpwstr>
      </vt:variant>
      <vt:variant>
        <vt:i4>1310776</vt:i4>
      </vt:variant>
      <vt:variant>
        <vt:i4>20</vt:i4>
      </vt:variant>
      <vt:variant>
        <vt:i4>0</vt:i4>
      </vt:variant>
      <vt:variant>
        <vt:i4>5</vt:i4>
      </vt:variant>
      <vt:variant>
        <vt:lpwstr/>
      </vt:variant>
      <vt:variant>
        <vt:lpwstr>_Toc294885671</vt:lpwstr>
      </vt:variant>
      <vt:variant>
        <vt:i4>1310776</vt:i4>
      </vt:variant>
      <vt:variant>
        <vt:i4>14</vt:i4>
      </vt:variant>
      <vt:variant>
        <vt:i4>0</vt:i4>
      </vt:variant>
      <vt:variant>
        <vt:i4>5</vt:i4>
      </vt:variant>
      <vt:variant>
        <vt:lpwstr/>
      </vt:variant>
      <vt:variant>
        <vt:lpwstr>_Toc294885670</vt:lpwstr>
      </vt:variant>
      <vt:variant>
        <vt:i4>1376312</vt:i4>
      </vt:variant>
      <vt:variant>
        <vt:i4>8</vt:i4>
      </vt:variant>
      <vt:variant>
        <vt:i4>0</vt:i4>
      </vt:variant>
      <vt:variant>
        <vt:i4>5</vt:i4>
      </vt:variant>
      <vt:variant>
        <vt:lpwstr/>
      </vt:variant>
      <vt:variant>
        <vt:lpwstr>_Toc294885669</vt:lpwstr>
      </vt:variant>
      <vt:variant>
        <vt:i4>1376312</vt:i4>
      </vt:variant>
      <vt:variant>
        <vt:i4>2</vt:i4>
      </vt:variant>
      <vt:variant>
        <vt:i4>0</vt:i4>
      </vt:variant>
      <vt:variant>
        <vt:i4>5</vt:i4>
      </vt:variant>
      <vt:variant>
        <vt:lpwstr/>
      </vt:variant>
      <vt:variant>
        <vt:lpwstr>_Toc294885668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Project Description_VICA</dc:title>
  <dc:subject/>
  <dc:creator>Le Van Hung - Nguyen Sinh</dc:creator>
  <cp:lastModifiedBy>Abdul Riza</cp:lastModifiedBy>
  <cp:revision>2</cp:revision>
  <cp:lastPrinted>2011-04-20T02:31:00Z</cp:lastPrinted>
  <dcterms:created xsi:type="dcterms:W3CDTF">2014-03-20T17:40:00Z</dcterms:created>
  <dcterms:modified xsi:type="dcterms:W3CDTF">2014-03-20T17:40:00Z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1703;#VNM|59074886-5925-4d4f-a4e8-e28f48c6a76c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89ea2a7f-b80a-48ef-80d1-5ea45d3f6085</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