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86A5" w14:textId="7706D0C5" w:rsidR="00D44528" w:rsidRPr="00F7039B" w:rsidRDefault="00F7039B" w:rsidP="00F7039B">
      <w:pPr>
        <w:spacing w:after="120" w:line="240" w:lineRule="auto"/>
        <w:rPr>
          <w:rFonts w:ascii="Arial" w:eastAsia="Times New Roman" w:hAnsi="Arial" w:cs="Arial"/>
          <w:sz w:val="20"/>
          <w:szCs w:val="20"/>
        </w:rPr>
      </w:pPr>
      <w:r w:rsidRPr="00F7039B">
        <w:rPr>
          <w:rFonts w:ascii="Arial" w:eastAsia="Times New Roman" w:hAnsi="Arial" w:cs="Arial"/>
          <w:b/>
          <w:noProof/>
          <w:sz w:val="20"/>
          <w:szCs w:val="20"/>
        </w:rPr>
        <w:drawing>
          <wp:anchor distT="0" distB="0" distL="114300" distR="114300" simplePos="0" relativeHeight="251668480" behindDoc="0" locked="0" layoutInCell="1" allowOverlap="1" wp14:anchorId="64186999" wp14:editId="468B2F2F">
            <wp:simplePos x="0" y="0"/>
            <wp:positionH relativeFrom="column">
              <wp:posOffset>-231775</wp:posOffset>
            </wp:positionH>
            <wp:positionV relativeFrom="paragraph">
              <wp:posOffset>114</wp:posOffset>
            </wp:positionV>
            <wp:extent cx="1221105" cy="610235"/>
            <wp:effectExtent l="0" t="0" r="0" b="0"/>
            <wp:wrapSquare wrapText="bothSides"/>
            <wp:docPr id="4" name="Picture 4"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10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732" w:rsidRPr="00F7039B">
        <w:rPr>
          <w:rFonts w:ascii="Arial" w:eastAsia="Times New Roman" w:hAnsi="Arial" w:cs="Arial"/>
          <w:noProof/>
          <w:sz w:val="20"/>
          <w:szCs w:val="20"/>
          <w:lang w:val="en-US" w:eastAsia="en-US" w:bidi="ar-SA"/>
        </w:rPr>
        <w:drawing>
          <wp:anchor distT="0" distB="0" distL="114300" distR="114300" simplePos="0" relativeHeight="251666432" behindDoc="1" locked="0" layoutInCell="1" allowOverlap="1" wp14:anchorId="3F104796" wp14:editId="4A67B4A6">
            <wp:simplePos x="0" y="0"/>
            <wp:positionH relativeFrom="column">
              <wp:posOffset>5411186</wp:posOffset>
            </wp:positionH>
            <wp:positionV relativeFrom="paragraph">
              <wp:posOffset>-266321</wp:posOffset>
            </wp:positionV>
            <wp:extent cx="515620" cy="1043940"/>
            <wp:effectExtent l="0" t="0" r="0" b="3810"/>
            <wp:wrapNone/>
            <wp:docPr id="3" name="Рисунок 1" descr="http://intra.undp.org/gef/images/U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tra.undp.org/gef/images/UNDP_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562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35F">
        <w:rPr>
          <w:rFonts w:ascii="Arial" w:hAnsi="Arial" w:cs="Arial"/>
          <w:lang w:val="en-US"/>
        </w:rPr>
        <w:t xml:space="preserve">              </w:t>
      </w:r>
      <w:r w:rsidR="00D44528" w:rsidRPr="00F7039B">
        <w:rPr>
          <w:rFonts w:ascii="Arial" w:hAnsi="Arial" w:cs="Arial"/>
        </w:rPr>
        <w:t>United Nations Development Programme</w:t>
      </w:r>
    </w:p>
    <w:p w14:paraId="0EB03D83" w14:textId="4CB1FC1E" w:rsidR="00D44528" w:rsidRPr="00F7039B" w:rsidRDefault="00FA135F" w:rsidP="00FA135F">
      <w:pPr>
        <w:spacing w:after="120" w:line="240" w:lineRule="auto"/>
        <w:rPr>
          <w:rFonts w:ascii="Arial" w:eastAsia="Times New Roman" w:hAnsi="Arial" w:cs="Arial"/>
          <w:b/>
          <w:sz w:val="20"/>
          <w:szCs w:val="20"/>
        </w:rPr>
      </w:pPr>
      <w:r w:rsidRPr="00FA135F">
        <w:rPr>
          <w:rFonts w:ascii="Arial" w:hAnsi="Arial" w:cs="Arial"/>
          <w:b/>
          <w:sz w:val="20"/>
          <w:lang w:val="en-US"/>
        </w:rPr>
        <w:t xml:space="preserve">                                </w:t>
      </w:r>
      <w:r w:rsidR="00D44528" w:rsidRPr="00F7039B">
        <w:rPr>
          <w:rFonts w:ascii="Arial" w:hAnsi="Arial" w:cs="Arial"/>
          <w:b/>
          <w:sz w:val="20"/>
        </w:rPr>
        <w:t>Republic of Belarus</w:t>
      </w:r>
    </w:p>
    <w:p w14:paraId="1A348EB4" w14:textId="410CD122" w:rsidR="00D44528" w:rsidRPr="00F7039B" w:rsidRDefault="00FA135F" w:rsidP="00FA135F">
      <w:pPr>
        <w:spacing w:after="120" w:line="240" w:lineRule="auto"/>
        <w:rPr>
          <w:rFonts w:ascii="Arial" w:eastAsia="Times New Roman" w:hAnsi="Arial" w:cs="Arial"/>
          <w:b/>
          <w:sz w:val="20"/>
          <w:szCs w:val="20"/>
        </w:rPr>
      </w:pPr>
      <w:r w:rsidRPr="00030AE6">
        <w:rPr>
          <w:rFonts w:ascii="Arial" w:hAnsi="Arial" w:cs="Arial"/>
          <w:b/>
          <w:sz w:val="20"/>
          <w:lang w:val="en-US"/>
        </w:rPr>
        <w:t xml:space="preserve">                                 </w:t>
      </w:r>
      <w:r w:rsidR="00D44528" w:rsidRPr="00F7039B">
        <w:rPr>
          <w:rFonts w:ascii="Arial" w:hAnsi="Arial" w:cs="Arial"/>
          <w:b/>
          <w:sz w:val="20"/>
        </w:rPr>
        <w:t>Project Document</w:t>
      </w:r>
    </w:p>
    <w:p w14:paraId="6D534723" w14:textId="77777777" w:rsidR="00D44528" w:rsidRPr="00D44528" w:rsidRDefault="00D44528" w:rsidP="00C52438">
      <w:pPr>
        <w:spacing w:after="120" w:line="240" w:lineRule="auto"/>
        <w:jc w:val="center"/>
        <w:rPr>
          <w:rFonts w:ascii="Arial" w:eastAsia="Times New Roman" w:hAnsi="Arial" w:cs="Arial"/>
          <w:b/>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78"/>
        <w:gridCol w:w="4410"/>
      </w:tblGrid>
      <w:tr w:rsidR="00D44528" w:rsidRPr="00D44528" w14:paraId="2B86DA24" w14:textId="77777777" w:rsidTr="00F60511">
        <w:trPr>
          <w:trHeight w:val="359"/>
        </w:trPr>
        <w:tc>
          <w:tcPr>
            <w:tcW w:w="2552" w:type="dxa"/>
            <w:vAlign w:val="center"/>
          </w:tcPr>
          <w:p w14:paraId="4605B55D" w14:textId="77777777" w:rsidR="00D44528" w:rsidRPr="00D44528" w:rsidRDefault="00D44528" w:rsidP="00C52438">
            <w:pPr>
              <w:tabs>
                <w:tab w:val="left" w:pos="4680"/>
              </w:tabs>
              <w:spacing w:after="120" w:line="240" w:lineRule="auto"/>
              <w:jc w:val="both"/>
              <w:rPr>
                <w:rFonts w:ascii="Arial" w:eastAsia="Times New Roman" w:hAnsi="Arial" w:cs="Arial"/>
                <w:b/>
                <w:bCs/>
                <w:sz w:val="20"/>
                <w:szCs w:val="20"/>
              </w:rPr>
            </w:pPr>
            <w:r>
              <w:rPr>
                <w:rFonts w:ascii="Arial" w:hAnsi="Arial"/>
                <w:b/>
                <w:sz w:val="20"/>
              </w:rPr>
              <w:t>Project Title</w:t>
            </w:r>
          </w:p>
        </w:tc>
        <w:tc>
          <w:tcPr>
            <w:tcW w:w="6988" w:type="dxa"/>
            <w:gridSpan w:val="2"/>
            <w:vAlign w:val="center"/>
          </w:tcPr>
          <w:p w14:paraId="640B9603" w14:textId="77777777" w:rsidR="00D44528" w:rsidRPr="00D44528" w:rsidRDefault="00D44528" w:rsidP="00C52438">
            <w:pPr>
              <w:spacing w:after="120" w:line="240" w:lineRule="auto"/>
              <w:jc w:val="both"/>
              <w:rPr>
                <w:rFonts w:ascii="Arial" w:eastAsia="MS ??" w:hAnsi="Arial" w:cs="Arial"/>
                <w:sz w:val="20"/>
                <w:szCs w:val="20"/>
              </w:rPr>
            </w:pPr>
            <w:r>
              <w:rPr>
                <w:rFonts w:ascii="Arial" w:hAnsi="Arial"/>
                <w:sz w:val="20"/>
              </w:rPr>
              <w:t>Civic Engagement in Environmental Monitoring and Improving Environmental Management at the Local Level</w:t>
            </w:r>
          </w:p>
        </w:tc>
      </w:tr>
      <w:tr w:rsidR="00726BE8" w:rsidRPr="00D44528" w14:paraId="4B5084E9" w14:textId="77777777" w:rsidTr="00554E14">
        <w:tc>
          <w:tcPr>
            <w:tcW w:w="2552" w:type="dxa"/>
          </w:tcPr>
          <w:p w14:paraId="05E38F8D" w14:textId="58F0861A" w:rsidR="00726BE8" w:rsidRPr="00367AE5" w:rsidRDefault="00726BE8" w:rsidP="00726BE8">
            <w:pPr>
              <w:tabs>
                <w:tab w:val="left" w:pos="4680"/>
              </w:tabs>
              <w:spacing w:after="120" w:line="240" w:lineRule="auto"/>
              <w:jc w:val="both"/>
              <w:rPr>
                <w:rFonts w:ascii="Arial" w:eastAsia="Times New Roman" w:hAnsi="Arial" w:cs="Arial"/>
                <w:i/>
                <w:sz w:val="20"/>
                <w:szCs w:val="20"/>
                <w:shd w:val="clear" w:color="auto" w:fill="E0E0E0"/>
              </w:rPr>
            </w:pPr>
            <w:r w:rsidRPr="00F92F07">
              <w:rPr>
                <w:rFonts w:ascii="Arial" w:hAnsi="Arial" w:cs="Arial"/>
                <w:sz w:val="20"/>
                <w:szCs w:val="20"/>
              </w:rPr>
              <w:t>United Nations Development Assistance Framework (UNDAF) Focus Area:</w:t>
            </w:r>
          </w:p>
        </w:tc>
        <w:tc>
          <w:tcPr>
            <w:tcW w:w="6988" w:type="dxa"/>
            <w:gridSpan w:val="2"/>
            <w:shd w:val="clear" w:color="auto" w:fill="auto"/>
          </w:tcPr>
          <w:p w14:paraId="0606BB6A" w14:textId="686E21F8" w:rsidR="00726BE8" w:rsidRPr="00367AE5" w:rsidRDefault="00726BE8" w:rsidP="00726BE8">
            <w:pPr>
              <w:tabs>
                <w:tab w:val="left" w:pos="4680"/>
              </w:tabs>
              <w:spacing w:after="120" w:line="240" w:lineRule="auto"/>
              <w:jc w:val="both"/>
              <w:rPr>
                <w:rFonts w:ascii="Arial" w:eastAsia="MS ??" w:hAnsi="Arial" w:cs="Arial"/>
                <w:sz w:val="20"/>
                <w:szCs w:val="20"/>
              </w:rPr>
            </w:pPr>
            <w:r w:rsidRPr="00F92F07">
              <w:rPr>
                <w:rFonts w:ascii="Arial" w:hAnsi="Arial" w:cs="Arial"/>
                <w:sz w:val="20"/>
                <w:szCs w:val="20"/>
              </w:rPr>
              <w:t xml:space="preserve">3. Environmental Protection and Sustainable Environmental Management Based on the Principles of Green Economy. </w:t>
            </w:r>
          </w:p>
        </w:tc>
      </w:tr>
      <w:tr w:rsidR="00726BE8" w:rsidRPr="00D44528" w14:paraId="5E9404B3" w14:textId="77777777" w:rsidTr="00554E14">
        <w:trPr>
          <w:trHeight w:val="1342"/>
        </w:trPr>
        <w:tc>
          <w:tcPr>
            <w:tcW w:w="2552" w:type="dxa"/>
          </w:tcPr>
          <w:p w14:paraId="6B07A959" w14:textId="60440149" w:rsidR="00726BE8" w:rsidRPr="00367AE5" w:rsidRDefault="00726BE8" w:rsidP="00726BE8">
            <w:pPr>
              <w:tabs>
                <w:tab w:val="left" w:pos="4680"/>
              </w:tabs>
              <w:spacing w:after="120" w:line="240" w:lineRule="auto"/>
              <w:rPr>
                <w:rFonts w:ascii="Arial" w:eastAsia="Times New Roman" w:hAnsi="Arial" w:cs="Arial"/>
                <w:i/>
                <w:sz w:val="20"/>
                <w:szCs w:val="20"/>
                <w:shd w:val="clear" w:color="auto" w:fill="E0E0E0"/>
              </w:rPr>
            </w:pPr>
            <w:r w:rsidRPr="00F92F07">
              <w:rPr>
                <w:rFonts w:ascii="Arial" w:hAnsi="Arial" w:cs="Arial"/>
                <w:sz w:val="20"/>
                <w:szCs w:val="20"/>
              </w:rPr>
              <w:t>Expected UNDAF Outcome(s)/Indicator(s):</w:t>
            </w:r>
          </w:p>
        </w:tc>
        <w:tc>
          <w:tcPr>
            <w:tcW w:w="6988" w:type="dxa"/>
            <w:gridSpan w:val="2"/>
            <w:tcBorders>
              <w:bottom w:val="single" w:sz="4" w:space="0" w:color="auto"/>
            </w:tcBorders>
          </w:tcPr>
          <w:p w14:paraId="4F71DF65" w14:textId="0598A264" w:rsidR="00726BE8" w:rsidRPr="00367AE5" w:rsidRDefault="00726BE8" w:rsidP="00554E14">
            <w:pPr>
              <w:autoSpaceDE w:val="0"/>
              <w:autoSpaceDN w:val="0"/>
              <w:adjustRightInd w:val="0"/>
              <w:spacing w:after="120" w:line="240" w:lineRule="auto"/>
              <w:jc w:val="both"/>
              <w:rPr>
                <w:rFonts w:ascii="Arial" w:eastAsia="Times New Roman" w:hAnsi="Arial" w:cs="Arial"/>
                <w:sz w:val="20"/>
                <w:szCs w:val="20"/>
              </w:rPr>
            </w:pPr>
            <w:r w:rsidRPr="00F92F07">
              <w:rPr>
                <w:rFonts w:ascii="Arial" w:hAnsi="Arial" w:cs="Arial"/>
                <w:sz w:val="20"/>
                <w:szCs w:val="20"/>
              </w:rPr>
              <w:t>3.1. By 2020, policies have been improved and measures have been effectively implemented to increase energy efficiency and the production of renewable energy, to protect landscape and biological diversity, and to reduce the anthropogenic burden on the environment.</w:t>
            </w:r>
          </w:p>
        </w:tc>
      </w:tr>
      <w:tr w:rsidR="00D44528" w:rsidRPr="00D44528" w14:paraId="2F5D1766" w14:textId="77777777" w:rsidTr="00F60511">
        <w:trPr>
          <w:trHeight w:val="430"/>
        </w:trPr>
        <w:tc>
          <w:tcPr>
            <w:tcW w:w="2552" w:type="dxa"/>
            <w:vAlign w:val="center"/>
          </w:tcPr>
          <w:p w14:paraId="6F852D27" w14:textId="77777777" w:rsidR="00D44528" w:rsidRPr="00E96283" w:rsidRDefault="00D44528" w:rsidP="00C52438">
            <w:pPr>
              <w:tabs>
                <w:tab w:val="left" w:pos="4680"/>
              </w:tabs>
              <w:spacing w:after="120" w:line="240" w:lineRule="auto"/>
              <w:jc w:val="both"/>
              <w:rPr>
                <w:rFonts w:ascii="Arial" w:eastAsia="Times New Roman" w:hAnsi="Arial" w:cs="Arial"/>
                <w:i/>
                <w:sz w:val="20"/>
                <w:szCs w:val="20"/>
                <w:shd w:val="clear" w:color="auto" w:fill="E0E0E0"/>
              </w:rPr>
            </w:pPr>
            <w:r w:rsidRPr="00E96283">
              <w:rPr>
                <w:rFonts w:ascii="Arial" w:hAnsi="Arial"/>
                <w:sz w:val="20"/>
              </w:rPr>
              <w:t>Executing Entity:</w:t>
            </w:r>
          </w:p>
        </w:tc>
        <w:tc>
          <w:tcPr>
            <w:tcW w:w="6988" w:type="dxa"/>
            <w:gridSpan w:val="2"/>
            <w:shd w:val="clear" w:color="auto" w:fill="auto"/>
            <w:vAlign w:val="center"/>
          </w:tcPr>
          <w:p w14:paraId="6322211C" w14:textId="77777777" w:rsidR="00D44528" w:rsidRPr="00D44528" w:rsidRDefault="00D44528" w:rsidP="00C52438">
            <w:pPr>
              <w:spacing w:after="120" w:line="240" w:lineRule="auto"/>
              <w:jc w:val="both"/>
              <w:rPr>
                <w:rFonts w:ascii="Arial" w:eastAsia="Times New Roman" w:hAnsi="Arial" w:cs="Arial"/>
                <w:sz w:val="20"/>
                <w:szCs w:val="20"/>
                <w:shd w:val="clear" w:color="auto" w:fill="E0E0E0"/>
              </w:rPr>
            </w:pPr>
            <w:r>
              <w:rPr>
                <w:rFonts w:ascii="Arial" w:hAnsi="Arial"/>
                <w:sz w:val="20"/>
              </w:rPr>
              <w:t xml:space="preserve">Ministry of Natural Resources and Environmental Protection of the Republic of Belarus </w:t>
            </w:r>
          </w:p>
        </w:tc>
      </w:tr>
      <w:tr w:rsidR="00D44528" w:rsidRPr="00D44528" w14:paraId="7CBDE796" w14:textId="77777777" w:rsidTr="00F60511">
        <w:trPr>
          <w:trHeight w:val="430"/>
        </w:trPr>
        <w:tc>
          <w:tcPr>
            <w:tcW w:w="2552" w:type="dxa"/>
            <w:vAlign w:val="center"/>
          </w:tcPr>
          <w:p w14:paraId="215770EF" w14:textId="77777777" w:rsidR="00D44528" w:rsidRPr="00E96283" w:rsidRDefault="00D44528" w:rsidP="00C52438">
            <w:pPr>
              <w:tabs>
                <w:tab w:val="left" w:pos="4680"/>
              </w:tabs>
              <w:spacing w:after="120" w:line="240" w:lineRule="auto"/>
              <w:jc w:val="both"/>
              <w:rPr>
                <w:rFonts w:ascii="Arial" w:eastAsia="Times New Roman" w:hAnsi="Arial" w:cs="Arial"/>
                <w:bCs/>
                <w:sz w:val="20"/>
                <w:szCs w:val="20"/>
              </w:rPr>
            </w:pPr>
            <w:r w:rsidRPr="00E96283">
              <w:rPr>
                <w:rFonts w:ascii="Arial" w:hAnsi="Arial"/>
                <w:sz w:val="20"/>
              </w:rPr>
              <w:t>Implementing Entity:</w:t>
            </w:r>
          </w:p>
        </w:tc>
        <w:tc>
          <w:tcPr>
            <w:tcW w:w="6988" w:type="dxa"/>
            <w:gridSpan w:val="2"/>
            <w:vAlign w:val="center"/>
          </w:tcPr>
          <w:p w14:paraId="3294423D" w14:textId="77777777" w:rsidR="00D44528" w:rsidRPr="00D44528" w:rsidRDefault="00D44528" w:rsidP="00C52438">
            <w:pPr>
              <w:spacing w:after="120" w:line="240" w:lineRule="auto"/>
              <w:jc w:val="both"/>
              <w:rPr>
                <w:rFonts w:ascii="Arial" w:eastAsia="Times New Roman" w:hAnsi="Arial" w:cs="Arial"/>
                <w:sz w:val="20"/>
                <w:szCs w:val="20"/>
              </w:rPr>
            </w:pPr>
            <w:r>
              <w:rPr>
                <w:rFonts w:ascii="Arial" w:hAnsi="Arial"/>
                <w:sz w:val="20"/>
              </w:rPr>
              <w:t xml:space="preserve">United Nations Development Programme </w:t>
            </w:r>
          </w:p>
        </w:tc>
      </w:tr>
      <w:tr w:rsidR="00D44528" w:rsidRPr="00D44528" w14:paraId="28E1F2C8" w14:textId="77777777" w:rsidTr="00F60511">
        <w:trPr>
          <w:trHeight w:val="430"/>
        </w:trPr>
        <w:tc>
          <w:tcPr>
            <w:tcW w:w="9540" w:type="dxa"/>
            <w:gridSpan w:val="3"/>
            <w:vAlign w:val="center"/>
          </w:tcPr>
          <w:p w14:paraId="1C6A65FF" w14:textId="77777777" w:rsidR="00D44528" w:rsidRPr="00D44528" w:rsidRDefault="00D44528" w:rsidP="00C52438">
            <w:pPr>
              <w:spacing w:after="120" w:line="240" w:lineRule="auto"/>
              <w:jc w:val="center"/>
              <w:rPr>
                <w:rFonts w:ascii="Arial" w:eastAsia="Times New Roman" w:hAnsi="Arial" w:cs="Arial"/>
                <w:b/>
                <w:bCs/>
                <w:sz w:val="20"/>
                <w:szCs w:val="20"/>
              </w:rPr>
            </w:pPr>
            <w:r>
              <w:rPr>
                <w:rFonts w:ascii="Arial" w:hAnsi="Arial"/>
                <w:b/>
                <w:sz w:val="20"/>
              </w:rPr>
              <w:t>Brief Description</w:t>
            </w:r>
          </w:p>
          <w:p w14:paraId="38D7AEE5" w14:textId="54E0FC65" w:rsidR="00D44528" w:rsidRPr="00D44528" w:rsidRDefault="00D44528" w:rsidP="00C52438">
            <w:pPr>
              <w:spacing w:after="120" w:line="240" w:lineRule="auto"/>
              <w:jc w:val="both"/>
              <w:rPr>
                <w:rFonts w:ascii="Arial" w:eastAsia="Times New Roman" w:hAnsi="Arial" w:cs="Arial"/>
                <w:sz w:val="20"/>
                <w:szCs w:val="20"/>
              </w:rPr>
            </w:pPr>
            <w:r>
              <w:rPr>
                <w:rFonts w:ascii="Arial" w:hAnsi="Arial"/>
                <w:sz w:val="20"/>
              </w:rPr>
              <w:t xml:space="preserve">The Project aims to </w:t>
            </w:r>
            <w:r w:rsidR="00805EBF" w:rsidRPr="00805EBF">
              <w:rPr>
                <w:rFonts w:ascii="Arial" w:hAnsi="Arial"/>
                <w:sz w:val="20"/>
                <w:lang w:val="en-US"/>
              </w:rPr>
              <w:t>sti</w:t>
            </w:r>
            <w:r w:rsidR="00805EBF">
              <w:rPr>
                <w:rFonts w:ascii="Arial" w:hAnsi="Arial"/>
                <w:sz w:val="20"/>
                <w:lang w:val="en-US"/>
              </w:rPr>
              <w:t>mulate</w:t>
            </w:r>
            <w:r>
              <w:rPr>
                <w:rFonts w:ascii="Arial" w:hAnsi="Arial"/>
                <w:sz w:val="20"/>
              </w:rPr>
              <w:t xml:space="preserve"> efficient and inclusive environmental management through civic engagement in the development and implementation of</w:t>
            </w:r>
            <w:r w:rsidR="00FB24FA">
              <w:rPr>
                <w:rFonts w:ascii="Arial" w:hAnsi="Arial"/>
                <w:sz w:val="20"/>
              </w:rPr>
              <w:t xml:space="preserve"> </w:t>
            </w:r>
            <w:r w:rsidR="004524FE">
              <w:rPr>
                <w:rFonts w:ascii="Arial" w:hAnsi="Arial"/>
                <w:sz w:val="20"/>
                <w:lang w:val="en-US"/>
              </w:rPr>
              <w:t xml:space="preserve">measures aimed at </w:t>
            </w:r>
            <w:r w:rsidR="003E1F00">
              <w:rPr>
                <w:rFonts w:ascii="Arial" w:hAnsi="Arial"/>
                <w:sz w:val="20"/>
                <w:lang w:val="en-US"/>
              </w:rPr>
              <w:t>improving the environment</w:t>
            </w:r>
            <w:r>
              <w:rPr>
                <w:rFonts w:ascii="Arial" w:hAnsi="Arial"/>
                <w:sz w:val="20"/>
              </w:rPr>
              <w:t xml:space="preserve"> and monitoring of environmental risks, which includes sharing environmental information, </w:t>
            </w:r>
            <w:r w:rsidR="00976A30" w:rsidRPr="0044197B">
              <w:rPr>
                <w:rFonts w:ascii="Arial" w:hAnsi="Arial"/>
                <w:sz w:val="20"/>
              </w:rPr>
              <w:t>in particular in the field of ambient air quality</w:t>
            </w:r>
            <w:r>
              <w:rPr>
                <w:rFonts w:ascii="Arial" w:hAnsi="Arial"/>
                <w:sz w:val="20"/>
              </w:rPr>
              <w:t xml:space="preserve">. </w:t>
            </w:r>
          </w:p>
          <w:p w14:paraId="455D5711" w14:textId="77777777" w:rsidR="00D44528" w:rsidRPr="00D44528" w:rsidRDefault="000128D3" w:rsidP="00C52438">
            <w:pPr>
              <w:spacing w:after="120" w:line="240" w:lineRule="auto"/>
              <w:jc w:val="both"/>
              <w:rPr>
                <w:rFonts w:ascii="Arial" w:eastAsia="Times New Roman" w:hAnsi="Arial" w:cs="Arial"/>
                <w:sz w:val="20"/>
                <w:szCs w:val="20"/>
              </w:rPr>
            </w:pPr>
            <w:r>
              <w:rPr>
                <w:rFonts w:ascii="Arial" w:hAnsi="Arial"/>
                <w:sz w:val="20"/>
              </w:rPr>
              <w:t>The Project is a part of the EU Annual Action Programme for Belarus 2015 and contributes to the achievement of its main goals and objectives formulated in the Agreement on the financing of the project “Strengthening Air Quality and Environmental Management in Belarus” (SAQEM) between the Government of the Republic of Belarus and the European Union.</w:t>
            </w:r>
          </w:p>
        </w:tc>
      </w:tr>
      <w:tr w:rsidR="00D44528" w:rsidRPr="00D44528" w14:paraId="1D12C27A" w14:textId="77777777" w:rsidTr="003F3FBB">
        <w:trPr>
          <w:trHeight w:val="2276"/>
        </w:trPr>
        <w:tc>
          <w:tcPr>
            <w:tcW w:w="5130" w:type="dxa"/>
            <w:gridSpan w:val="2"/>
            <w:vAlign w:val="center"/>
          </w:tcPr>
          <w:p w14:paraId="11B86292" w14:textId="4E7E743F" w:rsidR="00726BE8" w:rsidRPr="00831B44" w:rsidRDefault="00726BE8" w:rsidP="00726BE8">
            <w:pPr>
              <w:spacing w:after="120" w:line="240" w:lineRule="auto"/>
              <w:rPr>
                <w:rFonts w:ascii="Arial" w:eastAsia="Times New Roman" w:hAnsi="Arial" w:cs="Arial"/>
                <w:sz w:val="20"/>
                <w:szCs w:val="20"/>
              </w:rPr>
            </w:pPr>
            <w:r w:rsidRPr="00831B44">
              <w:rPr>
                <w:rFonts w:ascii="Arial" w:hAnsi="Arial"/>
                <w:sz w:val="20"/>
              </w:rPr>
              <w:t>Country Programme Period:</w:t>
            </w:r>
            <w:r w:rsidR="00595FBC" w:rsidRPr="00831B44">
              <w:t xml:space="preserve"> </w:t>
            </w:r>
            <w:r w:rsidR="00595FBC" w:rsidRPr="00831B44">
              <w:tab/>
            </w:r>
            <w:r w:rsidRPr="00831B44">
              <w:rPr>
                <w:rFonts w:ascii="Arial" w:hAnsi="Arial"/>
                <w:sz w:val="20"/>
              </w:rPr>
              <w:t>2016-2020</w:t>
            </w:r>
          </w:p>
          <w:p w14:paraId="69AA37F4" w14:textId="633EE24A" w:rsidR="00726BE8" w:rsidRPr="00831B44" w:rsidRDefault="00726BE8" w:rsidP="00726BE8">
            <w:pPr>
              <w:spacing w:after="120" w:line="240" w:lineRule="auto"/>
              <w:rPr>
                <w:rFonts w:ascii="Arial" w:eastAsia="Times New Roman" w:hAnsi="Arial" w:cs="Arial"/>
                <w:sz w:val="20"/>
                <w:szCs w:val="20"/>
              </w:rPr>
            </w:pPr>
            <w:r w:rsidRPr="00831B44">
              <w:rPr>
                <w:rFonts w:ascii="Arial" w:hAnsi="Arial"/>
                <w:sz w:val="20"/>
              </w:rPr>
              <w:t>Atlas Award ID:</w:t>
            </w:r>
            <w:r w:rsidRPr="00831B44">
              <w:tab/>
            </w:r>
            <w:r w:rsidR="00595FBC" w:rsidRPr="00831B44">
              <w:tab/>
            </w:r>
            <w:r w:rsidR="00831B44">
              <w:tab/>
            </w:r>
            <w:r w:rsidR="00D46B96" w:rsidRPr="00831B44">
              <w:rPr>
                <w:rFonts w:ascii="Arial" w:hAnsi="Arial"/>
                <w:sz w:val="20"/>
              </w:rPr>
              <w:t>00090215</w:t>
            </w:r>
          </w:p>
          <w:p w14:paraId="43F8DA87" w14:textId="7905350C" w:rsidR="00554E14" w:rsidRPr="00831B44" w:rsidRDefault="00595FBC" w:rsidP="00554E14">
            <w:pPr>
              <w:spacing w:after="120" w:line="240" w:lineRule="auto"/>
              <w:rPr>
                <w:rFonts w:ascii="Arial" w:eastAsia="Times New Roman" w:hAnsi="Arial" w:cs="Arial"/>
                <w:sz w:val="20"/>
                <w:szCs w:val="20"/>
              </w:rPr>
            </w:pPr>
            <w:r w:rsidRPr="00831B44">
              <w:rPr>
                <w:rFonts w:ascii="Arial" w:hAnsi="Arial"/>
                <w:sz w:val="20"/>
              </w:rPr>
              <w:t>Project ID:</w:t>
            </w:r>
            <w:r w:rsidRPr="00831B44">
              <w:t xml:space="preserve"> </w:t>
            </w:r>
            <w:r w:rsidRPr="00831B44">
              <w:tab/>
            </w:r>
            <w:r w:rsidRPr="00831B44">
              <w:tab/>
            </w:r>
            <w:r w:rsidRPr="00831B44">
              <w:tab/>
            </w:r>
            <w:r w:rsidR="00D46B96" w:rsidRPr="00831B44">
              <w:rPr>
                <w:rFonts w:ascii="Arial" w:hAnsi="Arial"/>
                <w:sz w:val="20"/>
              </w:rPr>
              <w:t>00096095</w:t>
            </w:r>
          </w:p>
          <w:p w14:paraId="7FEEA4BC" w14:textId="5DFD8BAD" w:rsidR="00726BE8" w:rsidRPr="00831B44" w:rsidRDefault="00726BE8" w:rsidP="00726BE8">
            <w:pPr>
              <w:spacing w:after="120" w:line="240" w:lineRule="auto"/>
              <w:rPr>
                <w:rFonts w:ascii="Arial" w:eastAsia="Times New Roman" w:hAnsi="Arial" w:cs="Arial"/>
                <w:sz w:val="20"/>
                <w:szCs w:val="20"/>
              </w:rPr>
            </w:pPr>
            <w:r w:rsidRPr="00831B44">
              <w:rPr>
                <w:rFonts w:ascii="Arial" w:hAnsi="Arial"/>
                <w:sz w:val="20"/>
              </w:rPr>
              <w:t>Implementation period:</w:t>
            </w:r>
            <w:r w:rsidR="00595FBC" w:rsidRPr="00831B44">
              <w:t xml:space="preserve"> </w:t>
            </w:r>
            <w:r w:rsidR="00595FBC" w:rsidRPr="00831B44">
              <w:tab/>
            </w:r>
            <w:r w:rsidR="00831B44">
              <w:tab/>
            </w:r>
            <w:r w:rsidRPr="00831B44">
              <w:rPr>
                <w:rFonts w:ascii="Arial" w:hAnsi="Arial"/>
                <w:sz w:val="20"/>
              </w:rPr>
              <w:t xml:space="preserve">48 months </w:t>
            </w:r>
          </w:p>
          <w:p w14:paraId="0132BDBB" w14:textId="63A75D14" w:rsidR="00726BE8" w:rsidRPr="00831B44" w:rsidRDefault="00726BE8" w:rsidP="00726BE8">
            <w:pPr>
              <w:spacing w:after="120" w:line="240" w:lineRule="auto"/>
              <w:rPr>
                <w:rFonts w:ascii="Arial" w:eastAsia="Times New Roman" w:hAnsi="Arial" w:cs="Arial"/>
                <w:sz w:val="20"/>
                <w:szCs w:val="20"/>
              </w:rPr>
            </w:pPr>
            <w:r w:rsidRPr="00831B44">
              <w:rPr>
                <w:rFonts w:ascii="Arial" w:hAnsi="Arial"/>
                <w:sz w:val="20"/>
              </w:rPr>
              <w:t>Management arrangements:</w:t>
            </w:r>
            <w:r w:rsidR="00595FBC" w:rsidRPr="00831B44">
              <w:t xml:space="preserve"> </w:t>
            </w:r>
            <w:r w:rsidR="00595FBC" w:rsidRPr="00831B44">
              <w:tab/>
            </w:r>
            <w:r w:rsidRPr="00831B44">
              <w:rPr>
                <w:rFonts w:ascii="Arial" w:hAnsi="Arial"/>
                <w:sz w:val="20"/>
              </w:rPr>
              <w:t>National implementation</w:t>
            </w:r>
          </w:p>
          <w:p w14:paraId="2BB2147E" w14:textId="52F10467" w:rsidR="00D44528" w:rsidRPr="00831B44" w:rsidRDefault="00726BE8" w:rsidP="003F3FBB">
            <w:pPr>
              <w:spacing w:after="120" w:line="240" w:lineRule="auto"/>
              <w:rPr>
                <w:rFonts w:ascii="Arial" w:eastAsia="Times New Roman" w:hAnsi="Arial" w:cs="Arial"/>
                <w:sz w:val="20"/>
                <w:szCs w:val="20"/>
              </w:rPr>
            </w:pPr>
            <w:r w:rsidRPr="00831B44">
              <w:rPr>
                <w:rFonts w:ascii="Arial" w:hAnsi="Arial"/>
                <w:sz w:val="20"/>
              </w:rPr>
              <w:t xml:space="preserve">LPAC meeting </w:t>
            </w:r>
            <w:r w:rsidR="00595FBC" w:rsidRPr="00831B44">
              <w:rPr>
                <w:rFonts w:ascii="Arial" w:hAnsi="Arial"/>
                <w:sz w:val="20"/>
              </w:rPr>
              <w:t>date:</w:t>
            </w:r>
            <w:r w:rsidR="00595FBC" w:rsidRPr="00831B44">
              <w:t xml:space="preserve"> </w:t>
            </w:r>
            <w:r w:rsidR="00595FBC" w:rsidRPr="00831B44">
              <w:tab/>
            </w:r>
            <w:r w:rsidR="00595FBC" w:rsidRPr="00831B44">
              <w:tab/>
            </w:r>
            <w:r w:rsidR="003F3FBB" w:rsidRPr="00831B44">
              <w:rPr>
                <w:rFonts w:ascii="Arial" w:hAnsi="Arial"/>
                <w:sz w:val="20"/>
                <w:lang w:val="ru-RU"/>
              </w:rPr>
              <w:t>03 Octobe</w:t>
            </w:r>
            <w:r w:rsidR="003F3FBB" w:rsidRPr="00831B44">
              <w:rPr>
                <w:rFonts w:ascii="Arial" w:hAnsi="Arial"/>
                <w:sz w:val="20"/>
                <w:lang w:val="en-US"/>
              </w:rPr>
              <w:t>r 2017</w:t>
            </w:r>
          </w:p>
        </w:tc>
        <w:tc>
          <w:tcPr>
            <w:tcW w:w="4410" w:type="dxa"/>
            <w:vAlign w:val="center"/>
          </w:tcPr>
          <w:p w14:paraId="69C8FEB6" w14:textId="3DEC2431" w:rsidR="00D44528" w:rsidRPr="004D75A7" w:rsidRDefault="00D44528" w:rsidP="00C52438">
            <w:pPr>
              <w:spacing w:after="120" w:line="240" w:lineRule="auto"/>
              <w:jc w:val="both"/>
              <w:rPr>
                <w:rFonts w:ascii="Arial" w:eastAsia="Times New Roman" w:hAnsi="Arial" w:cs="Arial"/>
                <w:bCs/>
                <w:sz w:val="20"/>
                <w:szCs w:val="20"/>
              </w:rPr>
            </w:pPr>
            <w:r w:rsidRPr="004D75A7">
              <w:rPr>
                <w:rFonts w:ascii="Arial" w:hAnsi="Arial" w:cs="Arial"/>
              </w:rPr>
              <w:t>Total resources required:</w:t>
            </w:r>
            <w:r w:rsidR="00595FBC" w:rsidRPr="004D75A7">
              <w:rPr>
                <w:rFonts w:ascii="Arial" w:hAnsi="Arial" w:cs="Arial"/>
              </w:rPr>
              <w:t xml:space="preserve"> </w:t>
            </w:r>
            <w:r w:rsidR="00595FBC" w:rsidRPr="004D75A7">
              <w:rPr>
                <w:rFonts w:ascii="Arial" w:hAnsi="Arial" w:cs="Arial"/>
              </w:rPr>
              <w:tab/>
            </w:r>
            <w:r w:rsidRPr="004D75A7">
              <w:rPr>
                <w:rFonts w:ascii="Arial" w:hAnsi="Arial" w:cs="Arial"/>
                <w:sz w:val="20"/>
              </w:rPr>
              <w:t xml:space="preserve">€ 3,500,000 </w:t>
            </w:r>
          </w:p>
          <w:p w14:paraId="5EE07D42" w14:textId="77777777" w:rsidR="00D44528" w:rsidRPr="004D75A7" w:rsidRDefault="00D44528" w:rsidP="00C52438">
            <w:pPr>
              <w:spacing w:after="120" w:line="240" w:lineRule="auto"/>
              <w:jc w:val="both"/>
              <w:rPr>
                <w:rFonts w:ascii="Arial" w:eastAsia="Times New Roman" w:hAnsi="Arial" w:cs="Arial"/>
                <w:sz w:val="20"/>
                <w:szCs w:val="20"/>
              </w:rPr>
            </w:pPr>
          </w:p>
          <w:p w14:paraId="65323174" w14:textId="4044E731" w:rsidR="00D44528" w:rsidRPr="00831B44" w:rsidRDefault="00D44528" w:rsidP="00C52438">
            <w:pPr>
              <w:spacing w:after="120" w:line="240" w:lineRule="auto"/>
              <w:jc w:val="both"/>
              <w:rPr>
                <w:rFonts w:ascii="Arial" w:eastAsia="Times New Roman" w:hAnsi="Arial" w:cs="Arial"/>
                <w:bCs/>
                <w:sz w:val="20"/>
                <w:szCs w:val="20"/>
              </w:rPr>
            </w:pPr>
            <w:r w:rsidRPr="004D75A7">
              <w:rPr>
                <w:rFonts w:ascii="Arial" w:hAnsi="Arial" w:cs="Arial"/>
              </w:rPr>
              <w:t>Total available resources:</w:t>
            </w:r>
            <w:r w:rsidRPr="00831B44">
              <w:tab/>
            </w:r>
            <w:r w:rsidRPr="00831B44">
              <w:rPr>
                <w:rFonts w:ascii="Arial" w:hAnsi="Arial"/>
                <w:sz w:val="20"/>
              </w:rPr>
              <w:t>€ 3,500,000</w:t>
            </w:r>
          </w:p>
          <w:p w14:paraId="51A01F3C" w14:textId="1408F041" w:rsidR="00D44528" w:rsidRPr="00831B44" w:rsidRDefault="00595FBC" w:rsidP="00C52438">
            <w:pPr>
              <w:spacing w:after="120" w:line="240" w:lineRule="auto"/>
              <w:rPr>
                <w:rFonts w:ascii="Arial" w:eastAsia="Times New Roman" w:hAnsi="Arial" w:cs="Arial"/>
                <w:sz w:val="20"/>
                <w:szCs w:val="20"/>
              </w:rPr>
            </w:pPr>
            <w:r w:rsidRPr="00831B44">
              <w:rPr>
                <w:rFonts w:ascii="Arial" w:hAnsi="Arial"/>
                <w:sz w:val="20"/>
              </w:rPr>
              <w:t>Donors: European Union -</w:t>
            </w:r>
            <w:r w:rsidRPr="00831B44">
              <w:tab/>
            </w:r>
            <w:r w:rsidR="00D44528" w:rsidRPr="00831B44">
              <w:rPr>
                <w:rFonts w:ascii="Arial" w:hAnsi="Arial"/>
                <w:sz w:val="20"/>
              </w:rPr>
              <w:t>€ 3,500,000</w:t>
            </w:r>
          </w:p>
          <w:p w14:paraId="06DB1073" w14:textId="77777777" w:rsidR="00D44528" w:rsidRPr="00831B44" w:rsidRDefault="00D44528" w:rsidP="00C52438">
            <w:pPr>
              <w:spacing w:after="120" w:line="240" w:lineRule="auto"/>
              <w:jc w:val="both"/>
              <w:rPr>
                <w:rFonts w:ascii="Arial" w:eastAsia="Times New Roman" w:hAnsi="Arial" w:cs="Arial"/>
                <w:sz w:val="20"/>
                <w:szCs w:val="20"/>
              </w:rPr>
            </w:pPr>
          </w:p>
        </w:tc>
      </w:tr>
    </w:tbl>
    <w:p w14:paraId="73BB8CB9" w14:textId="77777777" w:rsidR="00D44528" w:rsidRPr="00D44528" w:rsidRDefault="00D44528" w:rsidP="00C52438">
      <w:pPr>
        <w:pBdr>
          <w:bottom w:val="single" w:sz="4" w:space="1" w:color="auto"/>
        </w:pBdr>
        <w:spacing w:after="120" w:line="240" w:lineRule="auto"/>
        <w:jc w:val="both"/>
        <w:rPr>
          <w:rFonts w:ascii="Arial" w:eastAsia="Times New Roman" w:hAnsi="Arial" w:cs="Arial"/>
          <w:b/>
          <w:i/>
          <w:sz w:val="20"/>
          <w:szCs w:val="20"/>
        </w:rPr>
      </w:pPr>
    </w:p>
    <w:p w14:paraId="7D127D34" w14:textId="77777777" w:rsidR="00D44528" w:rsidRPr="00D44528" w:rsidRDefault="00D44528" w:rsidP="00C52438">
      <w:pPr>
        <w:pBdr>
          <w:bottom w:val="single" w:sz="4" w:space="1" w:color="auto"/>
        </w:pBdr>
        <w:spacing w:after="120" w:line="240" w:lineRule="auto"/>
        <w:jc w:val="both"/>
        <w:rPr>
          <w:rFonts w:ascii="Arial" w:eastAsia="Times New Roman" w:hAnsi="Arial" w:cs="Arial"/>
          <w:b/>
          <w:i/>
          <w:sz w:val="20"/>
          <w:szCs w:val="20"/>
        </w:rPr>
      </w:pPr>
      <w:r>
        <w:rPr>
          <w:rFonts w:ascii="Arial" w:hAnsi="Arial"/>
          <w:b/>
          <w:i/>
          <w:sz w:val="20"/>
        </w:rPr>
        <w:t xml:space="preserve">On behalf of the Ministry of Natural Resources and Environmental Protection of the Republic of Belarus: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8"/>
      </w:tblGrid>
      <w:tr w:rsidR="00610657" w14:paraId="3B761BB9" w14:textId="77777777" w:rsidTr="0027250F">
        <w:trPr>
          <w:trHeight w:val="395"/>
        </w:trPr>
        <w:tc>
          <w:tcPr>
            <w:tcW w:w="3197" w:type="dxa"/>
          </w:tcPr>
          <w:p w14:paraId="0476F15D" w14:textId="77777777" w:rsidR="00610657" w:rsidRDefault="00610657" w:rsidP="00247B6A"/>
        </w:tc>
        <w:tc>
          <w:tcPr>
            <w:tcW w:w="3197" w:type="dxa"/>
          </w:tcPr>
          <w:p w14:paraId="62162312" w14:textId="7E195346" w:rsidR="00610657" w:rsidRPr="00AF6D1C" w:rsidRDefault="00610657" w:rsidP="00247B6A">
            <w:pPr>
              <w:rPr>
                <w:sz w:val="18"/>
                <w:szCs w:val="18"/>
              </w:rPr>
            </w:pPr>
            <w:r w:rsidRPr="00AF6D1C">
              <w:rPr>
                <w:rFonts w:ascii="Arial" w:hAnsi="Arial"/>
                <w:sz w:val="18"/>
                <w:szCs w:val="18"/>
              </w:rPr>
              <w:t xml:space="preserve">         </w:t>
            </w:r>
            <w:r w:rsidR="0097005A">
              <w:rPr>
                <w:rFonts w:ascii="Arial" w:hAnsi="Arial"/>
                <w:sz w:val="18"/>
                <w:szCs w:val="18"/>
              </w:rPr>
              <w:t xml:space="preserve">    </w:t>
            </w:r>
            <w:r w:rsidRPr="00AF6D1C">
              <w:rPr>
                <w:rFonts w:ascii="Arial" w:hAnsi="Arial"/>
                <w:sz w:val="18"/>
                <w:szCs w:val="18"/>
              </w:rPr>
              <w:t xml:space="preserve"> SIGNATURE</w:t>
            </w:r>
          </w:p>
        </w:tc>
        <w:tc>
          <w:tcPr>
            <w:tcW w:w="3198" w:type="dxa"/>
          </w:tcPr>
          <w:p w14:paraId="064C62C7" w14:textId="4D96C3F8" w:rsidR="00610657" w:rsidRPr="00AF6D1C" w:rsidRDefault="00610657" w:rsidP="00247B6A">
            <w:pPr>
              <w:rPr>
                <w:sz w:val="18"/>
                <w:szCs w:val="18"/>
              </w:rPr>
            </w:pPr>
            <w:r w:rsidRPr="00AF6D1C">
              <w:rPr>
                <w:rFonts w:ascii="Arial" w:hAnsi="Arial"/>
                <w:sz w:val="18"/>
                <w:szCs w:val="18"/>
              </w:rPr>
              <w:t xml:space="preserve">        </w:t>
            </w:r>
            <w:r>
              <w:rPr>
                <w:rFonts w:ascii="Arial" w:hAnsi="Arial"/>
                <w:sz w:val="18"/>
                <w:szCs w:val="18"/>
              </w:rPr>
              <w:t xml:space="preserve">     </w:t>
            </w:r>
            <w:r w:rsidRPr="00AF6D1C">
              <w:rPr>
                <w:rFonts w:ascii="Arial" w:hAnsi="Arial"/>
                <w:sz w:val="18"/>
                <w:szCs w:val="18"/>
              </w:rPr>
              <w:t xml:space="preserve"> Day/Month/Year</w:t>
            </w:r>
          </w:p>
        </w:tc>
      </w:tr>
      <w:tr w:rsidR="00610657" w14:paraId="005FED71" w14:textId="77777777" w:rsidTr="0027250F">
        <w:tc>
          <w:tcPr>
            <w:tcW w:w="3197" w:type="dxa"/>
          </w:tcPr>
          <w:p w14:paraId="3D126139" w14:textId="684CCA90" w:rsidR="00610657" w:rsidRPr="00E037F0" w:rsidRDefault="00610657" w:rsidP="00247B6A">
            <w:pPr>
              <w:rPr>
                <w:rFonts w:ascii="Arial" w:hAnsi="Arial" w:cs="Arial"/>
              </w:rPr>
            </w:pPr>
            <w:r w:rsidRPr="00E037F0">
              <w:rPr>
                <w:rFonts w:ascii="Arial" w:hAnsi="Arial" w:cs="Arial"/>
              </w:rPr>
              <w:t xml:space="preserve">Mr. </w:t>
            </w:r>
            <w:r w:rsidR="00247B6A" w:rsidRPr="00E037F0">
              <w:rPr>
                <w:rFonts w:ascii="Arial" w:hAnsi="Arial" w:cs="Arial"/>
              </w:rPr>
              <w:t>Andrei P. Khudyk</w:t>
            </w:r>
            <w:r w:rsidRPr="00E037F0">
              <w:rPr>
                <w:rFonts w:ascii="Arial" w:hAnsi="Arial" w:cs="Arial"/>
              </w:rPr>
              <w:t>,</w:t>
            </w:r>
          </w:p>
          <w:p w14:paraId="05289975" w14:textId="454F70E9" w:rsidR="00610657" w:rsidRDefault="00610657" w:rsidP="00247B6A">
            <w:r w:rsidRPr="00E037F0">
              <w:rPr>
                <w:rFonts w:ascii="Arial" w:hAnsi="Arial" w:cs="Arial"/>
              </w:rPr>
              <w:t>Minister</w:t>
            </w:r>
          </w:p>
        </w:tc>
        <w:tc>
          <w:tcPr>
            <w:tcW w:w="3197" w:type="dxa"/>
          </w:tcPr>
          <w:p w14:paraId="0193D781" w14:textId="77777777" w:rsidR="00610657" w:rsidRDefault="00610657" w:rsidP="00247B6A">
            <w:pPr>
              <w:rPr>
                <w:rFonts w:ascii="Arial" w:hAnsi="Arial"/>
                <w:sz w:val="20"/>
              </w:rPr>
            </w:pPr>
          </w:p>
        </w:tc>
        <w:tc>
          <w:tcPr>
            <w:tcW w:w="3198" w:type="dxa"/>
          </w:tcPr>
          <w:p w14:paraId="1FBF139B" w14:textId="77777777" w:rsidR="00610657" w:rsidRDefault="00610657" w:rsidP="00247B6A">
            <w:pPr>
              <w:rPr>
                <w:rFonts w:ascii="Arial" w:hAnsi="Arial"/>
                <w:sz w:val="20"/>
              </w:rPr>
            </w:pPr>
          </w:p>
        </w:tc>
      </w:tr>
    </w:tbl>
    <w:p w14:paraId="2539C6B5" w14:textId="0F3031E0" w:rsidR="00D44528" w:rsidRDefault="00D44528" w:rsidP="00C52438">
      <w:pPr>
        <w:spacing w:after="120" w:line="240" w:lineRule="auto"/>
        <w:jc w:val="both"/>
        <w:rPr>
          <w:rFonts w:ascii="Arial" w:eastAsia="Times New Roman" w:hAnsi="Arial" w:cs="Arial"/>
          <w:sz w:val="20"/>
          <w:szCs w:val="20"/>
        </w:rPr>
      </w:pPr>
    </w:p>
    <w:p w14:paraId="50C4CE16" w14:textId="77777777" w:rsidR="003F3FBB" w:rsidRPr="00D44528" w:rsidRDefault="003F3FBB" w:rsidP="00C52438">
      <w:pPr>
        <w:spacing w:after="120" w:line="240" w:lineRule="auto"/>
        <w:jc w:val="both"/>
        <w:rPr>
          <w:rFonts w:ascii="Arial" w:eastAsia="Times New Roman" w:hAnsi="Arial" w:cs="Arial"/>
          <w:sz w:val="20"/>
          <w:szCs w:val="20"/>
        </w:rPr>
      </w:pPr>
    </w:p>
    <w:p w14:paraId="3488DD07" w14:textId="77777777" w:rsidR="00D44528" w:rsidRPr="00D44528" w:rsidRDefault="00D44528" w:rsidP="00C52438">
      <w:pPr>
        <w:pBdr>
          <w:bottom w:val="single" w:sz="4" w:space="1" w:color="auto"/>
        </w:pBdr>
        <w:spacing w:after="120" w:line="240" w:lineRule="auto"/>
        <w:jc w:val="both"/>
        <w:rPr>
          <w:rFonts w:ascii="Arial" w:eastAsia="Times New Roman" w:hAnsi="Arial" w:cs="Arial"/>
          <w:sz w:val="20"/>
          <w:szCs w:val="20"/>
        </w:rPr>
      </w:pPr>
      <w:r>
        <w:rPr>
          <w:rFonts w:ascii="Arial" w:hAnsi="Arial"/>
          <w:b/>
          <w:i/>
          <w:sz w:val="20"/>
        </w:rPr>
        <w:t xml:space="preserve">On behalf of UNDP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7"/>
        <w:gridCol w:w="3198"/>
      </w:tblGrid>
      <w:tr w:rsidR="00AF6D1C" w14:paraId="7A208E79" w14:textId="77777777" w:rsidTr="0027250F">
        <w:trPr>
          <w:trHeight w:val="395"/>
        </w:trPr>
        <w:tc>
          <w:tcPr>
            <w:tcW w:w="3197" w:type="dxa"/>
          </w:tcPr>
          <w:p w14:paraId="2AF3EA3A" w14:textId="2773A0F4" w:rsidR="00AF6D1C" w:rsidRDefault="00AF6D1C" w:rsidP="0044197B">
            <w:bookmarkStart w:id="0" w:name="_Hlk496274171"/>
          </w:p>
        </w:tc>
        <w:tc>
          <w:tcPr>
            <w:tcW w:w="3197" w:type="dxa"/>
          </w:tcPr>
          <w:p w14:paraId="6A6D79F3" w14:textId="22A1E472" w:rsidR="00AF6D1C" w:rsidRPr="00AF6D1C" w:rsidRDefault="00AF6D1C" w:rsidP="0044197B">
            <w:pPr>
              <w:rPr>
                <w:sz w:val="18"/>
                <w:szCs w:val="18"/>
              </w:rPr>
            </w:pPr>
            <w:r w:rsidRPr="00AF6D1C">
              <w:rPr>
                <w:rFonts w:ascii="Arial" w:hAnsi="Arial"/>
                <w:sz w:val="18"/>
                <w:szCs w:val="18"/>
              </w:rPr>
              <w:t xml:space="preserve">          </w:t>
            </w:r>
            <w:r w:rsidR="0097005A">
              <w:rPr>
                <w:rFonts w:ascii="Arial" w:hAnsi="Arial"/>
                <w:sz w:val="18"/>
                <w:szCs w:val="18"/>
              </w:rPr>
              <w:t xml:space="preserve">      </w:t>
            </w:r>
            <w:r w:rsidRPr="00AF6D1C">
              <w:rPr>
                <w:rFonts w:ascii="Arial" w:hAnsi="Arial"/>
                <w:sz w:val="18"/>
                <w:szCs w:val="18"/>
              </w:rPr>
              <w:t>SIGNATURE</w:t>
            </w:r>
          </w:p>
        </w:tc>
        <w:tc>
          <w:tcPr>
            <w:tcW w:w="3198" w:type="dxa"/>
          </w:tcPr>
          <w:p w14:paraId="04EC590A" w14:textId="25B3E73D" w:rsidR="00AF6D1C" w:rsidRPr="00AF6D1C" w:rsidRDefault="00AF6D1C" w:rsidP="0044197B">
            <w:pPr>
              <w:rPr>
                <w:sz w:val="18"/>
                <w:szCs w:val="18"/>
              </w:rPr>
            </w:pPr>
            <w:r w:rsidRPr="00AF6D1C">
              <w:rPr>
                <w:rFonts w:ascii="Arial" w:hAnsi="Arial"/>
                <w:sz w:val="18"/>
                <w:szCs w:val="18"/>
              </w:rPr>
              <w:t xml:space="preserve">       </w:t>
            </w:r>
            <w:r w:rsidR="00610657">
              <w:rPr>
                <w:rFonts w:ascii="Arial" w:hAnsi="Arial"/>
                <w:sz w:val="18"/>
                <w:szCs w:val="18"/>
              </w:rPr>
              <w:t xml:space="preserve">      </w:t>
            </w:r>
            <w:r w:rsidRPr="00AF6D1C">
              <w:rPr>
                <w:rFonts w:ascii="Arial" w:hAnsi="Arial"/>
                <w:sz w:val="18"/>
                <w:szCs w:val="18"/>
              </w:rPr>
              <w:t xml:space="preserve"> Day/Month/Year</w:t>
            </w:r>
          </w:p>
        </w:tc>
      </w:tr>
      <w:tr w:rsidR="00AF6D1C" w14:paraId="000E195C" w14:textId="77777777" w:rsidTr="0027250F">
        <w:tc>
          <w:tcPr>
            <w:tcW w:w="3197" w:type="dxa"/>
          </w:tcPr>
          <w:p w14:paraId="1A5A6824" w14:textId="3C6E1ACF" w:rsidR="00AF6D1C" w:rsidRPr="00E037F0" w:rsidRDefault="00AF6D1C" w:rsidP="0044197B">
            <w:pPr>
              <w:rPr>
                <w:rFonts w:ascii="Arial" w:hAnsi="Arial" w:cs="Arial"/>
              </w:rPr>
            </w:pPr>
            <w:r w:rsidRPr="00E037F0">
              <w:rPr>
                <w:rFonts w:ascii="Arial" w:hAnsi="Arial" w:cs="Arial"/>
              </w:rPr>
              <w:t>Mr</w:t>
            </w:r>
            <w:r w:rsidR="00610657" w:rsidRPr="00E037F0">
              <w:rPr>
                <w:rFonts w:ascii="Arial" w:hAnsi="Arial" w:cs="Arial"/>
              </w:rPr>
              <w:t>.</w:t>
            </w:r>
            <w:r w:rsidRPr="00E037F0">
              <w:rPr>
                <w:rFonts w:ascii="Arial" w:hAnsi="Arial" w:cs="Arial"/>
              </w:rPr>
              <w:t xml:space="preserve"> Sanaka Samarasinha,</w:t>
            </w:r>
          </w:p>
          <w:p w14:paraId="1B602E4B" w14:textId="74A8D45C" w:rsidR="00AF6D1C" w:rsidRDefault="00AF6D1C" w:rsidP="0044197B">
            <w:r w:rsidRPr="00E037F0">
              <w:rPr>
                <w:rFonts w:ascii="Arial" w:hAnsi="Arial" w:cs="Arial"/>
              </w:rPr>
              <w:t>Resident Representative</w:t>
            </w:r>
          </w:p>
        </w:tc>
        <w:tc>
          <w:tcPr>
            <w:tcW w:w="3197" w:type="dxa"/>
          </w:tcPr>
          <w:p w14:paraId="53DCB9C1" w14:textId="77777777" w:rsidR="00AF6D1C" w:rsidRDefault="00AF6D1C" w:rsidP="0044197B">
            <w:pPr>
              <w:rPr>
                <w:rFonts w:ascii="Arial" w:hAnsi="Arial"/>
                <w:sz w:val="20"/>
              </w:rPr>
            </w:pPr>
          </w:p>
        </w:tc>
        <w:tc>
          <w:tcPr>
            <w:tcW w:w="3198" w:type="dxa"/>
          </w:tcPr>
          <w:p w14:paraId="55CEF807" w14:textId="77777777" w:rsidR="00AF6D1C" w:rsidRDefault="00AF6D1C" w:rsidP="0044197B">
            <w:pPr>
              <w:rPr>
                <w:rFonts w:ascii="Arial" w:hAnsi="Arial"/>
                <w:sz w:val="20"/>
              </w:rPr>
            </w:pPr>
          </w:p>
        </w:tc>
      </w:tr>
    </w:tbl>
    <w:bookmarkEnd w:id="0"/>
    <w:p w14:paraId="4653EF88" w14:textId="6C81ECB3" w:rsidR="005D352D" w:rsidRDefault="00D44528" w:rsidP="0044197B">
      <w:pPr>
        <w:rPr>
          <w:rFonts w:ascii="Arial" w:hAnsi="Arial"/>
          <w:sz w:val="20"/>
        </w:rPr>
      </w:pPr>
      <w:r>
        <w:tab/>
      </w:r>
      <w:r w:rsidR="00595FBC">
        <w:tab/>
      </w:r>
      <w:r w:rsidR="00595FBC">
        <w:tab/>
      </w:r>
      <w:r w:rsidR="00595FBC">
        <w:tab/>
      </w:r>
      <w:r w:rsidR="00595FBC">
        <w:tab/>
      </w:r>
      <w:r>
        <w:tab/>
      </w:r>
      <w:r>
        <w:tab/>
      </w:r>
      <w:r>
        <w:tab/>
      </w:r>
      <w:r>
        <w:tab/>
      </w:r>
    </w:p>
    <w:p w14:paraId="218DF73F" w14:textId="25A26274" w:rsidR="0044197B" w:rsidRDefault="0044197B" w:rsidP="0044197B"/>
    <w:sdt>
      <w:sdtPr>
        <w:id w:val="552278581"/>
        <w:docPartObj>
          <w:docPartGallery w:val="Table of Contents"/>
          <w:docPartUnique/>
        </w:docPartObj>
      </w:sdtPr>
      <w:sdtEndPr>
        <w:rPr>
          <w:b/>
          <w:bCs/>
        </w:rPr>
      </w:sdtEndPr>
      <w:sdtContent>
        <w:p w14:paraId="5C7D077A" w14:textId="28E44CEE" w:rsidR="002C441D" w:rsidRDefault="002C441D" w:rsidP="0044197B">
          <w:pPr>
            <w:spacing w:after="120" w:line="240" w:lineRule="auto"/>
            <w:jc w:val="both"/>
          </w:pPr>
        </w:p>
        <w:p w14:paraId="59681895" w14:textId="77777777" w:rsidR="002C441D" w:rsidRDefault="002C441D">
          <w:r>
            <w:br w:type="page"/>
          </w:r>
        </w:p>
        <w:p w14:paraId="2CBEA59D" w14:textId="77777777" w:rsidR="0044197B" w:rsidRDefault="0044197B" w:rsidP="0044197B">
          <w:pPr>
            <w:spacing w:after="120" w:line="240" w:lineRule="auto"/>
            <w:jc w:val="both"/>
          </w:pPr>
        </w:p>
        <w:p w14:paraId="4394B8B3" w14:textId="77777777" w:rsidR="0044197B" w:rsidRPr="00554E14" w:rsidRDefault="0044197B" w:rsidP="0044197B">
          <w:pPr>
            <w:pStyle w:val="TOCHead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14:paraId="4EE206E1" w14:textId="3477102E" w:rsidR="00F236D5" w:rsidRDefault="0044197B">
          <w:pPr>
            <w:pStyle w:val="TOC2"/>
            <w:tabs>
              <w:tab w:val="right" w:leader="dot" w:pos="9592"/>
            </w:tabs>
            <w:rPr>
              <w:rFonts w:eastAsiaTheme="minorEastAsia"/>
              <w:noProof/>
              <w:lang w:val="en-US" w:eastAsia="en-US" w:bidi="ar-SA"/>
            </w:rPr>
          </w:pPr>
          <w:r>
            <w:fldChar w:fldCharType="begin"/>
          </w:r>
          <w:r>
            <w:instrText xml:space="preserve"> TOC \o "1-3" \h \z \u </w:instrText>
          </w:r>
          <w:r>
            <w:fldChar w:fldCharType="separate"/>
          </w:r>
          <w:hyperlink w:anchor="_Toc496621576" w:history="1">
            <w:r w:rsidR="00F236D5" w:rsidRPr="003710FF">
              <w:rPr>
                <w:rStyle w:val="Hyperlink"/>
                <w:rFonts w:ascii="Arial" w:hAnsi="Arial"/>
                <w:noProof/>
              </w:rPr>
              <w:t>ABBREVIATIONS</w:t>
            </w:r>
            <w:r w:rsidR="00F236D5">
              <w:rPr>
                <w:noProof/>
                <w:webHidden/>
              </w:rPr>
              <w:tab/>
            </w:r>
            <w:r w:rsidR="00F236D5">
              <w:rPr>
                <w:noProof/>
                <w:webHidden/>
              </w:rPr>
              <w:fldChar w:fldCharType="begin"/>
            </w:r>
            <w:r w:rsidR="00F236D5">
              <w:rPr>
                <w:noProof/>
                <w:webHidden/>
              </w:rPr>
              <w:instrText xml:space="preserve"> PAGEREF _Toc496621576 \h </w:instrText>
            </w:r>
            <w:r w:rsidR="00F236D5">
              <w:rPr>
                <w:noProof/>
                <w:webHidden/>
              </w:rPr>
            </w:r>
            <w:r w:rsidR="00F236D5">
              <w:rPr>
                <w:noProof/>
                <w:webHidden/>
              </w:rPr>
              <w:fldChar w:fldCharType="separate"/>
            </w:r>
            <w:r w:rsidR="008E5C20">
              <w:rPr>
                <w:noProof/>
                <w:webHidden/>
              </w:rPr>
              <w:t>4</w:t>
            </w:r>
            <w:r w:rsidR="00F236D5">
              <w:rPr>
                <w:noProof/>
                <w:webHidden/>
              </w:rPr>
              <w:fldChar w:fldCharType="end"/>
            </w:r>
          </w:hyperlink>
        </w:p>
        <w:p w14:paraId="502ED7EE" w14:textId="59C52E8E" w:rsidR="00F236D5" w:rsidRDefault="006C24DA">
          <w:pPr>
            <w:pStyle w:val="TOC1"/>
            <w:tabs>
              <w:tab w:val="right" w:leader="dot" w:pos="9592"/>
            </w:tabs>
            <w:rPr>
              <w:rFonts w:eastAsiaTheme="minorEastAsia"/>
              <w:noProof/>
              <w:lang w:val="en-US" w:eastAsia="en-US" w:bidi="ar-SA"/>
            </w:rPr>
          </w:pPr>
          <w:hyperlink w:anchor="_Toc496621577" w:history="1">
            <w:r w:rsidR="00F236D5" w:rsidRPr="003710FF">
              <w:rPr>
                <w:rStyle w:val="Hyperlink"/>
                <w:rFonts w:ascii="Arial" w:hAnsi="Arial"/>
                <w:noProof/>
                <w:spacing w:val="-2"/>
              </w:rPr>
              <w:t>Part I: Situation Analysis</w:t>
            </w:r>
            <w:r w:rsidR="00F236D5">
              <w:rPr>
                <w:noProof/>
                <w:webHidden/>
              </w:rPr>
              <w:tab/>
            </w:r>
            <w:r w:rsidR="00F236D5">
              <w:rPr>
                <w:noProof/>
                <w:webHidden/>
              </w:rPr>
              <w:fldChar w:fldCharType="begin"/>
            </w:r>
            <w:r w:rsidR="00F236D5">
              <w:rPr>
                <w:noProof/>
                <w:webHidden/>
              </w:rPr>
              <w:instrText xml:space="preserve"> PAGEREF _Toc496621577 \h </w:instrText>
            </w:r>
            <w:r w:rsidR="00F236D5">
              <w:rPr>
                <w:noProof/>
                <w:webHidden/>
              </w:rPr>
            </w:r>
            <w:r w:rsidR="00F236D5">
              <w:rPr>
                <w:noProof/>
                <w:webHidden/>
              </w:rPr>
              <w:fldChar w:fldCharType="separate"/>
            </w:r>
            <w:r w:rsidR="008E5C20">
              <w:rPr>
                <w:noProof/>
                <w:webHidden/>
              </w:rPr>
              <w:t>5</w:t>
            </w:r>
            <w:r w:rsidR="00F236D5">
              <w:rPr>
                <w:noProof/>
                <w:webHidden/>
              </w:rPr>
              <w:fldChar w:fldCharType="end"/>
            </w:r>
          </w:hyperlink>
        </w:p>
        <w:p w14:paraId="301E9868" w14:textId="692D425A" w:rsidR="00F236D5" w:rsidRDefault="006C24DA">
          <w:pPr>
            <w:pStyle w:val="TOC2"/>
            <w:tabs>
              <w:tab w:val="right" w:leader="dot" w:pos="9592"/>
            </w:tabs>
            <w:rPr>
              <w:rFonts w:eastAsiaTheme="minorEastAsia"/>
              <w:noProof/>
              <w:lang w:val="en-US" w:eastAsia="en-US" w:bidi="ar-SA"/>
            </w:rPr>
          </w:pPr>
          <w:hyperlink w:anchor="_Toc496621578" w:history="1">
            <w:r w:rsidR="00F236D5" w:rsidRPr="003710FF">
              <w:rPr>
                <w:rStyle w:val="Hyperlink"/>
                <w:rFonts w:ascii="Arial" w:hAnsi="Arial"/>
                <w:noProof/>
              </w:rPr>
              <w:t>National Context</w:t>
            </w:r>
            <w:r w:rsidR="00F236D5">
              <w:rPr>
                <w:noProof/>
                <w:webHidden/>
              </w:rPr>
              <w:tab/>
            </w:r>
            <w:r w:rsidR="00F236D5">
              <w:rPr>
                <w:noProof/>
                <w:webHidden/>
              </w:rPr>
              <w:fldChar w:fldCharType="begin"/>
            </w:r>
            <w:r w:rsidR="00F236D5">
              <w:rPr>
                <w:noProof/>
                <w:webHidden/>
              </w:rPr>
              <w:instrText xml:space="preserve"> PAGEREF _Toc496621578 \h </w:instrText>
            </w:r>
            <w:r w:rsidR="00F236D5">
              <w:rPr>
                <w:noProof/>
                <w:webHidden/>
              </w:rPr>
            </w:r>
            <w:r w:rsidR="00F236D5">
              <w:rPr>
                <w:noProof/>
                <w:webHidden/>
              </w:rPr>
              <w:fldChar w:fldCharType="separate"/>
            </w:r>
            <w:r w:rsidR="008E5C20">
              <w:rPr>
                <w:noProof/>
                <w:webHidden/>
              </w:rPr>
              <w:t>5</w:t>
            </w:r>
            <w:r w:rsidR="00F236D5">
              <w:rPr>
                <w:noProof/>
                <w:webHidden/>
              </w:rPr>
              <w:fldChar w:fldCharType="end"/>
            </w:r>
          </w:hyperlink>
        </w:p>
        <w:p w14:paraId="20C9AA8B" w14:textId="1A9C53B8" w:rsidR="00F236D5" w:rsidRDefault="006C24DA">
          <w:pPr>
            <w:pStyle w:val="TOC2"/>
            <w:tabs>
              <w:tab w:val="right" w:leader="dot" w:pos="9592"/>
            </w:tabs>
            <w:rPr>
              <w:rFonts w:eastAsiaTheme="minorEastAsia"/>
              <w:noProof/>
              <w:lang w:val="en-US" w:eastAsia="en-US" w:bidi="ar-SA"/>
            </w:rPr>
          </w:pPr>
          <w:hyperlink w:anchor="_Toc496621579" w:history="1">
            <w:r w:rsidR="00F236D5" w:rsidRPr="003710FF">
              <w:rPr>
                <w:rStyle w:val="Hyperlink"/>
                <w:rFonts w:ascii="Arial" w:hAnsi="Arial"/>
                <w:noProof/>
              </w:rPr>
              <w:t>Link to other relevant initiatives and national priorities</w:t>
            </w:r>
            <w:r w:rsidR="00F236D5">
              <w:rPr>
                <w:noProof/>
                <w:webHidden/>
              </w:rPr>
              <w:tab/>
            </w:r>
            <w:r w:rsidR="00F236D5">
              <w:rPr>
                <w:noProof/>
                <w:webHidden/>
              </w:rPr>
              <w:fldChar w:fldCharType="begin"/>
            </w:r>
            <w:r w:rsidR="00F236D5">
              <w:rPr>
                <w:noProof/>
                <w:webHidden/>
              </w:rPr>
              <w:instrText xml:space="preserve"> PAGEREF _Toc496621579 \h </w:instrText>
            </w:r>
            <w:r w:rsidR="00F236D5">
              <w:rPr>
                <w:noProof/>
                <w:webHidden/>
              </w:rPr>
            </w:r>
            <w:r w:rsidR="00F236D5">
              <w:rPr>
                <w:noProof/>
                <w:webHidden/>
              </w:rPr>
              <w:fldChar w:fldCharType="separate"/>
            </w:r>
            <w:r w:rsidR="008E5C20">
              <w:rPr>
                <w:noProof/>
                <w:webHidden/>
              </w:rPr>
              <w:t>7</w:t>
            </w:r>
            <w:r w:rsidR="00F236D5">
              <w:rPr>
                <w:noProof/>
                <w:webHidden/>
              </w:rPr>
              <w:fldChar w:fldCharType="end"/>
            </w:r>
          </w:hyperlink>
        </w:p>
        <w:p w14:paraId="73A06B63" w14:textId="2DCC7858" w:rsidR="00F236D5" w:rsidRDefault="006C24DA">
          <w:pPr>
            <w:pStyle w:val="TOC2"/>
            <w:tabs>
              <w:tab w:val="right" w:leader="dot" w:pos="9592"/>
            </w:tabs>
            <w:rPr>
              <w:rFonts w:eastAsiaTheme="minorEastAsia"/>
              <w:noProof/>
              <w:lang w:val="en-US" w:eastAsia="en-US" w:bidi="ar-SA"/>
            </w:rPr>
          </w:pPr>
          <w:hyperlink w:anchor="_Toc496621580" w:history="1">
            <w:r w:rsidR="00F236D5" w:rsidRPr="003710FF">
              <w:rPr>
                <w:rStyle w:val="Hyperlink"/>
                <w:rFonts w:ascii="Arial" w:hAnsi="Arial"/>
                <w:noProof/>
              </w:rPr>
              <w:t>Project Partners and Stakeholders</w:t>
            </w:r>
            <w:r w:rsidR="00F236D5">
              <w:rPr>
                <w:noProof/>
                <w:webHidden/>
              </w:rPr>
              <w:tab/>
            </w:r>
            <w:r w:rsidR="00F236D5">
              <w:rPr>
                <w:noProof/>
                <w:webHidden/>
              </w:rPr>
              <w:fldChar w:fldCharType="begin"/>
            </w:r>
            <w:r w:rsidR="00F236D5">
              <w:rPr>
                <w:noProof/>
                <w:webHidden/>
              </w:rPr>
              <w:instrText xml:space="preserve"> PAGEREF _Toc496621580 \h </w:instrText>
            </w:r>
            <w:r w:rsidR="00F236D5">
              <w:rPr>
                <w:noProof/>
                <w:webHidden/>
              </w:rPr>
            </w:r>
            <w:r w:rsidR="00F236D5">
              <w:rPr>
                <w:noProof/>
                <w:webHidden/>
              </w:rPr>
              <w:fldChar w:fldCharType="separate"/>
            </w:r>
            <w:r w:rsidR="008E5C20">
              <w:rPr>
                <w:noProof/>
                <w:webHidden/>
              </w:rPr>
              <w:t>9</w:t>
            </w:r>
            <w:r w:rsidR="00F236D5">
              <w:rPr>
                <w:noProof/>
                <w:webHidden/>
              </w:rPr>
              <w:fldChar w:fldCharType="end"/>
            </w:r>
          </w:hyperlink>
        </w:p>
        <w:p w14:paraId="6C44AD72" w14:textId="3E90081E" w:rsidR="00F236D5" w:rsidRDefault="006C24DA">
          <w:pPr>
            <w:pStyle w:val="TOC1"/>
            <w:tabs>
              <w:tab w:val="right" w:leader="dot" w:pos="9592"/>
            </w:tabs>
            <w:rPr>
              <w:rFonts w:eastAsiaTheme="minorEastAsia"/>
              <w:noProof/>
              <w:lang w:val="en-US" w:eastAsia="en-US" w:bidi="ar-SA"/>
            </w:rPr>
          </w:pPr>
          <w:hyperlink w:anchor="_Toc496621581" w:history="1">
            <w:r w:rsidR="00F236D5" w:rsidRPr="003710FF">
              <w:rPr>
                <w:rStyle w:val="Hyperlink"/>
                <w:rFonts w:ascii="Arial" w:hAnsi="Arial"/>
                <w:noProof/>
              </w:rPr>
              <w:t>Part II: Strategy</w:t>
            </w:r>
            <w:r w:rsidR="00F236D5">
              <w:rPr>
                <w:noProof/>
                <w:webHidden/>
              </w:rPr>
              <w:tab/>
            </w:r>
            <w:r w:rsidR="00F236D5">
              <w:rPr>
                <w:noProof/>
                <w:webHidden/>
              </w:rPr>
              <w:fldChar w:fldCharType="begin"/>
            </w:r>
            <w:r w:rsidR="00F236D5">
              <w:rPr>
                <w:noProof/>
                <w:webHidden/>
              </w:rPr>
              <w:instrText xml:space="preserve"> PAGEREF _Toc496621581 \h </w:instrText>
            </w:r>
            <w:r w:rsidR="00F236D5">
              <w:rPr>
                <w:noProof/>
                <w:webHidden/>
              </w:rPr>
            </w:r>
            <w:r w:rsidR="00F236D5">
              <w:rPr>
                <w:noProof/>
                <w:webHidden/>
              </w:rPr>
              <w:fldChar w:fldCharType="separate"/>
            </w:r>
            <w:r w:rsidR="008E5C20">
              <w:rPr>
                <w:noProof/>
                <w:webHidden/>
              </w:rPr>
              <w:t>10</w:t>
            </w:r>
            <w:r w:rsidR="00F236D5">
              <w:rPr>
                <w:noProof/>
                <w:webHidden/>
              </w:rPr>
              <w:fldChar w:fldCharType="end"/>
            </w:r>
          </w:hyperlink>
        </w:p>
        <w:p w14:paraId="21BEF19E" w14:textId="72BD8AB9" w:rsidR="00F236D5" w:rsidRDefault="006C24DA">
          <w:pPr>
            <w:pStyle w:val="TOC2"/>
            <w:tabs>
              <w:tab w:val="right" w:leader="dot" w:pos="9592"/>
            </w:tabs>
            <w:rPr>
              <w:rFonts w:eastAsiaTheme="minorEastAsia"/>
              <w:noProof/>
              <w:lang w:val="en-US" w:eastAsia="en-US" w:bidi="ar-SA"/>
            </w:rPr>
          </w:pPr>
          <w:hyperlink w:anchor="_Toc496621582" w:history="1">
            <w:r w:rsidR="00F236D5" w:rsidRPr="003710FF">
              <w:rPr>
                <w:rStyle w:val="Hyperlink"/>
                <w:rFonts w:ascii="Arial" w:hAnsi="Arial"/>
                <w:noProof/>
              </w:rPr>
              <w:t>Project Goal, Outputs and Activities</w:t>
            </w:r>
            <w:r w:rsidR="00F236D5">
              <w:rPr>
                <w:noProof/>
                <w:webHidden/>
              </w:rPr>
              <w:tab/>
            </w:r>
            <w:r w:rsidR="00F236D5">
              <w:rPr>
                <w:noProof/>
                <w:webHidden/>
              </w:rPr>
              <w:fldChar w:fldCharType="begin"/>
            </w:r>
            <w:r w:rsidR="00F236D5">
              <w:rPr>
                <w:noProof/>
                <w:webHidden/>
              </w:rPr>
              <w:instrText xml:space="preserve"> PAGEREF _Toc496621582 \h </w:instrText>
            </w:r>
            <w:r w:rsidR="00F236D5">
              <w:rPr>
                <w:noProof/>
                <w:webHidden/>
              </w:rPr>
            </w:r>
            <w:r w:rsidR="00F236D5">
              <w:rPr>
                <w:noProof/>
                <w:webHidden/>
              </w:rPr>
              <w:fldChar w:fldCharType="separate"/>
            </w:r>
            <w:r w:rsidR="008E5C20">
              <w:rPr>
                <w:noProof/>
                <w:webHidden/>
              </w:rPr>
              <w:t>11</w:t>
            </w:r>
            <w:r w:rsidR="00F236D5">
              <w:rPr>
                <w:noProof/>
                <w:webHidden/>
              </w:rPr>
              <w:fldChar w:fldCharType="end"/>
            </w:r>
          </w:hyperlink>
        </w:p>
        <w:p w14:paraId="3547EFF9" w14:textId="7E732F83" w:rsidR="00F236D5" w:rsidRDefault="006C24DA">
          <w:pPr>
            <w:pStyle w:val="TOC1"/>
            <w:tabs>
              <w:tab w:val="right" w:leader="dot" w:pos="9592"/>
            </w:tabs>
            <w:rPr>
              <w:rFonts w:eastAsiaTheme="minorEastAsia"/>
              <w:noProof/>
              <w:lang w:val="en-US" w:eastAsia="en-US" w:bidi="ar-SA"/>
            </w:rPr>
          </w:pPr>
          <w:hyperlink w:anchor="_Toc496621583" w:history="1">
            <w:r w:rsidR="00F236D5" w:rsidRPr="003710FF">
              <w:rPr>
                <w:rStyle w:val="Hyperlink"/>
                <w:rFonts w:ascii="Arial" w:hAnsi="Arial"/>
                <w:noProof/>
              </w:rPr>
              <w:t>Part III: Results and Resources Framework</w:t>
            </w:r>
            <w:r w:rsidR="00F236D5">
              <w:rPr>
                <w:noProof/>
                <w:webHidden/>
              </w:rPr>
              <w:tab/>
            </w:r>
            <w:r w:rsidR="00F236D5">
              <w:rPr>
                <w:noProof/>
                <w:webHidden/>
              </w:rPr>
              <w:fldChar w:fldCharType="begin"/>
            </w:r>
            <w:r w:rsidR="00F236D5">
              <w:rPr>
                <w:noProof/>
                <w:webHidden/>
              </w:rPr>
              <w:instrText xml:space="preserve"> PAGEREF _Toc496621583 \h </w:instrText>
            </w:r>
            <w:r w:rsidR="00F236D5">
              <w:rPr>
                <w:noProof/>
                <w:webHidden/>
              </w:rPr>
            </w:r>
            <w:r w:rsidR="00F236D5">
              <w:rPr>
                <w:noProof/>
                <w:webHidden/>
              </w:rPr>
              <w:fldChar w:fldCharType="separate"/>
            </w:r>
            <w:r w:rsidR="008E5C20">
              <w:rPr>
                <w:noProof/>
                <w:webHidden/>
              </w:rPr>
              <w:t>22</w:t>
            </w:r>
            <w:r w:rsidR="00F236D5">
              <w:rPr>
                <w:noProof/>
                <w:webHidden/>
              </w:rPr>
              <w:fldChar w:fldCharType="end"/>
            </w:r>
          </w:hyperlink>
        </w:p>
        <w:p w14:paraId="23CDF86E" w14:textId="2EFDB94A" w:rsidR="00F236D5" w:rsidRDefault="006C24DA">
          <w:pPr>
            <w:pStyle w:val="TOC1"/>
            <w:tabs>
              <w:tab w:val="right" w:leader="dot" w:pos="9592"/>
            </w:tabs>
            <w:rPr>
              <w:rFonts w:eastAsiaTheme="minorEastAsia"/>
              <w:noProof/>
              <w:lang w:val="en-US" w:eastAsia="en-US" w:bidi="ar-SA"/>
            </w:rPr>
          </w:pPr>
          <w:hyperlink w:anchor="_Toc496621584" w:history="1">
            <w:r w:rsidR="00F236D5" w:rsidRPr="003710FF">
              <w:rPr>
                <w:rStyle w:val="Hyperlink"/>
                <w:rFonts w:ascii="Arial" w:hAnsi="Arial"/>
                <w:noProof/>
              </w:rPr>
              <w:t>Part IV: Annual Work Plan and Budget</w:t>
            </w:r>
            <w:r w:rsidR="00F236D5">
              <w:rPr>
                <w:noProof/>
                <w:webHidden/>
              </w:rPr>
              <w:tab/>
            </w:r>
            <w:r w:rsidR="00F236D5">
              <w:rPr>
                <w:noProof/>
                <w:webHidden/>
              </w:rPr>
              <w:fldChar w:fldCharType="begin"/>
            </w:r>
            <w:r w:rsidR="00F236D5">
              <w:rPr>
                <w:noProof/>
                <w:webHidden/>
              </w:rPr>
              <w:instrText xml:space="preserve"> PAGEREF _Toc496621584 \h </w:instrText>
            </w:r>
            <w:r w:rsidR="00F236D5">
              <w:rPr>
                <w:noProof/>
                <w:webHidden/>
              </w:rPr>
            </w:r>
            <w:r w:rsidR="00F236D5">
              <w:rPr>
                <w:noProof/>
                <w:webHidden/>
              </w:rPr>
              <w:fldChar w:fldCharType="separate"/>
            </w:r>
            <w:r w:rsidR="008E5C20">
              <w:rPr>
                <w:noProof/>
                <w:webHidden/>
              </w:rPr>
              <w:t>26</w:t>
            </w:r>
            <w:r w:rsidR="00F236D5">
              <w:rPr>
                <w:noProof/>
                <w:webHidden/>
              </w:rPr>
              <w:fldChar w:fldCharType="end"/>
            </w:r>
          </w:hyperlink>
        </w:p>
        <w:p w14:paraId="2FC046B0" w14:textId="3DE72026" w:rsidR="00F236D5" w:rsidRDefault="006C24DA">
          <w:pPr>
            <w:pStyle w:val="TOC1"/>
            <w:tabs>
              <w:tab w:val="left" w:pos="880"/>
              <w:tab w:val="right" w:leader="dot" w:pos="9592"/>
            </w:tabs>
            <w:rPr>
              <w:rFonts w:eastAsiaTheme="minorEastAsia"/>
              <w:noProof/>
              <w:lang w:val="en-US" w:eastAsia="en-US" w:bidi="ar-SA"/>
            </w:rPr>
          </w:pPr>
          <w:hyperlink w:anchor="_Toc496621585" w:history="1">
            <w:r w:rsidR="00F236D5" w:rsidRPr="003710FF">
              <w:rPr>
                <w:rStyle w:val="Hyperlink"/>
                <w:rFonts w:ascii="Arial" w:hAnsi="Arial"/>
                <w:noProof/>
                <w:spacing w:val="-2"/>
              </w:rPr>
              <w:t>Part V.</w:t>
            </w:r>
            <w:r w:rsidR="00F236D5">
              <w:rPr>
                <w:rFonts w:eastAsiaTheme="minorEastAsia"/>
                <w:noProof/>
                <w:lang w:val="en-US" w:eastAsia="en-US" w:bidi="ar-SA"/>
              </w:rPr>
              <w:tab/>
            </w:r>
            <w:r w:rsidR="00F236D5" w:rsidRPr="003710FF">
              <w:rPr>
                <w:rStyle w:val="Hyperlink"/>
                <w:rFonts w:ascii="Arial" w:hAnsi="Arial"/>
                <w:noProof/>
                <w:spacing w:val="-2"/>
              </w:rPr>
              <w:t>Project management</w:t>
            </w:r>
            <w:r w:rsidR="00F236D5">
              <w:rPr>
                <w:noProof/>
                <w:webHidden/>
              </w:rPr>
              <w:tab/>
            </w:r>
            <w:r w:rsidR="00F236D5">
              <w:rPr>
                <w:noProof/>
                <w:webHidden/>
              </w:rPr>
              <w:fldChar w:fldCharType="begin"/>
            </w:r>
            <w:r w:rsidR="00F236D5">
              <w:rPr>
                <w:noProof/>
                <w:webHidden/>
              </w:rPr>
              <w:instrText xml:space="preserve"> PAGEREF _Toc496621585 \h </w:instrText>
            </w:r>
            <w:r w:rsidR="00F236D5">
              <w:rPr>
                <w:noProof/>
                <w:webHidden/>
              </w:rPr>
            </w:r>
            <w:r w:rsidR="00F236D5">
              <w:rPr>
                <w:noProof/>
                <w:webHidden/>
              </w:rPr>
              <w:fldChar w:fldCharType="separate"/>
            </w:r>
            <w:r w:rsidR="008E5C20">
              <w:rPr>
                <w:noProof/>
                <w:webHidden/>
              </w:rPr>
              <w:t>39</w:t>
            </w:r>
            <w:r w:rsidR="00F236D5">
              <w:rPr>
                <w:noProof/>
                <w:webHidden/>
              </w:rPr>
              <w:fldChar w:fldCharType="end"/>
            </w:r>
          </w:hyperlink>
        </w:p>
        <w:p w14:paraId="7E64A6A6" w14:textId="4BED2986" w:rsidR="00F236D5" w:rsidRDefault="006C24DA">
          <w:pPr>
            <w:pStyle w:val="TOC1"/>
            <w:tabs>
              <w:tab w:val="right" w:leader="dot" w:pos="9592"/>
            </w:tabs>
            <w:rPr>
              <w:rFonts w:eastAsiaTheme="minorEastAsia"/>
              <w:noProof/>
              <w:lang w:val="en-US" w:eastAsia="en-US" w:bidi="ar-SA"/>
            </w:rPr>
          </w:pPr>
          <w:hyperlink w:anchor="_Toc496621586" w:history="1">
            <w:r w:rsidR="00F236D5" w:rsidRPr="003710FF">
              <w:rPr>
                <w:rStyle w:val="Hyperlink"/>
                <w:rFonts w:ascii="Arial" w:hAnsi="Arial"/>
                <w:noProof/>
                <w:spacing w:val="-2"/>
              </w:rPr>
              <w:t>Part VI: Project Monitoring Framework</w:t>
            </w:r>
            <w:r w:rsidR="00F236D5">
              <w:rPr>
                <w:noProof/>
                <w:webHidden/>
              </w:rPr>
              <w:tab/>
            </w:r>
            <w:r w:rsidR="00F236D5">
              <w:rPr>
                <w:noProof/>
                <w:webHidden/>
              </w:rPr>
              <w:fldChar w:fldCharType="begin"/>
            </w:r>
            <w:r w:rsidR="00F236D5">
              <w:rPr>
                <w:noProof/>
                <w:webHidden/>
              </w:rPr>
              <w:instrText xml:space="preserve"> PAGEREF _Toc496621586 \h </w:instrText>
            </w:r>
            <w:r w:rsidR="00F236D5">
              <w:rPr>
                <w:noProof/>
                <w:webHidden/>
              </w:rPr>
            </w:r>
            <w:r w:rsidR="00F236D5">
              <w:rPr>
                <w:noProof/>
                <w:webHidden/>
              </w:rPr>
              <w:fldChar w:fldCharType="separate"/>
            </w:r>
            <w:r w:rsidR="008E5C20">
              <w:rPr>
                <w:noProof/>
                <w:webHidden/>
              </w:rPr>
              <w:t>41</w:t>
            </w:r>
            <w:r w:rsidR="00F236D5">
              <w:rPr>
                <w:noProof/>
                <w:webHidden/>
              </w:rPr>
              <w:fldChar w:fldCharType="end"/>
            </w:r>
          </w:hyperlink>
        </w:p>
        <w:p w14:paraId="765A30E7" w14:textId="22F41D5D" w:rsidR="00F236D5" w:rsidRDefault="006C24DA">
          <w:pPr>
            <w:pStyle w:val="TOC2"/>
            <w:tabs>
              <w:tab w:val="right" w:leader="dot" w:pos="9592"/>
            </w:tabs>
            <w:rPr>
              <w:rFonts w:eastAsiaTheme="minorEastAsia"/>
              <w:noProof/>
              <w:lang w:val="en-US" w:eastAsia="en-US" w:bidi="ar-SA"/>
            </w:rPr>
          </w:pPr>
          <w:hyperlink w:anchor="_Toc496621587" w:history="1">
            <w:r w:rsidR="00F236D5" w:rsidRPr="003710FF">
              <w:rPr>
                <w:rStyle w:val="Hyperlink"/>
                <w:rFonts w:ascii="Arial" w:hAnsi="Arial"/>
                <w:noProof/>
              </w:rPr>
              <w:t>Quality Control of the Results of Project Activities</w:t>
            </w:r>
            <w:r w:rsidR="00F236D5">
              <w:rPr>
                <w:noProof/>
                <w:webHidden/>
              </w:rPr>
              <w:tab/>
            </w:r>
            <w:r w:rsidR="00F236D5">
              <w:rPr>
                <w:noProof/>
                <w:webHidden/>
              </w:rPr>
              <w:fldChar w:fldCharType="begin"/>
            </w:r>
            <w:r w:rsidR="00F236D5">
              <w:rPr>
                <w:noProof/>
                <w:webHidden/>
              </w:rPr>
              <w:instrText xml:space="preserve"> PAGEREF _Toc496621587 \h </w:instrText>
            </w:r>
            <w:r w:rsidR="00F236D5">
              <w:rPr>
                <w:noProof/>
                <w:webHidden/>
              </w:rPr>
            </w:r>
            <w:r w:rsidR="00F236D5">
              <w:rPr>
                <w:noProof/>
                <w:webHidden/>
              </w:rPr>
              <w:fldChar w:fldCharType="separate"/>
            </w:r>
            <w:r w:rsidR="008E5C20">
              <w:rPr>
                <w:noProof/>
                <w:webHidden/>
              </w:rPr>
              <w:t>41</w:t>
            </w:r>
            <w:r w:rsidR="00F236D5">
              <w:rPr>
                <w:noProof/>
                <w:webHidden/>
              </w:rPr>
              <w:fldChar w:fldCharType="end"/>
            </w:r>
          </w:hyperlink>
        </w:p>
        <w:p w14:paraId="7D12FED5" w14:textId="3954121F" w:rsidR="00F236D5" w:rsidRDefault="006C24DA">
          <w:pPr>
            <w:pStyle w:val="TOC1"/>
            <w:tabs>
              <w:tab w:val="right" w:leader="dot" w:pos="9592"/>
            </w:tabs>
            <w:rPr>
              <w:rFonts w:eastAsiaTheme="minorEastAsia"/>
              <w:noProof/>
              <w:lang w:val="en-US" w:eastAsia="en-US" w:bidi="ar-SA"/>
            </w:rPr>
          </w:pPr>
          <w:hyperlink w:anchor="_Toc496621588" w:history="1">
            <w:r w:rsidR="00F236D5" w:rsidRPr="003710FF">
              <w:rPr>
                <w:rStyle w:val="Hyperlink"/>
                <w:rFonts w:ascii="Arial" w:hAnsi="Arial"/>
                <w:noProof/>
                <w:spacing w:val="-2"/>
              </w:rPr>
              <w:t>Part VII: Legal Context</w:t>
            </w:r>
            <w:r w:rsidR="00F236D5">
              <w:rPr>
                <w:noProof/>
                <w:webHidden/>
              </w:rPr>
              <w:tab/>
            </w:r>
            <w:r w:rsidR="00F236D5">
              <w:rPr>
                <w:noProof/>
                <w:webHidden/>
              </w:rPr>
              <w:fldChar w:fldCharType="begin"/>
            </w:r>
            <w:r w:rsidR="00F236D5">
              <w:rPr>
                <w:noProof/>
                <w:webHidden/>
              </w:rPr>
              <w:instrText xml:space="preserve"> PAGEREF _Toc496621588 \h </w:instrText>
            </w:r>
            <w:r w:rsidR="00F236D5">
              <w:rPr>
                <w:noProof/>
                <w:webHidden/>
              </w:rPr>
            </w:r>
            <w:r w:rsidR="00F236D5">
              <w:rPr>
                <w:noProof/>
                <w:webHidden/>
              </w:rPr>
              <w:fldChar w:fldCharType="separate"/>
            </w:r>
            <w:r w:rsidR="008E5C20">
              <w:rPr>
                <w:noProof/>
                <w:webHidden/>
              </w:rPr>
              <w:t>43</w:t>
            </w:r>
            <w:r w:rsidR="00F236D5">
              <w:rPr>
                <w:noProof/>
                <w:webHidden/>
              </w:rPr>
              <w:fldChar w:fldCharType="end"/>
            </w:r>
          </w:hyperlink>
        </w:p>
        <w:p w14:paraId="5CC72764" w14:textId="08C63C53" w:rsidR="00F236D5" w:rsidRDefault="006C24DA">
          <w:pPr>
            <w:pStyle w:val="TOC1"/>
            <w:tabs>
              <w:tab w:val="right" w:leader="dot" w:pos="9592"/>
            </w:tabs>
            <w:rPr>
              <w:rFonts w:eastAsiaTheme="minorEastAsia"/>
              <w:noProof/>
              <w:lang w:val="en-US" w:eastAsia="en-US" w:bidi="ar-SA"/>
            </w:rPr>
          </w:pPr>
          <w:hyperlink w:anchor="_Toc496621589" w:history="1">
            <w:r w:rsidR="00F236D5" w:rsidRPr="003710FF">
              <w:rPr>
                <w:rStyle w:val="Hyperlink"/>
                <w:rFonts w:ascii="Arial" w:hAnsi="Arial"/>
                <w:noProof/>
                <w:spacing w:val="-2"/>
              </w:rPr>
              <w:t>Part VIII: Annexes</w:t>
            </w:r>
            <w:r w:rsidR="00F236D5">
              <w:rPr>
                <w:noProof/>
                <w:webHidden/>
              </w:rPr>
              <w:tab/>
            </w:r>
            <w:r w:rsidR="00F236D5">
              <w:rPr>
                <w:noProof/>
                <w:webHidden/>
              </w:rPr>
              <w:fldChar w:fldCharType="begin"/>
            </w:r>
            <w:r w:rsidR="00F236D5">
              <w:rPr>
                <w:noProof/>
                <w:webHidden/>
              </w:rPr>
              <w:instrText xml:space="preserve"> PAGEREF _Toc496621589 \h </w:instrText>
            </w:r>
            <w:r w:rsidR="00F236D5">
              <w:rPr>
                <w:noProof/>
                <w:webHidden/>
              </w:rPr>
            </w:r>
            <w:r w:rsidR="00F236D5">
              <w:rPr>
                <w:noProof/>
                <w:webHidden/>
              </w:rPr>
              <w:fldChar w:fldCharType="separate"/>
            </w:r>
            <w:r w:rsidR="008E5C20">
              <w:rPr>
                <w:noProof/>
                <w:webHidden/>
              </w:rPr>
              <w:t>44</w:t>
            </w:r>
            <w:r w:rsidR="00F236D5">
              <w:rPr>
                <w:noProof/>
                <w:webHidden/>
              </w:rPr>
              <w:fldChar w:fldCharType="end"/>
            </w:r>
          </w:hyperlink>
        </w:p>
        <w:p w14:paraId="5F3F0476" w14:textId="2EE5B69F" w:rsidR="00F236D5" w:rsidRDefault="006C24DA">
          <w:pPr>
            <w:pStyle w:val="TOC2"/>
            <w:tabs>
              <w:tab w:val="right" w:leader="dot" w:pos="9592"/>
            </w:tabs>
            <w:rPr>
              <w:rFonts w:eastAsiaTheme="minorEastAsia"/>
              <w:noProof/>
              <w:lang w:val="en-US" w:eastAsia="en-US" w:bidi="ar-SA"/>
            </w:rPr>
          </w:pPr>
          <w:hyperlink w:anchor="_Toc496621590" w:history="1">
            <w:r w:rsidR="00F236D5" w:rsidRPr="003710FF">
              <w:rPr>
                <w:rStyle w:val="Hyperlink"/>
                <w:rFonts w:ascii="Arial" w:hAnsi="Arial"/>
                <w:noProof/>
              </w:rPr>
              <w:t>Annex I. Provision of UNDP Country Office Support Services in the Implementation of the Project "Civic Engagement in Environmental Monitoring and Improving Environmental Management at the Local Level"</w:t>
            </w:r>
            <w:r w:rsidR="00F236D5">
              <w:rPr>
                <w:noProof/>
                <w:webHidden/>
              </w:rPr>
              <w:tab/>
            </w:r>
            <w:r w:rsidR="00F236D5">
              <w:rPr>
                <w:noProof/>
                <w:webHidden/>
              </w:rPr>
              <w:fldChar w:fldCharType="begin"/>
            </w:r>
            <w:r w:rsidR="00F236D5">
              <w:rPr>
                <w:noProof/>
                <w:webHidden/>
              </w:rPr>
              <w:instrText xml:space="preserve"> PAGEREF _Toc496621590 \h </w:instrText>
            </w:r>
            <w:r w:rsidR="00F236D5">
              <w:rPr>
                <w:noProof/>
                <w:webHidden/>
              </w:rPr>
            </w:r>
            <w:r w:rsidR="00F236D5">
              <w:rPr>
                <w:noProof/>
                <w:webHidden/>
              </w:rPr>
              <w:fldChar w:fldCharType="separate"/>
            </w:r>
            <w:r w:rsidR="008E5C20">
              <w:rPr>
                <w:noProof/>
                <w:webHidden/>
              </w:rPr>
              <w:t>44</w:t>
            </w:r>
            <w:r w:rsidR="00F236D5">
              <w:rPr>
                <w:noProof/>
                <w:webHidden/>
              </w:rPr>
              <w:fldChar w:fldCharType="end"/>
            </w:r>
          </w:hyperlink>
        </w:p>
        <w:p w14:paraId="0F9B1A9B" w14:textId="19F06660" w:rsidR="00F236D5" w:rsidRDefault="006C24DA">
          <w:pPr>
            <w:pStyle w:val="TOC2"/>
            <w:tabs>
              <w:tab w:val="right" w:leader="dot" w:pos="9592"/>
            </w:tabs>
            <w:rPr>
              <w:rFonts w:eastAsiaTheme="minorEastAsia"/>
              <w:noProof/>
              <w:lang w:val="en-US" w:eastAsia="en-US" w:bidi="ar-SA"/>
            </w:rPr>
          </w:pPr>
          <w:hyperlink w:anchor="_Toc496621591" w:history="1">
            <w:r w:rsidR="00F236D5" w:rsidRPr="003710FF">
              <w:rPr>
                <w:rStyle w:val="Hyperlink"/>
                <w:rFonts w:ascii="Arial" w:hAnsi="Arial"/>
                <w:noProof/>
              </w:rPr>
              <w:t>Annex II: Tentative Terms of Reference for the Project Steering Committee</w:t>
            </w:r>
            <w:r w:rsidR="00F236D5">
              <w:rPr>
                <w:noProof/>
                <w:webHidden/>
              </w:rPr>
              <w:tab/>
            </w:r>
            <w:r w:rsidR="00F236D5">
              <w:rPr>
                <w:noProof/>
                <w:webHidden/>
              </w:rPr>
              <w:fldChar w:fldCharType="begin"/>
            </w:r>
            <w:r w:rsidR="00F236D5">
              <w:rPr>
                <w:noProof/>
                <w:webHidden/>
              </w:rPr>
              <w:instrText xml:space="preserve"> PAGEREF _Toc496621591 \h </w:instrText>
            </w:r>
            <w:r w:rsidR="00F236D5">
              <w:rPr>
                <w:noProof/>
                <w:webHidden/>
              </w:rPr>
            </w:r>
            <w:r w:rsidR="00F236D5">
              <w:rPr>
                <w:noProof/>
                <w:webHidden/>
              </w:rPr>
              <w:fldChar w:fldCharType="separate"/>
            </w:r>
            <w:r w:rsidR="008E5C20">
              <w:rPr>
                <w:noProof/>
                <w:webHidden/>
              </w:rPr>
              <w:t>46</w:t>
            </w:r>
            <w:r w:rsidR="00F236D5">
              <w:rPr>
                <w:noProof/>
                <w:webHidden/>
              </w:rPr>
              <w:fldChar w:fldCharType="end"/>
            </w:r>
          </w:hyperlink>
        </w:p>
        <w:p w14:paraId="4C5869D3" w14:textId="6C68C0AF" w:rsidR="00F236D5" w:rsidRDefault="006C24DA">
          <w:pPr>
            <w:pStyle w:val="TOC2"/>
            <w:tabs>
              <w:tab w:val="right" w:leader="dot" w:pos="9592"/>
            </w:tabs>
            <w:rPr>
              <w:rFonts w:eastAsiaTheme="minorEastAsia"/>
              <w:noProof/>
              <w:lang w:val="en-US" w:eastAsia="en-US" w:bidi="ar-SA"/>
            </w:rPr>
          </w:pPr>
          <w:hyperlink w:anchor="_Toc496621592" w:history="1">
            <w:r w:rsidR="00F236D5" w:rsidRPr="003710FF">
              <w:rPr>
                <w:rStyle w:val="Hyperlink"/>
                <w:rFonts w:ascii="Arial" w:hAnsi="Arial" w:cs="Arial"/>
                <w:noProof/>
              </w:rPr>
              <w:t>Annex III: Tentative Terms of Reference for Project Manager (job description)</w:t>
            </w:r>
            <w:r w:rsidR="00F236D5">
              <w:rPr>
                <w:noProof/>
                <w:webHidden/>
              </w:rPr>
              <w:tab/>
            </w:r>
            <w:r w:rsidR="00F236D5">
              <w:rPr>
                <w:noProof/>
                <w:webHidden/>
              </w:rPr>
              <w:fldChar w:fldCharType="begin"/>
            </w:r>
            <w:r w:rsidR="00F236D5">
              <w:rPr>
                <w:noProof/>
                <w:webHidden/>
              </w:rPr>
              <w:instrText xml:space="preserve"> PAGEREF _Toc496621592 \h </w:instrText>
            </w:r>
            <w:r w:rsidR="00F236D5">
              <w:rPr>
                <w:noProof/>
                <w:webHidden/>
              </w:rPr>
            </w:r>
            <w:r w:rsidR="00F236D5">
              <w:rPr>
                <w:noProof/>
                <w:webHidden/>
              </w:rPr>
              <w:fldChar w:fldCharType="separate"/>
            </w:r>
            <w:r w:rsidR="008E5C20">
              <w:rPr>
                <w:noProof/>
                <w:webHidden/>
              </w:rPr>
              <w:t>47</w:t>
            </w:r>
            <w:r w:rsidR="00F236D5">
              <w:rPr>
                <w:noProof/>
                <w:webHidden/>
              </w:rPr>
              <w:fldChar w:fldCharType="end"/>
            </w:r>
          </w:hyperlink>
        </w:p>
        <w:p w14:paraId="76E0A25C" w14:textId="7C865424" w:rsidR="00F236D5" w:rsidRDefault="006C24DA">
          <w:pPr>
            <w:pStyle w:val="TOC2"/>
            <w:tabs>
              <w:tab w:val="right" w:leader="dot" w:pos="9592"/>
            </w:tabs>
            <w:rPr>
              <w:rFonts w:eastAsiaTheme="minorEastAsia"/>
              <w:noProof/>
              <w:lang w:val="en-US" w:eastAsia="en-US" w:bidi="ar-SA"/>
            </w:rPr>
          </w:pPr>
          <w:hyperlink w:anchor="_Toc496621593" w:history="1">
            <w:r w:rsidR="00F236D5" w:rsidRPr="003710FF">
              <w:rPr>
                <w:rStyle w:val="Hyperlink"/>
                <w:rFonts w:ascii="Arial" w:hAnsi="Arial"/>
                <w:noProof/>
              </w:rPr>
              <w:t>Annex IV: Risk Analysis. Offline Risk Log</w:t>
            </w:r>
            <w:r w:rsidR="00F236D5">
              <w:rPr>
                <w:noProof/>
                <w:webHidden/>
              </w:rPr>
              <w:tab/>
            </w:r>
            <w:r w:rsidR="00F236D5">
              <w:rPr>
                <w:noProof/>
                <w:webHidden/>
              </w:rPr>
              <w:fldChar w:fldCharType="begin"/>
            </w:r>
            <w:r w:rsidR="00F236D5">
              <w:rPr>
                <w:noProof/>
                <w:webHidden/>
              </w:rPr>
              <w:instrText xml:space="preserve"> PAGEREF _Toc496621593 \h </w:instrText>
            </w:r>
            <w:r w:rsidR="00F236D5">
              <w:rPr>
                <w:noProof/>
                <w:webHidden/>
              </w:rPr>
            </w:r>
            <w:r w:rsidR="00F236D5">
              <w:rPr>
                <w:noProof/>
                <w:webHidden/>
              </w:rPr>
              <w:fldChar w:fldCharType="separate"/>
            </w:r>
            <w:r w:rsidR="008E5C20">
              <w:rPr>
                <w:noProof/>
                <w:webHidden/>
              </w:rPr>
              <w:t>48</w:t>
            </w:r>
            <w:r w:rsidR="00F236D5">
              <w:rPr>
                <w:noProof/>
                <w:webHidden/>
              </w:rPr>
              <w:fldChar w:fldCharType="end"/>
            </w:r>
          </w:hyperlink>
        </w:p>
        <w:p w14:paraId="22C1940B" w14:textId="481DEE0A" w:rsidR="00F236D5" w:rsidRDefault="006C24DA">
          <w:pPr>
            <w:pStyle w:val="TOC2"/>
            <w:tabs>
              <w:tab w:val="right" w:leader="dot" w:pos="9592"/>
            </w:tabs>
            <w:rPr>
              <w:rFonts w:eastAsiaTheme="minorEastAsia"/>
              <w:noProof/>
              <w:lang w:val="en-US" w:eastAsia="en-US" w:bidi="ar-SA"/>
            </w:rPr>
          </w:pPr>
          <w:hyperlink w:anchor="_Toc496621594" w:history="1">
            <w:r w:rsidR="00F236D5" w:rsidRPr="003710FF">
              <w:rPr>
                <w:rStyle w:val="Hyperlink"/>
                <w:rFonts w:ascii="Arial" w:hAnsi="Arial"/>
                <w:noProof/>
              </w:rPr>
              <w:t>Annex V: Preliminary list of equipment for resource centres of “green schools”</w:t>
            </w:r>
            <w:r w:rsidR="00F236D5">
              <w:rPr>
                <w:noProof/>
                <w:webHidden/>
              </w:rPr>
              <w:tab/>
            </w:r>
            <w:r w:rsidR="00F236D5">
              <w:rPr>
                <w:noProof/>
                <w:webHidden/>
              </w:rPr>
              <w:fldChar w:fldCharType="begin"/>
            </w:r>
            <w:r w:rsidR="00F236D5">
              <w:rPr>
                <w:noProof/>
                <w:webHidden/>
              </w:rPr>
              <w:instrText xml:space="preserve"> PAGEREF _Toc496621594 \h </w:instrText>
            </w:r>
            <w:r w:rsidR="00F236D5">
              <w:rPr>
                <w:noProof/>
                <w:webHidden/>
              </w:rPr>
            </w:r>
            <w:r w:rsidR="00F236D5">
              <w:rPr>
                <w:noProof/>
                <w:webHidden/>
              </w:rPr>
              <w:fldChar w:fldCharType="separate"/>
            </w:r>
            <w:r w:rsidR="008E5C20">
              <w:rPr>
                <w:noProof/>
                <w:webHidden/>
              </w:rPr>
              <w:t>49</w:t>
            </w:r>
            <w:r w:rsidR="00F236D5">
              <w:rPr>
                <w:noProof/>
                <w:webHidden/>
              </w:rPr>
              <w:fldChar w:fldCharType="end"/>
            </w:r>
          </w:hyperlink>
        </w:p>
        <w:p w14:paraId="47AF0CE1" w14:textId="0FA0098B" w:rsidR="0044197B" w:rsidRDefault="0044197B" w:rsidP="0044197B">
          <w:pPr>
            <w:pStyle w:val="TOC2"/>
            <w:tabs>
              <w:tab w:val="right" w:leader="dot" w:pos="9592"/>
            </w:tabs>
            <w:rPr>
              <w:b/>
              <w:bCs/>
            </w:rPr>
          </w:pPr>
          <w:r>
            <w:rPr>
              <w:rFonts w:eastAsiaTheme="minorEastAsia"/>
              <w:noProof/>
            </w:rPr>
            <w:fldChar w:fldCharType="end"/>
          </w:r>
        </w:p>
      </w:sdtContent>
    </w:sdt>
    <w:p w14:paraId="55DEB9EB" w14:textId="7D146E99" w:rsidR="00C8096E" w:rsidRDefault="00C8096E" w:rsidP="00F92F07">
      <w:pPr>
        <w:pStyle w:val="TOC2"/>
        <w:tabs>
          <w:tab w:val="right" w:leader="dot" w:pos="9592"/>
        </w:tabs>
        <w:ind w:left="0"/>
        <w:rPr>
          <w:rFonts w:eastAsiaTheme="minorEastAsia"/>
          <w:noProof/>
        </w:rPr>
      </w:pPr>
    </w:p>
    <w:p w14:paraId="0666EB88" w14:textId="77777777" w:rsidR="00D44528" w:rsidRPr="00D44528" w:rsidRDefault="00D44528" w:rsidP="00C52438">
      <w:pPr>
        <w:spacing w:after="120" w:line="240" w:lineRule="auto"/>
        <w:jc w:val="both"/>
        <w:rPr>
          <w:rFonts w:ascii="Arial" w:eastAsia="Times New Roman" w:hAnsi="Arial" w:cs="Arial"/>
          <w:sz w:val="20"/>
          <w:szCs w:val="20"/>
        </w:rPr>
      </w:pPr>
    </w:p>
    <w:p w14:paraId="35666DE4" w14:textId="77777777" w:rsidR="00D44528" w:rsidRPr="00D44528" w:rsidRDefault="00D44528" w:rsidP="00C52438">
      <w:pPr>
        <w:spacing w:after="120" w:line="240" w:lineRule="auto"/>
        <w:jc w:val="both"/>
        <w:rPr>
          <w:rFonts w:ascii="Arial" w:eastAsia="Times New Roman" w:hAnsi="Arial" w:cs="Arial"/>
          <w:sz w:val="20"/>
          <w:szCs w:val="20"/>
        </w:rPr>
      </w:pPr>
    </w:p>
    <w:p w14:paraId="3592811F" w14:textId="77777777" w:rsidR="00D44528" w:rsidRPr="00D44528" w:rsidRDefault="00D44528" w:rsidP="00C52438">
      <w:pPr>
        <w:spacing w:after="120" w:line="240" w:lineRule="auto"/>
        <w:rPr>
          <w:rFonts w:ascii="Arial" w:eastAsia="Times New Roman" w:hAnsi="Arial" w:cs="Arial"/>
          <w:sz w:val="20"/>
          <w:szCs w:val="20"/>
        </w:rPr>
      </w:pPr>
      <w:r>
        <w:br w:type="page"/>
      </w:r>
    </w:p>
    <w:p w14:paraId="50704C11" w14:textId="77777777" w:rsidR="00573DD3" w:rsidRPr="00C52438" w:rsidRDefault="00573DD3" w:rsidP="00C52438">
      <w:pPr>
        <w:keepNext/>
        <w:spacing w:after="120" w:line="240" w:lineRule="auto"/>
        <w:ind w:left="720"/>
        <w:jc w:val="center"/>
        <w:outlineLvl w:val="1"/>
        <w:rPr>
          <w:rFonts w:ascii="Arial" w:eastAsia="Times New Roman" w:hAnsi="Arial" w:cs="Arial"/>
          <w:b/>
          <w:bCs/>
          <w:sz w:val="20"/>
          <w:szCs w:val="20"/>
        </w:rPr>
      </w:pPr>
      <w:bookmarkStart w:id="1" w:name="_Toc272371504"/>
      <w:bookmarkStart w:id="2" w:name="_Toc463530688"/>
      <w:bookmarkStart w:id="3" w:name="_Toc484075595"/>
      <w:bookmarkStart w:id="4" w:name="_Toc496621576"/>
      <w:r>
        <w:rPr>
          <w:rFonts w:ascii="Arial" w:hAnsi="Arial"/>
          <w:b/>
          <w:sz w:val="20"/>
        </w:rPr>
        <w:lastRenderedPageBreak/>
        <w:t>ABBREVIATIONS</w:t>
      </w:r>
      <w:bookmarkEnd w:id="1"/>
      <w:bookmarkEnd w:id="2"/>
      <w:bookmarkEnd w:id="3"/>
      <w:bookmarkEnd w:id="4"/>
    </w:p>
    <w:tbl>
      <w:tblPr>
        <w:tblW w:w="9498" w:type="dxa"/>
        <w:tblLook w:val="01E0" w:firstRow="1" w:lastRow="1" w:firstColumn="1" w:lastColumn="1" w:noHBand="0" w:noVBand="0"/>
      </w:tblPr>
      <w:tblGrid>
        <w:gridCol w:w="2518"/>
        <w:gridCol w:w="6980"/>
      </w:tblGrid>
      <w:tr w:rsidR="00573DD3" w:rsidRPr="00C52438" w14:paraId="0FF64CCB" w14:textId="77777777" w:rsidTr="00D44528">
        <w:trPr>
          <w:trHeight w:val="340"/>
        </w:trPr>
        <w:tc>
          <w:tcPr>
            <w:tcW w:w="2518" w:type="dxa"/>
            <w:vAlign w:val="bottom"/>
          </w:tcPr>
          <w:p w14:paraId="7F22FECA"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EUR</w:t>
            </w:r>
          </w:p>
        </w:tc>
        <w:tc>
          <w:tcPr>
            <w:tcW w:w="6980" w:type="dxa"/>
            <w:vAlign w:val="bottom"/>
          </w:tcPr>
          <w:p w14:paraId="7C958AAF"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euro</w:t>
            </w:r>
          </w:p>
        </w:tc>
      </w:tr>
      <w:tr w:rsidR="00573DD3" w:rsidRPr="00C52438" w14:paraId="3CE8BCDD" w14:textId="77777777" w:rsidTr="00D44528">
        <w:trPr>
          <w:trHeight w:val="340"/>
        </w:trPr>
        <w:tc>
          <w:tcPr>
            <w:tcW w:w="2518" w:type="dxa"/>
          </w:tcPr>
          <w:p w14:paraId="216C1B63"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PR</w:t>
            </w:r>
          </w:p>
        </w:tc>
        <w:tc>
          <w:tcPr>
            <w:tcW w:w="6980" w:type="dxa"/>
          </w:tcPr>
          <w:p w14:paraId="4B63560B" w14:textId="77777777" w:rsidR="00573DD3" w:rsidRPr="00C52438" w:rsidRDefault="00573DD3" w:rsidP="00C52438">
            <w:pPr>
              <w:spacing w:after="120" w:line="240" w:lineRule="auto"/>
              <w:jc w:val="both"/>
              <w:rPr>
                <w:rFonts w:ascii="Arial" w:eastAsia="Times New Roman" w:hAnsi="Arial" w:cs="Arial"/>
                <w:sz w:val="20"/>
                <w:szCs w:val="20"/>
              </w:rPr>
            </w:pPr>
            <w:r>
              <w:rPr>
                <w:rFonts w:ascii="Arial" w:hAnsi="Arial"/>
                <w:sz w:val="20"/>
              </w:rPr>
              <w:t>Public Relations</w:t>
            </w:r>
          </w:p>
        </w:tc>
      </w:tr>
      <w:tr w:rsidR="00573DD3" w:rsidRPr="00C52438" w14:paraId="2F8A0E25" w14:textId="77777777" w:rsidTr="00D44528">
        <w:trPr>
          <w:trHeight w:val="340"/>
        </w:trPr>
        <w:tc>
          <w:tcPr>
            <w:tcW w:w="2518" w:type="dxa"/>
          </w:tcPr>
          <w:p w14:paraId="47A22E18"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APE</w:t>
            </w:r>
          </w:p>
        </w:tc>
        <w:tc>
          <w:tcPr>
            <w:tcW w:w="6980" w:type="dxa"/>
          </w:tcPr>
          <w:p w14:paraId="33CF3752"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Academy of Post-Graduate Education</w:t>
            </w:r>
          </w:p>
        </w:tc>
      </w:tr>
      <w:tr w:rsidR="00573DD3" w:rsidRPr="00C52438" w14:paraId="20EBB023" w14:textId="77777777" w:rsidTr="00D44528">
        <w:trPr>
          <w:trHeight w:val="340"/>
        </w:trPr>
        <w:tc>
          <w:tcPr>
            <w:tcW w:w="2518" w:type="dxa"/>
          </w:tcPr>
          <w:p w14:paraId="5E4D749C"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Belstat</w:t>
            </w:r>
          </w:p>
        </w:tc>
        <w:tc>
          <w:tcPr>
            <w:tcW w:w="6980" w:type="dxa"/>
          </w:tcPr>
          <w:p w14:paraId="5C7F7656"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National Statistical Committee of the Republic of Belarus</w:t>
            </w:r>
          </w:p>
        </w:tc>
      </w:tr>
      <w:tr w:rsidR="00573DD3" w:rsidRPr="00C52438" w14:paraId="7902B3FC" w14:textId="77777777" w:rsidTr="00D44528">
        <w:trPr>
          <w:trHeight w:val="340"/>
        </w:trPr>
        <w:tc>
          <w:tcPr>
            <w:tcW w:w="2518" w:type="dxa"/>
          </w:tcPr>
          <w:p w14:paraId="0CD101F7"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Hydromet</w:t>
            </w:r>
          </w:p>
        </w:tc>
        <w:tc>
          <w:tcPr>
            <w:tcW w:w="6980" w:type="dxa"/>
          </w:tcPr>
          <w:p w14:paraId="49450CA3"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Republican Centre for Hydrometeorology, Radiation Control and Environmental Monitoring</w:t>
            </w:r>
          </w:p>
        </w:tc>
      </w:tr>
      <w:tr w:rsidR="00573DD3" w:rsidRPr="00C52438" w14:paraId="388628C6" w14:textId="77777777" w:rsidTr="00D44528">
        <w:trPr>
          <w:trHeight w:val="340"/>
        </w:trPr>
        <w:tc>
          <w:tcPr>
            <w:tcW w:w="2518" w:type="dxa"/>
          </w:tcPr>
          <w:p w14:paraId="6534EDFE" w14:textId="77777777" w:rsidR="00573DD3" w:rsidRDefault="00573DD3" w:rsidP="00C52438">
            <w:pPr>
              <w:spacing w:after="120" w:line="240" w:lineRule="auto"/>
              <w:jc w:val="both"/>
              <w:rPr>
                <w:rFonts w:ascii="Arial" w:hAnsi="Arial"/>
                <w:color w:val="000000"/>
                <w:sz w:val="20"/>
              </w:rPr>
            </w:pPr>
            <w:r>
              <w:rPr>
                <w:rFonts w:ascii="Arial" w:hAnsi="Arial"/>
                <w:color w:val="000000"/>
                <w:sz w:val="20"/>
              </w:rPr>
              <w:t>APR</w:t>
            </w:r>
          </w:p>
          <w:p w14:paraId="77BFC487" w14:textId="6DB64AA4" w:rsidR="00367AE5" w:rsidRPr="00C52438" w:rsidRDefault="00367AE5" w:rsidP="00C52438">
            <w:pPr>
              <w:spacing w:after="12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EU AAP-2015</w:t>
            </w:r>
          </w:p>
        </w:tc>
        <w:tc>
          <w:tcPr>
            <w:tcW w:w="6980" w:type="dxa"/>
          </w:tcPr>
          <w:p w14:paraId="337F34C2" w14:textId="77777777" w:rsidR="00573DD3" w:rsidRDefault="00573DD3" w:rsidP="00C52438">
            <w:pPr>
              <w:spacing w:after="120" w:line="240" w:lineRule="auto"/>
              <w:jc w:val="both"/>
              <w:rPr>
                <w:rFonts w:ascii="Arial" w:hAnsi="Arial"/>
                <w:color w:val="000000"/>
                <w:sz w:val="20"/>
              </w:rPr>
            </w:pPr>
            <w:r>
              <w:rPr>
                <w:rFonts w:ascii="Arial" w:hAnsi="Arial"/>
                <w:color w:val="000000"/>
                <w:sz w:val="20"/>
              </w:rPr>
              <w:t>Annual Project Report</w:t>
            </w:r>
          </w:p>
          <w:p w14:paraId="12E36429" w14:textId="2E3F03D4" w:rsidR="00367AE5" w:rsidRPr="00C52438" w:rsidRDefault="00367AE5" w:rsidP="00C52438">
            <w:pPr>
              <w:spacing w:after="120" w:line="240" w:lineRule="auto"/>
              <w:jc w:val="both"/>
              <w:rPr>
                <w:rFonts w:ascii="Arial" w:eastAsia="Times New Roman" w:hAnsi="Arial" w:cs="Arial"/>
                <w:color w:val="000000"/>
                <w:sz w:val="20"/>
                <w:szCs w:val="20"/>
              </w:rPr>
            </w:pPr>
            <w:r>
              <w:rPr>
                <w:rFonts w:ascii="Arial" w:hAnsi="Arial"/>
                <w:sz w:val="20"/>
              </w:rPr>
              <w:t>Annual Action Programme of the EU for Belarus for 2015</w:t>
            </w:r>
          </w:p>
        </w:tc>
      </w:tr>
      <w:tr w:rsidR="00573DD3" w:rsidRPr="00C52438" w14:paraId="2B7447B9" w14:textId="77777777" w:rsidTr="00D44528">
        <w:trPr>
          <w:trHeight w:val="340"/>
        </w:trPr>
        <w:tc>
          <w:tcPr>
            <w:tcW w:w="2518" w:type="dxa"/>
            <w:vAlign w:val="bottom"/>
          </w:tcPr>
          <w:p w14:paraId="0DD71065"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PIU</w:t>
            </w:r>
          </w:p>
        </w:tc>
        <w:tc>
          <w:tcPr>
            <w:tcW w:w="6980" w:type="dxa"/>
            <w:vAlign w:val="bottom"/>
          </w:tcPr>
          <w:p w14:paraId="0E9CABB7"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Project Implementation Unit</w:t>
            </w:r>
          </w:p>
        </w:tc>
      </w:tr>
      <w:tr w:rsidR="00C52438" w:rsidRPr="00C52438" w14:paraId="6271861B" w14:textId="77777777" w:rsidTr="00D44528">
        <w:trPr>
          <w:trHeight w:val="340"/>
        </w:trPr>
        <w:tc>
          <w:tcPr>
            <w:tcW w:w="2518" w:type="dxa"/>
            <w:vAlign w:val="bottom"/>
          </w:tcPr>
          <w:p w14:paraId="26F05F8C"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GEF</w:t>
            </w:r>
          </w:p>
        </w:tc>
        <w:tc>
          <w:tcPr>
            <w:tcW w:w="6980" w:type="dxa"/>
            <w:vAlign w:val="bottom"/>
          </w:tcPr>
          <w:p w14:paraId="6E8E4171"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Global Environment Facility</w:t>
            </w:r>
          </w:p>
        </w:tc>
      </w:tr>
      <w:tr w:rsidR="00573DD3" w:rsidRPr="00C52438" w14:paraId="7D5F7A21" w14:textId="77777777" w:rsidTr="00D44528">
        <w:trPr>
          <w:trHeight w:val="340"/>
        </w:trPr>
        <w:tc>
          <w:tcPr>
            <w:tcW w:w="2518" w:type="dxa"/>
            <w:vAlign w:val="bottom"/>
          </w:tcPr>
          <w:p w14:paraId="3832B5F7"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EEA</w:t>
            </w:r>
          </w:p>
        </w:tc>
        <w:tc>
          <w:tcPr>
            <w:tcW w:w="6980" w:type="dxa"/>
            <w:vAlign w:val="bottom"/>
          </w:tcPr>
          <w:p w14:paraId="0C7B9DC0"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European Environment Agency</w:t>
            </w:r>
          </w:p>
        </w:tc>
      </w:tr>
      <w:tr w:rsidR="00573DD3" w:rsidRPr="00C52438" w14:paraId="106A0094" w14:textId="77777777" w:rsidTr="00D44528">
        <w:trPr>
          <w:trHeight w:val="340"/>
        </w:trPr>
        <w:tc>
          <w:tcPr>
            <w:tcW w:w="2518" w:type="dxa"/>
            <w:vAlign w:val="bottom"/>
          </w:tcPr>
          <w:p w14:paraId="52DD4AB5"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ENPI</w:t>
            </w:r>
          </w:p>
        </w:tc>
        <w:tc>
          <w:tcPr>
            <w:tcW w:w="6980" w:type="dxa"/>
            <w:vAlign w:val="bottom"/>
          </w:tcPr>
          <w:p w14:paraId="0E87F260"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European Neighbourhood and Partnership Instrument</w:t>
            </w:r>
          </w:p>
        </w:tc>
      </w:tr>
      <w:tr w:rsidR="00573DD3" w:rsidRPr="00C52438" w14:paraId="04987DF8" w14:textId="77777777" w:rsidTr="00D44528">
        <w:trPr>
          <w:trHeight w:val="340"/>
        </w:trPr>
        <w:tc>
          <w:tcPr>
            <w:tcW w:w="2518" w:type="dxa"/>
            <w:vAlign w:val="bottom"/>
          </w:tcPr>
          <w:p w14:paraId="4DA4EDFB"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EC</w:t>
            </w:r>
          </w:p>
        </w:tc>
        <w:tc>
          <w:tcPr>
            <w:tcW w:w="6980" w:type="dxa"/>
            <w:vAlign w:val="bottom"/>
          </w:tcPr>
          <w:p w14:paraId="4B4A8336"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European Commission</w:t>
            </w:r>
          </w:p>
        </w:tc>
      </w:tr>
      <w:tr w:rsidR="00573DD3" w:rsidRPr="00C52438" w14:paraId="3E767180" w14:textId="77777777" w:rsidTr="00D44528">
        <w:trPr>
          <w:trHeight w:val="340"/>
        </w:trPr>
        <w:tc>
          <w:tcPr>
            <w:tcW w:w="2518" w:type="dxa"/>
            <w:vAlign w:val="bottom"/>
          </w:tcPr>
          <w:p w14:paraId="69255447"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w:t>
            </w:r>
          </w:p>
        </w:tc>
        <w:tc>
          <w:tcPr>
            <w:tcW w:w="6980" w:type="dxa"/>
            <w:vAlign w:val="bottom"/>
          </w:tcPr>
          <w:p w14:paraId="581F290B"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European Union</w:t>
            </w:r>
          </w:p>
        </w:tc>
      </w:tr>
      <w:tr w:rsidR="0082107A" w:rsidRPr="00C52438" w14:paraId="5F07560C" w14:textId="77777777" w:rsidTr="00D44528">
        <w:trPr>
          <w:trHeight w:val="340"/>
        </w:trPr>
        <w:tc>
          <w:tcPr>
            <w:tcW w:w="2518" w:type="dxa"/>
          </w:tcPr>
          <w:p w14:paraId="60ED018E" w14:textId="77777777" w:rsidR="0082107A" w:rsidRPr="0082107A" w:rsidRDefault="0082107A" w:rsidP="00C52438">
            <w:pPr>
              <w:spacing w:after="120" w:line="240" w:lineRule="auto"/>
              <w:jc w:val="both"/>
              <w:rPr>
                <w:rFonts w:ascii="Arial" w:eastAsia="Times New Roman" w:hAnsi="Arial" w:cs="Arial"/>
                <w:color w:val="000000"/>
                <w:sz w:val="20"/>
                <w:szCs w:val="20"/>
              </w:rPr>
            </w:pPr>
            <w:r>
              <w:rPr>
                <w:rFonts w:ascii="Arial" w:hAnsi="Arial"/>
                <w:color w:val="000000"/>
                <w:sz w:val="20"/>
              </w:rPr>
              <w:t>ENP</w:t>
            </w:r>
          </w:p>
        </w:tc>
        <w:tc>
          <w:tcPr>
            <w:tcW w:w="6980" w:type="dxa"/>
          </w:tcPr>
          <w:p w14:paraId="7F619E6A" w14:textId="77777777" w:rsidR="0082107A" w:rsidRDefault="0082107A" w:rsidP="00C52438">
            <w:pPr>
              <w:spacing w:after="120" w:line="240" w:lineRule="auto"/>
              <w:jc w:val="both"/>
              <w:rPr>
                <w:rFonts w:ascii="Arial" w:eastAsia="Times New Roman" w:hAnsi="Arial" w:cs="Arial"/>
                <w:color w:val="000000"/>
                <w:sz w:val="20"/>
                <w:szCs w:val="20"/>
              </w:rPr>
            </w:pPr>
            <w:r>
              <w:rPr>
                <w:rFonts w:ascii="Arial" w:hAnsi="Arial"/>
                <w:color w:val="000000"/>
                <w:sz w:val="20"/>
              </w:rPr>
              <w:t>European Neighbourhood Policy</w:t>
            </w:r>
          </w:p>
        </w:tc>
      </w:tr>
      <w:tr w:rsidR="0082107A" w:rsidRPr="00C52438" w14:paraId="11780524" w14:textId="77777777" w:rsidTr="00D44528">
        <w:trPr>
          <w:trHeight w:val="340"/>
        </w:trPr>
        <w:tc>
          <w:tcPr>
            <w:tcW w:w="2518" w:type="dxa"/>
          </w:tcPr>
          <w:p w14:paraId="377CE8D8" w14:textId="77777777" w:rsidR="0082107A" w:rsidRPr="00C52438" w:rsidRDefault="0082107A" w:rsidP="00C52438">
            <w:pPr>
              <w:spacing w:after="120" w:line="240" w:lineRule="auto"/>
              <w:jc w:val="both"/>
              <w:rPr>
                <w:rFonts w:ascii="Arial" w:eastAsia="Times New Roman" w:hAnsi="Arial" w:cs="Arial"/>
                <w:color w:val="000000"/>
                <w:sz w:val="20"/>
                <w:szCs w:val="20"/>
              </w:rPr>
            </w:pPr>
            <w:r>
              <w:rPr>
                <w:rFonts w:ascii="Arial" w:hAnsi="Arial"/>
                <w:color w:val="000000"/>
                <w:sz w:val="20"/>
              </w:rPr>
              <w:t>UNECE</w:t>
            </w:r>
          </w:p>
        </w:tc>
        <w:tc>
          <w:tcPr>
            <w:tcW w:w="6980" w:type="dxa"/>
          </w:tcPr>
          <w:p w14:paraId="4DFD822E" w14:textId="77777777" w:rsidR="0082107A" w:rsidRPr="00C52438" w:rsidRDefault="0082107A" w:rsidP="00C52438">
            <w:pPr>
              <w:spacing w:after="120" w:line="240" w:lineRule="auto"/>
              <w:jc w:val="both"/>
              <w:rPr>
                <w:rFonts w:ascii="Arial" w:eastAsia="Times New Roman" w:hAnsi="Arial" w:cs="Arial"/>
                <w:color w:val="000000"/>
                <w:sz w:val="20"/>
                <w:szCs w:val="20"/>
              </w:rPr>
            </w:pPr>
            <w:r>
              <w:rPr>
                <w:rFonts w:ascii="Arial" w:hAnsi="Arial"/>
                <w:color w:val="000000"/>
                <w:sz w:val="20"/>
              </w:rPr>
              <w:t>United Nations Economic Commission for Europe</w:t>
            </w:r>
          </w:p>
        </w:tc>
      </w:tr>
      <w:tr w:rsidR="00573DD3" w:rsidRPr="00C52438" w14:paraId="09FEE06C" w14:textId="77777777" w:rsidTr="00D44528">
        <w:trPr>
          <w:trHeight w:val="340"/>
        </w:trPr>
        <w:tc>
          <w:tcPr>
            <w:tcW w:w="2518" w:type="dxa"/>
          </w:tcPr>
          <w:p w14:paraId="4469F52B" w14:textId="597D783D"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PSC</w:t>
            </w:r>
          </w:p>
        </w:tc>
        <w:tc>
          <w:tcPr>
            <w:tcW w:w="6980" w:type="dxa"/>
          </w:tcPr>
          <w:p w14:paraId="2FEF4A37" w14:textId="258B30A3" w:rsidR="00573DD3" w:rsidRPr="00C52438" w:rsidRDefault="00E4346E" w:rsidP="00E4346E">
            <w:pPr>
              <w:spacing w:after="120" w:line="240" w:lineRule="auto"/>
              <w:jc w:val="both"/>
              <w:rPr>
                <w:rFonts w:ascii="Arial" w:eastAsia="Times New Roman" w:hAnsi="Arial" w:cs="Arial"/>
                <w:color w:val="000000"/>
                <w:sz w:val="20"/>
                <w:szCs w:val="20"/>
              </w:rPr>
            </w:pPr>
            <w:r>
              <w:rPr>
                <w:rFonts w:ascii="Arial" w:hAnsi="Arial"/>
                <w:color w:val="000000"/>
                <w:sz w:val="20"/>
              </w:rPr>
              <w:t>Project Steering Committee</w:t>
            </w:r>
          </w:p>
        </w:tc>
      </w:tr>
      <w:tr w:rsidR="00573DD3" w:rsidRPr="00C52438" w14:paraId="1D5BF7F7" w14:textId="77777777" w:rsidTr="00D44528">
        <w:trPr>
          <w:trHeight w:val="340"/>
        </w:trPr>
        <w:tc>
          <w:tcPr>
            <w:tcW w:w="2518" w:type="dxa"/>
          </w:tcPr>
          <w:p w14:paraId="11F44ACE"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MOE</w:t>
            </w:r>
          </w:p>
        </w:tc>
        <w:tc>
          <w:tcPr>
            <w:tcW w:w="6980" w:type="dxa"/>
          </w:tcPr>
          <w:p w14:paraId="63E683D2"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Ministry of Education of the Republic of Belarus</w:t>
            </w:r>
          </w:p>
        </w:tc>
      </w:tr>
      <w:tr w:rsidR="00573DD3" w:rsidRPr="00C52438" w14:paraId="76539977" w14:textId="77777777" w:rsidTr="00D44528">
        <w:trPr>
          <w:trHeight w:val="340"/>
        </w:trPr>
        <w:tc>
          <w:tcPr>
            <w:tcW w:w="2518" w:type="dxa"/>
          </w:tcPr>
          <w:p w14:paraId="6C448F0D"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MNREP</w:t>
            </w:r>
          </w:p>
        </w:tc>
        <w:tc>
          <w:tcPr>
            <w:tcW w:w="6980" w:type="dxa"/>
          </w:tcPr>
          <w:p w14:paraId="1D30DB23"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Ministry of Natural Resources and Environmental Protection of the Republic of Belarus</w:t>
            </w:r>
          </w:p>
        </w:tc>
      </w:tr>
      <w:tr w:rsidR="00573DD3" w:rsidRPr="00C52438" w14:paraId="45BBC1D2" w14:textId="77777777" w:rsidTr="00D44528">
        <w:trPr>
          <w:trHeight w:val="340"/>
        </w:trPr>
        <w:tc>
          <w:tcPr>
            <w:tcW w:w="2518" w:type="dxa"/>
          </w:tcPr>
          <w:p w14:paraId="6A38F46C"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NPC</w:t>
            </w:r>
          </w:p>
        </w:tc>
        <w:tc>
          <w:tcPr>
            <w:tcW w:w="6980" w:type="dxa"/>
          </w:tcPr>
          <w:p w14:paraId="2605C0A2"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National Project Coordinator</w:t>
            </w:r>
          </w:p>
        </w:tc>
      </w:tr>
      <w:tr w:rsidR="00573DD3" w:rsidRPr="00C52438" w14:paraId="2974D385" w14:textId="77777777" w:rsidTr="00D44528">
        <w:trPr>
          <w:trHeight w:val="340"/>
        </w:trPr>
        <w:tc>
          <w:tcPr>
            <w:tcW w:w="2518" w:type="dxa"/>
          </w:tcPr>
          <w:p w14:paraId="4F076D41"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NEMS </w:t>
            </w:r>
          </w:p>
        </w:tc>
        <w:tc>
          <w:tcPr>
            <w:tcW w:w="6980" w:type="dxa"/>
          </w:tcPr>
          <w:p w14:paraId="6AF739E4"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National Environmental Monitoring System</w:t>
            </w:r>
          </w:p>
        </w:tc>
      </w:tr>
      <w:tr w:rsidR="00573DD3" w:rsidRPr="00C52438" w14:paraId="544B89E5" w14:textId="77777777" w:rsidTr="00D44528">
        <w:trPr>
          <w:trHeight w:val="340"/>
        </w:trPr>
        <w:tc>
          <w:tcPr>
            <w:tcW w:w="2518" w:type="dxa"/>
          </w:tcPr>
          <w:p w14:paraId="01E35A2E"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NSSD-2030</w:t>
            </w:r>
          </w:p>
        </w:tc>
        <w:tc>
          <w:tcPr>
            <w:tcW w:w="6980" w:type="dxa"/>
          </w:tcPr>
          <w:p w14:paraId="0A07476B"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National Strategy for Sustainable Socio-Economic Development of Belarus until 2030</w:t>
            </w:r>
          </w:p>
        </w:tc>
      </w:tr>
      <w:tr w:rsidR="00C52438" w:rsidRPr="00C52438" w14:paraId="58892AA0" w14:textId="77777777" w:rsidTr="00F60511">
        <w:trPr>
          <w:trHeight w:val="340"/>
        </w:trPr>
        <w:tc>
          <w:tcPr>
            <w:tcW w:w="2518" w:type="dxa"/>
          </w:tcPr>
          <w:p w14:paraId="70F60599" w14:textId="77777777" w:rsidR="00C52438" w:rsidRPr="00C52438" w:rsidRDefault="00C52438" w:rsidP="00C52438">
            <w:pPr>
              <w:spacing w:after="120" w:line="240" w:lineRule="auto"/>
              <w:rPr>
                <w:rFonts w:ascii="Arial" w:eastAsia="Times New Roman" w:hAnsi="Arial" w:cs="Arial"/>
                <w:color w:val="000000"/>
                <w:sz w:val="20"/>
                <w:szCs w:val="20"/>
              </w:rPr>
            </w:pPr>
            <w:r>
              <w:rPr>
                <w:rFonts w:ascii="Arial" w:hAnsi="Arial"/>
                <w:color w:val="000000"/>
                <w:sz w:val="20"/>
              </w:rPr>
              <w:t>EIA</w:t>
            </w:r>
          </w:p>
        </w:tc>
        <w:tc>
          <w:tcPr>
            <w:tcW w:w="6980" w:type="dxa"/>
            <w:vAlign w:val="bottom"/>
          </w:tcPr>
          <w:p w14:paraId="2941B352"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Environmental Impact Assessment</w:t>
            </w:r>
          </w:p>
        </w:tc>
      </w:tr>
      <w:tr w:rsidR="00C52438" w:rsidRPr="00C52438" w14:paraId="68DBD8BE" w14:textId="77777777" w:rsidTr="00F60511">
        <w:trPr>
          <w:trHeight w:val="340"/>
        </w:trPr>
        <w:tc>
          <w:tcPr>
            <w:tcW w:w="2518" w:type="dxa"/>
          </w:tcPr>
          <w:p w14:paraId="2135342A" w14:textId="77777777" w:rsidR="00C52438" w:rsidRPr="00C52438" w:rsidRDefault="00C52438" w:rsidP="00C52438">
            <w:pPr>
              <w:spacing w:after="120" w:line="240" w:lineRule="auto"/>
              <w:rPr>
                <w:rFonts w:ascii="Arial" w:eastAsia="Times New Roman" w:hAnsi="Arial" w:cs="Arial"/>
                <w:color w:val="000000"/>
                <w:sz w:val="20"/>
                <w:szCs w:val="20"/>
              </w:rPr>
            </w:pPr>
            <w:r>
              <w:rPr>
                <w:rFonts w:ascii="Arial" w:hAnsi="Arial"/>
                <w:color w:val="000000"/>
                <w:sz w:val="20"/>
              </w:rPr>
              <w:t>CSO</w:t>
            </w:r>
          </w:p>
        </w:tc>
        <w:tc>
          <w:tcPr>
            <w:tcW w:w="6980" w:type="dxa"/>
            <w:vAlign w:val="bottom"/>
          </w:tcPr>
          <w:p w14:paraId="111EE24A"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Civil Society Organization</w:t>
            </w:r>
            <w:r>
              <w:rPr>
                <w:rFonts w:ascii="Arial" w:hAnsi="Arial"/>
                <w:color w:val="000000"/>
                <w:sz w:val="20"/>
                <w:vertAlign w:val="superscript"/>
              </w:rPr>
              <w:footnoteReference w:id="1"/>
            </w:r>
          </w:p>
        </w:tc>
      </w:tr>
      <w:tr w:rsidR="00C52438" w:rsidRPr="00C52438" w14:paraId="358001F8" w14:textId="77777777" w:rsidTr="00D44528">
        <w:trPr>
          <w:trHeight w:val="340"/>
        </w:trPr>
        <w:tc>
          <w:tcPr>
            <w:tcW w:w="2518" w:type="dxa"/>
          </w:tcPr>
          <w:p w14:paraId="5516E323"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sz w:val="20"/>
              </w:rPr>
              <w:t>PECC</w:t>
            </w:r>
          </w:p>
        </w:tc>
        <w:tc>
          <w:tcPr>
            <w:tcW w:w="6980" w:type="dxa"/>
          </w:tcPr>
          <w:p w14:paraId="6A14A80E"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sz w:val="20"/>
              </w:rPr>
              <w:t xml:space="preserve">Public Environmental Coordinating Council </w:t>
            </w:r>
          </w:p>
        </w:tc>
      </w:tr>
      <w:tr w:rsidR="00C52438" w:rsidRPr="00C52438" w14:paraId="0112BD4B" w14:textId="77777777" w:rsidTr="00D44528">
        <w:trPr>
          <w:trHeight w:val="340"/>
        </w:trPr>
        <w:tc>
          <w:tcPr>
            <w:tcW w:w="2518" w:type="dxa"/>
          </w:tcPr>
          <w:p w14:paraId="0AD85B9E"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Aarhus Convention</w:t>
            </w:r>
          </w:p>
        </w:tc>
        <w:tc>
          <w:tcPr>
            <w:tcW w:w="6980" w:type="dxa"/>
          </w:tcPr>
          <w:p w14:paraId="293F6BAE"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Convention on Access to Information, Public Participation in Decision-making and Access to Justice in Environmental Matters</w:t>
            </w:r>
          </w:p>
        </w:tc>
      </w:tr>
      <w:tr w:rsidR="00C52438" w:rsidRPr="00C52438" w14:paraId="4BF2B35F" w14:textId="77777777" w:rsidTr="00D44528">
        <w:trPr>
          <w:trHeight w:val="340"/>
        </w:trPr>
        <w:tc>
          <w:tcPr>
            <w:tcW w:w="2518" w:type="dxa"/>
            <w:vAlign w:val="bottom"/>
          </w:tcPr>
          <w:p w14:paraId="46F499DF"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UNDP</w:t>
            </w:r>
          </w:p>
        </w:tc>
        <w:tc>
          <w:tcPr>
            <w:tcW w:w="6980" w:type="dxa"/>
            <w:vAlign w:val="bottom"/>
          </w:tcPr>
          <w:p w14:paraId="30BFDF9F"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United Nations Development Programme</w:t>
            </w:r>
          </w:p>
        </w:tc>
      </w:tr>
      <w:tr w:rsidR="00C52438" w:rsidRPr="00C52438" w14:paraId="2CD8961D" w14:textId="77777777" w:rsidTr="00D44528">
        <w:trPr>
          <w:trHeight w:val="340"/>
        </w:trPr>
        <w:tc>
          <w:tcPr>
            <w:tcW w:w="2518" w:type="dxa"/>
          </w:tcPr>
          <w:p w14:paraId="38D830D5"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PRTR </w:t>
            </w:r>
          </w:p>
        </w:tc>
        <w:tc>
          <w:tcPr>
            <w:tcW w:w="6980" w:type="dxa"/>
          </w:tcPr>
          <w:p w14:paraId="58D635BE"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Pollutant Release and Transfer Register</w:t>
            </w:r>
          </w:p>
        </w:tc>
      </w:tr>
      <w:tr w:rsidR="00C52438" w:rsidRPr="00C52438" w14:paraId="08052D01" w14:textId="77777777" w:rsidTr="00D44528">
        <w:trPr>
          <w:trHeight w:val="340"/>
        </w:trPr>
        <w:tc>
          <w:tcPr>
            <w:tcW w:w="2518" w:type="dxa"/>
          </w:tcPr>
          <w:p w14:paraId="0C039315"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PM</w:t>
            </w:r>
          </w:p>
        </w:tc>
        <w:tc>
          <w:tcPr>
            <w:tcW w:w="6980" w:type="dxa"/>
          </w:tcPr>
          <w:p w14:paraId="002E371E"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Project Manager</w:t>
            </w:r>
          </w:p>
        </w:tc>
      </w:tr>
      <w:tr w:rsidR="00C52438" w:rsidRPr="00C52438" w14:paraId="6184189E" w14:textId="77777777" w:rsidTr="00D44528">
        <w:trPr>
          <w:trHeight w:val="340"/>
        </w:trPr>
        <w:tc>
          <w:tcPr>
            <w:tcW w:w="2518" w:type="dxa"/>
          </w:tcPr>
          <w:p w14:paraId="499C2E32"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NCELS</w:t>
            </w:r>
          </w:p>
        </w:tc>
        <w:tc>
          <w:tcPr>
            <w:tcW w:w="6980" w:type="dxa"/>
          </w:tcPr>
          <w:p w14:paraId="07A50A2D"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National Centre for Ecology and Local Studies</w:t>
            </w:r>
          </w:p>
        </w:tc>
      </w:tr>
      <w:tr w:rsidR="00C52438" w:rsidRPr="00C52438" w14:paraId="7B3B83B2" w14:textId="77777777" w:rsidTr="00D44528">
        <w:trPr>
          <w:trHeight w:val="340"/>
        </w:trPr>
        <w:tc>
          <w:tcPr>
            <w:tcW w:w="2518" w:type="dxa"/>
          </w:tcPr>
          <w:p w14:paraId="23B14F0D"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SBAA</w:t>
            </w:r>
          </w:p>
        </w:tc>
        <w:tc>
          <w:tcPr>
            <w:tcW w:w="6980" w:type="dxa"/>
          </w:tcPr>
          <w:p w14:paraId="64325D8B" w14:textId="77777777" w:rsidR="00C52438" w:rsidRPr="00C52438" w:rsidRDefault="00C52438" w:rsidP="00C52438">
            <w:pPr>
              <w:spacing w:after="120" w:line="240" w:lineRule="auto"/>
              <w:jc w:val="both"/>
              <w:rPr>
                <w:rFonts w:ascii="Arial" w:eastAsia="Times New Roman" w:hAnsi="Arial" w:cs="Arial"/>
                <w:sz w:val="20"/>
                <w:szCs w:val="20"/>
              </w:rPr>
            </w:pPr>
            <w:r>
              <w:rPr>
                <w:rFonts w:ascii="Arial" w:hAnsi="Arial"/>
                <w:color w:val="000000"/>
                <w:sz w:val="20"/>
              </w:rPr>
              <w:t>Standard Basic Assistance Agreement</w:t>
            </w:r>
          </w:p>
        </w:tc>
      </w:tr>
      <w:tr w:rsidR="00C52438" w:rsidRPr="00C52438" w14:paraId="37A6519C" w14:textId="77777777" w:rsidTr="00D44528">
        <w:trPr>
          <w:trHeight w:val="340"/>
        </w:trPr>
        <w:tc>
          <w:tcPr>
            <w:tcW w:w="2518" w:type="dxa"/>
            <w:vAlign w:val="bottom"/>
          </w:tcPr>
          <w:p w14:paraId="35383A94"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SEIS </w:t>
            </w:r>
          </w:p>
        </w:tc>
        <w:tc>
          <w:tcPr>
            <w:tcW w:w="6980" w:type="dxa"/>
            <w:vAlign w:val="bottom"/>
          </w:tcPr>
          <w:p w14:paraId="492BFD6E" w14:textId="77777777" w:rsidR="00C52438" w:rsidRPr="00C52438" w:rsidRDefault="00C52438" w:rsidP="00C52438">
            <w:pPr>
              <w:spacing w:after="120" w:line="240" w:lineRule="auto"/>
              <w:jc w:val="both"/>
              <w:rPr>
                <w:rFonts w:ascii="Arial" w:eastAsia="Times New Roman" w:hAnsi="Arial" w:cs="Arial"/>
                <w:color w:val="000000"/>
                <w:sz w:val="20"/>
                <w:szCs w:val="20"/>
              </w:rPr>
            </w:pPr>
            <w:r>
              <w:rPr>
                <w:rFonts w:ascii="Arial" w:hAnsi="Arial"/>
                <w:color w:val="000000"/>
                <w:sz w:val="20"/>
              </w:rPr>
              <w:t>Shared Environmental Information System</w:t>
            </w:r>
            <w:r>
              <w:rPr>
                <w:rFonts w:ascii="Arial" w:hAnsi="Arial"/>
                <w:color w:val="000000"/>
                <w:sz w:val="20"/>
                <w:vertAlign w:val="superscript"/>
              </w:rPr>
              <w:footnoteReference w:id="2"/>
            </w:r>
          </w:p>
        </w:tc>
      </w:tr>
      <w:tr w:rsidR="0082107A" w:rsidRPr="00C52438" w14:paraId="68464080" w14:textId="77777777" w:rsidTr="00D44528">
        <w:trPr>
          <w:trHeight w:val="340"/>
        </w:trPr>
        <w:tc>
          <w:tcPr>
            <w:tcW w:w="2518" w:type="dxa"/>
            <w:vAlign w:val="bottom"/>
          </w:tcPr>
          <w:p w14:paraId="02958FB0" w14:textId="77777777" w:rsidR="0082107A" w:rsidRPr="00C52438" w:rsidRDefault="0082107A" w:rsidP="00C52438">
            <w:pPr>
              <w:spacing w:after="120" w:line="240" w:lineRule="auto"/>
              <w:jc w:val="both"/>
              <w:rPr>
                <w:rFonts w:ascii="Arial" w:eastAsia="Times New Roman" w:hAnsi="Arial" w:cs="Arial"/>
                <w:color w:val="000000"/>
                <w:sz w:val="20"/>
                <w:szCs w:val="20"/>
              </w:rPr>
            </w:pPr>
            <w:r>
              <w:rPr>
                <w:rFonts w:ascii="Arial" w:hAnsi="Arial"/>
                <w:color w:val="000000"/>
                <w:sz w:val="20"/>
              </w:rPr>
              <w:t>SEA</w:t>
            </w:r>
          </w:p>
        </w:tc>
        <w:tc>
          <w:tcPr>
            <w:tcW w:w="6980" w:type="dxa"/>
            <w:vAlign w:val="bottom"/>
          </w:tcPr>
          <w:p w14:paraId="3EB60763" w14:textId="77777777" w:rsidR="0082107A" w:rsidRPr="00C52438" w:rsidRDefault="0082107A"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Strategic Environmental Assessment </w:t>
            </w:r>
          </w:p>
        </w:tc>
      </w:tr>
    </w:tbl>
    <w:p w14:paraId="6A254FAE" w14:textId="77777777" w:rsidR="00573DD3" w:rsidRPr="00C52438" w:rsidRDefault="00573DD3" w:rsidP="00C52438">
      <w:pPr>
        <w:keepNext/>
        <w:pageBreakBefore/>
        <w:pBdr>
          <w:top w:val="single" w:sz="4" w:space="1" w:color="auto"/>
        </w:pBdr>
        <w:suppressAutoHyphens/>
        <w:spacing w:after="120" w:line="240" w:lineRule="auto"/>
        <w:ind w:left="720" w:hanging="720"/>
        <w:jc w:val="both"/>
        <w:outlineLvl w:val="0"/>
        <w:rPr>
          <w:rFonts w:ascii="Arial" w:eastAsia="Times New Roman" w:hAnsi="Arial" w:cs="Arial"/>
          <w:b/>
          <w:smallCaps/>
          <w:spacing w:val="-2"/>
          <w:sz w:val="20"/>
          <w:szCs w:val="20"/>
        </w:rPr>
      </w:pPr>
      <w:bookmarkStart w:id="5" w:name="_Toc168116724"/>
      <w:bookmarkStart w:id="6" w:name="_Toc198613783"/>
      <w:bookmarkStart w:id="7" w:name="_Toc272371505"/>
      <w:bookmarkStart w:id="8" w:name="_Toc463530689"/>
      <w:bookmarkStart w:id="9" w:name="_Toc484075596"/>
      <w:bookmarkStart w:id="10" w:name="_Toc496621577"/>
      <w:r>
        <w:rPr>
          <w:rFonts w:ascii="Arial" w:hAnsi="Arial"/>
          <w:b/>
          <w:smallCaps/>
          <w:spacing w:val="-2"/>
          <w:sz w:val="20"/>
        </w:rPr>
        <w:lastRenderedPageBreak/>
        <w:t xml:space="preserve">Part I: </w:t>
      </w:r>
      <w:bookmarkEnd w:id="5"/>
      <w:bookmarkEnd w:id="6"/>
      <w:bookmarkEnd w:id="7"/>
      <w:r>
        <w:rPr>
          <w:rFonts w:ascii="Arial" w:hAnsi="Arial"/>
          <w:b/>
          <w:smallCaps/>
          <w:spacing w:val="-2"/>
          <w:sz w:val="20"/>
        </w:rPr>
        <w:t>Situation Analysis</w:t>
      </w:r>
      <w:bookmarkEnd w:id="8"/>
      <w:bookmarkEnd w:id="9"/>
      <w:bookmarkEnd w:id="10"/>
      <w:r>
        <w:rPr>
          <w:rFonts w:ascii="Arial" w:hAnsi="Arial"/>
          <w:b/>
          <w:smallCaps/>
          <w:spacing w:val="-2"/>
          <w:sz w:val="20"/>
        </w:rPr>
        <w:t xml:space="preserve"> </w:t>
      </w:r>
    </w:p>
    <w:p w14:paraId="346EB69B" w14:textId="77777777" w:rsidR="00573DD3" w:rsidRPr="00C52438" w:rsidRDefault="00573DD3" w:rsidP="00C52438">
      <w:pPr>
        <w:widowControl w:val="0"/>
        <w:spacing w:after="120" w:line="240" w:lineRule="auto"/>
        <w:outlineLvl w:val="1"/>
        <w:rPr>
          <w:rFonts w:ascii="Arial" w:eastAsia="Times New Roman" w:hAnsi="Arial" w:cs="Arial"/>
          <w:b/>
          <w:bCs/>
          <w:smallCaps/>
          <w:sz w:val="20"/>
          <w:szCs w:val="20"/>
        </w:rPr>
      </w:pPr>
      <w:bookmarkStart w:id="11" w:name="_Toc463530690"/>
      <w:bookmarkStart w:id="12" w:name="_Toc484075597"/>
      <w:bookmarkStart w:id="13" w:name="_Toc496621578"/>
      <w:r>
        <w:rPr>
          <w:rFonts w:ascii="Arial" w:hAnsi="Arial"/>
          <w:b/>
          <w:smallCaps/>
          <w:sz w:val="20"/>
        </w:rPr>
        <w:t>National Context</w:t>
      </w:r>
      <w:bookmarkEnd w:id="11"/>
      <w:bookmarkEnd w:id="12"/>
      <w:bookmarkEnd w:id="13"/>
      <w:r>
        <w:rPr>
          <w:rFonts w:ascii="Arial" w:hAnsi="Arial"/>
          <w:b/>
          <w:smallCaps/>
          <w:sz w:val="20"/>
        </w:rPr>
        <w:t xml:space="preserve"> </w:t>
      </w:r>
    </w:p>
    <w:p w14:paraId="16601D78" w14:textId="77777777" w:rsidR="00573DD3" w:rsidRPr="00C52438" w:rsidRDefault="00573DD3" w:rsidP="00C52438">
      <w:pPr>
        <w:shd w:val="clear" w:color="auto" w:fill="FFFFFF"/>
        <w:spacing w:after="120" w:line="240" w:lineRule="auto"/>
        <w:jc w:val="both"/>
        <w:rPr>
          <w:rFonts w:ascii="Arial" w:eastAsia="Times New Roman" w:hAnsi="Arial" w:cs="Arial"/>
          <w:color w:val="000000"/>
          <w:sz w:val="20"/>
          <w:szCs w:val="20"/>
        </w:rPr>
      </w:pPr>
      <w:r>
        <w:rPr>
          <w:rFonts w:ascii="Arial" w:hAnsi="Arial"/>
          <w:color w:val="000000"/>
          <w:sz w:val="20"/>
        </w:rPr>
        <w:t xml:space="preserve">According to the Law of the Republic of Belarus "On the Protection of the Environment", one of the priorities of the state's nature conservation policy is to ensure the continuous operation of the NEMS in the Republic of Belarus. The NEMS covers 12 structurally independent types of environmental monitoring and is focused on meeting the nature conservation commitments of Belarus under international treaties, conventions and agreements, including the meeting of commitments under the Aarhus Convention. As part of the system, regular monitoring of the state of individual natural components (lands, surface and groundwater, atmospheric air, including the ozone layer, flora (including forests), and fauna) and processes (seismicity, tectonism, variation of the parameters of the gravitational and geomagnetic fields - as part of geophysical monitoring), and the anthropogenic impact dynamics (radiation, local monitoring) is performed. </w:t>
      </w:r>
    </w:p>
    <w:p w14:paraId="0057512D" w14:textId="11516B43" w:rsidR="00573DD3" w:rsidRPr="00C52438" w:rsidRDefault="00573DD3" w:rsidP="00C52438">
      <w:pPr>
        <w:shd w:val="clear" w:color="auto" w:fill="FFFFFF"/>
        <w:spacing w:after="120" w:line="240" w:lineRule="auto"/>
        <w:jc w:val="both"/>
        <w:rPr>
          <w:rFonts w:ascii="Arial" w:eastAsia="Times New Roman" w:hAnsi="Arial" w:cs="Arial"/>
          <w:color w:val="000000"/>
          <w:sz w:val="20"/>
          <w:szCs w:val="20"/>
        </w:rPr>
      </w:pPr>
      <w:r>
        <w:rPr>
          <w:rFonts w:ascii="Arial" w:hAnsi="Arial"/>
          <w:color w:val="000000"/>
          <w:sz w:val="20"/>
        </w:rPr>
        <w:t xml:space="preserve">According to the law, the monitoring of the environment is performed by the MNREP, other government bodies and the National Academy of Sciences of Belarus. In terms of the existing system, legal persons including CSOs and the public are the consumers of the data obtained in the course of performing environmental monitoring. For each type of </w:t>
      </w:r>
      <w:r w:rsidR="00A77A03">
        <w:rPr>
          <w:rFonts w:ascii="Arial" w:hAnsi="Arial"/>
          <w:color w:val="000000"/>
          <w:sz w:val="20"/>
        </w:rPr>
        <w:t>monitoring,</w:t>
      </w:r>
      <w:r>
        <w:rPr>
          <w:rFonts w:ascii="Arial" w:hAnsi="Arial"/>
          <w:color w:val="000000"/>
          <w:sz w:val="20"/>
        </w:rPr>
        <w:t xml:space="preserve"> there is a separate research and information centre. The Main Research and Information Centre of the NSEM operates at the </w:t>
      </w:r>
      <w:r w:rsidR="0099623A">
        <w:rPr>
          <w:rFonts w:ascii="Arial" w:hAnsi="Arial"/>
          <w:color w:val="000000"/>
          <w:sz w:val="20"/>
        </w:rPr>
        <w:t>Hydromet</w:t>
      </w:r>
      <w:r>
        <w:rPr>
          <w:rFonts w:ascii="Arial" w:hAnsi="Arial"/>
          <w:color w:val="000000"/>
          <w:sz w:val="20"/>
        </w:rPr>
        <w:t>.</w:t>
      </w:r>
    </w:p>
    <w:p w14:paraId="30D1D0E3" w14:textId="77777777" w:rsidR="00573DD3" w:rsidRPr="00C52438" w:rsidRDefault="00573DD3" w:rsidP="00C52438">
      <w:pPr>
        <w:shd w:val="clear" w:color="auto" w:fill="FFFFFF"/>
        <w:spacing w:after="120" w:line="240" w:lineRule="auto"/>
        <w:jc w:val="both"/>
        <w:rPr>
          <w:rFonts w:ascii="Arial" w:eastAsia="Times New Roman" w:hAnsi="Arial" w:cs="Arial"/>
          <w:color w:val="000000"/>
          <w:sz w:val="20"/>
          <w:szCs w:val="20"/>
        </w:rPr>
      </w:pPr>
      <w:r>
        <w:rPr>
          <w:rFonts w:ascii="Arial" w:hAnsi="Arial"/>
          <w:color w:val="000000"/>
          <w:sz w:val="20"/>
        </w:rPr>
        <w:t>Since 2010, Belarus has used the system of key environmental performance indicators. Since 2014, the National Statistical Committee has published environmental performance indicators on its website in accordance with the principles of the Shared Environmental Information System (SEIS). Despite the progress, to ensure full compliance with the SEIS principles, Belarus still has to address certain issues, such as the lack of data streams and protocols of data streams between the systems of environmental data of the NEMS.</w:t>
      </w:r>
    </w:p>
    <w:p w14:paraId="7C476E60" w14:textId="77777777" w:rsidR="00573DD3" w:rsidRPr="00C52438" w:rsidRDefault="00573DD3" w:rsidP="00C52438">
      <w:pPr>
        <w:spacing w:after="120" w:line="240" w:lineRule="auto"/>
        <w:jc w:val="both"/>
        <w:rPr>
          <w:rFonts w:ascii="Arial" w:eastAsia="Times New Roman" w:hAnsi="Arial" w:cs="Arial"/>
          <w:sz w:val="20"/>
          <w:szCs w:val="20"/>
        </w:rPr>
      </w:pPr>
      <w:r>
        <w:rPr>
          <w:rFonts w:ascii="Arial" w:hAnsi="Arial"/>
          <w:sz w:val="20"/>
        </w:rPr>
        <w:t>The Law of the Republic of Belarus "On the Protection of the Atmospheric Air" provides for the rights and obligations of citizens, legal persons and public agencies regarding the quality of atmospheric air. The law defines legal and organizational fundamentals of the protection of the atmospheric air from pollutants and aims to maintain and restore the quality of atmospheric air, and ensure ecological safety. The Republic of Belarus acceded to the Convention on Long-Range Transboundary Air Pollution and has participated in the EMEP Programme implemented under the aegis of the Convention (joint European Monitoring and Evaluation Programme for monitoring and assessment of long-range transboundary air pollution), which provides governments and subsidiary bodies of the Convention with information to support the development and subsequent evaluation of international protocols on the reduction of the release of hazardous substances.</w:t>
      </w:r>
    </w:p>
    <w:p w14:paraId="5B626643" w14:textId="77777777" w:rsidR="00573DD3" w:rsidRPr="00C52438" w:rsidRDefault="00573DD3" w:rsidP="00C52438">
      <w:pPr>
        <w:spacing w:after="120" w:line="240" w:lineRule="auto"/>
        <w:jc w:val="both"/>
        <w:rPr>
          <w:rFonts w:ascii="Arial" w:eastAsia="Times New Roman" w:hAnsi="Arial" w:cs="Arial"/>
          <w:sz w:val="20"/>
          <w:szCs w:val="20"/>
        </w:rPr>
      </w:pPr>
      <w:r>
        <w:rPr>
          <w:rFonts w:ascii="Arial" w:hAnsi="Arial"/>
          <w:color w:val="000000"/>
          <w:sz w:val="20"/>
        </w:rPr>
        <w:t>In 2005, an Aarhus Centre was opened in Minsk. A regional Aarhus Centre was opened in 2012 in Hrodna. The plan of actions to implement the provisions of the Aarhus Convention for 2014-2017 was adopted to regulate the implementation of the Convention and Decision V/9c.</w:t>
      </w:r>
      <w:r>
        <w:rPr>
          <w:rFonts w:ascii="Arial" w:hAnsi="Arial"/>
          <w:sz w:val="20"/>
        </w:rPr>
        <w:t xml:space="preserve"> </w:t>
      </w:r>
    </w:p>
    <w:p w14:paraId="68FA0F40" w14:textId="754FEEDB"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Since </w:t>
      </w:r>
      <w:r w:rsidR="00A77A03">
        <w:rPr>
          <w:rFonts w:ascii="Arial" w:hAnsi="Arial"/>
          <w:color w:val="000000"/>
          <w:sz w:val="20"/>
        </w:rPr>
        <w:t>2001,</w:t>
      </w:r>
      <w:r>
        <w:rPr>
          <w:rFonts w:ascii="Arial" w:hAnsi="Arial"/>
          <w:color w:val="000000"/>
          <w:sz w:val="20"/>
        </w:rPr>
        <w:t xml:space="preserve"> the Public Environmental Coordinating Council at the MNREP (consisting of about 20 representatives of civil society organizations) has been an important platform for dialogue between the public and the Ministry. In 2015, public environmental coordinating councils at the oblast level became active once again, which is a good opportunity to improve public dialogue on environmental issues. This activity requires support and further development.</w:t>
      </w:r>
    </w:p>
    <w:p w14:paraId="5C27EE34"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The Third Environmental Performance Review by UNECE (2016) notes progress in the actions of the Government for the improvement of the legislative and regulatory framework governing civic engagement in decision-making on environmental issues. Besides, it mentions a number of examples of consultations with the public on draft legal and strategy documents, and examples of public participation in the EIA procedure. The recommendations to the Government contained in the Review regarding the access of the public to the information include,</w:t>
      </w:r>
      <w:r>
        <w:rPr>
          <w:rFonts w:ascii="Arial" w:hAnsi="Arial"/>
          <w:i/>
          <w:color w:val="000000"/>
          <w:sz w:val="20"/>
        </w:rPr>
        <w:t xml:space="preserve"> inter alia</w:t>
      </w:r>
      <w:r>
        <w:rPr>
          <w:rFonts w:ascii="Arial" w:hAnsi="Arial"/>
          <w:color w:val="000000"/>
          <w:sz w:val="20"/>
        </w:rPr>
        <w:t>, the following:</w:t>
      </w:r>
    </w:p>
    <w:p w14:paraId="02EA2693"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the need to improve the efficiency of the operation of public environmental coordinating councils (PECCs) at various levels;</w:t>
      </w:r>
    </w:p>
    <w:p w14:paraId="6BD6752B"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the need to improve the access to environmental information and data on the Internet:</w:t>
      </w:r>
    </w:p>
    <w:p w14:paraId="1D59F36D"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creation of a portal with environmental information based on the "one-stop shop" approach, in line with the SEIS principles and using geographic information systems technologies;</w:t>
      </w:r>
    </w:p>
    <w:p w14:paraId="1EDC704B"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ensuring the scope of environmental information meets the requirements set out in the Aarhus Convention, and access to all environmental information in accordance with the provisions of the Convention;</w:t>
      </w:r>
    </w:p>
    <w:p w14:paraId="09CCC2F8"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continued work on the creation of the Shared Environmental Information System that would provide updated, comprehensive, accurate and accessible for the public data and information on the state of the environment.</w:t>
      </w:r>
    </w:p>
    <w:p w14:paraId="0F604FC8" w14:textId="77777777"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The Plan of Actions of the Republic of Belarus to implement the recommendations of the Third Environmental Performance Review was approved in 2016 by the Deputy Prime Minister of the Republic of Belarus. As part of the implementation of the plan, the Regulations on the Procedure to Organize and Conduct Public Consultations on Draft Decisions on Environmental Issues, Reports of Environmental Impact Assessments, </w:t>
      </w:r>
      <w:r>
        <w:rPr>
          <w:rFonts w:ascii="Arial" w:hAnsi="Arial"/>
          <w:color w:val="000000"/>
          <w:sz w:val="20"/>
        </w:rPr>
        <w:lastRenderedPageBreak/>
        <w:t>and Taking Account of Decisions on Environmental Issues was prepared and adopted by the Resolution of the Council of Ministers of the Republic of Belarus of June 14, 2016 No. 458.</w:t>
      </w:r>
    </w:p>
    <w:p w14:paraId="7CE15B28" w14:textId="7B8CAD72" w:rsidR="006B0C25"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The development of the network of </w:t>
      </w:r>
      <w:r w:rsidR="003A691A">
        <w:rPr>
          <w:rFonts w:ascii="Arial" w:hAnsi="Arial"/>
          <w:color w:val="000000"/>
          <w:sz w:val="20"/>
          <w:lang w:val="en-US"/>
        </w:rPr>
        <w:t>“</w:t>
      </w:r>
      <w:r>
        <w:rPr>
          <w:rFonts w:ascii="Arial" w:hAnsi="Arial"/>
          <w:color w:val="000000"/>
          <w:sz w:val="20"/>
        </w:rPr>
        <w:t>green schools</w:t>
      </w:r>
      <w:r w:rsidR="003A691A">
        <w:rPr>
          <w:rFonts w:ascii="Arial" w:hAnsi="Arial"/>
          <w:color w:val="000000"/>
          <w:sz w:val="20"/>
        </w:rPr>
        <w:t>”</w:t>
      </w:r>
      <w:r>
        <w:rPr>
          <w:rFonts w:ascii="Arial" w:hAnsi="Arial"/>
          <w:color w:val="000000"/>
          <w:sz w:val="20"/>
        </w:rPr>
        <w:t xml:space="preserve"> began in 2010 with the financial participation of the EU and UNDP. A comprehensive educational project </w:t>
      </w:r>
      <w:r w:rsidR="003A691A">
        <w:rPr>
          <w:rFonts w:ascii="Arial" w:hAnsi="Arial"/>
          <w:color w:val="000000"/>
          <w:sz w:val="20"/>
        </w:rPr>
        <w:t>“G</w:t>
      </w:r>
      <w:r>
        <w:rPr>
          <w:rFonts w:ascii="Arial" w:hAnsi="Arial"/>
          <w:color w:val="000000"/>
          <w:sz w:val="20"/>
        </w:rPr>
        <w:t>reen schools</w:t>
      </w:r>
      <w:r w:rsidR="003A691A">
        <w:rPr>
          <w:rFonts w:ascii="Arial" w:hAnsi="Arial"/>
          <w:color w:val="000000"/>
          <w:sz w:val="20"/>
        </w:rPr>
        <w:t>”</w:t>
      </w:r>
      <w:r>
        <w:rPr>
          <w:rFonts w:ascii="Arial" w:hAnsi="Arial"/>
          <w:color w:val="000000"/>
          <w:sz w:val="20"/>
        </w:rPr>
        <w:t xml:space="preserve"> aiming to establish a network of </w:t>
      </w:r>
      <w:r w:rsidR="003A691A">
        <w:rPr>
          <w:rFonts w:ascii="Arial" w:hAnsi="Arial"/>
          <w:color w:val="000000"/>
          <w:sz w:val="20"/>
        </w:rPr>
        <w:t>“</w:t>
      </w:r>
      <w:r>
        <w:rPr>
          <w:rFonts w:ascii="Arial" w:hAnsi="Arial"/>
          <w:color w:val="000000"/>
          <w:sz w:val="20"/>
        </w:rPr>
        <w:t>green schools</w:t>
      </w:r>
      <w:r w:rsidR="003A691A">
        <w:rPr>
          <w:rFonts w:ascii="Arial" w:hAnsi="Arial"/>
          <w:color w:val="000000"/>
          <w:sz w:val="20"/>
        </w:rPr>
        <w:t>”</w:t>
      </w:r>
      <w:r>
        <w:rPr>
          <w:rFonts w:ascii="Arial" w:hAnsi="Arial"/>
          <w:color w:val="000000"/>
          <w:sz w:val="20"/>
        </w:rPr>
        <w:t xml:space="preserve"> in Belarus and adopt an effective educational model for environmental education was approved by the MNREP and the MOE in 2013. The project implementation period was 2013-2016. The MOE approved the educational programme for the </w:t>
      </w:r>
      <w:r w:rsidR="003A691A">
        <w:rPr>
          <w:rFonts w:ascii="Arial" w:hAnsi="Arial"/>
          <w:color w:val="000000"/>
          <w:sz w:val="20"/>
        </w:rPr>
        <w:t>“</w:t>
      </w:r>
      <w:r>
        <w:rPr>
          <w:rFonts w:ascii="Arial" w:hAnsi="Arial"/>
          <w:color w:val="000000"/>
          <w:sz w:val="20"/>
        </w:rPr>
        <w:t>green schools</w:t>
      </w:r>
      <w:r w:rsidR="003A691A">
        <w:rPr>
          <w:rFonts w:ascii="Arial" w:hAnsi="Arial"/>
          <w:color w:val="000000"/>
          <w:sz w:val="20"/>
        </w:rPr>
        <w:t>”</w:t>
      </w:r>
      <w:r>
        <w:rPr>
          <w:rFonts w:ascii="Arial" w:hAnsi="Arial"/>
          <w:color w:val="000000"/>
          <w:sz w:val="20"/>
        </w:rPr>
        <w:t xml:space="preserve"> elective course in secondary schools (forms 1-9), and the National Coordinating Council of the "Green Schools" Project was established consisting of the representatives of the MNREP, MOE, APE, two educational institutions and four CSOs. The slowdown of the educational project in the context of the lack of funding from international projects requires adjusting approaches to the operation of the network of </w:t>
      </w:r>
      <w:r w:rsidR="00726B66">
        <w:rPr>
          <w:rFonts w:ascii="Arial" w:hAnsi="Arial"/>
          <w:color w:val="000000"/>
          <w:sz w:val="20"/>
        </w:rPr>
        <w:t>“</w:t>
      </w:r>
      <w:r>
        <w:rPr>
          <w:rFonts w:ascii="Arial" w:hAnsi="Arial"/>
          <w:color w:val="000000"/>
          <w:sz w:val="20"/>
        </w:rPr>
        <w:t>green schools</w:t>
      </w:r>
      <w:r w:rsidR="00726B66">
        <w:rPr>
          <w:rFonts w:ascii="Arial" w:hAnsi="Arial"/>
          <w:color w:val="000000"/>
          <w:sz w:val="20"/>
        </w:rPr>
        <w:t>”</w:t>
      </w:r>
      <w:r>
        <w:rPr>
          <w:rFonts w:ascii="Arial" w:hAnsi="Arial"/>
          <w:color w:val="000000"/>
          <w:sz w:val="20"/>
        </w:rPr>
        <w:t>.</w:t>
      </w:r>
    </w:p>
    <w:p w14:paraId="6C7313E0" w14:textId="77777777" w:rsidR="006B0C25" w:rsidRDefault="006B0C25">
      <w:pPr>
        <w:rPr>
          <w:rFonts w:ascii="Arial" w:eastAsia="Times New Roman" w:hAnsi="Arial" w:cs="Arial"/>
          <w:color w:val="000000"/>
          <w:sz w:val="20"/>
          <w:szCs w:val="20"/>
        </w:rPr>
      </w:pPr>
      <w:r>
        <w:br w:type="page"/>
      </w:r>
    </w:p>
    <w:p w14:paraId="15CE6C71" w14:textId="0D1F384C" w:rsidR="00573DD3" w:rsidRPr="00C52438" w:rsidRDefault="00573DD3" w:rsidP="00C52438">
      <w:pPr>
        <w:keepNext/>
        <w:widowControl w:val="0"/>
        <w:spacing w:after="120" w:line="240" w:lineRule="auto"/>
        <w:jc w:val="both"/>
        <w:outlineLvl w:val="1"/>
        <w:rPr>
          <w:rFonts w:ascii="Arial" w:eastAsia="Times New Roman" w:hAnsi="Arial" w:cs="Arial"/>
          <w:b/>
          <w:bCs/>
          <w:smallCaps/>
          <w:sz w:val="20"/>
          <w:szCs w:val="20"/>
        </w:rPr>
      </w:pPr>
      <w:bookmarkStart w:id="14" w:name="_Toc463530691"/>
      <w:bookmarkStart w:id="15" w:name="_Toc484075598"/>
      <w:bookmarkStart w:id="16" w:name="_Toc496621579"/>
      <w:bookmarkStart w:id="17" w:name="_Toc272371507"/>
      <w:r>
        <w:rPr>
          <w:rFonts w:ascii="Arial" w:hAnsi="Arial"/>
          <w:b/>
          <w:smallCaps/>
          <w:sz w:val="20"/>
        </w:rPr>
        <w:lastRenderedPageBreak/>
        <w:t>Link to other relevant initiatives and national priorities</w:t>
      </w:r>
      <w:bookmarkEnd w:id="14"/>
      <w:bookmarkEnd w:id="15"/>
      <w:bookmarkEnd w:id="16"/>
      <w:r>
        <w:rPr>
          <w:rFonts w:ascii="Arial" w:hAnsi="Arial"/>
          <w:b/>
          <w:smallCaps/>
          <w:sz w:val="20"/>
        </w:rPr>
        <w:t xml:space="preserve"> </w:t>
      </w:r>
    </w:p>
    <w:p w14:paraId="2B22EC77" w14:textId="436DCC52"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The Project is a part of the Annual Action Programme of the EU for Belarus for 2015 implemented in the framework of the Multiannual Indicative Programme for EU support to Belarus (2014-2017),</w:t>
      </w:r>
      <w:r w:rsidR="00F24B51">
        <w:rPr>
          <w:rFonts w:ascii="Arial" w:hAnsi="Arial"/>
          <w:color w:val="000000"/>
          <w:sz w:val="20"/>
        </w:rPr>
        <w:t xml:space="preserve"> with the total budget of EUR 14,</w:t>
      </w:r>
      <w:r>
        <w:rPr>
          <w:rFonts w:ascii="Arial" w:hAnsi="Arial"/>
          <w:color w:val="000000"/>
          <w:sz w:val="20"/>
        </w:rPr>
        <w:t>500,000. The Programme focuses on providing support in the conduct of effective monitoring and management of atmospheric emissions, and radiation control. As part of this programme, the infrastructure of the monitoring of air quality has been upgraded and the public participation in environmental protection and monitoring of ecological risks has been broadened.</w:t>
      </w:r>
    </w:p>
    <w:p w14:paraId="75D65AA8" w14:textId="5EE6F2E3" w:rsidR="00573DD3" w:rsidRPr="00C52438" w:rsidRDefault="00573DD3" w:rsidP="00C52438">
      <w:pPr>
        <w:spacing w:after="120" w:line="240" w:lineRule="auto"/>
        <w:jc w:val="both"/>
        <w:rPr>
          <w:rFonts w:ascii="Arial" w:eastAsia="Times New Roman" w:hAnsi="Arial" w:cs="Arial"/>
          <w:color w:val="000000"/>
          <w:sz w:val="20"/>
          <w:szCs w:val="20"/>
        </w:rPr>
      </w:pPr>
      <w:bookmarkStart w:id="18" w:name="_Toc276929608"/>
      <w:bookmarkStart w:id="19" w:name="_Toc278010475"/>
      <w:r>
        <w:rPr>
          <w:rFonts w:ascii="Arial" w:hAnsi="Arial"/>
          <w:color w:val="000000"/>
          <w:sz w:val="20"/>
        </w:rPr>
        <w:t xml:space="preserve">Component 1 of the </w:t>
      </w:r>
      <w:r w:rsidR="00726B66">
        <w:rPr>
          <w:rFonts w:ascii="Arial" w:eastAsia="Times New Roman" w:hAnsi="Arial" w:cs="Arial"/>
          <w:color w:val="000000"/>
          <w:sz w:val="20"/>
          <w:szCs w:val="20"/>
        </w:rPr>
        <w:t>EU AAP-2015</w:t>
      </w:r>
      <w:r>
        <w:rPr>
          <w:rFonts w:ascii="Arial" w:hAnsi="Arial"/>
          <w:color w:val="000000"/>
          <w:sz w:val="20"/>
        </w:rPr>
        <w:t xml:space="preserve"> aims to improve the quality of monitoring atmospheric emissions, including radiation monitoring, and to improve environmental management. As part of this Component, activities will be implemented to harmonise the laws on air quality management with EU standards, including steps required for the ratification of three protocols to the Convention on Long-Range Transboundary Air Pollution. The following will be done: 1) inclusion of permits for atmospheric emissions into the unified system of environmental permits in accordance with the EU Directive on Industrial Emissions; 2) development and application of the best practices of inventory taking of emissions according to the Protocol on PRTR to Aarhus Convention; 3) improvement of the network of monitoring air quality and radiation monitoring in Belarus and the relevant data management systems according to the Shared Environmental Information System.</w:t>
      </w:r>
    </w:p>
    <w:p w14:paraId="3B60DF89" w14:textId="6C69C0C1" w:rsidR="00573DD3" w:rsidRPr="00C52438" w:rsidRDefault="00573DD3" w:rsidP="00C52438">
      <w:pPr>
        <w:spacing w:after="120" w:line="240" w:lineRule="auto"/>
        <w:jc w:val="both"/>
        <w:rPr>
          <w:rFonts w:ascii="Arial" w:eastAsia="Times New Roman" w:hAnsi="Arial" w:cs="Arial"/>
          <w:color w:val="000000"/>
          <w:sz w:val="20"/>
          <w:szCs w:val="20"/>
        </w:rPr>
      </w:pPr>
      <w:bookmarkStart w:id="20" w:name="_Toc276929609"/>
      <w:bookmarkStart w:id="21" w:name="_Toc278010476"/>
      <w:bookmarkEnd w:id="18"/>
      <w:bookmarkEnd w:id="19"/>
      <w:r>
        <w:rPr>
          <w:rFonts w:ascii="Arial" w:hAnsi="Arial"/>
          <w:color w:val="000000"/>
          <w:sz w:val="20"/>
        </w:rPr>
        <w:t xml:space="preserve">Component 2 </w:t>
      </w:r>
      <w:r w:rsidR="00726B66">
        <w:rPr>
          <w:rFonts w:ascii="Arial" w:hAnsi="Arial"/>
          <w:color w:val="000000"/>
          <w:sz w:val="20"/>
        </w:rPr>
        <w:t xml:space="preserve">of the </w:t>
      </w:r>
      <w:r w:rsidR="00726B66">
        <w:rPr>
          <w:rFonts w:ascii="Arial" w:eastAsia="Times New Roman" w:hAnsi="Arial" w:cs="Arial"/>
          <w:color w:val="000000"/>
          <w:sz w:val="20"/>
          <w:szCs w:val="20"/>
        </w:rPr>
        <w:t xml:space="preserve">EU AAP-2015 </w:t>
      </w:r>
      <w:r>
        <w:rPr>
          <w:rFonts w:ascii="Arial" w:hAnsi="Arial"/>
          <w:color w:val="000000"/>
          <w:sz w:val="20"/>
        </w:rPr>
        <w:t>deals with the modernization of the infrastructure of the monitoring of atmospheric air quality, including radiation monitoring.</w:t>
      </w:r>
      <w:bookmarkEnd w:id="20"/>
      <w:bookmarkEnd w:id="21"/>
      <w:r>
        <w:rPr>
          <w:rFonts w:ascii="Arial" w:hAnsi="Arial"/>
          <w:color w:val="000000"/>
          <w:sz w:val="20"/>
        </w:rPr>
        <w:t xml:space="preserve"> The Component provides for the purchase, delivery, installation and calibration of mobile laboratories and fixed equipment in line with the existing systems of data collection and processing.</w:t>
      </w:r>
    </w:p>
    <w:p w14:paraId="0E6C5208" w14:textId="65C1CC20" w:rsidR="00573DD3" w:rsidRPr="00C52438"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 xml:space="preserve">Component 3 </w:t>
      </w:r>
      <w:r w:rsidR="00726B66">
        <w:rPr>
          <w:rFonts w:ascii="Arial" w:hAnsi="Arial"/>
          <w:color w:val="000000"/>
          <w:sz w:val="20"/>
        </w:rPr>
        <w:t xml:space="preserve">of the </w:t>
      </w:r>
      <w:r w:rsidR="00726B66">
        <w:rPr>
          <w:rFonts w:ascii="Arial" w:eastAsia="Times New Roman" w:hAnsi="Arial" w:cs="Arial"/>
          <w:color w:val="000000"/>
          <w:sz w:val="20"/>
          <w:szCs w:val="20"/>
        </w:rPr>
        <w:t xml:space="preserve">EU AAP-2015 </w:t>
      </w:r>
      <w:r>
        <w:rPr>
          <w:rFonts w:ascii="Arial" w:hAnsi="Arial"/>
          <w:color w:val="000000"/>
          <w:sz w:val="20"/>
        </w:rPr>
        <w:t xml:space="preserve">deals with civic engagement in environmental monitoring and the improvement of environmental management at the local level, and this Component is closely related to the first two components. </w:t>
      </w:r>
    </w:p>
    <w:p w14:paraId="6C93A66A" w14:textId="5D00CDB2"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 xml:space="preserve">The </w:t>
      </w:r>
      <w:r w:rsidR="00726B66">
        <w:rPr>
          <w:rFonts w:ascii="Arial" w:eastAsia="Times New Roman" w:hAnsi="Arial" w:cs="Arial"/>
          <w:color w:val="000000"/>
          <w:sz w:val="20"/>
          <w:szCs w:val="20"/>
        </w:rPr>
        <w:t>EU AAP-2015</w:t>
      </w:r>
      <w:r>
        <w:rPr>
          <w:rFonts w:ascii="Arial" w:hAnsi="Arial"/>
          <w:sz w:val="20"/>
        </w:rPr>
        <w:t>is closely related to and will build on the potential and the outputs of the completed and ongoing EU country programmes for Belarus: Annual Action Programme for 2008, Annual Action Programme for 2012 (environment), Annual Action Programme for 2010 (energy efficiency), Annual Action Programme for 2011 (local and regional development) and Annual Action Programme for 2014 (programme to promote employment in Belarus).</w:t>
      </w:r>
    </w:p>
    <w:p w14:paraId="77642278" w14:textId="3034A6A5"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 xml:space="preserve">As regards project activity to support the development of </w:t>
      </w:r>
      <w:r w:rsidR="00726B66">
        <w:rPr>
          <w:rFonts w:ascii="Arial" w:hAnsi="Arial"/>
          <w:sz w:val="20"/>
        </w:rPr>
        <w:t>“</w:t>
      </w:r>
      <w:r>
        <w:rPr>
          <w:rFonts w:ascii="Arial" w:hAnsi="Arial"/>
          <w:sz w:val="20"/>
        </w:rPr>
        <w:t>green schools</w:t>
      </w:r>
      <w:r w:rsidR="00726B66">
        <w:rPr>
          <w:rFonts w:ascii="Arial" w:hAnsi="Arial"/>
          <w:sz w:val="20"/>
        </w:rPr>
        <w:t>”</w:t>
      </w:r>
      <w:r>
        <w:rPr>
          <w:rFonts w:ascii="Arial" w:hAnsi="Arial"/>
          <w:sz w:val="20"/>
        </w:rPr>
        <w:t>, the Project should specifically focus on close interaction between projects under the Annual Action Programme for 2014 to avoid duplication of funding and ensure better synergies from using the resources from the same source for similar objectives. In particular, as regards professional skills and skills development this programme will be implemented across four sectors of the economy, one of which (renewable energy sources and environmental protection) is going hand in hand with the subject matter of this Project. Besides, as part of the programme, a Resource Centre in the field of sustainable development and renewable energy sources will be established, and fitted out with the necessary equipment and methodologies. Activities will include both the furnishing of the Centre and the improvement of the learning environment (training toolkits, training of key personnel and teaching staff / trainers).</w:t>
      </w:r>
    </w:p>
    <w:p w14:paraId="578B606F" w14:textId="77777777"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Regional ENPI and ENP projects will be taken into consideration in the implementation of the Project.</w:t>
      </w:r>
    </w:p>
    <w:p w14:paraId="18FF727F" w14:textId="77777777" w:rsidR="00573DD3" w:rsidRPr="00C52438" w:rsidRDefault="0027394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i/>
          <w:sz w:val="20"/>
        </w:rPr>
        <w:t>- "Shared Environmental Information System" (SEIS).</w:t>
      </w:r>
      <w:r>
        <w:rPr>
          <w:rFonts w:ascii="Arial" w:hAnsi="Arial"/>
          <w:sz w:val="20"/>
        </w:rPr>
        <w:t xml:space="preserve"> The result of the project was considerable progress in such areas as the creation of coordinating entities in the countries, mobilization of resources for the preparation of environmental performance indicators and modernisation of information systems, which made it possible to improve the quality of reporting and facilitate joint use of environmental data. The activities of the second stage of this Project implemented by EEA since 2016 are intended to promote integration and joint use of environmental data at the national level, and the continuation of joint work on environmental performance indicators at the regional level in the countries of the Eastern Partnership. The key partners at the national level are governmental environmental protection and statistical agencies involved in the collection, processing, storage and dissemination of environmental data and information, and CSOs.</w:t>
      </w:r>
    </w:p>
    <w:p w14:paraId="1AD82265" w14:textId="77777777" w:rsidR="00573DD3" w:rsidRPr="00C52438" w:rsidRDefault="00273943" w:rsidP="00C52438">
      <w:pPr>
        <w:autoSpaceDE w:val="0"/>
        <w:autoSpaceDN w:val="0"/>
        <w:adjustRightInd w:val="0"/>
        <w:spacing w:after="120" w:line="240" w:lineRule="auto"/>
        <w:jc w:val="both"/>
        <w:rPr>
          <w:rFonts w:ascii="Arial" w:eastAsia="Times New Roman" w:hAnsi="Arial" w:cs="Arial"/>
          <w:bCs/>
          <w:sz w:val="20"/>
          <w:szCs w:val="20"/>
        </w:rPr>
      </w:pPr>
      <w:r>
        <w:rPr>
          <w:rFonts w:ascii="Arial" w:hAnsi="Arial"/>
          <w:i/>
          <w:sz w:val="20"/>
        </w:rPr>
        <w:t>- "Greening Economies in the Eastern Neighbourhood" (EaP GREEN)</w:t>
      </w:r>
      <w:r>
        <w:rPr>
          <w:rFonts w:ascii="Arial" w:hAnsi="Arial"/>
          <w:sz w:val="20"/>
        </w:rPr>
        <w:t xml:space="preserve"> - as regards the experience and best practices of conducting strategic environmental assessment (SEA) and environmental impact assessment (EIA);</w:t>
      </w:r>
    </w:p>
    <w:p w14:paraId="70AC2F44" w14:textId="77777777"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 xml:space="preserve">- </w:t>
      </w:r>
      <w:r>
        <w:rPr>
          <w:rFonts w:ascii="Arial" w:hAnsi="Arial"/>
          <w:i/>
          <w:sz w:val="20"/>
        </w:rPr>
        <w:t>"Clima East. Support to Climate Change Mitigation and Adaptation in the Eastern Neighbourhood (ENP) Countries and Russia"</w:t>
      </w:r>
      <w:r>
        <w:rPr>
          <w:rFonts w:ascii="Arial" w:hAnsi="Arial"/>
          <w:sz w:val="20"/>
        </w:rPr>
        <w:t xml:space="preserve">. The overall project goal is to provide support to the countries of the ENPI region and the RF in increasing their expertise in the area of the reduction of greenhouse gas emissions and improving their preparedness to combating climate change. </w:t>
      </w:r>
    </w:p>
    <w:p w14:paraId="189E34D9" w14:textId="77777777"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i/>
          <w:sz w:val="20"/>
        </w:rPr>
        <w:t>- Climate Forum East II.</w:t>
      </w:r>
      <w:r>
        <w:rPr>
          <w:rFonts w:ascii="Arial" w:hAnsi="Arial"/>
          <w:sz w:val="20"/>
        </w:rPr>
        <w:t xml:space="preserve"> The project aims to build the capacity of CSO networks to effectively engage in policy dialogue with the local authorities, EU institutions and international organizations in adaptation to climate change in the ENPI countries. The project's expected results include the development of local plans for the adaptation to climate change, cooperation with the local authorities on nature protection activities thus </w:t>
      </w:r>
      <w:r>
        <w:rPr>
          <w:rFonts w:ascii="Arial" w:hAnsi="Arial"/>
          <w:sz w:val="20"/>
        </w:rPr>
        <w:lastRenderedPageBreak/>
        <w:t>contributing to raising awareness of the adaptation to climate change among the local communities, and sharing of experience between national networks and other stakeholders to strengthen cooperation in nature conservation activities. Belarus Red Cross implements the project in Belarus.</w:t>
      </w:r>
    </w:p>
    <w:p w14:paraId="085E271A" w14:textId="02E020B3"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 xml:space="preserve">The Project will </w:t>
      </w:r>
      <w:r w:rsidR="00BA5963">
        <w:rPr>
          <w:rFonts w:ascii="Arial" w:hAnsi="Arial"/>
          <w:sz w:val="20"/>
          <w:lang w:val="en-US"/>
        </w:rPr>
        <w:t xml:space="preserve">be </w:t>
      </w:r>
      <w:r>
        <w:rPr>
          <w:rFonts w:ascii="Arial" w:hAnsi="Arial"/>
          <w:sz w:val="20"/>
        </w:rPr>
        <w:t>buil</w:t>
      </w:r>
      <w:r w:rsidR="00BA5963">
        <w:rPr>
          <w:rFonts w:ascii="Arial" w:hAnsi="Arial"/>
          <w:sz w:val="20"/>
        </w:rPr>
        <w:t>t</w:t>
      </w:r>
      <w:r>
        <w:rPr>
          <w:rFonts w:ascii="Arial" w:hAnsi="Arial"/>
          <w:sz w:val="20"/>
        </w:rPr>
        <w:t xml:space="preserve"> on the results of the projects funded by the EU and implemented in Belarus by UNDP. In particular, the project will use the available materials on wise and efficient energy use for preschoolers and secondary school students, the experience of establishing community advisory boards consisting of the representatives of local executive and administrative bodies, representatives of local communities, and their involvement in the process of planning and periodic monitoring of the implementation of the project "Developing an Integrated Approach to a Stepped-Up Energy Saving Programme". Besides the Project will draw on the experience of interaction with CSOs and local executive and administrative bodies in conducting a call for initiatives and their implementation, and the promotion of </w:t>
      </w:r>
      <w:r w:rsidR="00C76FF1">
        <w:rPr>
          <w:rFonts w:ascii="Arial" w:hAnsi="Arial"/>
          <w:sz w:val="20"/>
        </w:rPr>
        <w:t>“</w:t>
      </w:r>
      <w:r>
        <w:rPr>
          <w:rFonts w:ascii="Arial" w:hAnsi="Arial"/>
          <w:sz w:val="20"/>
        </w:rPr>
        <w:t>green</w:t>
      </w:r>
      <w:r w:rsidR="00C76FF1">
        <w:rPr>
          <w:rFonts w:ascii="Arial" w:hAnsi="Arial"/>
          <w:sz w:val="20"/>
        </w:rPr>
        <w:t>”</w:t>
      </w:r>
      <w:r>
        <w:rPr>
          <w:rFonts w:ascii="Arial" w:hAnsi="Arial"/>
          <w:sz w:val="20"/>
        </w:rPr>
        <w:t xml:space="preserve"> economy concept in the framework of the project "Supporting the Transition to a </w:t>
      </w:r>
      <w:r w:rsidR="00C76FF1">
        <w:rPr>
          <w:rFonts w:ascii="Arial" w:hAnsi="Arial"/>
          <w:sz w:val="20"/>
        </w:rPr>
        <w:t>“</w:t>
      </w:r>
      <w:r>
        <w:rPr>
          <w:rFonts w:ascii="Arial" w:hAnsi="Arial"/>
          <w:sz w:val="20"/>
        </w:rPr>
        <w:t>Green</w:t>
      </w:r>
      <w:r w:rsidR="00C76FF1">
        <w:rPr>
          <w:rFonts w:ascii="Arial" w:hAnsi="Arial"/>
          <w:sz w:val="20"/>
        </w:rPr>
        <w:t>”</w:t>
      </w:r>
      <w:r>
        <w:rPr>
          <w:rFonts w:ascii="Arial" w:hAnsi="Arial"/>
          <w:sz w:val="20"/>
        </w:rPr>
        <w:t xml:space="preserve"> Economy in the Republic of Belarus".</w:t>
      </w:r>
    </w:p>
    <w:p w14:paraId="1F0EC1C0" w14:textId="77777777"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The results of the EU project "Strengthening Environmental Governance by Building the Capacity of Non-Governmental Organizations" implemented as part of the GEF Small Grants Programme will be taken into account in the activity to build the capacity of CSOs to engage in environmental management.</w:t>
      </w:r>
    </w:p>
    <w:p w14:paraId="142BAA29" w14:textId="77777777"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 xml:space="preserve">The activities of the projects of the GEF and the Government of the Republic of Belarus "Belarus Green Cities: Assisting in the Reduction of Carbon Emissions in Navapolack/Polack and Navahrudak" and "Removing Barriers to Wind Power Development in Belarus" will be taken into account in the implementation of the project. </w:t>
      </w:r>
    </w:p>
    <w:p w14:paraId="6A2B9E57" w14:textId="767E0A7B" w:rsidR="00573DD3" w:rsidRPr="00C52438" w:rsidRDefault="00573DD3" w:rsidP="00C52438">
      <w:pPr>
        <w:autoSpaceDE w:val="0"/>
        <w:autoSpaceDN w:val="0"/>
        <w:adjustRightInd w:val="0"/>
        <w:spacing w:after="120" w:line="240" w:lineRule="auto"/>
        <w:jc w:val="both"/>
        <w:rPr>
          <w:rFonts w:ascii="Arial" w:eastAsia="Times New Roman" w:hAnsi="Arial" w:cs="Arial"/>
          <w:sz w:val="20"/>
          <w:szCs w:val="20"/>
        </w:rPr>
      </w:pPr>
      <w:r>
        <w:rPr>
          <w:rFonts w:ascii="Arial" w:hAnsi="Arial"/>
          <w:sz w:val="20"/>
        </w:rPr>
        <w:t xml:space="preserve">The School Project for Application of Resources and Energy (SPARE) appeared in 1996 at the initiative of the Norwegian Society for the Conservation of Nature. The educational activity under the SPARE project is coordinated at the national level by CSOs that advocate for the integration of energy and nature conservation issues into national educational plans, dissemination of information about user-friendly energy efficient technologies and popularization of renewable energy sources. About 460 schools of Belarus participate in the </w:t>
      </w:r>
      <w:r w:rsidR="00A77A03">
        <w:rPr>
          <w:rFonts w:ascii="Arial" w:hAnsi="Arial"/>
          <w:sz w:val="20"/>
        </w:rPr>
        <w:t>project;</w:t>
      </w:r>
      <w:r>
        <w:rPr>
          <w:rFonts w:ascii="Arial" w:hAnsi="Arial"/>
          <w:sz w:val="20"/>
        </w:rPr>
        <w:t xml:space="preserve"> SPARE-Belarus includes about 6,500 teachers and about 20,000 school students.</w:t>
      </w:r>
    </w:p>
    <w:p w14:paraId="26665955" w14:textId="77777777" w:rsidR="00573DD3" w:rsidRPr="00C52438" w:rsidRDefault="00573DD3" w:rsidP="00C52438">
      <w:pPr>
        <w:spacing w:after="120" w:line="240" w:lineRule="auto"/>
        <w:jc w:val="both"/>
        <w:rPr>
          <w:rFonts w:ascii="Arial" w:eastAsia="Times New Roman" w:hAnsi="Arial" w:cs="Arial"/>
          <w:sz w:val="20"/>
          <w:szCs w:val="20"/>
        </w:rPr>
      </w:pPr>
      <w:r>
        <w:rPr>
          <w:rFonts w:ascii="Arial" w:hAnsi="Arial"/>
          <w:color w:val="000000"/>
          <w:sz w:val="20"/>
        </w:rPr>
        <w:t>The National Strategy for Sustainable Socio-Economic Development of Belarus until 2030 (NSSD-2030) establishes such priorities as ensuring environmental sustainability - development of the national environmental monitoring system and oversight of nature conservation activities to prevent contamination or other negative impact rather than mitigating their consequences. With that, the main objective of fostering civil society for the period 2016-2020 is the creation of legal and socio-economic conditions in which every individual, social group or organization will have an opportunity of meaningful participation in the process of taking and implementing managerial decisions.</w:t>
      </w:r>
      <w:r>
        <w:rPr>
          <w:rFonts w:ascii="Arial" w:hAnsi="Arial"/>
          <w:sz w:val="20"/>
        </w:rPr>
        <w:t xml:space="preserve"> </w:t>
      </w:r>
    </w:p>
    <w:p w14:paraId="3F7DD0AB" w14:textId="77777777" w:rsidR="006B0C25" w:rsidRDefault="00573DD3" w:rsidP="00C52438">
      <w:pPr>
        <w:spacing w:after="120" w:line="240" w:lineRule="auto"/>
        <w:jc w:val="both"/>
        <w:rPr>
          <w:rFonts w:ascii="Arial" w:eastAsia="Times New Roman" w:hAnsi="Arial" w:cs="Arial"/>
          <w:color w:val="000000"/>
          <w:sz w:val="20"/>
          <w:szCs w:val="20"/>
        </w:rPr>
      </w:pPr>
      <w:r>
        <w:rPr>
          <w:rFonts w:ascii="Arial" w:hAnsi="Arial"/>
          <w:color w:val="000000"/>
          <w:sz w:val="20"/>
        </w:rPr>
        <w:t>State Programme "Protection of the Environment and Sustainable Use of Natural Resources" for 2016-2020 aims to ensure nature conservation, wise nature resource management, ecological safety of the country and a transition to "green" economy, as well as the implementation of the international commitments of the Republic of Belarus in the area of nature conservation. Programme objectives include efficient operation and development of the NEMS in the Republic of Belarus for obtaining reliable and comprehensive information, preparation of assessments and forecasts based on this information, and the integration of the NEMS into the environmental information system (SEIS).</w:t>
      </w:r>
    </w:p>
    <w:p w14:paraId="58BB1233" w14:textId="17413E10" w:rsidR="006B0C25" w:rsidRDefault="006B0C25">
      <w:pPr>
        <w:rPr>
          <w:rFonts w:ascii="Arial" w:eastAsia="Times New Roman" w:hAnsi="Arial" w:cs="Arial"/>
          <w:color w:val="000000"/>
          <w:sz w:val="20"/>
          <w:szCs w:val="20"/>
        </w:rPr>
      </w:pPr>
      <w:r>
        <w:br w:type="page"/>
      </w:r>
    </w:p>
    <w:p w14:paraId="1BB625D1" w14:textId="77777777" w:rsidR="00273943" w:rsidRPr="00273943" w:rsidRDefault="00273943" w:rsidP="00C52438">
      <w:pPr>
        <w:widowControl w:val="0"/>
        <w:spacing w:after="120" w:line="240" w:lineRule="auto"/>
        <w:outlineLvl w:val="1"/>
        <w:rPr>
          <w:rFonts w:ascii="Arial" w:eastAsia="Times New Roman" w:hAnsi="Arial" w:cs="Arial"/>
          <w:b/>
          <w:bCs/>
          <w:smallCaps/>
          <w:sz w:val="20"/>
          <w:szCs w:val="20"/>
        </w:rPr>
      </w:pPr>
      <w:bookmarkStart w:id="22" w:name="_Toc484075599"/>
      <w:bookmarkStart w:id="23" w:name="_Toc496621580"/>
      <w:bookmarkEnd w:id="17"/>
      <w:r>
        <w:rPr>
          <w:rFonts w:ascii="Arial" w:hAnsi="Arial"/>
          <w:b/>
          <w:smallCaps/>
          <w:sz w:val="20"/>
        </w:rPr>
        <w:lastRenderedPageBreak/>
        <w:t>Project Partners and Stakeholders</w:t>
      </w:r>
      <w:bookmarkEnd w:id="22"/>
      <w:bookmarkEnd w:id="23"/>
    </w:p>
    <w:p w14:paraId="35D57CFF" w14:textId="773C25F4" w:rsidR="007D2486" w:rsidRPr="00273943" w:rsidRDefault="00273943" w:rsidP="00C52438">
      <w:pPr>
        <w:spacing w:after="120" w:line="240" w:lineRule="auto"/>
        <w:jc w:val="both"/>
        <w:rPr>
          <w:rFonts w:ascii="Arial" w:eastAsia="Times New Roman" w:hAnsi="Arial" w:cs="Arial"/>
          <w:sz w:val="20"/>
          <w:szCs w:val="20"/>
        </w:rPr>
      </w:pPr>
      <w:r>
        <w:rPr>
          <w:rFonts w:ascii="Arial" w:hAnsi="Arial"/>
          <w:sz w:val="20"/>
        </w:rPr>
        <w:t xml:space="preserve">The MNREP is the Executing Entity of this Project on behalf of the Government of the Republic of Belarus. The main roles and functions of the Executing Entity are outlined in Part V </w:t>
      </w:r>
      <w:r w:rsidR="00FA4F71" w:rsidRPr="00E63507">
        <w:rPr>
          <w:rFonts w:ascii="Arial" w:hAnsi="Arial"/>
          <w:sz w:val="20"/>
        </w:rPr>
        <w:t>Project management</w:t>
      </w:r>
      <w:r>
        <w:rPr>
          <w:rFonts w:ascii="Arial" w:hAnsi="Arial"/>
          <w:sz w:val="20"/>
        </w:rPr>
        <w:t xml:space="preserve">. The activity of the Project covers the entire territory of the country, therefore, oblast and district executive committees represented by committees of natural resources and environmental protection of corresponding levels are other key project partners. The MOE will be a direct project partner for the implementation of objectives 1-3 as regards the activities related to the development and operation of </w:t>
      </w:r>
      <w:r w:rsidR="003B4016">
        <w:rPr>
          <w:rFonts w:ascii="Arial" w:hAnsi="Arial"/>
          <w:sz w:val="20"/>
        </w:rPr>
        <w:t>“</w:t>
      </w:r>
      <w:r>
        <w:rPr>
          <w:rFonts w:ascii="Arial" w:hAnsi="Arial"/>
          <w:sz w:val="20"/>
        </w:rPr>
        <w:t>green schools</w:t>
      </w:r>
      <w:r w:rsidR="003B4016">
        <w:rPr>
          <w:rFonts w:ascii="Arial" w:hAnsi="Arial"/>
          <w:sz w:val="20"/>
        </w:rPr>
        <w:t>”</w:t>
      </w:r>
      <w:r>
        <w:rPr>
          <w:rFonts w:ascii="Arial" w:hAnsi="Arial"/>
          <w:sz w:val="20"/>
        </w:rPr>
        <w:t>. Other partners for the implementation of the project will be Belarusian CSOs working in the field of nature conservation and environmental education.</w:t>
      </w:r>
    </w:p>
    <w:p w14:paraId="5A2913B5" w14:textId="5988E957" w:rsidR="002764F3" w:rsidRPr="00C52438" w:rsidRDefault="007D2486" w:rsidP="00C52438">
      <w:pPr>
        <w:spacing w:after="120" w:line="240" w:lineRule="auto"/>
        <w:jc w:val="both"/>
        <w:rPr>
          <w:rFonts w:ascii="Arial" w:eastAsia="Times New Roman" w:hAnsi="Arial" w:cs="Arial"/>
          <w:sz w:val="20"/>
          <w:szCs w:val="20"/>
        </w:rPr>
      </w:pPr>
      <w:r>
        <w:rPr>
          <w:rFonts w:ascii="Arial" w:hAnsi="Arial"/>
          <w:sz w:val="20"/>
        </w:rPr>
        <w:t xml:space="preserve">The Project's target groups are: non-governmental organizations (civil society organizations and not-for-profit organizations), professional associations, associations of entrepreneurs and social partners, higher educational institutions and mass media, executive authorities of oblasts and districts, cities and rural areas, local self-government, local communities and citizen action groups interested in participating in environmental monitoring and improvement of environmental protection and management at the local level, and participation in the development and implementation of initiatives described in the activities under Objective 4 of the Project. With that, concrete partners for the implementation of initiatives will be determined based on the results of the Call for Proposals as part of project activities. Partner agreements on the implementation of project activities will be concluded with each such partner, and initiatives will become an integral part of annual </w:t>
      </w:r>
      <w:r w:rsidR="003B4016">
        <w:rPr>
          <w:rFonts w:ascii="Arial" w:hAnsi="Arial"/>
          <w:sz w:val="20"/>
        </w:rPr>
        <w:t>P</w:t>
      </w:r>
      <w:r>
        <w:rPr>
          <w:rFonts w:ascii="Arial" w:hAnsi="Arial"/>
          <w:sz w:val="20"/>
        </w:rPr>
        <w:t>roject implementation plans.</w:t>
      </w:r>
    </w:p>
    <w:p w14:paraId="74E5F51F" w14:textId="77777777" w:rsidR="002764F3" w:rsidRPr="00C52438" w:rsidRDefault="002764F3" w:rsidP="00C52438">
      <w:pPr>
        <w:spacing w:after="120" w:line="240" w:lineRule="auto"/>
        <w:rPr>
          <w:rFonts w:ascii="Arial" w:eastAsia="Times New Roman" w:hAnsi="Arial" w:cs="Arial"/>
          <w:sz w:val="20"/>
          <w:szCs w:val="20"/>
        </w:rPr>
      </w:pPr>
      <w:r>
        <w:br w:type="page"/>
      </w:r>
    </w:p>
    <w:p w14:paraId="34F99575" w14:textId="4838AB43" w:rsidR="002764F3" w:rsidRDefault="002764F3" w:rsidP="00552A4D">
      <w:pPr>
        <w:pStyle w:val="Heading1"/>
        <w:spacing w:before="0" w:line="240" w:lineRule="auto"/>
        <w:rPr>
          <w:rFonts w:ascii="Arial" w:hAnsi="Arial"/>
          <w:b/>
          <w:color w:val="auto"/>
          <w:sz w:val="20"/>
        </w:rPr>
      </w:pPr>
      <w:bookmarkStart w:id="24" w:name="_Toc168116730"/>
      <w:bookmarkStart w:id="25" w:name="_Toc198613789"/>
      <w:bookmarkStart w:id="26" w:name="_Toc272371509"/>
      <w:bookmarkStart w:id="27" w:name="_Toc463530693"/>
      <w:bookmarkStart w:id="28" w:name="_Toc484075600"/>
      <w:bookmarkStart w:id="29" w:name="_Toc496621581"/>
      <w:r>
        <w:rPr>
          <w:rFonts w:ascii="Arial" w:hAnsi="Arial"/>
          <w:b/>
          <w:color w:val="auto"/>
          <w:sz w:val="20"/>
        </w:rPr>
        <w:lastRenderedPageBreak/>
        <w:t xml:space="preserve">Part II: </w:t>
      </w:r>
      <w:bookmarkEnd w:id="24"/>
      <w:bookmarkEnd w:id="25"/>
      <w:bookmarkEnd w:id="26"/>
      <w:r>
        <w:rPr>
          <w:rFonts w:ascii="Arial" w:hAnsi="Arial"/>
          <w:b/>
          <w:color w:val="auto"/>
          <w:sz w:val="20"/>
        </w:rPr>
        <w:t>Strategy</w:t>
      </w:r>
      <w:bookmarkEnd w:id="27"/>
      <w:bookmarkEnd w:id="28"/>
      <w:bookmarkEnd w:id="29"/>
      <w:r>
        <w:rPr>
          <w:rFonts w:ascii="Arial" w:hAnsi="Arial"/>
          <w:b/>
          <w:color w:val="auto"/>
          <w:sz w:val="20"/>
        </w:rPr>
        <w:t xml:space="preserve"> </w:t>
      </w:r>
    </w:p>
    <w:p w14:paraId="410EFEFC" w14:textId="77777777" w:rsidR="0027250F" w:rsidRPr="0027250F" w:rsidRDefault="0027250F" w:rsidP="0027250F"/>
    <w:p w14:paraId="65E77242" w14:textId="04FA353A" w:rsidR="00C465BB" w:rsidRPr="0027250F" w:rsidRDefault="00C465BB" w:rsidP="0027250F">
      <w:pPr>
        <w:spacing w:after="120" w:line="240" w:lineRule="auto"/>
        <w:ind w:left="357"/>
        <w:jc w:val="both"/>
        <w:rPr>
          <w:rFonts w:ascii="Arial" w:hAnsi="Arial"/>
          <w:sz w:val="20"/>
        </w:rPr>
      </w:pPr>
      <w:r>
        <w:rPr>
          <w:rFonts w:ascii="Arial" w:hAnsi="Arial"/>
          <w:sz w:val="20"/>
        </w:rPr>
        <w:t xml:space="preserve">The project will be implemented in all six oblasts of Belarus and the city of Minsk. </w:t>
      </w:r>
      <w:r w:rsidR="003B4016">
        <w:rPr>
          <w:rFonts w:ascii="Arial" w:hAnsi="Arial"/>
          <w:sz w:val="20"/>
        </w:rPr>
        <w:t>Environmental</w:t>
      </w:r>
      <w:r>
        <w:rPr>
          <w:rFonts w:ascii="Arial" w:hAnsi="Arial"/>
          <w:sz w:val="20"/>
        </w:rPr>
        <w:t xml:space="preserve"> clubs will be established in all six oblasts and the city of Minsk with the participation of environmental CSOs. Actions will be taken to expand the network of </w:t>
      </w:r>
      <w:r w:rsidR="003B4016">
        <w:rPr>
          <w:rFonts w:ascii="Arial" w:hAnsi="Arial"/>
          <w:sz w:val="20"/>
        </w:rPr>
        <w:t>“</w:t>
      </w:r>
      <w:r>
        <w:rPr>
          <w:rFonts w:ascii="Arial" w:hAnsi="Arial"/>
          <w:sz w:val="20"/>
        </w:rPr>
        <w:t>green schools</w:t>
      </w:r>
      <w:r w:rsidR="003B4016">
        <w:rPr>
          <w:rFonts w:ascii="Arial" w:hAnsi="Arial"/>
          <w:sz w:val="20"/>
        </w:rPr>
        <w:t>”</w:t>
      </w:r>
      <w:r>
        <w:rPr>
          <w:rFonts w:ascii="Arial" w:hAnsi="Arial"/>
          <w:sz w:val="20"/>
        </w:rPr>
        <w:t xml:space="preserve"> involving the National Centre for Ecology and Local Studies, the Academy of Post-Graduate Education and environmental CSOs. Efforts will be made to engage the teaching staff of secondary schools of all 118 districts of the country in project activity, particularly, encourage their participation in trainings.    </w:t>
      </w:r>
    </w:p>
    <w:p w14:paraId="421F61EF" w14:textId="77777777" w:rsidR="0027250F" w:rsidRDefault="0027250F" w:rsidP="0027250F">
      <w:pPr>
        <w:spacing w:after="120" w:line="240" w:lineRule="auto"/>
        <w:ind w:left="357"/>
        <w:jc w:val="both"/>
        <w:rPr>
          <w:rFonts w:ascii="Arial" w:hAnsi="Arial"/>
          <w:sz w:val="20"/>
        </w:rPr>
      </w:pPr>
    </w:p>
    <w:p w14:paraId="7B173620" w14:textId="3B082279" w:rsidR="00C465BB" w:rsidRDefault="00C465BB" w:rsidP="0027250F">
      <w:pPr>
        <w:spacing w:after="120" w:line="240" w:lineRule="auto"/>
        <w:ind w:left="357"/>
        <w:jc w:val="both"/>
        <w:rPr>
          <w:rFonts w:ascii="Arial" w:hAnsi="Arial"/>
          <w:sz w:val="20"/>
        </w:rPr>
      </w:pPr>
      <w:r>
        <w:rPr>
          <w:rFonts w:ascii="Arial" w:hAnsi="Arial"/>
          <w:sz w:val="20"/>
        </w:rPr>
        <w:t>The strategy of project implementation is based on four main types of activities described as project components:</w:t>
      </w:r>
    </w:p>
    <w:p w14:paraId="3EF89D68" w14:textId="77777777" w:rsidR="0027250F" w:rsidRPr="00552A4D" w:rsidRDefault="0027250F" w:rsidP="00552A4D">
      <w:pPr>
        <w:keepNext/>
        <w:spacing w:after="0" w:line="240" w:lineRule="auto"/>
        <w:jc w:val="both"/>
        <w:rPr>
          <w:rFonts w:ascii="Arial" w:eastAsia="Times New Roman" w:hAnsi="Arial" w:cs="Arial"/>
          <w:sz w:val="20"/>
          <w:szCs w:val="20"/>
        </w:rPr>
      </w:pPr>
    </w:p>
    <w:p w14:paraId="448455E5" w14:textId="77777777" w:rsidR="00C465BB" w:rsidRDefault="00C465BB" w:rsidP="00552A4D">
      <w:pPr>
        <w:tabs>
          <w:tab w:val="num" w:pos="1440"/>
        </w:tabs>
        <w:spacing w:after="0" w:line="240" w:lineRule="auto"/>
        <w:ind w:left="360"/>
        <w:jc w:val="both"/>
        <w:rPr>
          <w:rFonts w:ascii="Arial" w:eastAsia="Times New Roman" w:hAnsi="Arial" w:cs="Arial"/>
          <w:b/>
          <w:sz w:val="20"/>
          <w:szCs w:val="20"/>
        </w:rPr>
      </w:pPr>
      <w:r>
        <w:rPr>
          <w:rFonts w:ascii="Arial" w:hAnsi="Arial"/>
          <w:b/>
          <w:sz w:val="20"/>
        </w:rPr>
        <w:t>Component 1:</w:t>
      </w:r>
      <w:r>
        <w:rPr>
          <w:rFonts w:ascii="Arial" w:hAnsi="Arial"/>
          <w:sz w:val="20"/>
        </w:rPr>
        <w:t xml:space="preserve"> </w:t>
      </w:r>
      <w:r>
        <w:rPr>
          <w:rFonts w:ascii="Arial" w:hAnsi="Arial"/>
          <w:b/>
          <w:sz w:val="20"/>
        </w:rPr>
        <w:t>Establishing / providing support to at least six environmental monitoring clubs / public environmental coordinating councils in the regions of Belarus (at least one in each oblast)</w:t>
      </w:r>
    </w:p>
    <w:p w14:paraId="23E01E2A" w14:textId="77777777" w:rsidR="00552A4D" w:rsidRPr="00552A4D" w:rsidRDefault="00552A4D" w:rsidP="00552A4D">
      <w:pPr>
        <w:tabs>
          <w:tab w:val="num" w:pos="1440"/>
        </w:tabs>
        <w:spacing w:after="0" w:line="240" w:lineRule="auto"/>
        <w:ind w:left="360"/>
        <w:jc w:val="both"/>
        <w:rPr>
          <w:rFonts w:ascii="Arial" w:eastAsia="Times New Roman" w:hAnsi="Arial" w:cs="Arial"/>
          <w:sz w:val="20"/>
          <w:szCs w:val="20"/>
        </w:rPr>
      </w:pPr>
    </w:p>
    <w:p w14:paraId="67F20147"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The Project will assist in the support of oblast-level and national public environmental coordinating councils in terms of engaging environmental CSOs and volunteers/community environmentalists for the monitoring of the violations of nature protection laws on a voluntary basis.</w:t>
      </w:r>
    </w:p>
    <w:p w14:paraId="4A2800B2"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The support will be provided through training and provision of relevant teaching aids on the topic, conduct of workshops and trainings for volunteers/community environmentalists and environmental CSOs in each oblast and the city of Minsk with the support of the Committees of Natural Resources and Environmental Protection.</w:t>
      </w:r>
    </w:p>
    <w:p w14:paraId="7BAF88D3"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Opinion polls will be conducted at the beginning of the Project and when the Project will be drawing to its end to determine the extent of the public awareness of environmental problems.</w:t>
      </w:r>
    </w:p>
    <w:p w14:paraId="1820F087"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The question of the establishment and further operation of environmental monitoring clubs in each oblast of Belarus and in the city of Minsk will be explored in the framework of the Project and respective proposals will be put forward.</w:t>
      </w:r>
    </w:p>
    <w:p w14:paraId="42B837D8" w14:textId="77777777" w:rsidR="00C465BB" w:rsidRPr="00552A4D" w:rsidRDefault="00C465BB" w:rsidP="00552A4D">
      <w:pPr>
        <w:spacing w:after="120" w:line="240" w:lineRule="auto"/>
        <w:ind w:left="357"/>
        <w:contextualSpacing/>
        <w:jc w:val="both"/>
        <w:rPr>
          <w:rFonts w:ascii="Arial" w:eastAsia="Arial Unicode MS" w:hAnsi="Arial" w:cs="Arial"/>
          <w:sz w:val="20"/>
          <w:szCs w:val="20"/>
        </w:rPr>
      </w:pPr>
      <w:r>
        <w:rPr>
          <w:rFonts w:ascii="Arial" w:hAnsi="Arial"/>
          <w:sz w:val="20"/>
        </w:rPr>
        <w:t xml:space="preserve">  </w:t>
      </w:r>
    </w:p>
    <w:p w14:paraId="30433A47" w14:textId="795FB700" w:rsidR="00C465BB" w:rsidRDefault="00C465BB" w:rsidP="00552A4D">
      <w:pPr>
        <w:tabs>
          <w:tab w:val="num" w:pos="1440"/>
        </w:tabs>
        <w:spacing w:after="0" w:line="240" w:lineRule="auto"/>
        <w:ind w:left="360"/>
        <w:jc w:val="both"/>
        <w:rPr>
          <w:rFonts w:ascii="Arial" w:hAnsi="Arial"/>
          <w:b/>
          <w:sz w:val="20"/>
        </w:rPr>
      </w:pPr>
      <w:r>
        <w:rPr>
          <w:rFonts w:ascii="Arial" w:hAnsi="Arial"/>
          <w:b/>
          <w:sz w:val="20"/>
        </w:rPr>
        <w:t>Component 2:</w:t>
      </w:r>
      <w:r>
        <w:rPr>
          <w:rFonts w:ascii="Arial" w:hAnsi="Arial"/>
          <w:sz w:val="20"/>
        </w:rPr>
        <w:t xml:space="preserve"> </w:t>
      </w:r>
      <w:r>
        <w:rPr>
          <w:rFonts w:ascii="Arial" w:hAnsi="Arial"/>
          <w:b/>
          <w:sz w:val="20"/>
        </w:rPr>
        <w:t xml:space="preserve">Involvement of at least three </w:t>
      </w:r>
      <w:r w:rsidR="003B4016">
        <w:rPr>
          <w:rFonts w:ascii="Arial" w:hAnsi="Arial"/>
          <w:b/>
          <w:sz w:val="20"/>
        </w:rPr>
        <w:t>CSOs</w:t>
      </w:r>
      <w:r>
        <w:rPr>
          <w:rFonts w:ascii="Arial" w:hAnsi="Arial"/>
          <w:b/>
          <w:sz w:val="20"/>
        </w:rPr>
        <w:t xml:space="preserve"> in the design of educational programmes, organization of education on environmental issues, and educational activity at minimum 70 </w:t>
      </w:r>
      <w:r w:rsidR="0092664F">
        <w:rPr>
          <w:rFonts w:ascii="Arial" w:hAnsi="Arial"/>
          <w:b/>
          <w:sz w:val="20"/>
        </w:rPr>
        <w:t>“</w:t>
      </w:r>
      <w:r>
        <w:rPr>
          <w:rFonts w:ascii="Arial" w:hAnsi="Arial"/>
          <w:b/>
          <w:sz w:val="20"/>
        </w:rPr>
        <w:t>green schools</w:t>
      </w:r>
      <w:r w:rsidR="0092664F">
        <w:rPr>
          <w:rFonts w:ascii="Arial" w:hAnsi="Arial"/>
          <w:b/>
          <w:sz w:val="20"/>
        </w:rPr>
        <w:t>”</w:t>
      </w:r>
      <w:r>
        <w:rPr>
          <w:rFonts w:ascii="Arial" w:hAnsi="Arial"/>
          <w:b/>
          <w:sz w:val="20"/>
        </w:rPr>
        <w:t xml:space="preserve"> of the country</w:t>
      </w:r>
      <w:r w:rsidR="0092664F">
        <w:rPr>
          <w:rFonts w:ascii="Arial" w:hAnsi="Arial"/>
          <w:b/>
          <w:sz w:val="20"/>
        </w:rPr>
        <w:t>.</w:t>
      </w:r>
      <w:r>
        <w:rPr>
          <w:rFonts w:ascii="Arial" w:hAnsi="Arial"/>
          <w:b/>
          <w:sz w:val="20"/>
        </w:rPr>
        <w:t xml:space="preserve"> </w:t>
      </w:r>
    </w:p>
    <w:p w14:paraId="67FC6911" w14:textId="77777777" w:rsidR="0027250F" w:rsidRPr="00552A4D" w:rsidRDefault="0027250F" w:rsidP="00552A4D">
      <w:pPr>
        <w:tabs>
          <w:tab w:val="num" w:pos="1440"/>
        </w:tabs>
        <w:spacing w:after="0" w:line="240" w:lineRule="auto"/>
        <w:ind w:left="360"/>
        <w:jc w:val="both"/>
        <w:rPr>
          <w:rFonts w:ascii="Arial" w:eastAsia="Times New Roman" w:hAnsi="Arial" w:cs="Arial"/>
          <w:sz w:val="20"/>
          <w:szCs w:val="20"/>
        </w:rPr>
      </w:pPr>
    </w:p>
    <w:p w14:paraId="1E1F8359" w14:textId="487F5E1F"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The existing study guide for the </w:t>
      </w:r>
      <w:r w:rsidR="00F6525B">
        <w:rPr>
          <w:rFonts w:ascii="Arial" w:hAnsi="Arial"/>
          <w:sz w:val="20"/>
        </w:rPr>
        <w:t>“G</w:t>
      </w:r>
      <w:r>
        <w:rPr>
          <w:rFonts w:ascii="Arial" w:hAnsi="Arial"/>
          <w:sz w:val="20"/>
        </w:rPr>
        <w:t>reen schools</w:t>
      </w:r>
      <w:r w:rsidR="00F6525B">
        <w:rPr>
          <w:rFonts w:ascii="Arial" w:hAnsi="Arial"/>
          <w:sz w:val="20"/>
        </w:rPr>
        <w:t>”</w:t>
      </w:r>
      <w:r>
        <w:rPr>
          <w:rFonts w:ascii="Arial" w:hAnsi="Arial"/>
          <w:sz w:val="20"/>
        </w:rPr>
        <w:t xml:space="preserve"> elective course will be complemented with units on the monitoring of air quality and published. An additional short guide on </w:t>
      </w:r>
      <w:r w:rsidR="00F6525B">
        <w:rPr>
          <w:rFonts w:ascii="Arial" w:hAnsi="Arial"/>
          <w:sz w:val="20"/>
        </w:rPr>
        <w:t>“</w:t>
      </w:r>
      <w:r>
        <w:rPr>
          <w:rFonts w:ascii="Arial" w:hAnsi="Arial"/>
          <w:sz w:val="20"/>
        </w:rPr>
        <w:t>green schools</w:t>
      </w:r>
      <w:r w:rsidR="00F6525B">
        <w:rPr>
          <w:rFonts w:ascii="Arial" w:hAnsi="Arial"/>
          <w:sz w:val="20"/>
        </w:rPr>
        <w:t>”</w:t>
      </w:r>
      <w:r>
        <w:rPr>
          <w:rFonts w:ascii="Arial" w:hAnsi="Arial"/>
          <w:sz w:val="20"/>
        </w:rPr>
        <w:t xml:space="preserve"> (methodological recommendations) with examples from existing schools will be developed and published for the schools that do not offer </w:t>
      </w:r>
      <w:r w:rsidR="00F6525B">
        <w:rPr>
          <w:rFonts w:ascii="Arial" w:hAnsi="Arial"/>
          <w:sz w:val="20"/>
        </w:rPr>
        <w:t>“</w:t>
      </w:r>
      <w:r>
        <w:rPr>
          <w:rFonts w:ascii="Arial" w:hAnsi="Arial"/>
          <w:sz w:val="20"/>
        </w:rPr>
        <w:t>green schools</w:t>
      </w:r>
      <w:r w:rsidR="00F6525B">
        <w:rPr>
          <w:rFonts w:ascii="Arial" w:hAnsi="Arial"/>
          <w:sz w:val="20"/>
        </w:rPr>
        <w:t>”</w:t>
      </w:r>
      <w:r>
        <w:rPr>
          <w:rFonts w:ascii="Arial" w:hAnsi="Arial"/>
          <w:sz w:val="20"/>
        </w:rPr>
        <w:t xml:space="preserve"> elective courses and for environmental children's centres. As regards biodiversity conservation, the existing textbook for the elective course "Wildlife of Belarus" will be updated and published. It will be used by </w:t>
      </w:r>
      <w:r w:rsidR="00F6525B">
        <w:rPr>
          <w:rFonts w:ascii="Arial" w:hAnsi="Arial"/>
          <w:sz w:val="20"/>
        </w:rPr>
        <w:t>“</w:t>
      </w:r>
      <w:r>
        <w:rPr>
          <w:rFonts w:ascii="Arial" w:hAnsi="Arial"/>
          <w:sz w:val="20"/>
        </w:rPr>
        <w:t>green schools</w:t>
      </w:r>
      <w:r w:rsidR="00F6525B">
        <w:rPr>
          <w:rFonts w:ascii="Arial" w:hAnsi="Arial"/>
          <w:sz w:val="20"/>
        </w:rPr>
        <w:t>”</w:t>
      </w:r>
      <w:r>
        <w:rPr>
          <w:rFonts w:ascii="Arial" w:hAnsi="Arial"/>
          <w:sz w:val="20"/>
        </w:rPr>
        <w:t xml:space="preserve"> for the study and conservation of local flora and fauna in school yards and around schools.</w:t>
      </w:r>
    </w:p>
    <w:p w14:paraId="39FEA0BC"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At least three CSOs will be selected on a competitive basis to train teaching staff as part of the "Green Schools" Project (biodiversity, waste, wise use of energy and water, public initiatives), and additionally on monitoring air quality. The experts will organize 28 regional three-day trainings for at least 280 teachers. The trainings will be conducted across Belarus, and teachers from any district will have an opportunity to participate.</w:t>
      </w:r>
    </w:p>
    <w:p w14:paraId="786916FF" w14:textId="2002E43D"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The review and monitoring of at least 200 annual reports of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will be organized. The schools that have successfully completed the task to be granted the "Green School" status will receive certificates signed by the Minister of Education and the Minister of Natural Resources and Environmental Protection. The existing national website dedicated to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which is currently maintained by Belarusian </w:t>
      </w:r>
      <w:r w:rsidR="00483409">
        <w:rPr>
          <w:rFonts w:ascii="Arial" w:hAnsi="Arial"/>
          <w:sz w:val="20"/>
        </w:rPr>
        <w:t>Pedagogical</w:t>
      </w:r>
      <w:r>
        <w:rPr>
          <w:rFonts w:ascii="Arial" w:hAnsi="Arial"/>
          <w:sz w:val="20"/>
        </w:rPr>
        <w:t xml:space="preserve"> Society NGO, will be updated and supported. To motivate teachers and children from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and to facilitate sharing of experience environmental camp sessions will be organized for them as part of the project at two national children's health-improving centres </w:t>
      </w:r>
      <w:r w:rsidR="00483409">
        <w:rPr>
          <w:rFonts w:ascii="Arial" w:hAnsi="Arial"/>
          <w:sz w:val="20"/>
        </w:rPr>
        <w:t>–</w:t>
      </w:r>
      <w:r>
        <w:rPr>
          <w:rFonts w:ascii="Arial" w:hAnsi="Arial"/>
          <w:sz w:val="20"/>
        </w:rPr>
        <w:t xml:space="preserve"> </w:t>
      </w:r>
      <w:r w:rsidR="00483409">
        <w:rPr>
          <w:rFonts w:ascii="Arial" w:hAnsi="Arial"/>
          <w:sz w:val="20"/>
        </w:rPr>
        <w:t>“</w:t>
      </w:r>
      <w:r>
        <w:rPr>
          <w:rFonts w:ascii="Arial" w:hAnsi="Arial"/>
          <w:sz w:val="20"/>
        </w:rPr>
        <w:t>Zubryonok</w:t>
      </w:r>
      <w:r w:rsidR="00483409">
        <w:rPr>
          <w:rFonts w:ascii="Arial" w:hAnsi="Arial"/>
          <w:sz w:val="20"/>
        </w:rPr>
        <w:t>”</w:t>
      </w:r>
      <w:r>
        <w:rPr>
          <w:rFonts w:ascii="Arial" w:hAnsi="Arial"/>
          <w:sz w:val="20"/>
        </w:rPr>
        <w:t xml:space="preserve"> and </w:t>
      </w:r>
      <w:r w:rsidR="00483409">
        <w:rPr>
          <w:rFonts w:ascii="Arial" w:hAnsi="Arial"/>
          <w:sz w:val="20"/>
        </w:rPr>
        <w:t>“</w:t>
      </w:r>
      <w:r>
        <w:rPr>
          <w:rFonts w:ascii="Arial" w:hAnsi="Arial"/>
          <w:sz w:val="20"/>
        </w:rPr>
        <w:t>Nadezhda</w:t>
      </w:r>
      <w:r w:rsidR="00483409">
        <w:rPr>
          <w:rFonts w:ascii="Arial" w:hAnsi="Arial"/>
          <w:sz w:val="20"/>
        </w:rPr>
        <w:t>”</w:t>
      </w:r>
      <w:r>
        <w:rPr>
          <w:rFonts w:ascii="Arial" w:hAnsi="Arial"/>
          <w:sz w:val="20"/>
        </w:rPr>
        <w:t>. The sessions will be conducted two years in a row during 12 days. At least 100 children from each of the seven regions will participate in these sessions and will study some methods of environmental monitoring and nature conservation.</w:t>
      </w:r>
    </w:p>
    <w:p w14:paraId="72A43882"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The "Green Schools" Project will be adapted for implementation at kindergartens. Several pilot kindergartens will be selected, and their teaching staff will be trained. A model kindergarten will be furnished and organized at one of the preschools as part of the "Green Schools" Project. </w:t>
      </w:r>
    </w:p>
    <w:p w14:paraId="2118C771" w14:textId="29FAC902" w:rsidR="00C465BB" w:rsidRPr="00552A4D" w:rsidRDefault="00C465BB" w:rsidP="00552A4D">
      <w:pPr>
        <w:spacing w:after="120" w:line="240" w:lineRule="auto"/>
        <w:ind w:left="357"/>
        <w:jc w:val="both"/>
        <w:rPr>
          <w:rFonts w:ascii="Arial" w:eastAsia="Times New Roman" w:hAnsi="Arial" w:cs="Arial"/>
          <w:b/>
          <w:bCs/>
          <w:color w:val="437A2D"/>
          <w:sz w:val="20"/>
          <w:szCs w:val="20"/>
        </w:rPr>
      </w:pPr>
      <w:r>
        <w:rPr>
          <w:rFonts w:ascii="Arial" w:hAnsi="Arial"/>
          <w:sz w:val="20"/>
        </w:rPr>
        <w:lastRenderedPageBreak/>
        <w:t xml:space="preserve">The National Rehabilitation Centre for Children with Disabilities will become a pilot facility for testing the </w:t>
      </w:r>
      <w:r w:rsidR="00483409">
        <w:rPr>
          <w:rFonts w:ascii="Arial" w:hAnsi="Arial"/>
          <w:sz w:val="20"/>
        </w:rPr>
        <w:t>G</w:t>
      </w:r>
      <w:r>
        <w:rPr>
          <w:rFonts w:ascii="Arial" w:hAnsi="Arial"/>
          <w:sz w:val="20"/>
        </w:rPr>
        <w:t>green schools</w:t>
      </w:r>
      <w:r w:rsidR="00483409">
        <w:rPr>
          <w:rFonts w:ascii="Arial" w:hAnsi="Arial"/>
          <w:sz w:val="20"/>
        </w:rPr>
        <w:t>”</w:t>
      </w:r>
      <w:r>
        <w:rPr>
          <w:rFonts w:ascii="Arial" w:hAnsi="Arial"/>
          <w:sz w:val="20"/>
        </w:rPr>
        <w:t xml:space="preserve"> </w:t>
      </w:r>
      <w:r w:rsidR="00483409">
        <w:rPr>
          <w:rFonts w:ascii="Arial" w:hAnsi="Arial"/>
          <w:sz w:val="20"/>
        </w:rPr>
        <w:t>P</w:t>
      </w:r>
      <w:r>
        <w:rPr>
          <w:rFonts w:ascii="Arial" w:hAnsi="Arial"/>
          <w:sz w:val="20"/>
        </w:rPr>
        <w:t>roject at similar institutions.</w:t>
      </w:r>
    </w:p>
    <w:p w14:paraId="4EA80966" w14:textId="77777777" w:rsidR="00C465BB" w:rsidRPr="00552A4D" w:rsidRDefault="00C465BB" w:rsidP="00552A4D">
      <w:pPr>
        <w:tabs>
          <w:tab w:val="num" w:pos="1440"/>
        </w:tabs>
        <w:spacing w:after="0" w:line="240" w:lineRule="auto"/>
        <w:ind w:left="360"/>
        <w:jc w:val="both"/>
        <w:rPr>
          <w:rFonts w:ascii="Arial" w:eastAsia="Times New Roman" w:hAnsi="Arial" w:cs="Arial"/>
          <w:sz w:val="20"/>
          <w:szCs w:val="20"/>
        </w:rPr>
      </w:pPr>
    </w:p>
    <w:p w14:paraId="1F7D759C" w14:textId="439DF31E" w:rsidR="00C465BB" w:rsidRDefault="00C465BB" w:rsidP="00552A4D">
      <w:pPr>
        <w:tabs>
          <w:tab w:val="num" w:pos="1440"/>
        </w:tabs>
        <w:spacing w:after="0" w:line="240" w:lineRule="auto"/>
        <w:ind w:left="360"/>
        <w:jc w:val="both"/>
        <w:rPr>
          <w:rFonts w:ascii="Arial" w:hAnsi="Arial"/>
          <w:b/>
          <w:sz w:val="20"/>
        </w:rPr>
      </w:pPr>
      <w:r>
        <w:rPr>
          <w:rFonts w:ascii="Arial" w:hAnsi="Arial"/>
          <w:b/>
          <w:sz w:val="20"/>
        </w:rPr>
        <w:t>Component 3:</w:t>
      </w:r>
      <w:r>
        <w:rPr>
          <w:rFonts w:ascii="Arial" w:hAnsi="Arial"/>
          <w:sz w:val="20"/>
        </w:rPr>
        <w:t xml:space="preserve"> </w:t>
      </w:r>
      <w:r>
        <w:rPr>
          <w:rFonts w:ascii="Arial" w:hAnsi="Arial"/>
          <w:b/>
          <w:sz w:val="20"/>
        </w:rPr>
        <w:t xml:space="preserve">Ensuring cooperation between at least 15 </w:t>
      </w:r>
      <w:r w:rsidR="00483409">
        <w:rPr>
          <w:rFonts w:ascii="Arial" w:hAnsi="Arial"/>
          <w:b/>
          <w:sz w:val="20"/>
        </w:rPr>
        <w:t>“</w:t>
      </w:r>
      <w:r>
        <w:rPr>
          <w:rFonts w:ascii="Arial" w:hAnsi="Arial"/>
          <w:b/>
          <w:sz w:val="20"/>
        </w:rPr>
        <w:t>green schools</w:t>
      </w:r>
      <w:r w:rsidR="00483409">
        <w:rPr>
          <w:rFonts w:ascii="Arial" w:hAnsi="Arial"/>
          <w:b/>
          <w:sz w:val="20"/>
        </w:rPr>
        <w:t>”</w:t>
      </w:r>
      <w:r>
        <w:rPr>
          <w:rFonts w:ascii="Arial" w:hAnsi="Arial"/>
          <w:b/>
          <w:sz w:val="20"/>
        </w:rPr>
        <w:t xml:space="preserve"> and local bodies authorized</w:t>
      </w:r>
      <w:r>
        <w:rPr>
          <w:rFonts w:ascii="Arial" w:hAnsi="Arial"/>
          <w:sz w:val="20"/>
          <w:vertAlign w:val="superscript"/>
        </w:rPr>
        <w:footnoteReference w:id="3"/>
      </w:r>
      <w:r>
        <w:rPr>
          <w:rFonts w:ascii="Arial" w:hAnsi="Arial"/>
          <w:b/>
          <w:sz w:val="20"/>
        </w:rPr>
        <w:t xml:space="preserve">, to perform environmental monitoring regarding data collection and management. </w:t>
      </w:r>
    </w:p>
    <w:p w14:paraId="1D848EA8" w14:textId="77777777" w:rsidR="0045788B" w:rsidRPr="00552A4D" w:rsidRDefault="0045788B" w:rsidP="00552A4D">
      <w:pPr>
        <w:tabs>
          <w:tab w:val="num" w:pos="1440"/>
        </w:tabs>
        <w:spacing w:after="0" w:line="240" w:lineRule="auto"/>
        <w:ind w:left="360"/>
        <w:jc w:val="both"/>
        <w:rPr>
          <w:rFonts w:ascii="Arial" w:eastAsia="Times New Roman" w:hAnsi="Arial" w:cs="Arial"/>
          <w:b/>
          <w:sz w:val="20"/>
          <w:szCs w:val="20"/>
        </w:rPr>
      </w:pPr>
    </w:p>
    <w:p w14:paraId="2B159633" w14:textId="38D9023C"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Nine resource centres for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will be established in Belarus to ensure support to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and </w:t>
      </w:r>
      <w:r w:rsidR="00483409">
        <w:rPr>
          <w:rFonts w:ascii="Arial" w:hAnsi="Arial"/>
          <w:sz w:val="20"/>
        </w:rPr>
        <w:t xml:space="preserve">to </w:t>
      </w:r>
      <w:r>
        <w:rPr>
          <w:rFonts w:ascii="Arial" w:hAnsi="Arial"/>
          <w:sz w:val="20"/>
        </w:rPr>
        <w:t xml:space="preserve">organize the monitoring of the environment with children participation. The national centre and six regional out-of-school </w:t>
      </w:r>
      <w:r w:rsidR="00483409">
        <w:rPr>
          <w:rFonts w:ascii="Arial" w:hAnsi="Arial"/>
          <w:sz w:val="20"/>
        </w:rPr>
        <w:t xml:space="preserve">environmental </w:t>
      </w:r>
      <w:r>
        <w:rPr>
          <w:rFonts w:ascii="Arial" w:hAnsi="Arial"/>
          <w:sz w:val="20"/>
        </w:rPr>
        <w:t xml:space="preserve">centres for schoolchildren will act as resource centres for Minsk and oblasts. Both all-season children's national health-improving centres </w:t>
      </w:r>
      <w:r w:rsidR="00483409">
        <w:rPr>
          <w:rFonts w:ascii="Arial" w:hAnsi="Arial"/>
          <w:sz w:val="20"/>
        </w:rPr>
        <w:t>“</w:t>
      </w:r>
      <w:r>
        <w:rPr>
          <w:rFonts w:ascii="Arial" w:hAnsi="Arial"/>
          <w:sz w:val="20"/>
        </w:rPr>
        <w:t>Zubryonok</w:t>
      </w:r>
      <w:r w:rsidR="00483409">
        <w:rPr>
          <w:rFonts w:ascii="Arial" w:hAnsi="Arial"/>
          <w:sz w:val="20"/>
        </w:rPr>
        <w:t>”</w:t>
      </w:r>
      <w:r>
        <w:rPr>
          <w:rFonts w:ascii="Arial" w:hAnsi="Arial"/>
          <w:sz w:val="20"/>
        </w:rPr>
        <w:t xml:space="preserve"> and </w:t>
      </w:r>
      <w:r w:rsidR="00483409">
        <w:rPr>
          <w:rFonts w:ascii="Arial" w:hAnsi="Arial"/>
          <w:sz w:val="20"/>
        </w:rPr>
        <w:t>“</w:t>
      </w:r>
      <w:r>
        <w:rPr>
          <w:rFonts w:ascii="Arial" w:hAnsi="Arial"/>
          <w:sz w:val="20"/>
        </w:rPr>
        <w:t>Nadezhda</w:t>
      </w:r>
      <w:r w:rsidR="00483409">
        <w:rPr>
          <w:rFonts w:ascii="Arial" w:hAnsi="Arial"/>
          <w:sz w:val="20"/>
        </w:rPr>
        <w:t>”</w:t>
      </w:r>
      <w:r>
        <w:rPr>
          <w:rFonts w:ascii="Arial" w:hAnsi="Arial"/>
          <w:sz w:val="20"/>
        </w:rPr>
        <w:t xml:space="preserve"> will also receive equipment for the resource centres. Resource centres will be furnished with sets of equipment for environmental monitoring, and their staff will be trained. The centres will promote the </w:t>
      </w:r>
      <w:r w:rsidR="00483409">
        <w:rPr>
          <w:rFonts w:ascii="Arial" w:hAnsi="Arial"/>
          <w:sz w:val="20"/>
        </w:rPr>
        <w:t>“G</w:t>
      </w:r>
      <w:r>
        <w:rPr>
          <w:rFonts w:ascii="Arial" w:hAnsi="Arial"/>
          <w:sz w:val="20"/>
        </w:rPr>
        <w:t>reen schools</w:t>
      </w:r>
      <w:r w:rsidR="00483409">
        <w:rPr>
          <w:rFonts w:ascii="Arial" w:hAnsi="Arial"/>
          <w:sz w:val="20"/>
        </w:rPr>
        <w:t>”</w:t>
      </w:r>
      <w:r>
        <w:rPr>
          <w:rFonts w:ascii="Arial" w:hAnsi="Arial"/>
          <w:sz w:val="20"/>
        </w:rPr>
        <w:t xml:space="preserve"> </w:t>
      </w:r>
      <w:r w:rsidR="00483409">
        <w:rPr>
          <w:rFonts w:ascii="Arial" w:hAnsi="Arial"/>
          <w:sz w:val="20"/>
        </w:rPr>
        <w:t>P</w:t>
      </w:r>
      <w:r>
        <w:rPr>
          <w:rFonts w:ascii="Arial" w:hAnsi="Arial"/>
          <w:sz w:val="20"/>
        </w:rPr>
        <w:t>roject and provide consultations to schools.</w:t>
      </w:r>
    </w:p>
    <w:p w14:paraId="762FE2AA" w14:textId="0D9ED8B9"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Sixteen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including resource centres will be equipped to perform the basic monitoring of the quality of atmospheric air. Recommendations on using monitoring equipment for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including for the interpretation of data and periodic reporting will be developed and published. The personnel of schools and pupils will be trained in the rules of using measuring instruments.</w:t>
      </w:r>
    </w:p>
    <w:p w14:paraId="2617802E" w14:textId="0872C276"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Besides, trainings will be organized to strengthen cooperation between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 xml:space="preserve"> and divisions of Hydromet. A guide on environmental monitoring methods with a focus on air quality will be developed and disseminated as part of the project among </w:t>
      </w:r>
      <w:r w:rsidR="00483409">
        <w:rPr>
          <w:rFonts w:ascii="Arial" w:hAnsi="Arial"/>
          <w:sz w:val="20"/>
        </w:rPr>
        <w:t>“</w:t>
      </w:r>
      <w:r>
        <w:rPr>
          <w:rFonts w:ascii="Arial" w:hAnsi="Arial"/>
          <w:sz w:val="20"/>
        </w:rPr>
        <w:t>green schools</w:t>
      </w:r>
      <w:r w:rsidR="00483409">
        <w:rPr>
          <w:rFonts w:ascii="Arial" w:hAnsi="Arial"/>
          <w:sz w:val="20"/>
        </w:rPr>
        <w:t>”</w:t>
      </w:r>
      <w:r>
        <w:rPr>
          <w:rFonts w:ascii="Arial" w:hAnsi="Arial"/>
          <w:sz w:val="20"/>
        </w:rPr>
        <w:t>.</w:t>
      </w:r>
    </w:p>
    <w:p w14:paraId="6E9D3841" w14:textId="77777777" w:rsidR="00C465BB" w:rsidRPr="00552A4D" w:rsidRDefault="00C465BB" w:rsidP="00552A4D">
      <w:pPr>
        <w:spacing w:after="0" w:line="240" w:lineRule="auto"/>
        <w:jc w:val="both"/>
        <w:rPr>
          <w:rFonts w:ascii="Arial" w:eastAsia="Times New Roman" w:hAnsi="Arial" w:cs="Arial"/>
          <w:sz w:val="20"/>
          <w:szCs w:val="20"/>
        </w:rPr>
      </w:pPr>
    </w:p>
    <w:p w14:paraId="208403C3" w14:textId="68F9F29D" w:rsidR="00C465BB" w:rsidRPr="00552A4D" w:rsidRDefault="00C465BB" w:rsidP="00552A4D">
      <w:pPr>
        <w:numPr>
          <w:ilvl w:val="0"/>
          <w:numId w:val="7"/>
        </w:numPr>
        <w:tabs>
          <w:tab w:val="num" w:pos="1440"/>
        </w:tabs>
        <w:spacing w:after="0" w:line="240" w:lineRule="auto"/>
        <w:jc w:val="both"/>
        <w:rPr>
          <w:rFonts w:ascii="Arial" w:eastAsia="Times New Roman" w:hAnsi="Arial" w:cs="Arial"/>
          <w:b/>
          <w:sz w:val="20"/>
          <w:szCs w:val="20"/>
        </w:rPr>
      </w:pPr>
      <w:r>
        <w:rPr>
          <w:rFonts w:ascii="Arial" w:hAnsi="Arial"/>
          <w:b/>
          <w:sz w:val="20"/>
        </w:rPr>
        <w:t>Component 4:</w:t>
      </w:r>
      <w:r>
        <w:rPr>
          <w:rFonts w:ascii="Arial" w:hAnsi="Arial"/>
          <w:sz w:val="20"/>
        </w:rPr>
        <w:t xml:space="preserve"> </w:t>
      </w:r>
      <w:r>
        <w:rPr>
          <w:rFonts w:ascii="Arial" w:hAnsi="Arial"/>
          <w:b/>
          <w:sz w:val="20"/>
        </w:rPr>
        <w:t xml:space="preserve">Involving </w:t>
      </w:r>
      <w:r w:rsidR="00483409">
        <w:rPr>
          <w:rFonts w:ascii="Arial" w:hAnsi="Arial"/>
          <w:b/>
          <w:sz w:val="20"/>
        </w:rPr>
        <w:t>CSOs</w:t>
      </w:r>
      <w:r>
        <w:rPr>
          <w:rFonts w:ascii="Arial" w:hAnsi="Arial"/>
          <w:b/>
          <w:sz w:val="20"/>
        </w:rPr>
        <w:t xml:space="preserve"> in regular consultations with government bodies responsible for environmental issues regarding such activity, and the operation of these </w:t>
      </w:r>
      <w:r w:rsidR="00483409">
        <w:rPr>
          <w:rFonts w:ascii="Arial" w:hAnsi="Arial"/>
          <w:b/>
          <w:sz w:val="20"/>
        </w:rPr>
        <w:t>CSOs</w:t>
      </w:r>
      <w:r>
        <w:rPr>
          <w:rFonts w:ascii="Arial" w:hAnsi="Arial"/>
          <w:b/>
          <w:sz w:val="20"/>
        </w:rPr>
        <w:t xml:space="preserve"> as reliable partners in the implementation of relevant activities.</w:t>
      </w:r>
    </w:p>
    <w:p w14:paraId="039103EB" w14:textId="77777777" w:rsidR="00C465BB" w:rsidRPr="00552A4D" w:rsidRDefault="00C465BB" w:rsidP="00552A4D">
      <w:pPr>
        <w:spacing w:after="0" w:line="240" w:lineRule="auto"/>
        <w:ind w:left="360"/>
        <w:jc w:val="both"/>
        <w:rPr>
          <w:rFonts w:ascii="Arial" w:eastAsia="Times New Roman" w:hAnsi="Arial" w:cs="Arial"/>
          <w:sz w:val="20"/>
          <w:szCs w:val="20"/>
        </w:rPr>
      </w:pPr>
    </w:p>
    <w:p w14:paraId="6D500B10" w14:textId="57DD65C6"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The experience of two Belarusian Aarhus centres as part of the </w:t>
      </w:r>
      <w:r w:rsidR="00483409">
        <w:rPr>
          <w:rFonts w:ascii="Arial" w:hAnsi="Arial"/>
          <w:sz w:val="20"/>
        </w:rPr>
        <w:t>P</w:t>
      </w:r>
      <w:r>
        <w:rPr>
          <w:rFonts w:ascii="Arial" w:hAnsi="Arial"/>
          <w:sz w:val="20"/>
        </w:rPr>
        <w:t>roject will be analysed, and recommendations will be prepared to improve their efficiency. The centres will be furnished with the necessary equipment, furniture and materials, and consultations and training of personnel will be organized.</w:t>
      </w:r>
    </w:p>
    <w:p w14:paraId="32C54399"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Information materials for the general public explaining the provisions of the Aarhus Convention and the relevant Belarusian laws will be developed, published and disseminated.</w:t>
      </w:r>
    </w:p>
    <w:p w14:paraId="54BF15E1"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The Project will provide support to the local pilot initiatives of CSOs aiming at the wise use of natural resources, ecotourism, biodiversity conservation, waste management, improving the quality of atmospheric air, etc. by allocating grants in the amount between EUR 50,000 and 100,000.</w:t>
      </w:r>
    </w:p>
    <w:p w14:paraId="41B735A6" w14:textId="63964D9F"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 xml:space="preserve">In order to establish international relationships in the field of nature conservation and enhance the working capacity of Belarusian organizations (including CSOs) engaged in the monitoring of air quality and environmental education, their representatives will be offered an opportunity to participate in relevant international events, such as meetings of the Conference of the Parties to the Aarhus Convention and the Espoo Convention, meetings, etc. Besides, four </w:t>
      </w:r>
      <w:r w:rsidR="00914D84">
        <w:rPr>
          <w:rFonts w:ascii="Arial" w:hAnsi="Arial"/>
          <w:sz w:val="20"/>
        </w:rPr>
        <w:t>study tours</w:t>
      </w:r>
      <w:r>
        <w:rPr>
          <w:rFonts w:ascii="Arial" w:hAnsi="Arial"/>
          <w:sz w:val="20"/>
        </w:rPr>
        <w:t xml:space="preserve"> will be organized to EU countries to explore public participation in environmental monitoring and issues related to </w:t>
      </w:r>
      <w:r w:rsidR="00D73B24">
        <w:rPr>
          <w:rFonts w:ascii="Arial" w:hAnsi="Arial"/>
          <w:sz w:val="20"/>
        </w:rPr>
        <w:t>“</w:t>
      </w:r>
      <w:r>
        <w:rPr>
          <w:rFonts w:ascii="Arial" w:hAnsi="Arial"/>
          <w:sz w:val="20"/>
        </w:rPr>
        <w:t>green schools</w:t>
      </w:r>
      <w:r w:rsidR="00D73B24">
        <w:rPr>
          <w:rFonts w:ascii="Arial" w:hAnsi="Arial"/>
          <w:sz w:val="20"/>
        </w:rPr>
        <w:t>”</w:t>
      </w:r>
      <w:r>
        <w:rPr>
          <w:rFonts w:ascii="Arial" w:hAnsi="Arial"/>
          <w:sz w:val="20"/>
        </w:rPr>
        <w:t>.</w:t>
      </w:r>
    </w:p>
    <w:p w14:paraId="2C920423"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In order to improve the efficiency of the Public Environmental Coordinating Council as a platform for discussing environmental policies, at least four meetings of the Council outside Minsk will be supported.</w:t>
      </w:r>
    </w:p>
    <w:p w14:paraId="78B57C97" w14:textId="0F4047A4" w:rsidR="00C465BB" w:rsidRPr="00552A4D" w:rsidRDefault="00A77A03" w:rsidP="00552A4D">
      <w:pPr>
        <w:spacing w:after="120" w:line="240" w:lineRule="auto"/>
        <w:ind w:left="357"/>
        <w:jc w:val="both"/>
        <w:rPr>
          <w:rFonts w:ascii="Arial" w:eastAsia="Times New Roman" w:hAnsi="Arial" w:cs="Arial"/>
          <w:sz w:val="20"/>
          <w:szCs w:val="20"/>
        </w:rPr>
      </w:pPr>
      <w:r>
        <w:rPr>
          <w:rFonts w:ascii="Arial" w:hAnsi="Arial"/>
          <w:sz w:val="20"/>
        </w:rPr>
        <w:t>Support</w:t>
      </w:r>
      <w:r w:rsidR="00C465BB">
        <w:rPr>
          <w:rFonts w:ascii="Arial" w:hAnsi="Arial"/>
          <w:sz w:val="20"/>
        </w:rPr>
        <w:t xml:space="preserve"> will be provided to the annual environmental forum organized by environmental CSOs and the National Ecoforum organized by the MNREP on a biannual basis to promote cooperation between Belarusian CSOs, central and local authorities.</w:t>
      </w:r>
    </w:p>
    <w:p w14:paraId="6579B0CD" w14:textId="77777777" w:rsidR="00C465BB" w:rsidRPr="00552A4D" w:rsidRDefault="00C465BB" w:rsidP="00552A4D">
      <w:pPr>
        <w:spacing w:after="120" w:line="240" w:lineRule="auto"/>
        <w:ind w:left="357"/>
        <w:jc w:val="both"/>
        <w:rPr>
          <w:rFonts w:ascii="Arial" w:eastAsia="Times New Roman" w:hAnsi="Arial" w:cs="Arial"/>
          <w:sz w:val="20"/>
          <w:szCs w:val="20"/>
        </w:rPr>
      </w:pPr>
      <w:r>
        <w:rPr>
          <w:rFonts w:ascii="Arial" w:hAnsi="Arial"/>
          <w:sz w:val="20"/>
        </w:rPr>
        <w:t>The communication strategy will be developed at the beginning of the project. PR events will support the activities that contribute to the improvement of air quality such as cycling and public transport promotion and planting of trees.</w:t>
      </w:r>
    </w:p>
    <w:p w14:paraId="0880A3BC" w14:textId="77777777" w:rsidR="00C465BB" w:rsidRPr="00552A4D" w:rsidRDefault="00C465BB" w:rsidP="00552A4D">
      <w:pPr>
        <w:spacing w:after="0" w:line="240" w:lineRule="auto"/>
        <w:ind w:left="360"/>
        <w:jc w:val="both"/>
        <w:rPr>
          <w:rFonts w:ascii="Arial" w:eastAsia="Times New Roman" w:hAnsi="Arial" w:cs="Arial"/>
          <w:sz w:val="20"/>
          <w:szCs w:val="20"/>
        </w:rPr>
      </w:pPr>
    </w:p>
    <w:p w14:paraId="4A160F0E" w14:textId="148351EE" w:rsidR="00C465BB" w:rsidRDefault="00C465BB" w:rsidP="00552A4D">
      <w:pPr>
        <w:keepNext/>
        <w:widowControl w:val="0"/>
        <w:spacing w:after="0" w:line="240" w:lineRule="auto"/>
        <w:outlineLvl w:val="1"/>
        <w:rPr>
          <w:rFonts w:ascii="Arial" w:hAnsi="Arial"/>
          <w:b/>
          <w:smallCaps/>
          <w:sz w:val="20"/>
        </w:rPr>
      </w:pPr>
      <w:bookmarkStart w:id="30" w:name="_Toc484075601"/>
      <w:bookmarkStart w:id="31" w:name="_Toc496621582"/>
      <w:r>
        <w:rPr>
          <w:rFonts w:ascii="Arial" w:hAnsi="Arial"/>
          <w:b/>
          <w:smallCaps/>
          <w:sz w:val="20"/>
        </w:rPr>
        <w:t>Project Goal, Outputs and Activities</w:t>
      </w:r>
      <w:bookmarkEnd w:id="30"/>
      <w:bookmarkEnd w:id="31"/>
    </w:p>
    <w:p w14:paraId="0CEACA7E" w14:textId="77777777" w:rsidR="00D14DE9" w:rsidRPr="00552A4D" w:rsidRDefault="00D14DE9" w:rsidP="00552A4D">
      <w:pPr>
        <w:keepNext/>
        <w:widowControl w:val="0"/>
        <w:spacing w:after="0" w:line="240" w:lineRule="auto"/>
        <w:outlineLvl w:val="1"/>
        <w:rPr>
          <w:rFonts w:ascii="Arial" w:eastAsia="Times New Roman" w:hAnsi="Arial" w:cs="Arial"/>
          <w:b/>
          <w:bCs/>
          <w:smallCaps/>
          <w:sz w:val="20"/>
          <w:szCs w:val="20"/>
        </w:rPr>
      </w:pPr>
    </w:p>
    <w:p w14:paraId="4B4C68EC" w14:textId="1F3C2359" w:rsidR="00C465BB" w:rsidRDefault="00C465BB" w:rsidP="00552A4D">
      <w:pPr>
        <w:spacing w:after="0" w:line="240" w:lineRule="auto"/>
        <w:jc w:val="both"/>
        <w:rPr>
          <w:rFonts w:ascii="Arial" w:hAnsi="Arial"/>
          <w:sz w:val="20"/>
        </w:rPr>
      </w:pPr>
      <w:r>
        <w:rPr>
          <w:rFonts w:ascii="Arial" w:hAnsi="Arial"/>
          <w:sz w:val="20"/>
        </w:rPr>
        <w:t xml:space="preserve">The overall goal of the Project is </w:t>
      </w:r>
      <w:r w:rsidR="00805EBF">
        <w:rPr>
          <w:rFonts w:ascii="Arial" w:hAnsi="Arial"/>
          <w:sz w:val="20"/>
        </w:rPr>
        <w:t xml:space="preserve">to </w:t>
      </w:r>
      <w:r w:rsidR="00805EBF" w:rsidRPr="00805EBF">
        <w:rPr>
          <w:rFonts w:ascii="Arial" w:hAnsi="Arial"/>
          <w:sz w:val="20"/>
          <w:lang w:val="en-US"/>
        </w:rPr>
        <w:t>sti</w:t>
      </w:r>
      <w:r w:rsidR="00805EBF">
        <w:rPr>
          <w:rFonts w:ascii="Arial" w:hAnsi="Arial"/>
          <w:sz w:val="20"/>
          <w:lang w:val="en-US"/>
        </w:rPr>
        <w:t>mulate</w:t>
      </w:r>
      <w:r w:rsidR="00805EBF">
        <w:rPr>
          <w:rFonts w:ascii="Arial" w:hAnsi="Arial"/>
          <w:sz w:val="20"/>
        </w:rPr>
        <w:t xml:space="preserve"> efficient and inclusive environmental management through civic engagement in the development and implementation of </w:t>
      </w:r>
      <w:r w:rsidR="00805EBF">
        <w:rPr>
          <w:rFonts w:ascii="Arial" w:hAnsi="Arial"/>
          <w:sz w:val="20"/>
          <w:lang w:val="en-US"/>
        </w:rPr>
        <w:t>measures aimed at improving the environment</w:t>
      </w:r>
      <w:r w:rsidR="00805EBF">
        <w:rPr>
          <w:rFonts w:ascii="Arial" w:hAnsi="Arial"/>
          <w:sz w:val="20"/>
        </w:rPr>
        <w:t xml:space="preserve"> and monitoring of environmental risks, which includes sharing environmental information, </w:t>
      </w:r>
      <w:r w:rsidR="0044197B" w:rsidRPr="0044197B">
        <w:rPr>
          <w:rFonts w:ascii="Arial" w:hAnsi="Arial"/>
          <w:sz w:val="20"/>
        </w:rPr>
        <w:t>in particular in t</w:t>
      </w:r>
      <w:r w:rsidR="00976A30">
        <w:rPr>
          <w:rFonts w:ascii="Arial" w:hAnsi="Arial"/>
          <w:sz w:val="20"/>
        </w:rPr>
        <w:t>he field of ambient air quality</w:t>
      </w:r>
      <w:r>
        <w:rPr>
          <w:rFonts w:ascii="Arial" w:hAnsi="Arial"/>
          <w:sz w:val="20"/>
        </w:rPr>
        <w:t xml:space="preserve">. </w:t>
      </w:r>
    </w:p>
    <w:p w14:paraId="6124BD49" w14:textId="7E600A42" w:rsidR="00976A30" w:rsidRDefault="00976A30" w:rsidP="00552A4D">
      <w:pPr>
        <w:spacing w:after="0" w:line="240" w:lineRule="auto"/>
        <w:jc w:val="both"/>
        <w:rPr>
          <w:rFonts w:ascii="Arial" w:hAnsi="Arial"/>
          <w:sz w:val="20"/>
        </w:rPr>
      </w:pPr>
    </w:p>
    <w:p w14:paraId="457682F6" w14:textId="77777777" w:rsidR="00976A30" w:rsidRPr="00552A4D" w:rsidRDefault="00976A30" w:rsidP="00552A4D">
      <w:pPr>
        <w:spacing w:after="0" w:line="240" w:lineRule="auto"/>
        <w:jc w:val="both"/>
        <w:rPr>
          <w:rFonts w:ascii="Arial" w:eastAsia="Times New Roman" w:hAnsi="Arial" w:cs="Arial"/>
          <w:sz w:val="20"/>
          <w:szCs w:val="20"/>
        </w:rPr>
      </w:pPr>
    </w:p>
    <w:p w14:paraId="4D620199" w14:textId="77777777" w:rsidR="00C465BB" w:rsidRPr="00552A4D" w:rsidRDefault="00C465BB" w:rsidP="00552A4D">
      <w:pPr>
        <w:spacing w:after="0" w:line="240" w:lineRule="auto"/>
        <w:jc w:val="both"/>
        <w:rPr>
          <w:rFonts w:ascii="Arial" w:eastAsia="Times New Roman" w:hAnsi="Arial" w:cs="Arial"/>
          <w:sz w:val="20"/>
          <w:szCs w:val="20"/>
        </w:rPr>
      </w:pPr>
      <w:r>
        <w:rPr>
          <w:rFonts w:ascii="Arial" w:hAnsi="Arial"/>
          <w:sz w:val="20"/>
        </w:rPr>
        <w:lastRenderedPageBreak/>
        <w:t>Project objectives:</w:t>
      </w:r>
    </w:p>
    <w:p w14:paraId="43E41895" w14:textId="529C06AF" w:rsidR="00C465BB" w:rsidRPr="00552A4D" w:rsidRDefault="00C465BB" w:rsidP="00552A4D">
      <w:pPr>
        <w:numPr>
          <w:ilvl w:val="0"/>
          <w:numId w:val="8"/>
        </w:numPr>
        <w:spacing w:after="0" w:line="240" w:lineRule="auto"/>
        <w:jc w:val="both"/>
        <w:rPr>
          <w:rFonts w:ascii="Arial" w:eastAsia="Times New Roman" w:hAnsi="Arial" w:cs="Arial"/>
          <w:sz w:val="20"/>
          <w:szCs w:val="20"/>
        </w:rPr>
      </w:pPr>
      <w:r>
        <w:rPr>
          <w:rFonts w:ascii="Arial" w:hAnsi="Arial"/>
          <w:sz w:val="20"/>
        </w:rPr>
        <w:t xml:space="preserve">Establish / support </w:t>
      </w:r>
      <w:r w:rsidR="00914D84">
        <w:rPr>
          <w:rFonts w:ascii="Arial" w:hAnsi="Arial"/>
          <w:sz w:val="20"/>
        </w:rPr>
        <w:t>“</w:t>
      </w:r>
      <w:r>
        <w:rPr>
          <w:rFonts w:ascii="Arial" w:hAnsi="Arial"/>
          <w:sz w:val="20"/>
        </w:rPr>
        <w:t>environmental monitoring clubs</w:t>
      </w:r>
      <w:r w:rsidR="00914D84">
        <w:rPr>
          <w:rFonts w:ascii="Arial" w:hAnsi="Arial"/>
          <w:sz w:val="20"/>
        </w:rPr>
        <w:t>”</w:t>
      </w:r>
      <w:r>
        <w:rPr>
          <w:rFonts w:ascii="Arial" w:hAnsi="Arial"/>
          <w:sz w:val="20"/>
        </w:rPr>
        <w:t xml:space="preserve"> / public environmental coordinating councils in the oblasts of Belarus;</w:t>
      </w:r>
    </w:p>
    <w:p w14:paraId="208FE958" w14:textId="450877EC" w:rsidR="00C465BB" w:rsidRPr="00552A4D" w:rsidRDefault="00C465BB" w:rsidP="00552A4D">
      <w:pPr>
        <w:numPr>
          <w:ilvl w:val="0"/>
          <w:numId w:val="8"/>
        </w:numPr>
        <w:spacing w:after="0" w:line="240" w:lineRule="auto"/>
        <w:jc w:val="both"/>
        <w:rPr>
          <w:rFonts w:ascii="Arial" w:eastAsia="Times New Roman" w:hAnsi="Arial" w:cs="Arial"/>
          <w:sz w:val="20"/>
          <w:szCs w:val="20"/>
        </w:rPr>
      </w:pPr>
      <w:r>
        <w:rPr>
          <w:rFonts w:ascii="Arial" w:hAnsi="Arial"/>
          <w:sz w:val="20"/>
        </w:rPr>
        <w:t xml:space="preserve">Involve CSOs in the development and conduct of trainings on environmental issues at </w:t>
      </w:r>
      <w:r w:rsidR="00BC71D5">
        <w:rPr>
          <w:rFonts w:ascii="Arial" w:hAnsi="Arial"/>
          <w:sz w:val="20"/>
        </w:rPr>
        <w:t>“</w:t>
      </w:r>
      <w:r>
        <w:rPr>
          <w:rFonts w:ascii="Arial" w:hAnsi="Arial"/>
          <w:sz w:val="20"/>
        </w:rPr>
        <w:t>green schools</w:t>
      </w:r>
      <w:r w:rsidR="00BC71D5">
        <w:rPr>
          <w:rFonts w:ascii="Arial" w:hAnsi="Arial"/>
          <w:sz w:val="20"/>
        </w:rPr>
        <w:t>”</w:t>
      </w:r>
      <w:r>
        <w:rPr>
          <w:rFonts w:ascii="Arial" w:hAnsi="Arial"/>
          <w:sz w:val="20"/>
        </w:rPr>
        <w:t xml:space="preserve"> across the country;</w:t>
      </w:r>
    </w:p>
    <w:p w14:paraId="4BF786F2" w14:textId="10283EBD" w:rsidR="00C465BB" w:rsidRPr="00552A4D" w:rsidRDefault="00C465BB" w:rsidP="00552A4D">
      <w:pPr>
        <w:numPr>
          <w:ilvl w:val="0"/>
          <w:numId w:val="8"/>
        </w:numPr>
        <w:spacing w:after="0" w:line="240" w:lineRule="auto"/>
        <w:jc w:val="both"/>
        <w:rPr>
          <w:rFonts w:ascii="Arial" w:eastAsia="Times New Roman" w:hAnsi="Arial" w:cs="Arial"/>
          <w:sz w:val="20"/>
          <w:szCs w:val="20"/>
        </w:rPr>
      </w:pPr>
      <w:r>
        <w:rPr>
          <w:rFonts w:ascii="Arial" w:hAnsi="Arial"/>
          <w:sz w:val="20"/>
        </w:rPr>
        <w:t xml:space="preserve">Develop the cooperation of </w:t>
      </w:r>
      <w:r w:rsidR="00BC71D5">
        <w:rPr>
          <w:rFonts w:ascii="Arial" w:hAnsi="Arial"/>
          <w:sz w:val="20"/>
        </w:rPr>
        <w:t>“</w:t>
      </w:r>
      <w:r>
        <w:rPr>
          <w:rFonts w:ascii="Arial" w:hAnsi="Arial"/>
          <w:sz w:val="20"/>
        </w:rPr>
        <w:t>green schools</w:t>
      </w:r>
      <w:r w:rsidR="00BC71D5">
        <w:rPr>
          <w:rFonts w:ascii="Arial" w:hAnsi="Arial"/>
          <w:sz w:val="20"/>
        </w:rPr>
        <w:t>”</w:t>
      </w:r>
      <w:r>
        <w:rPr>
          <w:rFonts w:ascii="Arial" w:hAnsi="Arial"/>
          <w:sz w:val="20"/>
        </w:rPr>
        <w:t xml:space="preserve"> with the local organizations responsible for environmental monitoring for data collection;</w:t>
      </w:r>
    </w:p>
    <w:p w14:paraId="7200D1AB" w14:textId="77777777" w:rsidR="00C465BB" w:rsidRDefault="00C465BB" w:rsidP="00552A4D">
      <w:pPr>
        <w:numPr>
          <w:ilvl w:val="0"/>
          <w:numId w:val="8"/>
        </w:numPr>
        <w:spacing w:after="0" w:line="240" w:lineRule="auto"/>
        <w:jc w:val="both"/>
        <w:rPr>
          <w:rFonts w:ascii="Arial" w:eastAsia="Times New Roman" w:hAnsi="Arial" w:cs="Arial"/>
          <w:sz w:val="20"/>
          <w:szCs w:val="20"/>
        </w:rPr>
      </w:pPr>
      <w:r>
        <w:rPr>
          <w:rFonts w:ascii="Arial" w:hAnsi="Arial"/>
          <w:sz w:val="20"/>
        </w:rPr>
        <w:t xml:space="preserve">Involve CSOs in regular consultations with the authorities responsible for environment conservation and motivate CSOs to act as reliable partners in the implementation of environmental policy. </w:t>
      </w:r>
    </w:p>
    <w:p w14:paraId="24789292" w14:textId="77777777" w:rsidR="002400EF" w:rsidRDefault="002400EF" w:rsidP="002400EF">
      <w:pPr>
        <w:spacing w:after="0" w:line="240" w:lineRule="auto"/>
        <w:jc w:val="both"/>
        <w:rPr>
          <w:rFonts w:ascii="Arial" w:eastAsia="Times New Roman" w:hAnsi="Arial" w:cs="Arial"/>
          <w:sz w:val="20"/>
          <w:szCs w:val="20"/>
        </w:rPr>
      </w:pPr>
    </w:p>
    <w:p w14:paraId="409BB1D9" w14:textId="7130C34A" w:rsidR="002400EF" w:rsidRDefault="002400EF" w:rsidP="002400EF">
      <w:pPr>
        <w:spacing w:after="0" w:line="240" w:lineRule="auto"/>
        <w:jc w:val="both"/>
        <w:rPr>
          <w:rFonts w:ascii="Arial" w:eastAsia="Times New Roman" w:hAnsi="Arial" w:cs="Arial"/>
          <w:sz w:val="20"/>
          <w:szCs w:val="20"/>
        </w:rPr>
      </w:pPr>
      <w:r>
        <w:rPr>
          <w:rFonts w:ascii="Arial" w:hAnsi="Arial"/>
          <w:sz w:val="20"/>
        </w:rPr>
        <w:t xml:space="preserve">The development of </w:t>
      </w:r>
      <w:r w:rsidR="00BC71D5">
        <w:rPr>
          <w:rFonts w:ascii="Arial" w:hAnsi="Arial"/>
          <w:sz w:val="20"/>
        </w:rPr>
        <w:t>“</w:t>
      </w:r>
      <w:r>
        <w:rPr>
          <w:rFonts w:ascii="Arial" w:hAnsi="Arial"/>
          <w:sz w:val="20"/>
        </w:rPr>
        <w:t>green schools</w:t>
      </w:r>
      <w:r w:rsidR="00BC71D5">
        <w:rPr>
          <w:rFonts w:ascii="Arial" w:hAnsi="Arial"/>
          <w:sz w:val="20"/>
        </w:rPr>
        <w:t>”</w:t>
      </w:r>
      <w:r>
        <w:rPr>
          <w:rFonts w:ascii="Arial" w:hAnsi="Arial"/>
          <w:sz w:val="20"/>
        </w:rPr>
        <w:t xml:space="preserve"> is a joint initiative of the MNREP and the MOE supported by the EU with the participation of the UNDP. Project priorities </w:t>
      </w:r>
      <w:r w:rsidR="00A77A03">
        <w:rPr>
          <w:rFonts w:ascii="Arial" w:hAnsi="Arial"/>
          <w:sz w:val="20"/>
        </w:rPr>
        <w:t>include</w:t>
      </w:r>
      <w:r>
        <w:rPr>
          <w:rFonts w:ascii="Arial" w:hAnsi="Arial"/>
          <w:sz w:val="20"/>
        </w:rPr>
        <w:t xml:space="preserve"> maximum possible use of this network to raise the awareness of the youth and the public at large of environmental issues, training of teachers through pupils observing the state of ecosystems and biodiversity, and the launch of a large-scale awareness-raising campaign. The involvement of CSOs in the implementation of project activities on </w:t>
      </w:r>
      <w:r w:rsidR="00BC71D5">
        <w:rPr>
          <w:rFonts w:ascii="Arial" w:hAnsi="Arial"/>
          <w:sz w:val="20"/>
        </w:rPr>
        <w:t>“</w:t>
      </w:r>
      <w:r>
        <w:rPr>
          <w:rFonts w:ascii="Arial" w:hAnsi="Arial"/>
          <w:sz w:val="20"/>
        </w:rPr>
        <w:t>green schools</w:t>
      </w:r>
      <w:r w:rsidR="00BC71D5">
        <w:rPr>
          <w:rFonts w:ascii="Arial" w:hAnsi="Arial"/>
          <w:sz w:val="20"/>
        </w:rPr>
        <w:t>”</w:t>
      </w:r>
      <w:r>
        <w:rPr>
          <w:rFonts w:ascii="Arial" w:hAnsi="Arial"/>
          <w:sz w:val="20"/>
        </w:rPr>
        <w:t xml:space="preserve"> will make environmental CSOs more visible to youth, educationalists, and local and national authorities. Activities under Objectives 2-3 and partially Objective 1 address the mentioned problems.</w:t>
      </w:r>
    </w:p>
    <w:p w14:paraId="30029E43" w14:textId="77777777" w:rsidR="002400EF" w:rsidRPr="00552A4D" w:rsidRDefault="002400EF" w:rsidP="002400EF">
      <w:pPr>
        <w:spacing w:after="0" w:line="240" w:lineRule="auto"/>
        <w:jc w:val="both"/>
        <w:rPr>
          <w:rFonts w:ascii="Arial" w:eastAsia="Times New Roman" w:hAnsi="Arial" w:cs="Arial"/>
          <w:sz w:val="20"/>
          <w:szCs w:val="20"/>
        </w:rPr>
      </w:pPr>
    </w:p>
    <w:p w14:paraId="6F7E2E4E" w14:textId="77777777" w:rsidR="00C465BB" w:rsidRPr="00552A4D" w:rsidRDefault="00C465BB" w:rsidP="00552A4D">
      <w:pPr>
        <w:autoSpaceDE w:val="0"/>
        <w:autoSpaceDN w:val="0"/>
        <w:adjustRightInd w:val="0"/>
        <w:spacing w:after="0" w:line="240" w:lineRule="auto"/>
        <w:jc w:val="both"/>
        <w:rPr>
          <w:rFonts w:ascii="Arial" w:eastAsia="Times New Roman" w:hAnsi="Arial" w:cs="Arial"/>
          <w:sz w:val="20"/>
          <w:szCs w:val="20"/>
        </w:rPr>
      </w:pPr>
      <w:bookmarkStart w:id="32" w:name="_Toc272371515"/>
      <w:r>
        <w:rPr>
          <w:rFonts w:ascii="Arial" w:hAnsi="Arial"/>
          <w:sz w:val="20"/>
        </w:rPr>
        <w:t>The following activities will be implemented to achieve the above goals and objectives.</w:t>
      </w:r>
    </w:p>
    <w:p w14:paraId="56C3487E" w14:textId="77777777" w:rsidR="00C465BB" w:rsidRPr="00552A4D" w:rsidRDefault="00C465BB" w:rsidP="00552A4D">
      <w:pPr>
        <w:tabs>
          <w:tab w:val="num" w:pos="1440"/>
        </w:tabs>
        <w:spacing w:after="0" w:line="240" w:lineRule="auto"/>
        <w:ind w:left="360"/>
        <w:jc w:val="both"/>
        <w:rPr>
          <w:rFonts w:ascii="Arial" w:eastAsia="Times New Roman" w:hAnsi="Arial" w:cs="Arial"/>
          <w:b/>
          <w:sz w:val="20"/>
          <w:szCs w:val="20"/>
        </w:rPr>
      </w:pPr>
    </w:p>
    <w:p w14:paraId="1CC0E1D1" w14:textId="061060AC" w:rsidR="00C465BB" w:rsidRPr="00552A4D" w:rsidRDefault="00C465BB" w:rsidP="00552A4D">
      <w:pPr>
        <w:tabs>
          <w:tab w:val="num" w:pos="1440"/>
        </w:tabs>
        <w:spacing w:after="0" w:line="240" w:lineRule="auto"/>
        <w:ind w:left="360"/>
        <w:jc w:val="both"/>
        <w:rPr>
          <w:rFonts w:ascii="Arial" w:eastAsia="Times New Roman" w:hAnsi="Arial" w:cs="Arial"/>
          <w:sz w:val="20"/>
          <w:szCs w:val="20"/>
        </w:rPr>
      </w:pPr>
      <w:r>
        <w:rPr>
          <w:rFonts w:ascii="Arial" w:hAnsi="Arial"/>
          <w:b/>
          <w:sz w:val="20"/>
        </w:rPr>
        <w:t>Component 1:</w:t>
      </w:r>
      <w:r>
        <w:rPr>
          <w:rFonts w:ascii="Arial" w:hAnsi="Arial"/>
          <w:sz w:val="20"/>
        </w:rPr>
        <w:t xml:space="preserve"> </w:t>
      </w:r>
      <w:r>
        <w:rPr>
          <w:rFonts w:ascii="Arial" w:hAnsi="Arial"/>
          <w:b/>
          <w:sz w:val="20"/>
        </w:rPr>
        <w:t xml:space="preserve">Establishing/providing support to at least six </w:t>
      </w:r>
      <w:r w:rsidR="00BC71D5">
        <w:rPr>
          <w:rFonts w:ascii="Arial" w:hAnsi="Arial"/>
          <w:b/>
          <w:sz w:val="20"/>
        </w:rPr>
        <w:t>“</w:t>
      </w:r>
      <w:r>
        <w:rPr>
          <w:rFonts w:ascii="Arial" w:hAnsi="Arial"/>
          <w:b/>
          <w:sz w:val="20"/>
        </w:rPr>
        <w:t>environmental monitoring clubs</w:t>
      </w:r>
      <w:r w:rsidR="00BC71D5">
        <w:rPr>
          <w:rFonts w:ascii="Arial" w:hAnsi="Arial"/>
          <w:b/>
          <w:sz w:val="20"/>
        </w:rPr>
        <w:t>”</w:t>
      </w:r>
      <w:r>
        <w:rPr>
          <w:rFonts w:ascii="Arial" w:hAnsi="Arial"/>
          <w:b/>
          <w:sz w:val="20"/>
        </w:rPr>
        <w:t>/ public environmental coordinating councils in the regions of Belarus (at least one in each oblast).</w:t>
      </w:r>
    </w:p>
    <w:p w14:paraId="2EA3D2D0" w14:textId="77777777" w:rsidR="00C465BB" w:rsidRPr="00552A4D" w:rsidRDefault="00C465BB" w:rsidP="00552A4D">
      <w:pPr>
        <w:spacing w:after="0" w:line="240" w:lineRule="auto"/>
        <w:ind w:left="360"/>
        <w:contextualSpacing/>
        <w:jc w:val="both"/>
        <w:rPr>
          <w:rFonts w:ascii="Arial" w:eastAsia="Arial Unicode MS" w:hAnsi="Arial" w:cs="Arial"/>
          <w:sz w:val="20"/>
          <w:szCs w:val="20"/>
        </w:rPr>
      </w:pPr>
    </w:p>
    <w:p w14:paraId="5DDB3EC4" w14:textId="77777777" w:rsidR="00C465BB" w:rsidRPr="00552A4D" w:rsidRDefault="00C465BB" w:rsidP="00F24B51">
      <w:pPr>
        <w:widowControl w:val="0"/>
        <w:pBdr>
          <w:top w:val="single" w:sz="4" w:space="1" w:color="auto"/>
          <w:left w:val="single" w:sz="4" w:space="4" w:color="auto"/>
          <w:bottom w:val="single" w:sz="4" w:space="10" w:color="auto"/>
          <w:right w:val="single" w:sz="4" w:space="4" w:color="auto"/>
        </w:pBdr>
        <w:spacing w:after="0" w:line="240" w:lineRule="auto"/>
        <w:ind w:left="1080"/>
        <w:jc w:val="both"/>
        <w:outlineLvl w:val="3"/>
        <w:rPr>
          <w:rFonts w:ascii="Arial" w:eastAsia="Times New Roman" w:hAnsi="Arial" w:cs="Arial"/>
          <w:bCs/>
          <w:i/>
          <w:sz w:val="20"/>
          <w:szCs w:val="20"/>
        </w:rPr>
      </w:pPr>
      <w:r>
        <w:rPr>
          <w:rFonts w:ascii="Arial" w:hAnsi="Arial"/>
          <w:i/>
          <w:sz w:val="20"/>
        </w:rPr>
        <w:t>Results of the implementation of this Component:</w:t>
      </w:r>
    </w:p>
    <w:p w14:paraId="3F03D0CD" w14:textId="77777777" w:rsidR="00C465BB" w:rsidRPr="00552A4D" w:rsidRDefault="00C465BB" w:rsidP="00F24B51">
      <w:pPr>
        <w:numPr>
          <w:ilvl w:val="0"/>
          <w:numId w:val="24"/>
        </w:numPr>
        <w:pBdr>
          <w:top w:val="single" w:sz="4" w:space="1" w:color="auto"/>
          <w:left w:val="single" w:sz="4" w:space="4" w:color="auto"/>
          <w:bottom w:val="single" w:sz="4" w:space="10" w:color="auto"/>
          <w:right w:val="single" w:sz="4" w:space="4" w:color="auto"/>
        </w:pBdr>
        <w:spacing w:after="0" w:line="240" w:lineRule="auto"/>
        <w:ind w:left="1440"/>
        <w:jc w:val="both"/>
        <w:rPr>
          <w:rFonts w:ascii="Arial" w:eastAsia="Times New Roman" w:hAnsi="Arial" w:cs="Arial"/>
          <w:sz w:val="20"/>
          <w:szCs w:val="20"/>
        </w:rPr>
      </w:pPr>
      <w:r>
        <w:rPr>
          <w:rFonts w:ascii="Arial" w:hAnsi="Arial"/>
          <w:sz w:val="20"/>
        </w:rPr>
        <w:t>a guide on the application of legislation for environmentalists has been developed and published (3,000 copies);</w:t>
      </w:r>
    </w:p>
    <w:p w14:paraId="106E1C05" w14:textId="77777777" w:rsidR="00C465BB" w:rsidRPr="00552A4D" w:rsidRDefault="00C465BB" w:rsidP="00F24B51">
      <w:pPr>
        <w:numPr>
          <w:ilvl w:val="0"/>
          <w:numId w:val="24"/>
        </w:numPr>
        <w:pBdr>
          <w:top w:val="single" w:sz="4" w:space="1" w:color="auto"/>
          <w:left w:val="single" w:sz="4" w:space="4" w:color="auto"/>
          <w:bottom w:val="single" w:sz="4" w:space="10" w:color="auto"/>
          <w:right w:val="single" w:sz="4" w:space="4" w:color="auto"/>
        </w:pBdr>
        <w:spacing w:after="0" w:line="240" w:lineRule="auto"/>
        <w:ind w:left="1440"/>
        <w:jc w:val="both"/>
        <w:rPr>
          <w:rFonts w:ascii="Arial" w:eastAsia="Times New Roman" w:hAnsi="Arial" w:cs="Arial"/>
          <w:sz w:val="20"/>
          <w:szCs w:val="20"/>
        </w:rPr>
      </w:pPr>
      <w:r>
        <w:rPr>
          <w:rFonts w:ascii="Arial" w:hAnsi="Arial"/>
          <w:sz w:val="20"/>
        </w:rPr>
        <w:t>at least 735 volunteers have been trained in environmental monitoring;</w:t>
      </w:r>
    </w:p>
    <w:p w14:paraId="6B35B398" w14:textId="3D595BFC" w:rsidR="00C465BB" w:rsidRPr="00552A4D" w:rsidRDefault="00C465BB" w:rsidP="00F24B51">
      <w:pPr>
        <w:numPr>
          <w:ilvl w:val="0"/>
          <w:numId w:val="24"/>
        </w:numPr>
        <w:pBdr>
          <w:top w:val="single" w:sz="4" w:space="1" w:color="auto"/>
          <w:left w:val="single" w:sz="4" w:space="4" w:color="auto"/>
          <w:bottom w:val="single" w:sz="4" w:space="10" w:color="auto"/>
          <w:right w:val="single" w:sz="4" w:space="4" w:color="auto"/>
        </w:pBdr>
        <w:spacing w:after="0" w:line="240" w:lineRule="auto"/>
        <w:ind w:left="1440"/>
        <w:jc w:val="both"/>
        <w:rPr>
          <w:rFonts w:ascii="Arial" w:eastAsia="Times New Roman" w:hAnsi="Arial" w:cs="Arial"/>
          <w:sz w:val="20"/>
          <w:szCs w:val="20"/>
        </w:rPr>
      </w:pPr>
      <w:r>
        <w:rPr>
          <w:rFonts w:ascii="Arial" w:hAnsi="Arial"/>
          <w:sz w:val="20"/>
        </w:rPr>
        <w:t xml:space="preserve">at least seven regional environmental monitoring clubs / PECCs have been established/supported at </w:t>
      </w:r>
      <w:r w:rsidR="00BC71D5">
        <w:rPr>
          <w:rFonts w:ascii="Arial" w:hAnsi="Arial"/>
          <w:sz w:val="20"/>
        </w:rPr>
        <w:t>“</w:t>
      </w:r>
      <w:r>
        <w:rPr>
          <w:rFonts w:ascii="Arial" w:hAnsi="Arial"/>
          <w:sz w:val="20"/>
        </w:rPr>
        <w:t>green schools</w:t>
      </w:r>
      <w:r w:rsidR="00BC71D5">
        <w:rPr>
          <w:rFonts w:ascii="Arial" w:hAnsi="Arial"/>
          <w:sz w:val="20"/>
        </w:rPr>
        <w:t>”.</w:t>
      </w:r>
    </w:p>
    <w:p w14:paraId="13E82041" w14:textId="77777777" w:rsidR="00D14DE9" w:rsidRDefault="00D14DE9" w:rsidP="00D14DE9">
      <w:pPr>
        <w:spacing w:after="0" w:line="240" w:lineRule="auto"/>
        <w:jc w:val="both"/>
        <w:rPr>
          <w:rFonts w:ascii="Arial" w:hAnsi="Arial"/>
          <w:sz w:val="20"/>
        </w:rPr>
      </w:pPr>
    </w:p>
    <w:p w14:paraId="26081635" w14:textId="33D3F7D4" w:rsidR="0032339D" w:rsidRDefault="0032339D" w:rsidP="00D14DE9">
      <w:pPr>
        <w:spacing w:after="0" w:line="240" w:lineRule="auto"/>
        <w:jc w:val="both"/>
        <w:rPr>
          <w:rFonts w:ascii="Arial" w:hAnsi="Arial"/>
          <w:sz w:val="20"/>
        </w:rPr>
      </w:pPr>
      <w:r>
        <w:rPr>
          <w:rFonts w:ascii="Arial" w:hAnsi="Arial"/>
          <w:sz w:val="20"/>
        </w:rPr>
        <w:t xml:space="preserve">The activity will be focused on establishing a public environmental monitoring network through the establishment of/ support to two public monitoring institutions: i) </w:t>
      </w:r>
      <w:r w:rsidR="00BC71D5">
        <w:rPr>
          <w:rFonts w:ascii="Arial" w:hAnsi="Arial"/>
          <w:sz w:val="20"/>
        </w:rPr>
        <w:t xml:space="preserve">environmental </w:t>
      </w:r>
      <w:r>
        <w:rPr>
          <w:rFonts w:ascii="Arial" w:hAnsi="Arial"/>
          <w:sz w:val="20"/>
        </w:rPr>
        <w:t>clubs and ii) PECCs. The Project will contribute to the establishment and development of the network in order to involve the public in the development and implementation of environmental policy and monitoring of environmental risks, which includes sharing environmental information, in particular, regarding the quality of atmospheric air.</w:t>
      </w:r>
    </w:p>
    <w:p w14:paraId="65D758E1" w14:textId="77777777" w:rsidR="00D14DE9" w:rsidRPr="00D14DE9" w:rsidRDefault="00D14DE9" w:rsidP="00D14DE9">
      <w:pPr>
        <w:spacing w:after="0" w:line="240" w:lineRule="auto"/>
        <w:jc w:val="both"/>
        <w:rPr>
          <w:rFonts w:ascii="Arial" w:hAnsi="Arial"/>
          <w:sz w:val="20"/>
        </w:rPr>
      </w:pPr>
    </w:p>
    <w:p w14:paraId="1F48B6E3" w14:textId="1090C5CB" w:rsidR="0032339D" w:rsidRDefault="0032339D" w:rsidP="00D14DE9">
      <w:pPr>
        <w:spacing w:after="0" w:line="240" w:lineRule="auto"/>
        <w:jc w:val="both"/>
        <w:rPr>
          <w:rFonts w:ascii="Arial" w:hAnsi="Arial"/>
          <w:sz w:val="20"/>
        </w:rPr>
      </w:pPr>
      <w:r>
        <w:rPr>
          <w:rFonts w:ascii="Arial" w:hAnsi="Arial"/>
          <w:sz w:val="20"/>
        </w:rPr>
        <w:t xml:space="preserve">Environmental monitoring clubs will be established at the </w:t>
      </w:r>
      <w:r w:rsidR="00BC71D5">
        <w:rPr>
          <w:rFonts w:ascii="Arial" w:hAnsi="Arial"/>
          <w:sz w:val="20"/>
        </w:rPr>
        <w:t>“</w:t>
      </w:r>
      <w:r>
        <w:rPr>
          <w:rFonts w:ascii="Arial" w:hAnsi="Arial"/>
          <w:sz w:val="20"/>
        </w:rPr>
        <w:t>green schools</w:t>
      </w:r>
      <w:r w:rsidR="00BC71D5">
        <w:rPr>
          <w:rFonts w:ascii="Arial" w:hAnsi="Arial"/>
          <w:sz w:val="20"/>
        </w:rPr>
        <w:t>”</w:t>
      </w:r>
      <w:r>
        <w:rPr>
          <w:rFonts w:ascii="Arial" w:hAnsi="Arial"/>
          <w:sz w:val="20"/>
        </w:rPr>
        <w:t xml:space="preserve"> in each oblast of the country that will exist at the beginning of the Project. The clubs will receive basic equipment for environmental monitoring and demonstration of results for the wide range of local communities and first of all - youth. The monitoring data will become accessible for a wide range of users through Internet, and club members and </w:t>
      </w:r>
      <w:r w:rsidR="00E36A1A">
        <w:rPr>
          <w:rFonts w:ascii="Arial" w:hAnsi="Arial"/>
          <w:sz w:val="20"/>
        </w:rPr>
        <w:t>“</w:t>
      </w:r>
      <w:r>
        <w:rPr>
          <w:rFonts w:ascii="Arial" w:hAnsi="Arial"/>
          <w:sz w:val="20"/>
        </w:rPr>
        <w:t>green schools</w:t>
      </w:r>
      <w:r w:rsidR="00E36A1A">
        <w:rPr>
          <w:rFonts w:ascii="Arial" w:hAnsi="Arial"/>
          <w:sz w:val="20"/>
        </w:rPr>
        <w:t>”</w:t>
      </w:r>
      <w:r>
        <w:rPr>
          <w:rFonts w:ascii="Arial" w:hAnsi="Arial"/>
          <w:sz w:val="20"/>
        </w:rPr>
        <w:t xml:space="preserve"> students will provide monitoring information by participating in monitoring activities.</w:t>
      </w:r>
    </w:p>
    <w:p w14:paraId="1D00B924" w14:textId="77777777" w:rsidR="00D14DE9" w:rsidRPr="00D14DE9" w:rsidRDefault="00D14DE9" w:rsidP="00D14DE9">
      <w:pPr>
        <w:spacing w:after="0" w:line="240" w:lineRule="auto"/>
        <w:jc w:val="both"/>
        <w:rPr>
          <w:rFonts w:ascii="Arial" w:hAnsi="Arial"/>
          <w:sz w:val="20"/>
        </w:rPr>
      </w:pPr>
    </w:p>
    <w:p w14:paraId="439CEED1" w14:textId="050E2EA9" w:rsidR="0032339D" w:rsidRDefault="0032339D" w:rsidP="00D14DE9">
      <w:pPr>
        <w:spacing w:after="0" w:line="240" w:lineRule="auto"/>
        <w:jc w:val="both"/>
        <w:rPr>
          <w:rFonts w:ascii="Arial" w:hAnsi="Arial"/>
          <w:sz w:val="20"/>
        </w:rPr>
      </w:pPr>
      <w:r w:rsidRPr="00BB1C19">
        <w:rPr>
          <w:rFonts w:ascii="Arial" w:hAnsi="Arial"/>
          <w:sz w:val="20"/>
        </w:rPr>
        <w:t xml:space="preserve">The instrumental infrastructure for the public monitoring will include both equipment for measuring air quality and other elements of the environment, and an electronic platform for the collection and processing of monitoring data (activities of Component 3), with club members, students of </w:t>
      </w:r>
      <w:r w:rsidR="00E36A1A" w:rsidRPr="00BB1C19">
        <w:rPr>
          <w:rFonts w:ascii="Arial" w:hAnsi="Arial"/>
          <w:sz w:val="20"/>
        </w:rPr>
        <w:t>“</w:t>
      </w:r>
      <w:r w:rsidRPr="00BB1C19">
        <w:rPr>
          <w:rFonts w:ascii="Arial" w:hAnsi="Arial"/>
          <w:sz w:val="20"/>
        </w:rPr>
        <w:t>green schools</w:t>
      </w:r>
      <w:r w:rsidR="00E36A1A" w:rsidRPr="00BB1C19">
        <w:rPr>
          <w:rFonts w:ascii="Arial" w:hAnsi="Arial"/>
          <w:sz w:val="20"/>
        </w:rPr>
        <w:t>”</w:t>
      </w:r>
      <w:r w:rsidRPr="00BB1C19">
        <w:rPr>
          <w:rFonts w:ascii="Arial" w:hAnsi="Arial"/>
          <w:sz w:val="20"/>
        </w:rPr>
        <w:t xml:space="preserve"> and any other members of the public participating in monitoring activities having an opportunity to enter data into this platform. An electronic log of environmental monitoring will be an element of the e-platform. The data collected by the public will be compared to and complemented with the data of weather observations and the NEMS. Later this product will be integrated into the NEMS and supported by the Hydromet. Access to data entry to the platform and acquiring data from the platform should be provided from personal computers and mobile devices (smartphones and tablet PCs).</w:t>
      </w:r>
    </w:p>
    <w:p w14:paraId="0C20BF32" w14:textId="77777777" w:rsidR="00D14DE9" w:rsidRPr="00D14DE9" w:rsidRDefault="00D14DE9" w:rsidP="00D14DE9">
      <w:pPr>
        <w:spacing w:after="0" w:line="240" w:lineRule="auto"/>
        <w:jc w:val="both"/>
        <w:rPr>
          <w:rFonts w:ascii="Arial" w:hAnsi="Arial"/>
          <w:sz w:val="20"/>
        </w:rPr>
      </w:pPr>
    </w:p>
    <w:p w14:paraId="7682A549" w14:textId="262F7180" w:rsidR="0032339D" w:rsidRPr="00D14DE9" w:rsidRDefault="0032339D" w:rsidP="00D14DE9">
      <w:pPr>
        <w:spacing w:after="0" w:line="240" w:lineRule="auto"/>
        <w:jc w:val="both"/>
        <w:rPr>
          <w:rFonts w:ascii="Arial" w:hAnsi="Arial"/>
          <w:sz w:val="20"/>
        </w:rPr>
      </w:pPr>
      <w:r w:rsidRPr="00BB1C19">
        <w:rPr>
          <w:rFonts w:ascii="Arial" w:hAnsi="Arial"/>
          <w:sz w:val="20"/>
        </w:rPr>
        <w:t xml:space="preserve">Regional PECCs established in each of the oblasts and the city of Minsk with the status of a networking platform for the local government and CSOs in the area of environmental conservation and wise use of natural resources at the local level, will receive support to their activity in the framework of the </w:t>
      </w:r>
      <w:r w:rsidR="00C262F3" w:rsidRPr="00BB1C19">
        <w:rPr>
          <w:rFonts w:ascii="Arial" w:hAnsi="Arial"/>
          <w:sz w:val="20"/>
        </w:rPr>
        <w:t>Project</w:t>
      </w:r>
      <w:r w:rsidRPr="00BB1C19">
        <w:rPr>
          <w:rFonts w:ascii="Arial" w:hAnsi="Arial"/>
          <w:sz w:val="20"/>
        </w:rPr>
        <w:t>.</w:t>
      </w:r>
    </w:p>
    <w:p w14:paraId="0D0BC7CD" w14:textId="4C393F5D" w:rsidR="008D2A93" w:rsidRPr="00D14DE9" w:rsidRDefault="008D2A93" w:rsidP="00D14DE9">
      <w:pPr>
        <w:spacing w:after="0" w:line="240" w:lineRule="auto"/>
        <w:jc w:val="both"/>
        <w:rPr>
          <w:rFonts w:ascii="Arial" w:hAnsi="Arial"/>
          <w:sz w:val="20"/>
        </w:rPr>
      </w:pPr>
      <w:r w:rsidRPr="00D14DE9">
        <w:rPr>
          <w:rFonts w:ascii="Arial" w:hAnsi="Arial"/>
          <w:sz w:val="20"/>
        </w:rPr>
        <w:t xml:space="preserve">Development and publication of a guide on involving the public in environmental monitoring. </w:t>
      </w:r>
    </w:p>
    <w:p w14:paraId="17FCB4B4" w14:textId="6E1F2D9B" w:rsidR="003667F7" w:rsidRPr="00D14DE9" w:rsidRDefault="003667F7" w:rsidP="00D14DE9">
      <w:pPr>
        <w:spacing w:after="0" w:line="240" w:lineRule="auto"/>
        <w:jc w:val="both"/>
        <w:rPr>
          <w:rFonts w:ascii="Arial" w:hAnsi="Arial"/>
          <w:sz w:val="20"/>
        </w:rPr>
      </w:pPr>
      <w:r w:rsidRPr="00D14DE9">
        <w:rPr>
          <w:rFonts w:ascii="Arial" w:hAnsi="Arial"/>
          <w:sz w:val="20"/>
        </w:rPr>
        <w:t>Development and publication of a guide on involving the public in environmental monitoring, including (if necessary) the development of regulations on regional PECCs.</w:t>
      </w:r>
    </w:p>
    <w:p w14:paraId="54AD1DD4" w14:textId="045C5F3F" w:rsidR="003667F7" w:rsidRPr="00D14DE9" w:rsidRDefault="003667F7" w:rsidP="00D14DE9">
      <w:pPr>
        <w:spacing w:after="0" w:line="240" w:lineRule="auto"/>
        <w:jc w:val="both"/>
        <w:rPr>
          <w:rFonts w:ascii="Arial" w:hAnsi="Arial"/>
          <w:sz w:val="20"/>
        </w:rPr>
      </w:pPr>
      <w:r w:rsidRPr="00D14DE9">
        <w:rPr>
          <w:rFonts w:ascii="Arial" w:hAnsi="Arial"/>
          <w:sz w:val="20"/>
        </w:rPr>
        <w:t>Inviting new members to the public environmental coordinating councils in all oblasts.</w:t>
      </w:r>
    </w:p>
    <w:p w14:paraId="105E2FF3" w14:textId="3C922953" w:rsidR="003667F7" w:rsidRPr="00D14DE9" w:rsidRDefault="003667F7" w:rsidP="00D14DE9">
      <w:pPr>
        <w:spacing w:after="0" w:line="240" w:lineRule="auto"/>
        <w:jc w:val="both"/>
        <w:rPr>
          <w:rFonts w:ascii="Arial" w:hAnsi="Arial"/>
          <w:sz w:val="20"/>
        </w:rPr>
      </w:pPr>
      <w:r w:rsidRPr="00D14DE9">
        <w:rPr>
          <w:rFonts w:ascii="Arial" w:hAnsi="Arial"/>
          <w:sz w:val="20"/>
        </w:rPr>
        <w:t xml:space="preserve">Conduct of PECC meetings during the project implementation period </w:t>
      </w:r>
    </w:p>
    <w:p w14:paraId="08624044" w14:textId="77777777" w:rsidR="008D2A93" w:rsidRPr="00D14DE9" w:rsidRDefault="008D2A93" w:rsidP="00D14DE9">
      <w:pPr>
        <w:spacing w:after="0" w:line="240" w:lineRule="auto"/>
        <w:jc w:val="both"/>
        <w:rPr>
          <w:rFonts w:ascii="Arial" w:hAnsi="Arial"/>
          <w:sz w:val="20"/>
        </w:rPr>
      </w:pPr>
    </w:p>
    <w:p w14:paraId="3C483304" w14:textId="52F582D5" w:rsidR="00C465BB" w:rsidRDefault="003667F7" w:rsidP="00D14DE9">
      <w:pPr>
        <w:spacing w:after="0" w:line="240" w:lineRule="auto"/>
        <w:jc w:val="both"/>
        <w:rPr>
          <w:rFonts w:ascii="Arial" w:hAnsi="Arial"/>
          <w:sz w:val="20"/>
        </w:rPr>
      </w:pPr>
      <w:r w:rsidRPr="00BB1C19">
        <w:rPr>
          <w:rFonts w:ascii="Arial" w:hAnsi="Arial"/>
          <w:sz w:val="20"/>
        </w:rPr>
        <w:t xml:space="preserve">The guide on involving the public in environmental monitoring will be developed and published bearing in mind the experience of community environmentalists of the MNREP, and the community inspectors for wildlife </w:t>
      </w:r>
      <w:r w:rsidRPr="00BB1C19">
        <w:rPr>
          <w:rFonts w:ascii="Arial" w:hAnsi="Arial"/>
          <w:sz w:val="20"/>
        </w:rPr>
        <w:lastRenderedPageBreak/>
        <w:t xml:space="preserve">conservation of the State Inspectorate for Wildlife Conservation under the President of the Republic of Belarus. The activity of these public initiatives will be complemented with information on the opportunities offered by PECCs and environmental monitoring clubs that are being established again. </w:t>
      </w:r>
    </w:p>
    <w:p w14:paraId="2FA90C08" w14:textId="77777777" w:rsidR="00D14DE9" w:rsidRPr="00D14DE9" w:rsidRDefault="00D14DE9" w:rsidP="00D14DE9">
      <w:pPr>
        <w:spacing w:after="0" w:line="240" w:lineRule="auto"/>
        <w:jc w:val="both"/>
        <w:rPr>
          <w:rFonts w:ascii="Arial" w:hAnsi="Arial"/>
          <w:sz w:val="20"/>
        </w:rPr>
      </w:pPr>
    </w:p>
    <w:p w14:paraId="38D9F0C7" w14:textId="40AEB582" w:rsidR="008D2A93" w:rsidRPr="00BB1C19" w:rsidRDefault="008D2A93" w:rsidP="00D14DE9">
      <w:pPr>
        <w:spacing w:after="0" w:line="240" w:lineRule="auto"/>
        <w:jc w:val="both"/>
        <w:rPr>
          <w:rFonts w:ascii="Arial" w:eastAsia="Times New Roman" w:hAnsi="Arial" w:cs="Arial"/>
          <w:sz w:val="20"/>
          <w:szCs w:val="20"/>
        </w:rPr>
      </w:pPr>
      <w:r w:rsidRPr="00BB1C19">
        <w:rPr>
          <w:rFonts w:ascii="Arial" w:hAnsi="Arial"/>
          <w:sz w:val="20"/>
        </w:rPr>
        <w:t>As part of this activity the need to update the regulations on PECCs will be reviewed</w:t>
      </w:r>
      <w:r w:rsidR="00C262F3" w:rsidRPr="00BB1C19">
        <w:rPr>
          <w:rFonts w:ascii="Arial" w:hAnsi="Arial"/>
          <w:sz w:val="20"/>
        </w:rPr>
        <w:t xml:space="preserve"> and relevant proposals will be prepared if needed</w:t>
      </w:r>
      <w:r w:rsidRPr="00BB1C19">
        <w:rPr>
          <w:rFonts w:ascii="Arial" w:hAnsi="Arial"/>
          <w:sz w:val="20"/>
        </w:rPr>
        <w:t xml:space="preserve">. With that, during the first three months of </w:t>
      </w:r>
      <w:r w:rsidR="00C262F3" w:rsidRPr="00BB1C19">
        <w:rPr>
          <w:rFonts w:ascii="Arial" w:hAnsi="Arial"/>
          <w:sz w:val="20"/>
        </w:rPr>
        <w:t>P</w:t>
      </w:r>
      <w:r w:rsidRPr="00BB1C19">
        <w:rPr>
          <w:rFonts w:ascii="Arial" w:hAnsi="Arial"/>
          <w:sz w:val="20"/>
        </w:rPr>
        <w:t xml:space="preserve">roject implementation the composition of regional PECCs will change. Whenever appropriate, the following representatives should be included into PECCs: representatives of CSOs from all districts of the oblast, including civil society and not-for-profit organizations, trade unions, social partners, universities or mass media. At least six PECC meetings will be supported in each of the oblast of the republic (except for Minsk Oblast) during the period of </w:t>
      </w:r>
      <w:r w:rsidR="00C262F3" w:rsidRPr="00BB1C19">
        <w:rPr>
          <w:rFonts w:ascii="Arial" w:hAnsi="Arial"/>
          <w:sz w:val="20"/>
        </w:rPr>
        <w:t>P</w:t>
      </w:r>
      <w:r w:rsidRPr="00BB1C19">
        <w:rPr>
          <w:rFonts w:ascii="Arial" w:hAnsi="Arial"/>
          <w:sz w:val="20"/>
        </w:rPr>
        <w:t>roject implementation.</w:t>
      </w:r>
    </w:p>
    <w:p w14:paraId="4BD67BD7" w14:textId="77777777" w:rsidR="00D14DE9" w:rsidRPr="00552A4D" w:rsidRDefault="00D14DE9" w:rsidP="00552A4D">
      <w:pPr>
        <w:autoSpaceDE w:val="0"/>
        <w:autoSpaceDN w:val="0"/>
        <w:adjustRightInd w:val="0"/>
        <w:spacing w:after="0" w:line="240" w:lineRule="auto"/>
        <w:rPr>
          <w:rFonts w:ascii="Arial" w:eastAsia="Times New Roman" w:hAnsi="Arial" w:cs="Arial"/>
          <w:sz w:val="20"/>
          <w:szCs w:val="20"/>
        </w:rPr>
      </w:pPr>
    </w:p>
    <w:p w14:paraId="66C9E8A5" w14:textId="097624AF" w:rsidR="00480F71" w:rsidRPr="00480F71" w:rsidRDefault="00480F71" w:rsidP="00480F71">
      <w:pPr>
        <w:autoSpaceDE w:val="0"/>
        <w:autoSpaceDN w:val="0"/>
        <w:adjustRightInd w:val="0"/>
        <w:spacing w:after="0" w:line="240" w:lineRule="auto"/>
        <w:jc w:val="both"/>
        <w:rPr>
          <w:rFonts w:ascii="Arial" w:eastAsia="Times New Roman" w:hAnsi="Arial" w:cs="Arial"/>
          <w:bCs/>
          <w:i/>
          <w:sz w:val="20"/>
          <w:szCs w:val="20"/>
        </w:rPr>
      </w:pPr>
      <w:r>
        <w:rPr>
          <w:rFonts w:ascii="Arial" w:hAnsi="Arial"/>
          <w:i/>
          <w:sz w:val="20"/>
        </w:rPr>
        <w:t xml:space="preserve">1.2. Selection of CSOs and trainings on environmental monitoring for the volunteers - members of </w:t>
      </w:r>
      <w:r w:rsidR="00C262F3">
        <w:rPr>
          <w:rFonts w:ascii="Arial" w:hAnsi="Arial"/>
          <w:i/>
          <w:sz w:val="20"/>
        </w:rPr>
        <w:t xml:space="preserve">environmental </w:t>
      </w:r>
      <w:r>
        <w:rPr>
          <w:rFonts w:ascii="Arial" w:hAnsi="Arial"/>
          <w:i/>
          <w:sz w:val="20"/>
        </w:rPr>
        <w:t xml:space="preserve">clubs. </w:t>
      </w:r>
    </w:p>
    <w:p w14:paraId="6AEEED50" w14:textId="77777777" w:rsidR="00480F71" w:rsidRPr="00480F71" w:rsidRDefault="00480F71" w:rsidP="00480F71">
      <w:pPr>
        <w:autoSpaceDE w:val="0"/>
        <w:autoSpaceDN w:val="0"/>
        <w:adjustRightInd w:val="0"/>
        <w:spacing w:after="0" w:line="240" w:lineRule="auto"/>
        <w:ind w:left="708"/>
        <w:jc w:val="both"/>
        <w:rPr>
          <w:rFonts w:ascii="Arial" w:eastAsia="Times New Roman" w:hAnsi="Arial" w:cs="Arial"/>
          <w:bCs/>
          <w:i/>
          <w:sz w:val="20"/>
          <w:szCs w:val="20"/>
        </w:rPr>
      </w:pPr>
      <w:r>
        <w:rPr>
          <w:rFonts w:ascii="Arial" w:hAnsi="Arial"/>
          <w:i/>
          <w:sz w:val="20"/>
        </w:rPr>
        <w:t xml:space="preserve">1.2.1. Organization and conduct of a competition to select CSOs for: 1) design of educational programmes, including distance education and 2) organization of education on the issues covered by the Aarhus Convention and on environmental monitoring. </w:t>
      </w:r>
    </w:p>
    <w:p w14:paraId="6B12FB10" w14:textId="77777777" w:rsidR="00480F71" w:rsidRPr="00480F71" w:rsidRDefault="00480F71" w:rsidP="00480F71">
      <w:pPr>
        <w:autoSpaceDE w:val="0"/>
        <w:autoSpaceDN w:val="0"/>
        <w:adjustRightInd w:val="0"/>
        <w:spacing w:after="0" w:line="240" w:lineRule="auto"/>
        <w:ind w:left="708"/>
        <w:jc w:val="both"/>
        <w:rPr>
          <w:rFonts w:ascii="Arial" w:eastAsia="Times New Roman" w:hAnsi="Arial" w:cs="Arial"/>
          <w:bCs/>
          <w:i/>
          <w:sz w:val="20"/>
          <w:szCs w:val="20"/>
        </w:rPr>
      </w:pPr>
      <w:r>
        <w:rPr>
          <w:rFonts w:ascii="Arial" w:hAnsi="Arial"/>
          <w:i/>
          <w:sz w:val="20"/>
        </w:rPr>
        <w:t>1.2.2. The design by the selected CSO of educational programmes on environmental monitoring and the Aarhus Convention</w:t>
      </w:r>
    </w:p>
    <w:p w14:paraId="52368F52" w14:textId="77777777" w:rsidR="00480F71" w:rsidRDefault="00480F71" w:rsidP="00480F71">
      <w:pPr>
        <w:autoSpaceDE w:val="0"/>
        <w:autoSpaceDN w:val="0"/>
        <w:adjustRightInd w:val="0"/>
        <w:spacing w:after="0" w:line="240" w:lineRule="auto"/>
        <w:ind w:left="708"/>
        <w:jc w:val="both"/>
        <w:rPr>
          <w:rFonts w:ascii="Arial" w:eastAsia="Times New Roman" w:hAnsi="Arial" w:cs="Arial"/>
          <w:bCs/>
          <w:i/>
          <w:sz w:val="20"/>
          <w:szCs w:val="20"/>
        </w:rPr>
      </w:pPr>
      <w:r>
        <w:rPr>
          <w:rFonts w:ascii="Arial" w:hAnsi="Arial"/>
          <w:i/>
          <w:sz w:val="20"/>
        </w:rPr>
        <w:t>1.2.3. Organization of training on environmental monitoring and the Aarhus Convention</w:t>
      </w:r>
    </w:p>
    <w:p w14:paraId="229672C6" w14:textId="77777777" w:rsidR="00342363" w:rsidRDefault="00342363" w:rsidP="00480F71">
      <w:pPr>
        <w:autoSpaceDE w:val="0"/>
        <w:autoSpaceDN w:val="0"/>
        <w:adjustRightInd w:val="0"/>
        <w:spacing w:after="0" w:line="240" w:lineRule="auto"/>
        <w:jc w:val="both"/>
        <w:rPr>
          <w:rFonts w:ascii="Arial" w:hAnsi="Arial"/>
          <w:sz w:val="20"/>
        </w:rPr>
      </w:pPr>
    </w:p>
    <w:p w14:paraId="12251608" w14:textId="4F163906" w:rsidR="003D6D27" w:rsidRDefault="00C465BB" w:rsidP="00480F71">
      <w:pPr>
        <w:autoSpaceDE w:val="0"/>
        <w:autoSpaceDN w:val="0"/>
        <w:adjustRightInd w:val="0"/>
        <w:spacing w:after="0" w:line="240" w:lineRule="auto"/>
        <w:jc w:val="both"/>
        <w:rPr>
          <w:rFonts w:ascii="Arial" w:eastAsia="Times New Roman" w:hAnsi="Arial" w:cs="Arial"/>
          <w:bCs/>
          <w:sz w:val="20"/>
          <w:szCs w:val="20"/>
        </w:rPr>
      </w:pPr>
      <w:r>
        <w:rPr>
          <w:rFonts w:ascii="Arial" w:hAnsi="Arial"/>
          <w:sz w:val="20"/>
        </w:rPr>
        <w:t xml:space="preserve">A CSO will be selected in an open competition organized as part of the Project to develop educational programmes, including distance education and organization of training on the issues covered by the Aarhus Convention and on environmental monitoring. The Regulation on the Competition will be subject to PSC approval. To qualify for the Competition, CSOs should have personnel with proper experience of developing educational programmes and the prior experience of organizing training on the issues covered by the Aarhus Convention and on environmental monitoring. </w:t>
      </w:r>
    </w:p>
    <w:p w14:paraId="33CAF132" w14:textId="77777777" w:rsidR="00C465BB" w:rsidRDefault="003D6D27" w:rsidP="003D6D27">
      <w:pPr>
        <w:autoSpaceDE w:val="0"/>
        <w:autoSpaceDN w:val="0"/>
        <w:adjustRightInd w:val="0"/>
        <w:spacing w:after="0" w:line="240" w:lineRule="auto"/>
        <w:jc w:val="both"/>
        <w:rPr>
          <w:rFonts w:ascii="Arial" w:eastAsia="Times New Roman" w:hAnsi="Arial" w:cs="Arial"/>
          <w:sz w:val="20"/>
          <w:szCs w:val="20"/>
        </w:rPr>
      </w:pPr>
      <w:r>
        <w:rPr>
          <w:rFonts w:ascii="Arial" w:hAnsi="Arial"/>
          <w:sz w:val="20"/>
        </w:rPr>
        <w:t xml:space="preserve">The developer of educational programmes will provide training on environmental monitoring and the Aarhus Convention for each PECC and newly established environmental monitoring club, for resource centres, etc. In total, at least 49 training events (including webinars and interactive learning sessions) will be conducted.  </w:t>
      </w:r>
    </w:p>
    <w:p w14:paraId="0B93DF2A" w14:textId="77777777" w:rsidR="003D6D27" w:rsidRPr="00552A4D" w:rsidRDefault="003D6D27" w:rsidP="003D6D27">
      <w:pPr>
        <w:autoSpaceDE w:val="0"/>
        <w:autoSpaceDN w:val="0"/>
        <w:adjustRightInd w:val="0"/>
        <w:spacing w:after="0" w:line="240" w:lineRule="auto"/>
        <w:jc w:val="both"/>
        <w:rPr>
          <w:rFonts w:ascii="Arial" w:eastAsia="Times New Roman" w:hAnsi="Arial" w:cs="Arial"/>
          <w:sz w:val="20"/>
          <w:szCs w:val="20"/>
        </w:rPr>
      </w:pPr>
    </w:p>
    <w:p w14:paraId="42E4F31F" w14:textId="77777777" w:rsidR="00480F71" w:rsidRPr="00480F71" w:rsidRDefault="00480F71" w:rsidP="00480F71">
      <w:pPr>
        <w:widowControl w:val="0"/>
        <w:tabs>
          <w:tab w:val="left" w:pos="175"/>
        </w:tabs>
        <w:spacing w:after="0" w:line="240" w:lineRule="auto"/>
        <w:jc w:val="both"/>
        <w:rPr>
          <w:rFonts w:ascii="Arial" w:eastAsia="Times New Roman" w:hAnsi="Arial" w:cs="Arial"/>
          <w:i/>
          <w:sz w:val="20"/>
          <w:szCs w:val="20"/>
        </w:rPr>
      </w:pPr>
      <w:r>
        <w:rPr>
          <w:rFonts w:ascii="Arial" w:hAnsi="Arial"/>
          <w:i/>
          <w:sz w:val="20"/>
        </w:rPr>
        <w:t>1.3. Organization of environmental monitoring clubs.</w:t>
      </w:r>
    </w:p>
    <w:p w14:paraId="644FD42F" w14:textId="77777777" w:rsidR="00480F71" w:rsidRPr="00480F71" w:rsidRDefault="00480F71" w:rsidP="00480F71">
      <w:pPr>
        <w:widowControl w:val="0"/>
        <w:tabs>
          <w:tab w:val="left" w:pos="175"/>
        </w:tabs>
        <w:spacing w:after="0" w:line="240" w:lineRule="auto"/>
        <w:ind w:left="708"/>
        <w:jc w:val="both"/>
        <w:rPr>
          <w:rFonts w:ascii="Arial" w:eastAsia="Times New Roman" w:hAnsi="Arial" w:cs="Arial"/>
          <w:i/>
          <w:sz w:val="20"/>
          <w:szCs w:val="20"/>
        </w:rPr>
      </w:pPr>
      <w:r>
        <w:rPr>
          <w:rFonts w:ascii="Arial" w:hAnsi="Arial"/>
          <w:i/>
          <w:sz w:val="20"/>
        </w:rPr>
        <w:t>1.3.1. An inception workshop</w:t>
      </w:r>
    </w:p>
    <w:p w14:paraId="658C0CCD" w14:textId="1469F9A3" w:rsidR="00480F71" w:rsidRPr="00480F71" w:rsidRDefault="00480F71" w:rsidP="00480F71">
      <w:pPr>
        <w:widowControl w:val="0"/>
        <w:tabs>
          <w:tab w:val="left" w:pos="175"/>
        </w:tabs>
        <w:spacing w:after="0" w:line="240" w:lineRule="auto"/>
        <w:ind w:left="708"/>
        <w:jc w:val="both"/>
        <w:rPr>
          <w:rFonts w:ascii="Arial" w:eastAsia="Times New Roman" w:hAnsi="Arial" w:cs="Arial"/>
          <w:i/>
          <w:sz w:val="20"/>
          <w:szCs w:val="20"/>
        </w:rPr>
      </w:pPr>
      <w:r>
        <w:rPr>
          <w:rFonts w:ascii="Arial" w:hAnsi="Arial"/>
          <w:i/>
          <w:sz w:val="20"/>
        </w:rPr>
        <w:t xml:space="preserve">1.3.2. Development of </w:t>
      </w:r>
      <w:r w:rsidR="008D3FE9">
        <w:rPr>
          <w:rFonts w:ascii="Arial" w:hAnsi="Arial"/>
          <w:i/>
          <w:sz w:val="20"/>
        </w:rPr>
        <w:t>R</w:t>
      </w:r>
      <w:r>
        <w:rPr>
          <w:rFonts w:ascii="Arial" w:hAnsi="Arial"/>
          <w:i/>
          <w:sz w:val="20"/>
        </w:rPr>
        <w:t xml:space="preserve">egulations on </w:t>
      </w:r>
      <w:r w:rsidR="00C262F3">
        <w:rPr>
          <w:rFonts w:ascii="Arial" w:hAnsi="Arial"/>
          <w:i/>
          <w:sz w:val="20"/>
        </w:rPr>
        <w:t>“</w:t>
      </w:r>
      <w:r>
        <w:rPr>
          <w:rFonts w:ascii="Arial" w:hAnsi="Arial"/>
          <w:i/>
          <w:sz w:val="20"/>
        </w:rPr>
        <w:t>environmental monitoring clubs</w:t>
      </w:r>
      <w:r w:rsidR="00C262F3">
        <w:rPr>
          <w:rFonts w:ascii="Arial" w:hAnsi="Arial"/>
          <w:i/>
          <w:sz w:val="20"/>
        </w:rPr>
        <w:t>”</w:t>
      </w:r>
      <w:r>
        <w:rPr>
          <w:rFonts w:ascii="Arial" w:hAnsi="Arial"/>
          <w:i/>
          <w:sz w:val="20"/>
        </w:rPr>
        <w:t>.</w:t>
      </w:r>
    </w:p>
    <w:p w14:paraId="48D40CBB" w14:textId="3CE10821" w:rsidR="00480F71" w:rsidRPr="00480F71" w:rsidRDefault="00480F71" w:rsidP="00480F71">
      <w:pPr>
        <w:widowControl w:val="0"/>
        <w:tabs>
          <w:tab w:val="left" w:pos="175"/>
        </w:tabs>
        <w:spacing w:after="0" w:line="240" w:lineRule="auto"/>
        <w:ind w:left="708"/>
        <w:jc w:val="both"/>
        <w:rPr>
          <w:rFonts w:ascii="Arial" w:eastAsia="Times New Roman" w:hAnsi="Arial" w:cs="Arial"/>
          <w:i/>
          <w:sz w:val="20"/>
          <w:szCs w:val="20"/>
        </w:rPr>
      </w:pPr>
      <w:r>
        <w:rPr>
          <w:rFonts w:ascii="Arial" w:hAnsi="Arial"/>
          <w:i/>
          <w:sz w:val="20"/>
        </w:rPr>
        <w:t xml:space="preserve">1.3.3. Selection of </w:t>
      </w:r>
      <w:r w:rsidR="008D3FE9">
        <w:rPr>
          <w:rFonts w:ascii="Arial" w:hAnsi="Arial"/>
          <w:i/>
          <w:sz w:val="20"/>
        </w:rPr>
        <w:t>“</w:t>
      </w:r>
      <w:r>
        <w:rPr>
          <w:rFonts w:ascii="Arial" w:hAnsi="Arial"/>
          <w:i/>
          <w:sz w:val="20"/>
        </w:rPr>
        <w:t>green schools</w:t>
      </w:r>
      <w:r w:rsidR="008D3FE9">
        <w:rPr>
          <w:rFonts w:ascii="Arial" w:hAnsi="Arial"/>
          <w:i/>
          <w:sz w:val="20"/>
        </w:rPr>
        <w:t>”</w:t>
      </w:r>
      <w:r>
        <w:rPr>
          <w:rFonts w:ascii="Arial" w:hAnsi="Arial"/>
          <w:i/>
          <w:sz w:val="20"/>
        </w:rPr>
        <w:t xml:space="preserve"> and establishment of </w:t>
      </w:r>
      <w:r w:rsidR="00C262F3">
        <w:rPr>
          <w:rFonts w:ascii="Arial" w:hAnsi="Arial"/>
          <w:i/>
          <w:sz w:val="20"/>
        </w:rPr>
        <w:t>“</w:t>
      </w:r>
      <w:r>
        <w:rPr>
          <w:rFonts w:ascii="Arial" w:hAnsi="Arial"/>
          <w:i/>
          <w:sz w:val="20"/>
        </w:rPr>
        <w:t>environmental monitoring clubs</w:t>
      </w:r>
      <w:r w:rsidR="00C262F3">
        <w:rPr>
          <w:rFonts w:ascii="Arial" w:hAnsi="Arial"/>
          <w:i/>
          <w:sz w:val="20"/>
        </w:rPr>
        <w:t>”</w:t>
      </w:r>
      <w:r>
        <w:rPr>
          <w:rFonts w:ascii="Arial" w:hAnsi="Arial"/>
          <w:i/>
          <w:sz w:val="20"/>
        </w:rPr>
        <w:t xml:space="preserve"> at these schools</w:t>
      </w:r>
    </w:p>
    <w:p w14:paraId="09F9503B" w14:textId="044E05E9" w:rsidR="00480F71" w:rsidRPr="00480F71" w:rsidRDefault="00480F71" w:rsidP="00480F71">
      <w:pPr>
        <w:widowControl w:val="0"/>
        <w:tabs>
          <w:tab w:val="left" w:pos="175"/>
        </w:tabs>
        <w:spacing w:after="0" w:line="240" w:lineRule="auto"/>
        <w:ind w:left="708"/>
        <w:jc w:val="both"/>
        <w:rPr>
          <w:rFonts w:ascii="Arial" w:eastAsia="Times New Roman" w:hAnsi="Arial" w:cs="Arial"/>
          <w:i/>
          <w:sz w:val="20"/>
          <w:szCs w:val="20"/>
        </w:rPr>
      </w:pPr>
      <w:r>
        <w:rPr>
          <w:rFonts w:ascii="Arial" w:hAnsi="Arial"/>
          <w:i/>
          <w:sz w:val="20"/>
        </w:rPr>
        <w:t xml:space="preserve">1.3.4. Establishment/support of </w:t>
      </w:r>
      <w:r w:rsidR="00C262F3">
        <w:rPr>
          <w:rFonts w:ascii="Arial" w:hAnsi="Arial"/>
          <w:i/>
          <w:sz w:val="20"/>
        </w:rPr>
        <w:t>“</w:t>
      </w:r>
      <w:r>
        <w:rPr>
          <w:rFonts w:ascii="Arial" w:hAnsi="Arial"/>
          <w:i/>
          <w:sz w:val="20"/>
        </w:rPr>
        <w:t>environmental monitoring clubs</w:t>
      </w:r>
      <w:r w:rsidR="00C262F3">
        <w:rPr>
          <w:rFonts w:ascii="Arial" w:hAnsi="Arial"/>
          <w:i/>
          <w:sz w:val="20"/>
        </w:rPr>
        <w:t>”</w:t>
      </w:r>
      <w:r>
        <w:rPr>
          <w:rFonts w:ascii="Arial" w:hAnsi="Arial"/>
          <w:i/>
          <w:sz w:val="20"/>
        </w:rPr>
        <w:t xml:space="preserve"> at </w:t>
      </w:r>
      <w:r w:rsidR="008D3FE9">
        <w:rPr>
          <w:rFonts w:ascii="Arial" w:hAnsi="Arial"/>
          <w:i/>
          <w:sz w:val="20"/>
        </w:rPr>
        <w:t>“</w:t>
      </w:r>
      <w:r>
        <w:rPr>
          <w:rFonts w:ascii="Arial" w:hAnsi="Arial"/>
          <w:i/>
          <w:sz w:val="20"/>
        </w:rPr>
        <w:t>green schools</w:t>
      </w:r>
      <w:r w:rsidR="008D3FE9">
        <w:rPr>
          <w:rFonts w:ascii="Arial" w:hAnsi="Arial"/>
          <w:i/>
          <w:sz w:val="20"/>
        </w:rPr>
        <w:t>”</w:t>
      </w:r>
      <w:r>
        <w:rPr>
          <w:rStyle w:val="FootnoteReference"/>
          <w:i/>
        </w:rPr>
        <w:footnoteReference w:id="4"/>
      </w:r>
    </w:p>
    <w:p w14:paraId="3B76957D" w14:textId="6F65FD06" w:rsidR="00480F71" w:rsidRPr="00480F71" w:rsidRDefault="00480F71" w:rsidP="00480F71">
      <w:pPr>
        <w:widowControl w:val="0"/>
        <w:tabs>
          <w:tab w:val="left" w:pos="175"/>
        </w:tabs>
        <w:spacing w:after="0" w:line="240" w:lineRule="auto"/>
        <w:ind w:left="708"/>
        <w:jc w:val="both"/>
        <w:rPr>
          <w:rFonts w:ascii="Arial" w:eastAsia="Times New Roman" w:hAnsi="Arial" w:cs="Arial"/>
          <w:i/>
          <w:sz w:val="20"/>
          <w:szCs w:val="20"/>
        </w:rPr>
      </w:pPr>
    </w:p>
    <w:p w14:paraId="4F519DD2" w14:textId="75C9E21D" w:rsidR="00480F71" w:rsidRDefault="00A470B3" w:rsidP="00480F71">
      <w:pPr>
        <w:widowControl w:val="0"/>
        <w:tabs>
          <w:tab w:val="left" w:pos="175"/>
        </w:tabs>
        <w:spacing w:after="0" w:line="240" w:lineRule="auto"/>
        <w:jc w:val="both"/>
        <w:rPr>
          <w:rFonts w:ascii="Arial" w:hAnsi="Arial"/>
          <w:sz w:val="20"/>
        </w:rPr>
      </w:pPr>
      <w:r>
        <w:rPr>
          <w:rFonts w:ascii="Arial" w:hAnsi="Arial"/>
          <w:sz w:val="20"/>
        </w:rPr>
        <w:t xml:space="preserve">The inception workshop on the issues of the establishment of environmental monitoring clubs will be conducted during the first three months of </w:t>
      </w:r>
      <w:r w:rsidR="008D3FE9">
        <w:rPr>
          <w:rFonts w:ascii="Arial" w:hAnsi="Arial"/>
          <w:sz w:val="20"/>
        </w:rPr>
        <w:t>P</w:t>
      </w:r>
      <w:r>
        <w:rPr>
          <w:rFonts w:ascii="Arial" w:hAnsi="Arial"/>
          <w:sz w:val="20"/>
        </w:rPr>
        <w:t xml:space="preserve">roject implementation. Beside the topics of Component 1, during the workshop information on the launch of the project will be presented to a wide range of stakeholders. </w:t>
      </w:r>
    </w:p>
    <w:p w14:paraId="5CF45D75" w14:textId="77777777" w:rsidR="00342363" w:rsidRDefault="00342363" w:rsidP="00480F71">
      <w:pPr>
        <w:widowControl w:val="0"/>
        <w:tabs>
          <w:tab w:val="left" w:pos="175"/>
        </w:tabs>
        <w:spacing w:after="0" w:line="240" w:lineRule="auto"/>
        <w:jc w:val="both"/>
        <w:rPr>
          <w:rFonts w:ascii="Arial" w:eastAsia="Times New Roman" w:hAnsi="Arial" w:cs="Arial"/>
          <w:sz w:val="20"/>
          <w:szCs w:val="20"/>
        </w:rPr>
      </w:pPr>
    </w:p>
    <w:p w14:paraId="3C9F0CC5" w14:textId="72CF7CF4" w:rsidR="00056A41" w:rsidRPr="00480F71" w:rsidRDefault="00A470B3" w:rsidP="009931C6">
      <w:pPr>
        <w:widowControl w:val="0"/>
        <w:tabs>
          <w:tab w:val="left" w:pos="175"/>
        </w:tabs>
        <w:spacing w:after="0" w:line="240" w:lineRule="auto"/>
        <w:jc w:val="both"/>
        <w:rPr>
          <w:rFonts w:ascii="Arial" w:eastAsia="Times New Roman" w:hAnsi="Arial" w:cs="Arial"/>
          <w:sz w:val="20"/>
          <w:szCs w:val="20"/>
        </w:rPr>
      </w:pPr>
      <w:r>
        <w:rPr>
          <w:rFonts w:ascii="Arial" w:hAnsi="Arial"/>
          <w:sz w:val="20"/>
        </w:rPr>
        <w:t xml:space="preserve">The PIU will develop the Regulations on </w:t>
      </w:r>
      <w:r w:rsidR="00C262F3">
        <w:rPr>
          <w:rFonts w:ascii="Arial" w:hAnsi="Arial"/>
          <w:sz w:val="20"/>
        </w:rPr>
        <w:t>“</w:t>
      </w:r>
      <w:r>
        <w:rPr>
          <w:rFonts w:ascii="Arial" w:hAnsi="Arial"/>
          <w:sz w:val="20"/>
        </w:rPr>
        <w:t>environmental monitoring clubs</w:t>
      </w:r>
      <w:r w:rsidR="00C262F3">
        <w:rPr>
          <w:rFonts w:ascii="Arial" w:hAnsi="Arial"/>
          <w:sz w:val="20"/>
        </w:rPr>
        <w:t>”</w:t>
      </w:r>
      <w:r>
        <w:rPr>
          <w:rFonts w:ascii="Arial" w:hAnsi="Arial"/>
          <w:sz w:val="20"/>
        </w:rPr>
        <w:t xml:space="preserve">, and the Regulations are to be approved at the first meeting of the PSC. The Regulations should reflect "transparent" criteria for the selection of </w:t>
      </w:r>
      <w:r w:rsidR="008D3FE9">
        <w:rPr>
          <w:rFonts w:ascii="Arial" w:hAnsi="Arial"/>
          <w:sz w:val="20"/>
        </w:rPr>
        <w:t>“</w:t>
      </w:r>
      <w:r>
        <w:rPr>
          <w:rFonts w:ascii="Arial" w:hAnsi="Arial"/>
          <w:sz w:val="20"/>
        </w:rPr>
        <w:t>green schools</w:t>
      </w:r>
      <w:r w:rsidR="008D3FE9">
        <w:rPr>
          <w:rFonts w:ascii="Arial" w:hAnsi="Arial"/>
          <w:sz w:val="20"/>
        </w:rPr>
        <w:t>”</w:t>
      </w:r>
      <w:r>
        <w:rPr>
          <w:rFonts w:ascii="Arial" w:hAnsi="Arial"/>
          <w:sz w:val="20"/>
        </w:rPr>
        <w:t xml:space="preserve"> where clubs are to be established, and determine the list of basic commitments of the schools regarding maintaining the sustainability of clubs</w:t>
      </w:r>
      <w:r w:rsidR="00A5090D">
        <w:rPr>
          <w:rFonts w:ascii="Arial" w:hAnsi="Arial"/>
          <w:sz w:val="20"/>
        </w:rPr>
        <w:t xml:space="preserve"> </w:t>
      </w:r>
      <w:r w:rsidR="00A5090D" w:rsidRPr="00A5090D">
        <w:rPr>
          <w:rFonts w:ascii="Arial" w:hAnsi="Arial"/>
          <w:sz w:val="20"/>
        </w:rPr>
        <w:t xml:space="preserve">and involvement </w:t>
      </w:r>
      <w:r w:rsidR="00090345">
        <w:rPr>
          <w:rFonts w:ascii="Arial" w:hAnsi="Arial"/>
          <w:sz w:val="20"/>
        </w:rPr>
        <w:t xml:space="preserve">in </w:t>
      </w:r>
      <w:r w:rsidR="00090345" w:rsidRPr="00A5090D">
        <w:rPr>
          <w:rFonts w:ascii="Arial" w:hAnsi="Arial"/>
          <w:sz w:val="20"/>
        </w:rPr>
        <w:t xml:space="preserve">monitoring activities of </w:t>
      </w:r>
      <w:r w:rsidR="00090345">
        <w:rPr>
          <w:rFonts w:ascii="Arial" w:hAnsi="Arial"/>
          <w:sz w:val="20"/>
        </w:rPr>
        <w:t xml:space="preserve">the </w:t>
      </w:r>
      <w:r w:rsidR="00090345" w:rsidRPr="00A5090D">
        <w:rPr>
          <w:rFonts w:ascii="Arial" w:hAnsi="Arial"/>
          <w:sz w:val="20"/>
        </w:rPr>
        <w:t xml:space="preserve">clubs </w:t>
      </w:r>
      <w:r w:rsidR="00A5090D" w:rsidRPr="00A5090D">
        <w:rPr>
          <w:rFonts w:ascii="Arial" w:hAnsi="Arial"/>
          <w:sz w:val="20"/>
        </w:rPr>
        <w:t xml:space="preserve">of a wide range of public </w:t>
      </w:r>
      <w:r w:rsidR="009E48DB" w:rsidRPr="00A5090D">
        <w:rPr>
          <w:rFonts w:ascii="Arial" w:hAnsi="Arial"/>
          <w:sz w:val="20"/>
        </w:rPr>
        <w:t xml:space="preserve">, including volunteers, trained in the monitoring of environmental protection in the framework of the </w:t>
      </w:r>
      <w:r w:rsidR="009E48DB">
        <w:rPr>
          <w:rFonts w:ascii="Arial" w:hAnsi="Arial"/>
          <w:sz w:val="20"/>
        </w:rPr>
        <w:t>P</w:t>
      </w:r>
      <w:r w:rsidR="009E48DB" w:rsidRPr="00A5090D">
        <w:rPr>
          <w:rFonts w:ascii="Arial" w:hAnsi="Arial"/>
          <w:sz w:val="20"/>
        </w:rPr>
        <w:t>roject</w:t>
      </w:r>
      <w:r w:rsidR="00090345">
        <w:rPr>
          <w:rFonts w:ascii="Arial" w:hAnsi="Arial"/>
          <w:sz w:val="20"/>
        </w:rPr>
        <w:t>.</w:t>
      </w:r>
      <w:r w:rsidR="00A5090D">
        <w:rPr>
          <w:rFonts w:ascii="Arial" w:hAnsi="Arial"/>
          <w:sz w:val="20"/>
        </w:rPr>
        <w:t>.</w:t>
      </w:r>
      <w:r>
        <w:rPr>
          <w:rFonts w:ascii="Arial" w:hAnsi="Arial"/>
          <w:sz w:val="20"/>
        </w:rPr>
        <w:t xml:space="preserve"> According to the Regulations, </w:t>
      </w:r>
      <w:r w:rsidR="008D3FE9">
        <w:rPr>
          <w:rFonts w:ascii="Arial" w:hAnsi="Arial"/>
          <w:sz w:val="20"/>
        </w:rPr>
        <w:t>“</w:t>
      </w:r>
      <w:r>
        <w:rPr>
          <w:rFonts w:ascii="Arial" w:hAnsi="Arial"/>
          <w:sz w:val="20"/>
        </w:rPr>
        <w:t>green schools</w:t>
      </w:r>
      <w:r w:rsidR="008D3FE9">
        <w:rPr>
          <w:rFonts w:ascii="Arial" w:hAnsi="Arial"/>
          <w:sz w:val="20"/>
        </w:rPr>
        <w:t>”</w:t>
      </w:r>
      <w:r>
        <w:rPr>
          <w:rFonts w:ascii="Arial" w:hAnsi="Arial"/>
          <w:sz w:val="20"/>
        </w:rPr>
        <w:t xml:space="preserve"> for establishing environmental monitoring clubs will be selected during the first year of the </w:t>
      </w:r>
      <w:r w:rsidR="008D3FE9">
        <w:rPr>
          <w:rFonts w:ascii="Arial" w:hAnsi="Arial"/>
          <w:sz w:val="20"/>
        </w:rPr>
        <w:t>P</w:t>
      </w:r>
      <w:r>
        <w:rPr>
          <w:rFonts w:ascii="Arial" w:hAnsi="Arial"/>
          <w:sz w:val="20"/>
        </w:rPr>
        <w:t>roject implementation. Whenever appropriate, regional representativeness will be taken into account.</w:t>
      </w:r>
      <w:r>
        <w:t xml:space="preserve"> </w:t>
      </w:r>
      <w:r w:rsidR="00562384" w:rsidRPr="00562384">
        <w:t xml:space="preserve"> </w:t>
      </w:r>
      <w:r w:rsidR="00562384" w:rsidRPr="00562384">
        <w:rPr>
          <w:rFonts w:ascii="Arial" w:hAnsi="Arial"/>
          <w:sz w:val="20"/>
        </w:rPr>
        <w:t xml:space="preserve">The Project will provide sets of monitoring equipment to the selected schools for </w:t>
      </w:r>
      <w:r w:rsidR="009E48DB">
        <w:rPr>
          <w:rFonts w:ascii="Arial" w:hAnsi="Arial"/>
          <w:sz w:val="20"/>
        </w:rPr>
        <w:t>“</w:t>
      </w:r>
      <w:r w:rsidR="00562384" w:rsidRPr="00562384">
        <w:rPr>
          <w:rFonts w:ascii="Arial" w:hAnsi="Arial"/>
          <w:sz w:val="20"/>
        </w:rPr>
        <w:t>environmental monitoring clubs</w:t>
      </w:r>
      <w:r w:rsidR="009E48DB">
        <w:rPr>
          <w:rFonts w:ascii="Arial" w:hAnsi="Arial"/>
          <w:sz w:val="20"/>
        </w:rPr>
        <w:t>”</w:t>
      </w:r>
      <w:r w:rsidR="00562384" w:rsidRPr="00562384">
        <w:rPr>
          <w:rFonts w:ascii="Arial" w:hAnsi="Arial"/>
          <w:sz w:val="20"/>
        </w:rPr>
        <w:t xml:space="preserve"> at “green schools” and demonstration equipment for the presentation of the findings of the monitoring.</w:t>
      </w:r>
      <w:r w:rsidR="008D3FE9" w:rsidRPr="008D3FE9">
        <w:rPr>
          <w:rFonts w:ascii="Arial" w:hAnsi="Arial"/>
          <w:sz w:val="20"/>
        </w:rPr>
        <w:t xml:space="preserve"> The activitie</w:t>
      </w:r>
      <w:r w:rsidR="00E54095">
        <w:rPr>
          <w:rFonts w:ascii="Arial" w:hAnsi="Arial"/>
          <w:sz w:val="20"/>
        </w:rPr>
        <w:t>s of the clubs will start</w:t>
      </w:r>
      <w:r w:rsidR="008D3FE9" w:rsidRPr="008D3FE9">
        <w:rPr>
          <w:rFonts w:ascii="Arial" w:hAnsi="Arial"/>
          <w:sz w:val="20"/>
        </w:rPr>
        <w:t xml:space="preserve"> in the second year of the Project implementation.</w:t>
      </w:r>
    </w:p>
    <w:p w14:paraId="3CB9A8C0" w14:textId="77777777" w:rsidR="00480F71" w:rsidRDefault="00480F71" w:rsidP="00480F71">
      <w:pPr>
        <w:widowControl w:val="0"/>
        <w:tabs>
          <w:tab w:val="left" w:pos="175"/>
        </w:tabs>
        <w:spacing w:after="0" w:line="240" w:lineRule="auto"/>
        <w:jc w:val="both"/>
        <w:rPr>
          <w:rFonts w:ascii="Arial" w:eastAsia="Times New Roman" w:hAnsi="Arial" w:cs="Arial"/>
          <w:sz w:val="20"/>
          <w:szCs w:val="20"/>
        </w:rPr>
      </w:pPr>
    </w:p>
    <w:p w14:paraId="398B96A8" w14:textId="77777777" w:rsidR="00480F71" w:rsidRPr="00480F71" w:rsidRDefault="00480F71" w:rsidP="00480F71">
      <w:pPr>
        <w:widowControl w:val="0"/>
        <w:tabs>
          <w:tab w:val="left" w:pos="175"/>
        </w:tabs>
        <w:spacing w:after="0" w:line="240" w:lineRule="auto"/>
        <w:jc w:val="both"/>
        <w:rPr>
          <w:rFonts w:ascii="Arial" w:eastAsia="Times New Roman" w:hAnsi="Arial" w:cs="Arial"/>
          <w:i/>
          <w:sz w:val="20"/>
          <w:szCs w:val="20"/>
        </w:rPr>
      </w:pPr>
      <w:r>
        <w:rPr>
          <w:rFonts w:ascii="Arial" w:hAnsi="Arial"/>
          <w:i/>
          <w:sz w:val="20"/>
        </w:rPr>
        <w:t>1.4. Opinion polls on environmental issues</w:t>
      </w:r>
    </w:p>
    <w:p w14:paraId="3B1F7AC1" w14:textId="77777777" w:rsidR="00480F71" w:rsidRPr="00480F71" w:rsidRDefault="00480F71" w:rsidP="00480F71">
      <w:pPr>
        <w:widowControl w:val="0"/>
        <w:tabs>
          <w:tab w:val="left" w:pos="175"/>
        </w:tabs>
        <w:spacing w:after="0" w:line="240" w:lineRule="auto"/>
        <w:ind w:left="708"/>
        <w:jc w:val="both"/>
        <w:rPr>
          <w:rFonts w:ascii="Arial" w:eastAsia="Times New Roman" w:hAnsi="Arial" w:cs="Arial"/>
          <w:i/>
          <w:sz w:val="20"/>
          <w:szCs w:val="20"/>
        </w:rPr>
      </w:pPr>
      <w:r>
        <w:rPr>
          <w:rFonts w:ascii="Arial" w:hAnsi="Arial"/>
          <w:i/>
          <w:sz w:val="20"/>
        </w:rPr>
        <w:t xml:space="preserve">1.4.1. Opinion polls at the beginning and after the completion of the Project </w:t>
      </w:r>
    </w:p>
    <w:p w14:paraId="41B52225" w14:textId="1FB55940" w:rsidR="00480F71" w:rsidRDefault="00480F71" w:rsidP="00480F71">
      <w:pPr>
        <w:widowControl w:val="0"/>
        <w:spacing w:after="0" w:line="240" w:lineRule="auto"/>
        <w:ind w:left="708"/>
        <w:jc w:val="both"/>
        <w:outlineLvl w:val="3"/>
        <w:rPr>
          <w:rFonts w:ascii="Arial" w:hAnsi="Arial"/>
          <w:sz w:val="20"/>
        </w:rPr>
      </w:pPr>
      <w:r>
        <w:rPr>
          <w:rFonts w:ascii="Arial" w:hAnsi="Arial"/>
          <w:i/>
          <w:sz w:val="20"/>
        </w:rPr>
        <w:t>1.4.2. Awareness-raising campaign on environmental issues including environmental monitoring</w:t>
      </w:r>
      <w:r>
        <w:rPr>
          <w:rFonts w:ascii="Arial" w:hAnsi="Arial"/>
          <w:sz w:val="20"/>
        </w:rPr>
        <w:t xml:space="preserve"> </w:t>
      </w:r>
    </w:p>
    <w:p w14:paraId="0B2DAF9D" w14:textId="77777777" w:rsidR="00342363" w:rsidRDefault="00342363" w:rsidP="00480F71">
      <w:pPr>
        <w:widowControl w:val="0"/>
        <w:spacing w:after="0" w:line="240" w:lineRule="auto"/>
        <w:ind w:left="708"/>
        <w:jc w:val="both"/>
        <w:outlineLvl w:val="3"/>
        <w:rPr>
          <w:rFonts w:ascii="Arial" w:eastAsia="Times New Roman" w:hAnsi="Arial" w:cs="Arial"/>
          <w:bCs/>
          <w:sz w:val="20"/>
          <w:szCs w:val="20"/>
        </w:rPr>
      </w:pPr>
    </w:p>
    <w:p w14:paraId="5CEBABB9" w14:textId="3D8B22A1" w:rsidR="00480F71" w:rsidRDefault="00480F71" w:rsidP="00480F71">
      <w:pPr>
        <w:widowControl w:val="0"/>
        <w:tabs>
          <w:tab w:val="left" w:pos="360"/>
        </w:tabs>
        <w:spacing w:after="0" w:line="240" w:lineRule="auto"/>
        <w:jc w:val="both"/>
        <w:outlineLvl w:val="3"/>
        <w:rPr>
          <w:rFonts w:ascii="Arial" w:hAnsi="Arial"/>
          <w:sz w:val="20"/>
        </w:rPr>
      </w:pPr>
      <w:r>
        <w:rPr>
          <w:rFonts w:ascii="Arial" w:hAnsi="Arial"/>
          <w:sz w:val="20"/>
        </w:rPr>
        <w:t xml:space="preserve">At the beginning of the Project and not long before its completion it is planned to conduct a nation-wide opinion poll of civil servants, staff of business units, </w:t>
      </w:r>
      <w:r w:rsidR="00315F1C">
        <w:rPr>
          <w:rFonts w:ascii="Arial" w:hAnsi="Arial"/>
          <w:sz w:val="20"/>
        </w:rPr>
        <w:t>CSOs</w:t>
      </w:r>
      <w:r>
        <w:rPr>
          <w:rFonts w:ascii="Arial" w:hAnsi="Arial"/>
          <w:sz w:val="20"/>
        </w:rPr>
        <w:t xml:space="preserve"> working in respective areas and the population to study their knowledge of the Aarhus Convention: what they know about the rights of people to obtain environmental </w:t>
      </w:r>
      <w:r>
        <w:rPr>
          <w:rFonts w:ascii="Arial" w:hAnsi="Arial"/>
          <w:sz w:val="20"/>
        </w:rPr>
        <w:lastRenderedPageBreak/>
        <w:t xml:space="preserve">information, etc. The concrete list of questions will be approved by the </w:t>
      </w:r>
      <w:r w:rsidRPr="00F92F07">
        <w:rPr>
          <w:rFonts w:ascii="Arial" w:hAnsi="Arial"/>
          <w:sz w:val="20"/>
        </w:rPr>
        <w:t>PSC</w:t>
      </w:r>
      <w:r w:rsidRPr="00315F1C">
        <w:rPr>
          <w:rFonts w:ascii="Arial" w:hAnsi="Arial"/>
          <w:sz w:val="20"/>
        </w:rPr>
        <w:t>.</w:t>
      </w:r>
    </w:p>
    <w:p w14:paraId="1DBC61BE" w14:textId="77777777" w:rsidR="00342363" w:rsidRDefault="00342363" w:rsidP="00480F71">
      <w:pPr>
        <w:widowControl w:val="0"/>
        <w:tabs>
          <w:tab w:val="left" w:pos="360"/>
        </w:tabs>
        <w:spacing w:after="0" w:line="240" w:lineRule="auto"/>
        <w:jc w:val="both"/>
        <w:outlineLvl w:val="3"/>
        <w:rPr>
          <w:rFonts w:ascii="Arial" w:eastAsia="Times New Roman" w:hAnsi="Arial" w:cs="Arial"/>
          <w:sz w:val="20"/>
          <w:szCs w:val="20"/>
        </w:rPr>
      </w:pPr>
    </w:p>
    <w:p w14:paraId="5827C095" w14:textId="117BCD8C" w:rsidR="002400EF" w:rsidRPr="000D2BEC" w:rsidRDefault="00A470B3" w:rsidP="002400EF">
      <w:pPr>
        <w:spacing w:after="120" w:line="240" w:lineRule="auto"/>
        <w:jc w:val="both"/>
        <w:rPr>
          <w:rFonts w:ascii="Arial" w:eastAsia="Times New Roman" w:hAnsi="Arial" w:cs="Arial"/>
          <w:sz w:val="20"/>
          <w:szCs w:val="20"/>
        </w:rPr>
      </w:pPr>
      <w:r>
        <w:rPr>
          <w:rFonts w:ascii="Arial" w:hAnsi="Arial"/>
          <w:sz w:val="20"/>
        </w:rPr>
        <w:t xml:space="preserve">The awareness-raising campaign on environmental issues including environmental monitoring will be conducted </w:t>
      </w:r>
      <w:r w:rsidR="00342363">
        <w:rPr>
          <w:rFonts w:ascii="Arial" w:hAnsi="Arial"/>
          <w:sz w:val="20"/>
        </w:rPr>
        <w:t>during</w:t>
      </w:r>
      <w:r>
        <w:rPr>
          <w:rFonts w:ascii="Arial" w:hAnsi="Arial"/>
          <w:sz w:val="20"/>
        </w:rPr>
        <w:t xml:space="preserve"> the </w:t>
      </w:r>
      <w:r w:rsidR="00315F1C">
        <w:rPr>
          <w:rFonts w:ascii="Arial" w:hAnsi="Arial"/>
          <w:sz w:val="20"/>
        </w:rPr>
        <w:t>P</w:t>
      </w:r>
      <w:r>
        <w:rPr>
          <w:rFonts w:ascii="Arial" w:hAnsi="Arial"/>
          <w:sz w:val="20"/>
        </w:rPr>
        <w:t xml:space="preserve">roject </w:t>
      </w:r>
      <w:r w:rsidR="00315F1C">
        <w:rPr>
          <w:rFonts w:ascii="Arial" w:hAnsi="Arial"/>
          <w:sz w:val="20"/>
        </w:rPr>
        <w:t xml:space="preserve">implementation </w:t>
      </w:r>
      <w:r>
        <w:rPr>
          <w:rFonts w:ascii="Arial" w:hAnsi="Arial"/>
          <w:sz w:val="20"/>
        </w:rPr>
        <w:t xml:space="preserve">and will </w:t>
      </w:r>
      <w:r w:rsidR="009E48DB">
        <w:rPr>
          <w:rFonts w:ascii="Arial" w:hAnsi="Arial"/>
          <w:sz w:val="20"/>
        </w:rPr>
        <w:t xml:space="preserve">be </w:t>
      </w:r>
      <w:r>
        <w:rPr>
          <w:rFonts w:ascii="Arial" w:hAnsi="Arial"/>
          <w:sz w:val="20"/>
        </w:rPr>
        <w:t>focus</w:t>
      </w:r>
      <w:r w:rsidR="009E48DB">
        <w:rPr>
          <w:rFonts w:ascii="Arial" w:hAnsi="Arial"/>
          <w:sz w:val="20"/>
        </w:rPr>
        <w:t>ed</w:t>
      </w:r>
      <w:r>
        <w:rPr>
          <w:rFonts w:ascii="Arial" w:hAnsi="Arial"/>
          <w:sz w:val="20"/>
        </w:rPr>
        <w:t xml:space="preserve"> on promoting the idea of public environmental monitoring in general. To implement it, project </w:t>
      </w:r>
      <w:r w:rsidR="00315F1C">
        <w:rPr>
          <w:rFonts w:ascii="Arial" w:hAnsi="Arial"/>
          <w:sz w:val="20"/>
        </w:rPr>
        <w:t xml:space="preserve">staff </w:t>
      </w:r>
      <w:r>
        <w:rPr>
          <w:rFonts w:ascii="Arial" w:hAnsi="Arial"/>
          <w:sz w:val="20"/>
        </w:rPr>
        <w:t xml:space="preserve">will develop the terms of reference segmenting the conduct of the campaign across target groups: youth (preschoolers, school students, university students) and adult population. Awareness-raising tools will be formulated for each target audience. Videos, promotion of the topic on social networking sites, and suchlike will be considered as possible activities. </w:t>
      </w:r>
    </w:p>
    <w:p w14:paraId="0813EEF2" w14:textId="77777777" w:rsidR="00480F71" w:rsidRPr="00552A4D" w:rsidRDefault="00480F71" w:rsidP="00480F71">
      <w:pPr>
        <w:spacing w:after="0" w:line="240" w:lineRule="auto"/>
        <w:contextualSpacing/>
        <w:jc w:val="both"/>
        <w:rPr>
          <w:rFonts w:ascii="Arial" w:eastAsia="Arial Unicode MS" w:hAnsi="Arial" w:cs="Arial"/>
          <w:sz w:val="20"/>
          <w:szCs w:val="20"/>
        </w:rPr>
      </w:pPr>
    </w:p>
    <w:p w14:paraId="7FC27315" w14:textId="20DA4306" w:rsidR="00C465BB" w:rsidRPr="00552A4D" w:rsidRDefault="00C465BB" w:rsidP="00552A4D">
      <w:pPr>
        <w:tabs>
          <w:tab w:val="num" w:pos="1440"/>
        </w:tabs>
        <w:spacing w:after="0" w:line="240" w:lineRule="auto"/>
        <w:jc w:val="both"/>
        <w:rPr>
          <w:rFonts w:ascii="Arial" w:eastAsia="Times New Roman" w:hAnsi="Arial" w:cs="Arial"/>
          <w:sz w:val="20"/>
          <w:szCs w:val="20"/>
        </w:rPr>
      </w:pPr>
      <w:r>
        <w:rPr>
          <w:rFonts w:ascii="Arial" w:hAnsi="Arial"/>
          <w:b/>
          <w:sz w:val="20"/>
        </w:rPr>
        <w:t>Component 2:</w:t>
      </w:r>
      <w:r>
        <w:rPr>
          <w:rFonts w:ascii="Arial" w:hAnsi="Arial"/>
          <w:sz w:val="20"/>
        </w:rPr>
        <w:t xml:space="preserve"> </w:t>
      </w:r>
      <w:r>
        <w:rPr>
          <w:rFonts w:ascii="Arial" w:hAnsi="Arial"/>
          <w:b/>
          <w:sz w:val="20"/>
        </w:rPr>
        <w:t xml:space="preserve">Involvement of at least three </w:t>
      </w:r>
      <w:r w:rsidR="00315F1C">
        <w:rPr>
          <w:rFonts w:ascii="Arial" w:hAnsi="Arial"/>
          <w:b/>
          <w:sz w:val="20"/>
        </w:rPr>
        <w:t>CSOs</w:t>
      </w:r>
      <w:r>
        <w:rPr>
          <w:rFonts w:ascii="Arial" w:hAnsi="Arial"/>
          <w:b/>
          <w:sz w:val="20"/>
        </w:rPr>
        <w:t xml:space="preserve"> in the design of educational programmes, organization of education on environmental issues, and educational activity at minimum 70 </w:t>
      </w:r>
      <w:r w:rsidR="00315F1C">
        <w:rPr>
          <w:rFonts w:ascii="Arial" w:hAnsi="Arial"/>
          <w:b/>
          <w:sz w:val="20"/>
        </w:rPr>
        <w:t>“</w:t>
      </w:r>
      <w:r>
        <w:rPr>
          <w:rFonts w:ascii="Arial" w:hAnsi="Arial"/>
          <w:b/>
          <w:sz w:val="20"/>
        </w:rPr>
        <w:t>green schools</w:t>
      </w:r>
      <w:r w:rsidR="00315F1C">
        <w:rPr>
          <w:rFonts w:ascii="Arial" w:hAnsi="Arial"/>
          <w:b/>
          <w:sz w:val="20"/>
        </w:rPr>
        <w:t>”</w:t>
      </w:r>
      <w:r>
        <w:rPr>
          <w:rFonts w:ascii="Arial" w:hAnsi="Arial"/>
          <w:b/>
          <w:sz w:val="20"/>
        </w:rPr>
        <w:t xml:space="preserve"> of the country </w:t>
      </w:r>
    </w:p>
    <w:p w14:paraId="61C5DD2B" w14:textId="77777777" w:rsidR="00C465BB" w:rsidRPr="00552A4D" w:rsidRDefault="00C465BB" w:rsidP="00552A4D">
      <w:pPr>
        <w:tabs>
          <w:tab w:val="num" w:pos="1440"/>
        </w:tabs>
        <w:spacing w:after="0" w:line="240" w:lineRule="auto"/>
        <w:jc w:val="both"/>
        <w:rPr>
          <w:rFonts w:ascii="Arial" w:eastAsia="Times New Roman" w:hAnsi="Arial" w:cs="Arial"/>
          <w:b/>
          <w:sz w:val="20"/>
          <w:szCs w:val="20"/>
        </w:rPr>
      </w:pPr>
    </w:p>
    <w:p w14:paraId="7EC2B43A" w14:textId="77777777" w:rsidR="00C465BB" w:rsidRPr="00552A4D" w:rsidRDefault="00C465BB" w:rsidP="00552A4D">
      <w:pPr>
        <w:widowControl w:val="0"/>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outlineLvl w:val="3"/>
        <w:rPr>
          <w:rFonts w:ascii="Arial" w:eastAsia="Times New Roman" w:hAnsi="Arial" w:cs="Arial"/>
          <w:bCs/>
          <w:i/>
          <w:sz w:val="20"/>
          <w:szCs w:val="20"/>
        </w:rPr>
      </w:pPr>
      <w:r>
        <w:rPr>
          <w:rFonts w:ascii="Arial" w:hAnsi="Arial"/>
          <w:i/>
          <w:sz w:val="20"/>
        </w:rPr>
        <w:t>Results of activity under this Component:</w:t>
      </w:r>
    </w:p>
    <w:p w14:paraId="0E890DB5" w14:textId="5FD9A94B" w:rsidR="00C465BB" w:rsidRPr="00552A4D" w:rsidRDefault="00C465BB" w:rsidP="00552A4D">
      <w:pPr>
        <w:numPr>
          <w:ilvl w:val="2"/>
          <w:numId w:val="27"/>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Arial" w:eastAsia="Arial Unicode MS" w:hAnsi="Arial" w:cs="Arial"/>
          <w:sz w:val="20"/>
          <w:szCs w:val="20"/>
        </w:rPr>
      </w:pPr>
      <w:r>
        <w:rPr>
          <w:rFonts w:ascii="Arial" w:hAnsi="Arial"/>
          <w:sz w:val="20"/>
        </w:rPr>
        <w:t xml:space="preserve">at least three CSOs are involved in the conduct of trainings at </w:t>
      </w:r>
      <w:r w:rsidR="00315F1C">
        <w:rPr>
          <w:rFonts w:ascii="Arial" w:hAnsi="Arial"/>
          <w:sz w:val="20"/>
        </w:rPr>
        <w:t>“</w:t>
      </w:r>
      <w:r>
        <w:rPr>
          <w:rFonts w:ascii="Arial" w:hAnsi="Arial"/>
          <w:sz w:val="20"/>
        </w:rPr>
        <w:t>green schools</w:t>
      </w:r>
      <w:r w:rsidR="00315F1C">
        <w:rPr>
          <w:rFonts w:ascii="Arial" w:hAnsi="Arial"/>
          <w:sz w:val="20"/>
        </w:rPr>
        <w:t>”</w:t>
      </w:r>
      <w:r>
        <w:rPr>
          <w:rFonts w:ascii="Arial" w:hAnsi="Arial"/>
          <w:sz w:val="20"/>
        </w:rPr>
        <w:t>;</w:t>
      </w:r>
    </w:p>
    <w:p w14:paraId="3ADF9D50" w14:textId="759609B1" w:rsidR="00C465BB" w:rsidRPr="00552A4D" w:rsidRDefault="00C465BB" w:rsidP="00552A4D">
      <w:pPr>
        <w:numPr>
          <w:ilvl w:val="2"/>
          <w:numId w:val="27"/>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Arial" w:eastAsia="Arial Unicode MS" w:hAnsi="Arial" w:cs="Arial"/>
          <w:sz w:val="20"/>
          <w:szCs w:val="20"/>
        </w:rPr>
      </w:pPr>
      <w:r>
        <w:rPr>
          <w:rFonts w:ascii="Arial" w:hAnsi="Arial"/>
          <w:sz w:val="20"/>
        </w:rPr>
        <w:t xml:space="preserve">two guides on </w:t>
      </w:r>
      <w:r w:rsidR="00315F1C">
        <w:rPr>
          <w:rFonts w:ascii="Arial" w:hAnsi="Arial"/>
          <w:sz w:val="20"/>
        </w:rPr>
        <w:t>“</w:t>
      </w:r>
      <w:r>
        <w:rPr>
          <w:rFonts w:ascii="Arial" w:hAnsi="Arial"/>
          <w:sz w:val="20"/>
        </w:rPr>
        <w:t>green schools</w:t>
      </w:r>
      <w:r w:rsidR="00315F1C">
        <w:rPr>
          <w:rFonts w:ascii="Arial" w:hAnsi="Arial"/>
          <w:sz w:val="20"/>
        </w:rPr>
        <w:t>”</w:t>
      </w:r>
      <w:r>
        <w:rPr>
          <w:rFonts w:ascii="Arial" w:hAnsi="Arial"/>
          <w:sz w:val="20"/>
        </w:rPr>
        <w:t xml:space="preserve"> for different audiences (1,000 copies of each guide) and the elective course "Wildlife of Belarus" (20,000 copies) have been published on paper and/or in electronic form;</w:t>
      </w:r>
    </w:p>
    <w:p w14:paraId="2FA2E79F" w14:textId="49E72FF2" w:rsidR="00C465BB" w:rsidRPr="00552A4D" w:rsidRDefault="00C465BB" w:rsidP="00552A4D">
      <w:pPr>
        <w:numPr>
          <w:ilvl w:val="2"/>
          <w:numId w:val="27"/>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Arial" w:eastAsia="Arial Unicode MS" w:hAnsi="Arial" w:cs="Arial"/>
          <w:sz w:val="20"/>
          <w:szCs w:val="20"/>
        </w:rPr>
      </w:pPr>
      <w:r>
        <w:rPr>
          <w:rFonts w:ascii="Arial" w:hAnsi="Arial"/>
          <w:sz w:val="20"/>
        </w:rPr>
        <w:t xml:space="preserve">at least 280 teachers have been trained to work at </w:t>
      </w:r>
      <w:r w:rsidR="00315F1C">
        <w:rPr>
          <w:rFonts w:ascii="Arial" w:hAnsi="Arial"/>
          <w:sz w:val="20"/>
        </w:rPr>
        <w:t>“</w:t>
      </w:r>
      <w:r>
        <w:rPr>
          <w:rFonts w:ascii="Arial" w:hAnsi="Arial"/>
          <w:sz w:val="20"/>
        </w:rPr>
        <w:t>green schools</w:t>
      </w:r>
      <w:r w:rsidR="00315F1C">
        <w:rPr>
          <w:rFonts w:ascii="Arial" w:hAnsi="Arial"/>
          <w:sz w:val="20"/>
        </w:rPr>
        <w:t>”</w:t>
      </w:r>
      <w:r>
        <w:rPr>
          <w:rFonts w:ascii="Arial" w:hAnsi="Arial"/>
          <w:sz w:val="20"/>
        </w:rPr>
        <w:t xml:space="preserve">; </w:t>
      </w:r>
    </w:p>
    <w:p w14:paraId="179C8546" w14:textId="2F5BAFDE" w:rsidR="00C465BB" w:rsidRPr="00552A4D" w:rsidRDefault="003D6D27" w:rsidP="00552A4D">
      <w:pPr>
        <w:numPr>
          <w:ilvl w:val="2"/>
          <w:numId w:val="27"/>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Arial" w:eastAsia="Arial Unicode MS" w:hAnsi="Arial" w:cs="Arial"/>
          <w:sz w:val="20"/>
          <w:szCs w:val="20"/>
        </w:rPr>
      </w:pPr>
      <w:r>
        <w:rPr>
          <w:rFonts w:ascii="Arial" w:hAnsi="Arial"/>
          <w:sz w:val="20"/>
        </w:rPr>
        <w:t xml:space="preserve">the website dedicated to </w:t>
      </w:r>
      <w:r w:rsidR="00315F1C">
        <w:rPr>
          <w:rFonts w:ascii="Arial" w:hAnsi="Arial"/>
          <w:sz w:val="20"/>
        </w:rPr>
        <w:t>“</w:t>
      </w:r>
      <w:r>
        <w:rPr>
          <w:rFonts w:ascii="Arial" w:hAnsi="Arial"/>
          <w:sz w:val="20"/>
        </w:rPr>
        <w:t>green schools</w:t>
      </w:r>
      <w:r w:rsidR="00315F1C">
        <w:rPr>
          <w:rFonts w:ascii="Arial" w:hAnsi="Arial"/>
          <w:sz w:val="20"/>
        </w:rPr>
        <w:t>”</w:t>
      </w:r>
      <w:r>
        <w:rPr>
          <w:rFonts w:ascii="Arial" w:hAnsi="Arial"/>
          <w:sz w:val="20"/>
        </w:rPr>
        <w:t xml:space="preserve"> is updated;</w:t>
      </w:r>
    </w:p>
    <w:p w14:paraId="6AB17EFB" w14:textId="60DB809B" w:rsidR="00C465BB" w:rsidRPr="00552A4D" w:rsidRDefault="00C465BB" w:rsidP="00552A4D">
      <w:pPr>
        <w:numPr>
          <w:ilvl w:val="2"/>
          <w:numId w:val="27"/>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Arial" w:eastAsia="Arial Unicode MS" w:hAnsi="Arial" w:cs="Arial"/>
          <w:sz w:val="20"/>
          <w:szCs w:val="20"/>
        </w:rPr>
      </w:pPr>
      <w:r>
        <w:rPr>
          <w:rFonts w:ascii="Arial" w:hAnsi="Arial"/>
          <w:sz w:val="20"/>
        </w:rPr>
        <w:t xml:space="preserve">at least 700 teachers and students have been trained in environmental monitoring at </w:t>
      </w:r>
      <w:r w:rsidR="00315F1C">
        <w:rPr>
          <w:rFonts w:ascii="Arial" w:hAnsi="Arial"/>
          <w:sz w:val="20"/>
        </w:rPr>
        <w:t>“</w:t>
      </w:r>
      <w:r>
        <w:rPr>
          <w:rFonts w:ascii="Arial" w:hAnsi="Arial"/>
          <w:sz w:val="20"/>
        </w:rPr>
        <w:t>Zubryonok</w:t>
      </w:r>
      <w:r w:rsidR="00315F1C">
        <w:rPr>
          <w:rFonts w:ascii="Arial" w:hAnsi="Arial"/>
          <w:sz w:val="20"/>
        </w:rPr>
        <w:t>”</w:t>
      </w:r>
      <w:r>
        <w:rPr>
          <w:rFonts w:ascii="Arial" w:hAnsi="Arial"/>
          <w:sz w:val="20"/>
        </w:rPr>
        <w:t>/</w:t>
      </w:r>
      <w:r w:rsidR="00315F1C">
        <w:rPr>
          <w:rFonts w:ascii="Arial" w:hAnsi="Arial"/>
          <w:sz w:val="20"/>
        </w:rPr>
        <w:t>”</w:t>
      </w:r>
      <w:r>
        <w:rPr>
          <w:rFonts w:ascii="Arial" w:hAnsi="Arial"/>
          <w:sz w:val="20"/>
        </w:rPr>
        <w:t>Nadezhda</w:t>
      </w:r>
      <w:r w:rsidR="00315F1C">
        <w:rPr>
          <w:rFonts w:ascii="Arial" w:hAnsi="Arial"/>
          <w:sz w:val="20"/>
        </w:rPr>
        <w:t>”</w:t>
      </w:r>
      <w:r>
        <w:rPr>
          <w:rFonts w:ascii="Arial" w:hAnsi="Arial"/>
          <w:sz w:val="20"/>
        </w:rPr>
        <w:t xml:space="preserve"> children's health-improving centres and at the Centre for Folk Arts and Crafts in Kopyś of Orša District.</w:t>
      </w:r>
    </w:p>
    <w:p w14:paraId="366157FF" w14:textId="77777777" w:rsidR="00C465BB" w:rsidRDefault="00C465BB" w:rsidP="00552A4D">
      <w:pPr>
        <w:widowControl w:val="0"/>
        <w:tabs>
          <w:tab w:val="left" w:pos="175"/>
        </w:tabs>
        <w:spacing w:after="0" w:line="240" w:lineRule="auto"/>
        <w:jc w:val="both"/>
        <w:rPr>
          <w:rFonts w:ascii="Arial" w:eastAsia="Times New Roman" w:hAnsi="Arial" w:cs="Arial"/>
          <w:sz w:val="20"/>
          <w:szCs w:val="20"/>
        </w:rPr>
      </w:pPr>
    </w:p>
    <w:p w14:paraId="4F79B24B" w14:textId="5FE19EF0" w:rsidR="00E848A0" w:rsidRDefault="00E848A0" w:rsidP="00E848A0">
      <w:pPr>
        <w:spacing w:after="120" w:line="240" w:lineRule="auto"/>
        <w:jc w:val="both"/>
        <w:rPr>
          <w:rFonts w:ascii="Arial" w:eastAsia="Times New Roman" w:hAnsi="Arial" w:cs="Arial"/>
          <w:sz w:val="20"/>
          <w:szCs w:val="20"/>
        </w:rPr>
      </w:pPr>
      <w:r>
        <w:rPr>
          <w:rFonts w:ascii="Arial" w:hAnsi="Arial"/>
          <w:sz w:val="20"/>
        </w:rPr>
        <w:t xml:space="preserve">The activity will focus on organizing the educational process on </w:t>
      </w:r>
      <w:r w:rsidR="00562384">
        <w:rPr>
          <w:rFonts w:ascii="Arial" w:hAnsi="Arial"/>
          <w:sz w:val="20"/>
        </w:rPr>
        <w:t>environmental protection</w:t>
      </w:r>
      <w:r>
        <w:rPr>
          <w:rFonts w:ascii="Arial" w:hAnsi="Arial"/>
          <w:sz w:val="20"/>
        </w:rPr>
        <w:t xml:space="preserve"> and the wise use of natural resources. This activity will draw on the positive experience of implementing the first educational project on </w:t>
      </w:r>
      <w:r w:rsidR="00562384">
        <w:rPr>
          <w:rFonts w:ascii="Arial" w:hAnsi="Arial"/>
          <w:sz w:val="20"/>
        </w:rPr>
        <w:t>“</w:t>
      </w:r>
      <w:r>
        <w:rPr>
          <w:rFonts w:ascii="Arial" w:hAnsi="Arial"/>
          <w:sz w:val="20"/>
        </w:rPr>
        <w:t>green schools</w:t>
      </w:r>
      <w:r w:rsidR="00562384">
        <w:rPr>
          <w:rFonts w:ascii="Arial" w:hAnsi="Arial"/>
          <w:sz w:val="20"/>
        </w:rPr>
        <w:t>”</w:t>
      </w:r>
      <w:r>
        <w:rPr>
          <w:rFonts w:ascii="Arial" w:hAnsi="Arial"/>
          <w:sz w:val="20"/>
        </w:rPr>
        <w:t xml:space="preserve"> completed in 2016 and take into account its lessons learned. It is supposed to involve at least three CSOs in the process of designing educational programmes and organization of education on environmental issues for </w:t>
      </w:r>
      <w:r w:rsidR="00562384">
        <w:rPr>
          <w:rFonts w:ascii="Arial" w:hAnsi="Arial"/>
          <w:sz w:val="20"/>
        </w:rPr>
        <w:t>“</w:t>
      </w:r>
      <w:r>
        <w:rPr>
          <w:rFonts w:ascii="Arial" w:hAnsi="Arial"/>
          <w:sz w:val="20"/>
        </w:rPr>
        <w:t>green schools</w:t>
      </w:r>
      <w:r w:rsidR="00562384">
        <w:rPr>
          <w:rFonts w:ascii="Arial" w:hAnsi="Arial"/>
          <w:sz w:val="20"/>
        </w:rPr>
        <w:t>”</w:t>
      </w:r>
      <w:r>
        <w:rPr>
          <w:rFonts w:ascii="Arial" w:hAnsi="Arial"/>
          <w:sz w:val="20"/>
        </w:rPr>
        <w:t xml:space="preserve">. </w:t>
      </w:r>
    </w:p>
    <w:p w14:paraId="20837EB7" w14:textId="77777777" w:rsidR="00E848A0" w:rsidRPr="00552A4D" w:rsidRDefault="00E848A0" w:rsidP="00552A4D">
      <w:pPr>
        <w:widowControl w:val="0"/>
        <w:tabs>
          <w:tab w:val="left" w:pos="175"/>
        </w:tabs>
        <w:spacing w:after="0" w:line="240" w:lineRule="auto"/>
        <w:jc w:val="both"/>
        <w:rPr>
          <w:rFonts w:ascii="Arial" w:eastAsia="Times New Roman" w:hAnsi="Arial" w:cs="Arial"/>
          <w:sz w:val="20"/>
          <w:szCs w:val="20"/>
        </w:rPr>
      </w:pPr>
    </w:p>
    <w:p w14:paraId="6FA0E8CD" w14:textId="3B890D11" w:rsidR="00E848A0" w:rsidRDefault="00C465BB" w:rsidP="00E848A0">
      <w:pPr>
        <w:widowControl w:val="0"/>
        <w:tabs>
          <w:tab w:val="left" w:pos="360"/>
        </w:tabs>
        <w:spacing w:after="0" w:line="240" w:lineRule="auto"/>
        <w:jc w:val="both"/>
        <w:outlineLvl w:val="3"/>
        <w:rPr>
          <w:rFonts w:ascii="Arial" w:eastAsia="Times New Roman" w:hAnsi="Arial" w:cs="Arial"/>
          <w:bCs/>
          <w:i/>
          <w:sz w:val="20"/>
          <w:szCs w:val="20"/>
        </w:rPr>
      </w:pPr>
      <w:r>
        <w:rPr>
          <w:rFonts w:ascii="Arial" w:hAnsi="Arial"/>
          <w:i/>
          <w:sz w:val="20"/>
        </w:rPr>
        <w:t xml:space="preserve">Activity 2.1. Basic training on environmental monitoring for the teachers of </w:t>
      </w:r>
      <w:r w:rsidR="00562384">
        <w:rPr>
          <w:rFonts w:ascii="Arial" w:hAnsi="Arial"/>
          <w:i/>
          <w:sz w:val="20"/>
        </w:rPr>
        <w:t>“</w:t>
      </w:r>
      <w:r>
        <w:rPr>
          <w:rFonts w:ascii="Arial" w:hAnsi="Arial"/>
          <w:i/>
          <w:sz w:val="20"/>
        </w:rPr>
        <w:t>green schools</w:t>
      </w:r>
      <w:r w:rsidR="00562384">
        <w:rPr>
          <w:rFonts w:ascii="Arial" w:hAnsi="Arial"/>
          <w:i/>
          <w:sz w:val="20"/>
        </w:rPr>
        <w:t>”.</w:t>
      </w:r>
    </w:p>
    <w:p w14:paraId="0B0FF4C4" w14:textId="77777777" w:rsidR="00E848A0" w:rsidRPr="00E848A0" w:rsidRDefault="00E848A0" w:rsidP="00E848A0">
      <w:pPr>
        <w:widowControl w:val="0"/>
        <w:tabs>
          <w:tab w:val="left" w:pos="360"/>
        </w:tabs>
        <w:spacing w:after="0" w:line="240" w:lineRule="auto"/>
        <w:ind w:left="708"/>
        <w:jc w:val="both"/>
        <w:outlineLvl w:val="3"/>
        <w:rPr>
          <w:rFonts w:ascii="Arial" w:eastAsia="Times New Roman" w:hAnsi="Arial" w:cs="Arial"/>
          <w:bCs/>
          <w:i/>
          <w:sz w:val="20"/>
          <w:szCs w:val="20"/>
        </w:rPr>
      </w:pPr>
      <w:r>
        <w:rPr>
          <w:rFonts w:ascii="Arial" w:hAnsi="Arial"/>
          <w:i/>
          <w:sz w:val="20"/>
        </w:rPr>
        <w:t>2.1.1. Organization and conduct of a competition to select CSOs for: 1) the design of professional development programmes for pedagogues and teachers including distance education and 2) organization of education in the following fields: biodiversity, waste, water supply, energy and community actions.</w:t>
      </w:r>
    </w:p>
    <w:p w14:paraId="7E2DB314" w14:textId="7A8B6D6D" w:rsidR="00E848A0" w:rsidRPr="00E848A0" w:rsidRDefault="00E848A0" w:rsidP="00E848A0">
      <w:pPr>
        <w:widowControl w:val="0"/>
        <w:tabs>
          <w:tab w:val="left" w:pos="360"/>
        </w:tabs>
        <w:spacing w:after="0" w:line="240" w:lineRule="auto"/>
        <w:ind w:left="708"/>
        <w:jc w:val="both"/>
        <w:outlineLvl w:val="3"/>
        <w:rPr>
          <w:rFonts w:ascii="Arial" w:eastAsia="Times New Roman" w:hAnsi="Arial" w:cs="Arial"/>
          <w:bCs/>
          <w:i/>
          <w:sz w:val="20"/>
          <w:szCs w:val="20"/>
        </w:rPr>
      </w:pPr>
      <w:r>
        <w:rPr>
          <w:rFonts w:ascii="Arial" w:hAnsi="Arial"/>
          <w:i/>
          <w:sz w:val="20"/>
        </w:rPr>
        <w:t xml:space="preserve">2.1.2. The design by selected CSOs of professional development programmes for pedagogues and teachers (including distance education) in the following fields: biodiversity, waste, water supply, energy and community actions. </w:t>
      </w:r>
    </w:p>
    <w:p w14:paraId="3A3C0917" w14:textId="51F1D7B9" w:rsidR="00E848A0" w:rsidRPr="00E848A0" w:rsidRDefault="00E848A0" w:rsidP="00E848A0">
      <w:pPr>
        <w:widowControl w:val="0"/>
        <w:tabs>
          <w:tab w:val="left" w:pos="360"/>
        </w:tabs>
        <w:spacing w:after="0" w:line="240" w:lineRule="auto"/>
        <w:ind w:left="708"/>
        <w:jc w:val="both"/>
        <w:outlineLvl w:val="3"/>
        <w:rPr>
          <w:rFonts w:ascii="Arial" w:eastAsia="Times New Roman" w:hAnsi="Arial" w:cs="Arial"/>
          <w:bCs/>
          <w:i/>
          <w:sz w:val="20"/>
          <w:szCs w:val="20"/>
        </w:rPr>
      </w:pPr>
      <w:r>
        <w:rPr>
          <w:rFonts w:ascii="Arial" w:hAnsi="Arial"/>
          <w:i/>
          <w:sz w:val="20"/>
        </w:rPr>
        <w:t>2.1.3. Organization of professional development for pedagogues and teachers (including distance education) in the following fields: biodiversity, waste, water supply, energy and community actions.</w:t>
      </w:r>
    </w:p>
    <w:p w14:paraId="2C3596E4" w14:textId="77777777" w:rsidR="00C465BB" w:rsidRPr="00552A4D" w:rsidRDefault="00C465BB" w:rsidP="00552A4D">
      <w:pPr>
        <w:widowControl w:val="0"/>
        <w:tabs>
          <w:tab w:val="left" w:pos="360"/>
        </w:tabs>
        <w:spacing w:after="0" w:line="240" w:lineRule="auto"/>
        <w:jc w:val="both"/>
        <w:outlineLvl w:val="3"/>
        <w:rPr>
          <w:rFonts w:ascii="Arial" w:eastAsia="Times New Roman" w:hAnsi="Arial" w:cs="Arial"/>
          <w:bCs/>
          <w:i/>
          <w:sz w:val="20"/>
          <w:szCs w:val="20"/>
        </w:rPr>
      </w:pPr>
    </w:p>
    <w:p w14:paraId="1EEA7302" w14:textId="76477CF6" w:rsidR="00C465BB" w:rsidRPr="005A7A5F" w:rsidRDefault="005A7A5F" w:rsidP="005A7A5F">
      <w:pPr>
        <w:widowControl w:val="0"/>
        <w:tabs>
          <w:tab w:val="left" w:pos="175"/>
        </w:tabs>
        <w:spacing w:after="0" w:line="240" w:lineRule="auto"/>
        <w:jc w:val="both"/>
        <w:rPr>
          <w:rFonts w:ascii="Arial" w:eastAsia="Times New Roman" w:hAnsi="Arial" w:cs="Arial"/>
          <w:bCs/>
          <w:sz w:val="20"/>
          <w:szCs w:val="20"/>
        </w:rPr>
      </w:pPr>
      <w:r>
        <w:rPr>
          <w:rFonts w:ascii="Arial" w:hAnsi="Arial"/>
          <w:sz w:val="20"/>
        </w:rPr>
        <w:t>One CSO will be selected in an open competition organized as part of the project to design educational programmes, including distance education and organization of training,</w:t>
      </w:r>
      <w:r>
        <w:t xml:space="preserve"> </w:t>
      </w:r>
      <w:r>
        <w:rPr>
          <w:rFonts w:ascii="Arial" w:hAnsi="Arial"/>
          <w:sz w:val="20"/>
        </w:rPr>
        <w:t xml:space="preserve">professional development for pedagogues and teachers including distance education, and one CSO for the organization of education in the following fields: biodiversity, waste, water supply, energy and community actions. The Regulation on the Competition will be subject to </w:t>
      </w:r>
      <w:r w:rsidRPr="00F92F07">
        <w:rPr>
          <w:rFonts w:ascii="Arial" w:hAnsi="Arial"/>
          <w:sz w:val="20"/>
        </w:rPr>
        <w:t>PSC</w:t>
      </w:r>
      <w:r>
        <w:rPr>
          <w:rFonts w:ascii="Arial" w:hAnsi="Arial"/>
          <w:sz w:val="20"/>
        </w:rPr>
        <w:t xml:space="preserve"> approval. To qualify for the Competition, CSOs should have personnel with proper experience of developing educational programmes and the prior experience of organizing training in the following fields: biodiversity, waste, water supply, energy and community actions. Contracts will be concluded with the said CSOs for the provision of the above mentioned services. </w:t>
      </w:r>
    </w:p>
    <w:p w14:paraId="234AE6D3" w14:textId="77777777" w:rsidR="00C465BB" w:rsidRPr="00552A4D" w:rsidRDefault="00C465BB" w:rsidP="00552A4D">
      <w:pPr>
        <w:widowControl w:val="0"/>
        <w:tabs>
          <w:tab w:val="left" w:pos="175"/>
        </w:tabs>
        <w:spacing w:after="0" w:line="240" w:lineRule="auto"/>
        <w:jc w:val="both"/>
        <w:rPr>
          <w:rFonts w:ascii="Arial" w:eastAsia="Times New Roman" w:hAnsi="Arial" w:cs="Arial"/>
          <w:sz w:val="20"/>
          <w:szCs w:val="20"/>
        </w:rPr>
      </w:pPr>
    </w:p>
    <w:p w14:paraId="0B85F0FE" w14:textId="3CA371F7" w:rsidR="005A7A5F" w:rsidRPr="005A7A5F" w:rsidRDefault="005A7A5F" w:rsidP="005A7A5F">
      <w:pPr>
        <w:spacing w:after="0" w:line="240" w:lineRule="auto"/>
        <w:contextualSpacing/>
        <w:jc w:val="both"/>
        <w:rPr>
          <w:rFonts w:ascii="Arial" w:eastAsia="Times New Roman" w:hAnsi="Arial" w:cs="Arial"/>
          <w:bCs/>
          <w:i/>
          <w:sz w:val="20"/>
          <w:szCs w:val="20"/>
        </w:rPr>
      </w:pPr>
      <w:r>
        <w:rPr>
          <w:rFonts w:ascii="Arial" w:hAnsi="Arial"/>
          <w:i/>
          <w:sz w:val="20"/>
        </w:rPr>
        <w:t xml:space="preserve">2.2. Publication of guides and other materials for </w:t>
      </w:r>
      <w:r w:rsidR="006F08EC">
        <w:rPr>
          <w:rFonts w:ascii="Arial" w:hAnsi="Arial"/>
          <w:i/>
          <w:sz w:val="20"/>
        </w:rPr>
        <w:t>“</w:t>
      </w:r>
      <w:r>
        <w:rPr>
          <w:rFonts w:ascii="Arial" w:hAnsi="Arial"/>
          <w:i/>
          <w:sz w:val="20"/>
        </w:rPr>
        <w:t>green schools</w:t>
      </w:r>
      <w:r w:rsidR="006F08EC">
        <w:rPr>
          <w:rFonts w:ascii="Arial" w:hAnsi="Arial"/>
          <w:i/>
          <w:sz w:val="20"/>
        </w:rPr>
        <w:t>”</w:t>
      </w:r>
      <w:r>
        <w:rPr>
          <w:rFonts w:ascii="Arial" w:hAnsi="Arial"/>
          <w:i/>
          <w:sz w:val="20"/>
        </w:rPr>
        <w:t xml:space="preserve"> </w:t>
      </w:r>
    </w:p>
    <w:p w14:paraId="2C7AE690" w14:textId="6E17E8D7" w:rsidR="005A7A5F" w:rsidRPr="005A7A5F" w:rsidRDefault="005A7A5F" w:rsidP="005A7A5F">
      <w:pPr>
        <w:spacing w:after="0" w:line="240" w:lineRule="auto"/>
        <w:ind w:left="708"/>
        <w:contextualSpacing/>
        <w:jc w:val="both"/>
        <w:rPr>
          <w:rFonts w:ascii="Arial" w:eastAsia="Times New Roman" w:hAnsi="Arial" w:cs="Arial"/>
          <w:bCs/>
          <w:i/>
          <w:sz w:val="20"/>
          <w:szCs w:val="20"/>
        </w:rPr>
      </w:pPr>
      <w:r>
        <w:rPr>
          <w:rFonts w:ascii="Arial" w:hAnsi="Arial"/>
          <w:i/>
          <w:sz w:val="20"/>
        </w:rPr>
        <w:t xml:space="preserve">2.2.1. Preparation and publication of guides and other materials for </w:t>
      </w:r>
      <w:r w:rsidR="006F08EC">
        <w:rPr>
          <w:rFonts w:ascii="Arial" w:hAnsi="Arial"/>
          <w:i/>
          <w:sz w:val="20"/>
        </w:rPr>
        <w:t>“</w:t>
      </w:r>
      <w:r>
        <w:rPr>
          <w:rFonts w:ascii="Arial" w:hAnsi="Arial"/>
          <w:i/>
          <w:sz w:val="20"/>
        </w:rPr>
        <w:t>green schools</w:t>
      </w:r>
      <w:r w:rsidR="006F08EC">
        <w:rPr>
          <w:rFonts w:ascii="Arial" w:hAnsi="Arial"/>
          <w:i/>
          <w:sz w:val="20"/>
        </w:rPr>
        <w:t>”</w:t>
      </w:r>
      <w:r>
        <w:rPr>
          <w:rFonts w:ascii="Arial" w:hAnsi="Arial"/>
          <w:i/>
          <w:sz w:val="20"/>
        </w:rPr>
        <w:t>.</w:t>
      </w:r>
    </w:p>
    <w:p w14:paraId="01EBF530" w14:textId="734D9948" w:rsidR="005A7A5F" w:rsidRDefault="005A7A5F" w:rsidP="005A7A5F">
      <w:pPr>
        <w:spacing w:after="0" w:line="240" w:lineRule="auto"/>
        <w:ind w:left="708"/>
        <w:contextualSpacing/>
        <w:jc w:val="both"/>
        <w:rPr>
          <w:rFonts w:ascii="Arial" w:hAnsi="Arial"/>
          <w:i/>
          <w:sz w:val="20"/>
        </w:rPr>
      </w:pPr>
      <w:r>
        <w:rPr>
          <w:rFonts w:ascii="Arial" w:hAnsi="Arial"/>
          <w:i/>
          <w:sz w:val="20"/>
        </w:rPr>
        <w:t>2.2.2. Creation and issue/reissue of study guides, including multimedia and their dissemination/publication on specialized portals on the Internet (at least five guides, including the study guide "Wildlife of Belarus", etc.)</w:t>
      </w:r>
    </w:p>
    <w:p w14:paraId="02FE6415" w14:textId="77777777" w:rsidR="00342363" w:rsidRDefault="00342363" w:rsidP="005A7A5F">
      <w:pPr>
        <w:spacing w:after="0" w:line="240" w:lineRule="auto"/>
        <w:ind w:left="708"/>
        <w:contextualSpacing/>
        <w:jc w:val="both"/>
        <w:rPr>
          <w:rFonts w:ascii="Arial" w:eastAsia="Times New Roman" w:hAnsi="Arial" w:cs="Arial"/>
          <w:bCs/>
          <w:i/>
          <w:sz w:val="20"/>
          <w:szCs w:val="20"/>
        </w:rPr>
      </w:pPr>
    </w:p>
    <w:p w14:paraId="5429E1DE" w14:textId="51C7A4AD" w:rsidR="005A7A5F" w:rsidRDefault="005A7A5F" w:rsidP="005A7A5F">
      <w:pPr>
        <w:spacing w:after="0" w:line="240" w:lineRule="auto"/>
        <w:contextualSpacing/>
        <w:jc w:val="both"/>
        <w:rPr>
          <w:rFonts w:ascii="Arial" w:hAnsi="Arial"/>
          <w:sz w:val="20"/>
        </w:rPr>
      </w:pPr>
      <w:r>
        <w:rPr>
          <w:rFonts w:ascii="Arial" w:hAnsi="Arial"/>
          <w:sz w:val="20"/>
        </w:rPr>
        <w:t xml:space="preserve">The teaching and learning process will involve the use of IT technologies, it will be converted into the interactive format of distance education and will strive to ensure a wide-scale use of electronic communication for the information exchange between teachers, pupils and parents. For these </w:t>
      </w:r>
      <w:r w:rsidR="00A77A03">
        <w:rPr>
          <w:rFonts w:ascii="Arial" w:hAnsi="Arial"/>
          <w:sz w:val="20"/>
        </w:rPr>
        <w:t>purposes,</w:t>
      </w:r>
      <w:r>
        <w:rPr>
          <w:rFonts w:ascii="Arial" w:hAnsi="Arial"/>
          <w:sz w:val="20"/>
        </w:rPr>
        <w:t xml:space="preserve"> the existing study guides for the "Green Schools" elective course will be converted into electronic format and complemented with the courses on monitoring air quality, the Aarhus Convention provisions and other environmental courses. Each course (in total, at least five courses will be designed) will contain three main units:</w:t>
      </w:r>
    </w:p>
    <w:p w14:paraId="73055271" w14:textId="77777777" w:rsidR="00342363" w:rsidRPr="005A7A5F" w:rsidRDefault="00342363" w:rsidP="005A7A5F">
      <w:pPr>
        <w:spacing w:after="0" w:line="240" w:lineRule="auto"/>
        <w:contextualSpacing/>
        <w:jc w:val="both"/>
        <w:rPr>
          <w:rFonts w:ascii="Arial" w:eastAsia="Times New Roman" w:hAnsi="Arial" w:cs="Arial"/>
          <w:bCs/>
          <w:sz w:val="20"/>
          <w:szCs w:val="20"/>
        </w:rPr>
      </w:pPr>
    </w:p>
    <w:p w14:paraId="65CADAAA" w14:textId="77777777" w:rsidR="005A7A5F" w:rsidRPr="005A7A5F" w:rsidRDefault="005A7A5F" w:rsidP="005A7A5F">
      <w:pPr>
        <w:spacing w:after="0" w:line="240" w:lineRule="auto"/>
        <w:contextualSpacing/>
        <w:jc w:val="both"/>
        <w:rPr>
          <w:rFonts w:ascii="Arial" w:eastAsia="Times New Roman" w:hAnsi="Arial" w:cs="Arial"/>
          <w:bCs/>
          <w:sz w:val="20"/>
          <w:szCs w:val="20"/>
        </w:rPr>
      </w:pPr>
      <w:r>
        <w:rPr>
          <w:rFonts w:ascii="Arial" w:hAnsi="Arial"/>
          <w:sz w:val="20"/>
        </w:rPr>
        <w:lastRenderedPageBreak/>
        <w:t>- reference materials, intended to considerably broaden the body of information for training activities (lessons, elective courses, seminars, conferences);</w:t>
      </w:r>
    </w:p>
    <w:p w14:paraId="32339482" w14:textId="77777777" w:rsidR="005A7A5F" w:rsidRPr="005A7A5F" w:rsidRDefault="005A7A5F" w:rsidP="005A7A5F">
      <w:pPr>
        <w:spacing w:after="0" w:line="240" w:lineRule="auto"/>
        <w:contextualSpacing/>
        <w:jc w:val="both"/>
        <w:rPr>
          <w:rFonts w:ascii="Arial" w:eastAsia="Times New Roman" w:hAnsi="Arial" w:cs="Arial"/>
          <w:bCs/>
          <w:sz w:val="20"/>
          <w:szCs w:val="20"/>
        </w:rPr>
      </w:pPr>
      <w:r>
        <w:rPr>
          <w:rFonts w:ascii="Arial" w:hAnsi="Arial"/>
          <w:sz w:val="20"/>
        </w:rPr>
        <w:t>- control and assessment, containing learning materials for thematic and final evaluation of students' knowledge;</w:t>
      </w:r>
    </w:p>
    <w:p w14:paraId="7FD51684" w14:textId="77777777" w:rsidR="005A7A5F" w:rsidRPr="005A7A5F" w:rsidRDefault="005A7A5F" w:rsidP="005A7A5F">
      <w:pPr>
        <w:spacing w:after="0" w:line="240" w:lineRule="auto"/>
        <w:contextualSpacing/>
        <w:jc w:val="both"/>
        <w:rPr>
          <w:rFonts w:ascii="Arial" w:eastAsia="Times New Roman" w:hAnsi="Arial" w:cs="Arial"/>
          <w:bCs/>
          <w:sz w:val="20"/>
          <w:szCs w:val="20"/>
        </w:rPr>
      </w:pPr>
      <w:r>
        <w:rPr>
          <w:rFonts w:ascii="Arial" w:hAnsi="Arial"/>
          <w:sz w:val="20"/>
        </w:rPr>
        <w:t>- interactive unit, intended for mastering students' practical skills.</w:t>
      </w:r>
    </w:p>
    <w:p w14:paraId="2CCDB73F" w14:textId="77777777" w:rsidR="005A7A5F" w:rsidRPr="005A7A5F" w:rsidRDefault="005A7A5F" w:rsidP="005A7A5F">
      <w:pPr>
        <w:spacing w:after="0" w:line="240" w:lineRule="auto"/>
        <w:contextualSpacing/>
        <w:jc w:val="both"/>
        <w:rPr>
          <w:rFonts w:ascii="Arial" w:eastAsia="Arial Unicode MS" w:hAnsi="Arial" w:cs="Arial"/>
          <w:sz w:val="20"/>
          <w:szCs w:val="20"/>
        </w:rPr>
      </w:pPr>
    </w:p>
    <w:p w14:paraId="6AFBB7F0" w14:textId="2D7BED35" w:rsidR="00C465BB" w:rsidRDefault="00C465BB" w:rsidP="00552A4D">
      <w:pPr>
        <w:spacing w:after="0" w:line="240" w:lineRule="auto"/>
        <w:contextualSpacing/>
        <w:jc w:val="both"/>
        <w:rPr>
          <w:rFonts w:ascii="Arial" w:hAnsi="Arial"/>
          <w:sz w:val="20"/>
        </w:rPr>
      </w:pPr>
      <w:r>
        <w:rPr>
          <w:rFonts w:ascii="Arial" w:hAnsi="Arial"/>
          <w:sz w:val="20"/>
        </w:rPr>
        <w:t xml:space="preserve">The existing study guide for the "Green Schools" elective course (developed by the EU/UNDP project "Support to the development of a comprehensive framework for international environmental cooperation in the Republic of Belarus") will be reviewed, revised with due regard </w:t>
      </w:r>
      <w:r w:rsidR="00E355A8">
        <w:rPr>
          <w:rFonts w:ascii="Arial" w:hAnsi="Arial"/>
          <w:sz w:val="20"/>
        </w:rPr>
        <w:t>to</w:t>
      </w:r>
      <w:r>
        <w:rPr>
          <w:rFonts w:ascii="Arial" w:hAnsi="Arial"/>
          <w:sz w:val="20"/>
        </w:rPr>
        <w:t xml:space="preserve">the criticisms and complemented with assignments on monitoring air quality and use of the Aarhus Convention in the section "Information and ecological activities for working with the local communities (environmental initiatives)" and published (1,000 copies). The guide is subject to approval by the MOE. In the study guide the </w:t>
      </w:r>
      <w:r w:rsidR="006F08EC">
        <w:rPr>
          <w:rFonts w:ascii="Arial" w:hAnsi="Arial"/>
          <w:sz w:val="20"/>
        </w:rPr>
        <w:t>“G</w:t>
      </w:r>
      <w:r>
        <w:rPr>
          <w:rFonts w:ascii="Arial" w:hAnsi="Arial"/>
          <w:sz w:val="20"/>
        </w:rPr>
        <w:t>reen schools</w:t>
      </w:r>
      <w:r w:rsidR="006F08EC">
        <w:rPr>
          <w:rFonts w:ascii="Arial" w:hAnsi="Arial"/>
          <w:sz w:val="20"/>
        </w:rPr>
        <w:t>”</w:t>
      </w:r>
      <w:r>
        <w:rPr>
          <w:rFonts w:ascii="Arial" w:hAnsi="Arial"/>
          <w:sz w:val="20"/>
        </w:rPr>
        <w:t xml:space="preserve"> </w:t>
      </w:r>
      <w:r w:rsidR="006F08EC">
        <w:rPr>
          <w:rFonts w:ascii="Arial" w:hAnsi="Arial"/>
          <w:sz w:val="20"/>
        </w:rPr>
        <w:t>P</w:t>
      </w:r>
      <w:r>
        <w:rPr>
          <w:rFonts w:ascii="Arial" w:hAnsi="Arial"/>
          <w:sz w:val="20"/>
        </w:rPr>
        <w:t>rogramme is presented as a school course with concrete specific assignments for each lesson (academic hour).</w:t>
      </w:r>
    </w:p>
    <w:p w14:paraId="65F9B0F9" w14:textId="47616E17" w:rsidR="00CD765C" w:rsidRDefault="00CD765C" w:rsidP="00552A4D">
      <w:pPr>
        <w:spacing w:after="0" w:line="240" w:lineRule="auto"/>
        <w:contextualSpacing/>
        <w:jc w:val="both"/>
        <w:rPr>
          <w:rFonts w:ascii="Arial" w:eastAsia="Arial Unicode MS" w:hAnsi="Arial" w:cs="Arial"/>
          <w:sz w:val="20"/>
          <w:szCs w:val="20"/>
        </w:rPr>
      </w:pPr>
      <w:r>
        <w:rPr>
          <w:rFonts w:ascii="Arial" w:hAnsi="Arial"/>
          <w:sz w:val="20"/>
        </w:rPr>
        <w:t xml:space="preserve">The </w:t>
      </w:r>
      <w:r w:rsidR="006F08EC">
        <w:rPr>
          <w:rFonts w:ascii="Arial" w:hAnsi="Arial"/>
          <w:sz w:val="20"/>
        </w:rPr>
        <w:t>“</w:t>
      </w:r>
      <w:r>
        <w:rPr>
          <w:rFonts w:ascii="Arial" w:hAnsi="Arial"/>
          <w:sz w:val="20"/>
        </w:rPr>
        <w:t>Green Schools</w:t>
      </w:r>
      <w:r w:rsidR="006F08EC">
        <w:rPr>
          <w:rFonts w:ascii="Arial" w:hAnsi="Arial"/>
          <w:sz w:val="20"/>
        </w:rPr>
        <w:t>”</w:t>
      </w:r>
      <w:r>
        <w:rPr>
          <w:rFonts w:ascii="Arial" w:hAnsi="Arial"/>
          <w:sz w:val="20"/>
        </w:rPr>
        <w:t xml:space="preserve"> logo will be designed and submitted to the Ministry of Education of Belarus for approval.</w:t>
      </w:r>
    </w:p>
    <w:p w14:paraId="2C0EE7A8" w14:textId="77777777" w:rsidR="00CD765C" w:rsidRDefault="00CD765C" w:rsidP="00552A4D">
      <w:pPr>
        <w:spacing w:after="0" w:line="240" w:lineRule="auto"/>
        <w:contextualSpacing/>
        <w:jc w:val="both"/>
        <w:rPr>
          <w:rFonts w:ascii="Arial" w:eastAsia="Arial Unicode MS" w:hAnsi="Arial" w:cs="Arial"/>
          <w:sz w:val="20"/>
          <w:szCs w:val="20"/>
        </w:rPr>
      </w:pPr>
    </w:p>
    <w:p w14:paraId="1BA7022F" w14:textId="38691E3C" w:rsidR="00C465BB" w:rsidRDefault="00C465BB" w:rsidP="00552A4D">
      <w:pPr>
        <w:widowControl w:val="0"/>
        <w:tabs>
          <w:tab w:val="num" w:pos="360"/>
        </w:tabs>
        <w:spacing w:after="0" w:line="240" w:lineRule="auto"/>
        <w:jc w:val="both"/>
        <w:outlineLvl w:val="3"/>
        <w:rPr>
          <w:rFonts w:ascii="Arial" w:hAnsi="Arial"/>
          <w:i/>
          <w:sz w:val="20"/>
        </w:rPr>
      </w:pPr>
      <w:r>
        <w:rPr>
          <w:rFonts w:ascii="Arial" w:hAnsi="Arial"/>
          <w:i/>
          <w:sz w:val="20"/>
        </w:rPr>
        <w:t xml:space="preserve">Activity 2.3. Monitoring of </w:t>
      </w:r>
      <w:r w:rsidR="00E355A8">
        <w:rPr>
          <w:rFonts w:ascii="Arial" w:hAnsi="Arial"/>
          <w:i/>
          <w:sz w:val="20"/>
        </w:rPr>
        <w:t>“</w:t>
      </w:r>
      <w:r>
        <w:rPr>
          <w:rFonts w:ascii="Arial" w:hAnsi="Arial"/>
          <w:i/>
          <w:sz w:val="20"/>
        </w:rPr>
        <w:t>green schools</w:t>
      </w:r>
      <w:r w:rsidR="00E355A8">
        <w:rPr>
          <w:rFonts w:ascii="Arial" w:hAnsi="Arial"/>
          <w:i/>
          <w:sz w:val="20"/>
        </w:rPr>
        <w:t>”</w:t>
      </w:r>
    </w:p>
    <w:p w14:paraId="33B9AFDA" w14:textId="77777777" w:rsidR="00342363" w:rsidRPr="00552A4D" w:rsidRDefault="00342363" w:rsidP="00552A4D">
      <w:pPr>
        <w:widowControl w:val="0"/>
        <w:tabs>
          <w:tab w:val="num" w:pos="360"/>
        </w:tabs>
        <w:spacing w:after="0" w:line="240" w:lineRule="auto"/>
        <w:jc w:val="both"/>
        <w:outlineLvl w:val="3"/>
        <w:rPr>
          <w:rFonts w:ascii="Arial" w:eastAsia="SimSun" w:hAnsi="Arial" w:cs="Arial"/>
          <w:i/>
          <w:sz w:val="20"/>
          <w:szCs w:val="20"/>
        </w:rPr>
      </w:pPr>
    </w:p>
    <w:p w14:paraId="710B82AA" w14:textId="464BFF40" w:rsidR="00C465BB" w:rsidRPr="00552A4D" w:rsidRDefault="00C465BB" w:rsidP="00552A4D">
      <w:pPr>
        <w:spacing w:after="0" w:line="240" w:lineRule="auto"/>
        <w:contextualSpacing/>
        <w:jc w:val="both"/>
        <w:rPr>
          <w:rFonts w:ascii="Arial" w:eastAsia="Arial Unicode MS" w:hAnsi="Arial" w:cs="Arial"/>
          <w:sz w:val="20"/>
          <w:szCs w:val="20"/>
        </w:rPr>
      </w:pPr>
      <w:r>
        <w:rPr>
          <w:rFonts w:ascii="Arial" w:hAnsi="Arial"/>
          <w:sz w:val="20"/>
        </w:rPr>
        <w:t xml:space="preserve">The methodology for monitoring </w:t>
      </w:r>
      <w:r w:rsidR="006F08EC">
        <w:rPr>
          <w:rFonts w:ascii="Arial" w:hAnsi="Arial"/>
          <w:sz w:val="20"/>
        </w:rPr>
        <w:t>“</w:t>
      </w:r>
      <w:r>
        <w:rPr>
          <w:rFonts w:ascii="Arial" w:hAnsi="Arial"/>
          <w:sz w:val="20"/>
        </w:rPr>
        <w:t>green schools</w:t>
      </w:r>
      <w:r w:rsidR="006F08EC">
        <w:rPr>
          <w:rFonts w:ascii="Arial" w:hAnsi="Arial"/>
          <w:sz w:val="20"/>
        </w:rPr>
        <w:t>”</w:t>
      </w:r>
      <w:r>
        <w:rPr>
          <w:rFonts w:ascii="Arial" w:hAnsi="Arial"/>
          <w:sz w:val="20"/>
        </w:rPr>
        <w:t xml:space="preserve"> will be developed. Project experts and CSOs will visit at least 200 schools to monitor their activity and verify their reports locally, and to provide consultations for the teachers. The successful schools that have completed the task to be granted the </w:t>
      </w:r>
      <w:r w:rsidR="006F08EC">
        <w:rPr>
          <w:rFonts w:ascii="Arial" w:hAnsi="Arial"/>
          <w:sz w:val="20"/>
        </w:rPr>
        <w:t>“g</w:t>
      </w:r>
      <w:r>
        <w:rPr>
          <w:rFonts w:ascii="Arial" w:hAnsi="Arial"/>
          <w:sz w:val="20"/>
        </w:rPr>
        <w:t xml:space="preserve">reen </w:t>
      </w:r>
      <w:r w:rsidR="006F08EC">
        <w:rPr>
          <w:rFonts w:ascii="Arial" w:hAnsi="Arial"/>
          <w:sz w:val="20"/>
        </w:rPr>
        <w:t>s</w:t>
      </w:r>
      <w:r>
        <w:rPr>
          <w:rFonts w:ascii="Arial" w:hAnsi="Arial"/>
          <w:sz w:val="20"/>
        </w:rPr>
        <w:t>chool</w:t>
      </w:r>
      <w:r w:rsidR="006F08EC">
        <w:rPr>
          <w:rFonts w:ascii="Arial" w:hAnsi="Arial"/>
          <w:sz w:val="20"/>
        </w:rPr>
        <w:t>”</w:t>
      </w:r>
      <w:r>
        <w:rPr>
          <w:rFonts w:ascii="Arial" w:hAnsi="Arial"/>
          <w:sz w:val="20"/>
        </w:rPr>
        <w:t xml:space="preserve"> status will receive </w:t>
      </w:r>
      <w:r w:rsidR="006F08EC">
        <w:rPr>
          <w:rFonts w:ascii="Arial" w:hAnsi="Arial"/>
          <w:sz w:val="20"/>
        </w:rPr>
        <w:t>“g</w:t>
      </w:r>
      <w:r>
        <w:rPr>
          <w:rFonts w:ascii="Arial" w:hAnsi="Arial"/>
          <w:sz w:val="20"/>
        </w:rPr>
        <w:t xml:space="preserve">reen </w:t>
      </w:r>
      <w:r w:rsidR="006F08EC">
        <w:rPr>
          <w:rFonts w:ascii="Arial" w:hAnsi="Arial"/>
          <w:sz w:val="20"/>
        </w:rPr>
        <w:t>s</w:t>
      </w:r>
      <w:r>
        <w:rPr>
          <w:rFonts w:ascii="Arial" w:hAnsi="Arial"/>
          <w:sz w:val="20"/>
        </w:rPr>
        <w:t>chool</w:t>
      </w:r>
      <w:r w:rsidR="006F08EC">
        <w:rPr>
          <w:rFonts w:ascii="Arial" w:hAnsi="Arial"/>
          <w:sz w:val="20"/>
        </w:rPr>
        <w:t>”</w:t>
      </w:r>
      <w:r>
        <w:rPr>
          <w:rFonts w:ascii="Arial" w:hAnsi="Arial"/>
          <w:sz w:val="20"/>
        </w:rPr>
        <w:t xml:space="preserve"> certificates signed by the Minister of Education and the Minister of Natural Resources and Environmental Protection.</w:t>
      </w:r>
    </w:p>
    <w:p w14:paraId="61A0996F" w14:textId="77777777" w:rsidR="00C465BB" w:rsidRPr="00552A4D" w:rsidRDefault="00C465BB" w:rsidP="00552A4D">
      <w:pPr>
        <w:spacing w:after="0" w:line="240" w:lineRule="auto"/>
        <w:contextualSpacing/>
        <w:jc w:val="both"/>
        <w:rPr>
          <w:rFonts w:ascii="Arial" w:eastAsia="Arial Unicode MS" w:hAnsi="Arial" w:cs="Arial"/>
          <w:sz w:val="20"/>
          <w:szCs w:val="20"/>
        </w:rPr>
      </w:pPr>
    </w:p>
    <w:p w14:paraId="692B23E5" w14:textId="55924087" w:rsidR="00C465BB" w:rsidRDefault="00C465BB" w:rsidP="00552A4D">
      <w:pPr>
        <w:widowControl w:val="0"/>
        <w:tabs>
          <w:tab w:val="left" w:pos="360"/>
        </w:tabs>
        <w:spacing w:after="0" w:line="240" w:lineRule="auto"/>
        <w:jc w:val="both"/>
        <w:outlineLvl w:val="3"/>
        <w:rPr>
          <w:rFonts w:ascii="Arial" w:eastAsia="Times New Roman" w:hAnsi="Arial" w:cs="Arial"/>
          <w:bCs/>
          <w:i/>
          <w:sz w:val="20"/>
          <w:szCs w:val="20"/>
        </w:rPr>
      </w:pPr>
      <w:r>
        <w:rPr>
          <w:rFonts w:ascii="Arial" w:hAnsi="Arial"/>
          <w:i/>
          <w:sz w:val="20"/>
        </w:rPr>
        <w:t xml:space="preserve">Activity 2.4. Expanding the "Green </w:t>
      </w:r>
      <w:r w:rsidR="006F08EC">
        <w:rPr>
          <w:rFonts w:ascii="Arial" w:hAnsi="Arial"/>
          <w:i/>
          <w:sz w:val="20"/>
        </w:rPr>
        <w:t>s</w:t>
      </w:r>
      <w:r>
        <w:rPr>
          <w:rFonts w:ascii="Arial" w:hAnsi="Arial"/>
          <w:i/>
          <w:sz w:val="20"/>
        </w:rPr>
        <w:t xml:space="preserve">chools" </w:t>
      </w:r>
      <w:r w:rsidR="006F08EC">
        <w:rPr>
          <w:rFonts w:ascii="Arial" w:hAnsi="Arial"/>
          <w:i/>
          <w:sz w:val="20"/>
        </w:rPr>
        <w:t>P</w:t>
      </w:r>
      <w:r>
        <w:rPr>
          <w:rFonts w:ascii="Arial" w:hAnsi="Arial"/>
          <w:i/>
          <w:sz w:val="20"/>
        </w:rPr>
        <w:t>roject to kindergartens and institutions for children with disabilities</w:t>
      </w:r>
    </w:p>
    <w:p w14:paraId="370CE999" w14:textId="1CD3F1AD" w:rsidR="00124E50" w:rsidRPr="00124E50" w:rsidRDefault="00124E50" w:rsidP="00124E50">
      <w:pPr>
        <w:widowControl w:val="0"/>
        <w:tabs>
          <w:tab w:val="left" w:pos="360"/>
        </w:tabs>
        <w:spacing w:after="0" w:line="240" w:lineRule="auto"/>
        <w:ind w:left="708"/>
        <w:jc w:val="both"/>
        <w:outlineLvl w:val="3"/>
        <w:rPr>
          <w:rFonts w:ascii="Arial" w:eastAsia="Times New Roman" w:hAnsi="Arial" w:cs="Arial"/>
          <w:bCs/>
          <w:i/>
          <w:sz w:val="20"/>
          <w:szCs w:val="20"/>
        </w:rPr>
      </w:pPr>
      <w:r>
        <w:rPr>
          <w:rFonts w:ascii="Arial" w:hAnsi="Arial"/>
          <w:i/>
          <w:sz w:val="20"/>
        </w:rPr>
        <w:t xml:space="preserve">2.4.1. Preparation and publication of guides and other materials for </w:t>
      </w:r>
      <w:r w:rsidR="006F08EC">
        <w:rPr>
          <w:rFonts w:ascii="Arial" w:hAnsi="Arial"/>
          <w:i/>
          <w:sz w:val="20"/>
        </w:rPr>
        <w:t>“</w:t>
      </w:r>
      <w:r>
        <w:rPr>
          <w:rFonts w:ascii="Arial" w:hAnsi="Arial"/>
          <w:i/>
          <w:sz w:val="20"/>
        </w:rPr>
        <w:t>green</w:t>
      </w:r>
      <w:r w:rsidR="006F08EC">
        <w:rPr>
          <w:rFonts w:ascii="Arial" w:hAnsi="Arial"/>
          <w:i/>
          <w:sz w:val="20"/>
        </w:rPr>
        <w:t>”</w:t>
      </w:r>
      <w:r>
        <w:rPr>
          <w:rFonts w:ascii="Arial" w:hAnsi="Arial"/>
          <w:i/>
          <w:sz w:val="20"/>
        </w:rPr>
        <w:t xml:space="preserve"> kindergartens</w:t>
      </w:r>
    </w:p>
    <w:p w14:paraId="5F91B41C" w14:textId="48F49EDD" w:rsidR="00124E50" w:rsidRPr="00124E50" w:rsidRDefault="00124E50" w:rsidP="00124E50">
      <w:pPr>
        <w:widowControl w:val="0"/>
        <w:tabs>
          <w:tab w:val="left" w:pos="360"/>
        </w:tabs>
        <w:spacing w:after="0" w:line="240" w:lineRule="auto"/>
        <w:ind w:left="708"/>
        <w:jc w:val="both"/>
        <w:outlineLvl w:val="3"/>
        <w:rPr>
          <w:rFonts w:ascii="Arial" w:eastAsia="Times New Roman" w:hAnsi="Arial" w:cs="Arial"/>
          <w:bCs/>
          <w:i/>
          <w:sz w:val="20"/>
          <w:szCs w:val="20"/>
        </w:rPr>
      </w:pPr>
      <w:r>
        <w:rPr>
          <w:rFonts w:ascii="Arial" w:hAnsi="Arial"/>
          <w:i/>
          <w:sz w:val="20"/>
        </w:rPr>
        <w:t>2.4.2. Purchase of simple demonstration equipment</w:t>
      </w:r>
    </w:p>
    <w:p w14:paraId="73B78A3C" w14:textId="40D8EEDC" w:rsidR="00124E50" w:rsidRDefault="00124E50" w:rsidP="00124E50">
      <w:pPr>
        <w:widowControl w:val="0"/>
        <w:tabs>
          <w:tab w:val="left" w:pos="360"/>
        </w:tabs>
        <w:spacing w:after="0" w:line="240" w:lineRule="auto"/>
        <w:ind w:left="708"/>
        <w:jc w:val="both"/>
        <w:outlineLvl w:val="3"/>
        <w:rPr>
          <w:rFonts w:ascii="Arial" w:eastAsia="Times New Roman" w:hAnsi="Arial" w:cs="Arial"/>
          <w:bCs/>
          <w:i/>
          <w:sz w:val="20"/>
          <w:szCs w:val="20"/>
        </w:rPr>
      </w:pPr>
      <w:r>
        <w:rPr>
          <w:rFonts w:ascii="Arial" w:hAnsi="Arial"/>
          <w:i/>
          <w:sz w:val="20"/>
        </w:rPr>
        <w:t xml:space="preserve">2.4.3. Establishing a pilot resource centre for </w:t>
      </w:r>
      <w:r w:rsidR="00E355A8">
        <w:rPr>
          <w:rFonts w:ascii="Arial" w:hAnsi="Arial"/>
          <w:i/>
          <w:sz w:val="20"/>
        </w:rPr>
        <w:t>“</w:t>
      </w:r>
      <w:r>
        <w:rPr>
          <w:rFonts w:ascii="Arial" w:hAnsi="Arial"/>
          <w:i/>
          <w:sz w:val="20"/>
        </w:rPr>
        <w:t>green schools</w:t>
      </w:r>
      <w:r w:rsidR="00E355A8">
        <w:rPr>
          <w:rFonts w:ascii="Arial" w:hAnsi="Arial"/>
          <w:i/>
          <w:sz w:val="20"/>
        </w:rPr>
        <w:t>”</w:t>
      </w:r>
      <w:r>
        <w:rPr>
          <w:rFonts w:ascii="Arial" w:hAnsi="Arial"/>
          <w:i/>
          <w:sz w:val="20"/>
        </w:rPr>
        <w:t xml:space="preserve"> at the National Rehabilitation Centre for Children with Disabilities</w:t>
      </w:r>
    </w:p>
    <w:p w14:paraId="633F077F" w14:textId="77777777" w:rsidR="00124E50" w:rsidRPr="00552A4D" w:rsidRDefault="00124E50" w:rsidP="00552A4D">
      <w:pPr>
        <w:widowControl w:val="0"/>
        <w:tabs>
          <w:tab w:val="left" w:pos="360"/>
        </w:tabs>
        <w:spacing w:after="0" w:line="240" w:lineRule="auto"/>
        <w:jc w:val="both"/>
        <w:outlineLvl w:val="3"/>
        <w:rPr>
          <w:rFonts w:ascii="Arial" w:eastAsia="Times New Roman" w:hAnsi="Arial" w:cs="Arial"/>
          <w:bCs/>
          <w:i/>
          <w:sz w:val="20"/>
          <w:szCs w:val="20"/>
        </w:rPr>
      </w:pPr>
    </w:p>
    <w:p w14:paraId="040F7BF7" w14:textId="46DAC3CF" w:rsidR="00C465BB" w:rsidRPr="00552A4D" w:rsidRDefault="003D4870" w:rsidP="00552A4D">
      <w:pPr>
        <w:spacing w:after="0" w:line="240" w:lineRule="auto"/>
        <w:contextualSpacing/>
        <w:jc w:val="both"/>
        <w:rPr>
          <w:rFonts w:ascii="Arial" w:eastAsia="Arial Unicode MS" w:hAnsi="Arial" w:cs="Arial"/>
          <w:sz w:val="20"/>
          <w:szCs w:val="20"/>
        </w:rPr>
      </w:pPr>
      <w:r>
        <w:rPr>
          <w:rFonts w:ascii="Arial" w:hAnsi="Arial"/>
          <w:sz w:val="20"/>
        </w:rPr>
        <w:t xml:space="preserve">An illustrated booklet for kindergartens with the methodological recommendations coordinated with the Ministry of Education will be prepared, published and disseminated. Simple equipment for studying biodiversity on kindergarten grounds will be purchased and transferred. A model kindergarten will be equipped and organized as part of the "Green </w:t>
      </w:r>
      <w:r w:rsidR="0054390E">
        <w:rPr>
          <w:rFonts w:ascii="Arial" w:hAnsi="Arial"/>
          <w:sz w:val="20"/>
        </w:rPr>
        <w:t>s</w:t>
      </w:r>
      <w:r>
        <w:rPr>
          <w:rFonts w:ascii="Arial" w:hAnsi="Arial"/>
          <w:sz w:val="20"/>
        </w:rPr>
        <w:t xml:space="preserve">chools" </w:t>
      </w:r>
      <w:r w:rsidR="0054390E">
        <w:rPr>
          <w:rFonts w:ascii="Arial" w:hAnsi="Arial"/>
          <w:sz w:val="20"/>
        </w:rPr>
        <w:t>P</w:t>
      </w:r>
      <w:r>
        <w:rPr>
          <w:rFonts w:ascii="Arial" w:hAnsi="Arial"/>
          <w:sz w:val="20"/>
        </w:rPr>
        <w:t xml:space="preserve">roject at one of the kindergartens, which will operate as a model and a resource centre for </w:t>
      </w:r>
      <w:r w:rsidR="0054390E">
        <w:rPr>
          <w:rFonts w:ascii="Arial" w:hAnsi="Arial"/>
          <w:sz w:val="20"/>
        </w:rPr>
        <w:t>“</w:t>
      </w:r>
      <w:r>
        <w:rPr>
          <w:rFonts w:ascii="Arial" w:hAnsi="Arial"/>
          <w:sz w:val="20"/>
        </w:rPr>
        <w:t>green schools</w:t>
      </w:r>
      <w:r w:rsidR="0054390E">
        <w:rPr>
          <w:rFonts w:ascii="Arial" w:hAnsi="Arial"/>
          <w:sz w:val="20"/>
        </w:rPr>
        <w:t>”</w:t>
      </w:r>
      <w:r>
        <w:rPr>
          <w:rFonts w:ascii="Arial" w:hAnsi="Arial"/>
          <w:sz w:val="20"/>
        </w:rPr>
        <w:t xml:space="preserve"> for preschoolers. </w:t>
      </w:r>
    </w:p>
    <w:p w14:paraId="61136AA0" w14:textId="77777777" w:rsidR="00C465BB" w:rsidRPr="00552A4D" w:rsidRDefault="00C465BB" w:rsidP="00552A4D">
      <w:pPr>
        <w:spacing w:after="0" w:line="240" w:lineRule="auto"/>
        <w:contextualSpacing/>
        <w:jc w:val="both"/>
        <w:rPr>
          <w:rFonts w:ascii="Arial" w:eastAsia="Arial Unicode MS" w:hAnsi="Arial" w:cs="Arial"/>
          <w:sz w:val="20"/>
          <w:szCs w:val="20"/>
        </w:rPr>
      </w:pPr>
    </w:p>
    <w:p w14:paraId="40EE694C" w14:textId="3C7A3773" w:rsidR="00C465BB" w:rsidRDefault="00C465BB" w:rsidP="00552A4D">
      <w:pPr>
        <w:spacing w:after="0" w:line="240" w:lineRule="auto"/>
        <w:jc w:val="both"/>
        <w:rPr>
          <w:rFonts w:ascii="Arial" w:eastAsia="Times New Roman" w:hAnsi="Arial" w:cs="Arial"/>
          <w:sz w:val="20"/>
          <w:szCs w:val="20"/>
        </w:rPr>
      </w:pPr>
      <w:r>
        <w:rPr>
          <w:rFonts w:ascii="Arial" w:hAnsi="Arial"/>
          <w:sz w:val="20"/>
        </w:rPr>
        <w:t xml:space="preserve">The National Rehabilitation Centre for Children with Disabilities in Minsk will become a pilot site for testing the "Green </w:t>
      </w:r>
      <w:r w:rsidR="0054390E">
        <w:rPr>
          <w:rFonts w:ascii="Arial" w:hAnsi="Arial"/>
          <w:sz w:val="20"/>
        </w:rPr>
        <w:t>s</w:t>
      </w:r>
      <w:r>
        <w:rPr>
          <w:rFonts w:ascii="Arial" w:hAnsi="Arial"/>
          <w:sz w:val="20"/>
        </w:rPr>
        <w:t xml:space="preserve">chools" </w:t>
      </w:r>
      <w:r w:rsidR="0054390E">
        <w:rPr>
          <w:rFonts w:ascii="Arial" w:hAnsi="Arial"/>
          <w:sz w:val="20"/>
        </w:rPr>
        <w:t>P</w:t>
      </w:r>
      <w:r>
        <w:rPr>
          <w:rFonts w:ascii="Arial" w:hAnsi="Arial"/>
          <w:sz w:val="20"/>
        </w:rPr>
        <w:t xml:space="preserve">roject at similar institutions, and later it will be a resource centre for this type of institutions. The project will purchase for the institution the equipment necessary to perform the tasks for obtaining the "Green </w:t>
      </w:r>
      <w:r w:rsidR="0054390E">
        <w:rPr>
          <w:rFonts w:ascii="Arial" w:hAnsi="Arial"/>
          <w:sz w:val="20"/>
        </w:rPr>
        <w:t>s</w:t>
      </w:r>
      <w:r>
        <w:rPr>
          <w:rFonts w:ascii="Arial" w:hAnsi="Arial"/>
          <w:sz w:val="20"/>
        </w:rPr>
        <w:t>chool" status and creation of the resource centre.</w:t>
      </w:r>
    </w:p>
    <w:p w14:paraId="2F884F25" w14:textId="77777777" w:rsidR="001C1213" w:rsidRDefault="001C1213" w:rsidP="00552A4D">
      <w:pPr>
        <w:spacing w:after="0" w:line="240" w:lineRule="auto"/>
        <w:jc w:val="both"/>
        <w:rPr>
          <w:rFonts w:ascii="Arial" w:eastAsia="Times New Roman" w:hAnsi="Arial" w:cs="Arial"/>
          <w:sz w:val="20"/>
          <w:szCs w:val="20"/>
        </w:rPr>
      </w:pPr>
    </w:p>
    <w:p w14:paraId="08960367" w14:textId="36AECB92" w:rsidR="001C1213" w:rsidRPr="00552A4D" w:rsidRDefault="001C1213" w:rsidP="00552A4D">
      <w:pPr>
        <w:spacing w:after="0" w:line="240" w:lineRule="auto"/>
        <w:jc w:val="both"/>
        <w:rPr>
          <w:rFonts w:ascii="Arial" w:eastAsia="Times New Roman" w:hAnsi="Arial" w:cs="Arial"/>
          <w:sz w:val="20"/>
          <w:szCs w:val="20"/>
        </w:rPr>
      </w:pPr>
      <w:r>
        <w:rPr>
          <w:rFonts w:ascii="Arial" w:hAnsi="Arial"/>
          <w:sz w:val="20"/>
        </w:rPr>
        <w:t xml:space="preserve">The kindergarten and the resource centre will receive the necessary equipment for working as resource centres and for conducting environmental monitoring, including monitoring of air quality, and their staff will be trained to give classes for teachers and students of </w:t>
      </w:r>
      <w:r w:rsidR="0054390E">
        <w:rPr>
          <w:rFonts w:ascii="Arial" w:hAnsi="Arial"/>
          <w:sz w:val="20"/>
        </w:rPr>
        <w:t>“</w:t>
      </w:r>
      <w:r>
        <w:rPr>
          <w:rFonts w:ascii="Arial" w:hAnsi="Arial"/>
          <w:sz w:val="20"/>
        </w:rPr>
        <w:t>green schools</w:t>
      </w:r>
      <w:r w:rsidR="0054390E">
        <w:rPr>
          <w:rFonts w:ascii="Arial" w:hAnsi="Arial"/>
          <w:sz w:val="20"/>
        </w:rPr>
        <w:t>”</w:t>
      </w:r>
      <w:r>
        <w:rPr>
          <w:rFonts w:ascii="Arial" w:hAnsi="Arial"/>
          <w:sz w:val="20"/>
        </w:rPr>
        <w:t>. The PIU will analyse the need for equipment and works to equip the centres, and the list of equipment and works will be subject to the PSC review and decision.</w:t>
      </w:r>
    </w:p>
    <w:p w14:paraId="154A550A" w14:textId="77777777" w:rsidR="00C465BB" w:rsidRPr="00552A4D" w:rsidRDefault="00C465BB" w:rsidP="00552A4D">
      <w:pPr>
        <w:spacing w:after="0" w:line="240" w:lineRule="auto"/>
        <w:contextualSpacing/>
        <w:jc w:val="both"/>
        <w:rPr>
          <w:rFonts w:ascii="Arial" w:eastAsia="Arial Unicode MS" w:hAnsi="Arial" w:cs="Arial"/>
          <w:sz w:val="20"/>
          <w:szCs w:val="20"/>
        </w:rPr>
      </w:pPr>
    </w:p>
    <w:p w14:paraId="5FAD1E99" w14:textId="2ABE924D" w:rsidR="00C465BB" w:rsidRDefault="00C465BB" w:rsidP="00552A4D">
      <w:pPr>
        <w:widowControl w:val="0"/>
        <w:tabs>
          <w:tab w:val="left" w:pos="360"/>
        </w:tabs>
        <w:spacing w:after="0" w:line="240" w:lineRule="auto"/>
        <w:jc w:val="both"/>
        <w:outlineLvl w:val="3"/>
        <w:rPr>
          <w:rFonts w:ascii="Arial" w:hAnsi="Arial"/>
          <w:i/>
          <w:sz w:val="20"/>
        </w:rPr>
      </w:pPr>
      <w:r>
        <w:rPr>
          <w:rFonts w:ascii="Arial" w:hAnsi="Arial"/>
          <w:i/>
          <w:sz w:val="20"/>
        </w:rPr>
        <w:t xml:space="preserve">Activity 2.5. Updating the website dedicated to </w:t>
      </w:r>
      <w:r w:rsidR="0054390E">
        <w:rPr>
          <w:rFonts w:ascii="Arial" w:hAnsi="Arial"/>
          <w:i/>
          <w:sz w:val="20"/>
        </w:rPr>
        <w:t>“</w:t>
      </w:r>
      <w:r>
        <w:rPr>
          <w:rFonts w:ascii="Arial" w:hAnsi="Arial"/>
          <w:i/>
          <w:sz w:val="20"/>
        </w:rPr>
        <w:t>green schools</w:t>
      </w:r>
      <w:r w:rsidR="0054390E">
        <w:rPr>
          <w:rFonts w:ascii="Arial" w:hAnsi="Arial"/>
          <w:i/>
          <w:sz w:val="20"/>
        </w:rPr>
        <w:t>”.</w:t>
      </w:r>
    </w:p>
    <w:p w14:paraId="6BFF536F" w14:textId="77777777" w:rsidR="00342363" w:rsidRPr="00552A4D" w:rsidRDefault="00342363" w:rsidP="00552A4D">
      <w:pPr>
        <w:widowControl w:val="0"/>
        <w:tabs>
          <w:tab w:val="left" w:pos="360"/>
        </w:tabs>
        <w:spacing w:after="0" w:line="240" w:lineRule="auto"/>
        <w:jc w:val="both"/>
        <w:outlineLvl w:val="3"/>
        <w:rPr>
          <w:rFonts w:ascii="Arial" w:eastAsia="Times New Roman" w:hAnsi="Arial" w:cs="Arial"/>
          <w:bCs/>
          <w:i/>
          <w:sz w:val="20"/>
          <w:szCs w:val="20"/>
        </w:rPr>
      </w:pPr>
    </w:p>
    <w:p w14:paraId="0F7BB5BE" w14:textId="2D21DF2A" w:rsidR="00C465BB" w:rsidRDefault="00C465BB" w:rsidP="00552A4D">
      <w:pPr>
        <w:widowControl w:val="0"/>
        <w:tabs>
          <w:tab w:val="left" w:pos="175"/>
        </w:tabs>
        <w:spacing w:after="0" w:line="240" w:lineRule="auto"/>
        <w:jc w:val="both"/>
        <w:rPr>
          <w:rFonts w:ascii="Arial" w:eastAsia="Arial Unicode MS" w:hAnsi="Arial" w:cs="Arial"/>
          <w:sz w:val="20"/>
          <w:szCs w:val="20"/>
        </w:rPr>
      </w:pPr>
      <w:r>
        <w:rPr>
          <w:rFonts w:ascii="Arial" w:hAnsi="Arial"/>
          <w:sz w:val="20"/>
        </w:rPr>
        <w:t xml:space="preserve">During the entire period of project </w:t>
      </w:r>
      <w:r w:rsidR="00A77A03">
        <w:rPr>
          <w:rFonts w:ascii="Arial" w:hAnsi="Arial"/>
          <w:sz w:val="20"/>
        </w:rPr>
        <w:t>implementation,</w:t>
      </w:r>
      <w:r>
        <w:rPr>
          <w:rFonts w:ascii="Arial" w:hAnsi="Arial"/>
          <w:sz w:val="20"/>
        </w:rPr>
        <w:t xml:space="preserve"> the website dedicated to </w:t>
      </w:r>
      <w:r w:rsidR="0054390E">
        <w:rPr>
          <w:rFonts w:ascii="Arial" w:hAnsi="Arial"/>
          <w:sz w:val="20"/>
        </w:rPr>
        <w:t>“</w:t>
      </w:r>
      <w:r>
        <w:rPr>
          <w:rFonts w:ascii="Arial" w:hAnsi="Arial"/>
          <w:sz w:val="20"/>
        </w:rPr>
        <w:t>green schools</w:t>
      </w:r>
      <w:r w:rsidR="0054390E">
        <w:rPr>
          <w:rFonts w:ascii="Arial" w:hAnsi="Arial"/>
          <w:sz w:val="20"/>
        </w:rPr>
        <w:t>”</w:t>
      </w:r>
      <w:r>
        <w:rPr>
          <w:rFonts w:ascii="Arial" w:hAnsi="Arial"/>
          <w:sz w:val="20"/>
        </w:rPr>
        <w:t xml:space="preserve"> will be updated and supported. The website will be integrated into the overall information system of the </w:t>
      </w:r>
      <w:r w:rsidR="0054390E">
        <w:rPr>
          <w:rFonts w:ascii="Arial" w:hAnsi="Arial"/>
          <w:sz w:val="20"/>
        </w:rPr>
        <w:t>P</w:t>
      </w:r>
      <w:r>
        <w:rPr>
          <w:rFonts w:ascii="Arial" w:hAnsi="Arial"/>
          <w:sz w:val="20"/>
        </w:rPr>
        <w:t xml:space="preserve">roject. After the completion of the </w:t>
      </w:r>
      <w:r w:rsidR="0054390E">
        <w:rPr>
          <w:rFonts w:ascii="Arial" w:hAnsi="Arial"/>
          <w:sz w:val="20"/>
        </w:rPr>
        <w:t>P</w:t>
      </w:r>
      <w:r>
        <w:rPr>
          <w:rFonts w:ascii="Arial" w:hAnsi="Arial"/>
          <w:sz w:val="20"/>
        </w:rPr>
        <w:t xml:space="preserve">roject, the website will be transferred for maintaining to an organization authorized (central organization) to supervise </w:t>
      </w:r>
      <w:r w:rsidR="0054390E">
        <w:rPr>
          <w:rFonts w:ascii="Arial" w:hAnsi="Arial"/>
          <w:sz w:val="20"/>
        </w:rPr>
        <w:t>“</w:t>
      </w:r>
      <w:r>
        <w:rPr>
          <w:rFonts w:ascii="Arial" w:hAnsi="Arial"/>
          <w:sz w:val="20"/>
        </w:rPr>
        <w:t>green schools</w:t>
      </w:r>
      <w:r w:rsidR="0054390E">
        <w:rPr>
          <w:rFonts w:ascii="Arial" w:hAnsi="Arial"/>
          <w:sz w:val="20"/>
        </w:rPr>
        <w:t>”</w:t>
      </w:r>
      <w:r>
        <w:rPr>
          <w:rFonts w:ascii="Arial" w:hAnsi="Arial"/>
          <w:sz w:val="20"/>
        </w:rPr>
        <w:t xml:space="preserve"> on behalf of the Ministry of Education, or the MNREP, or a CSO. The PSC will take a decision about such an organization. </w:t>
      </w:r>
    </w:p>
    <w:p w14:paraId="17F7EB8E" w14:textId="77777777" w:rsidR="00124E50" w:rsidRPr="00552A4D" w:rsidRDefault="00124E50" w:rsidP="00552A4D">
      <w:pPr>
        <w:widowControl w:val="0"/>
        <w:tabs>
          <w:tab w:val="left" w:pos="175"/>
        </w:tabs>
        <w:spacing w:after="0" w:line="240" w:lineRule="auto"/>
        <w:jc w:val="both"/>
        <w:rPr>
          <w:rFonts w:ascii="Arial" w:eastAsia="Times New Roman" w:hAnsi="Arial" w:cs="Arial"/>
          <w:sz w:val="20"/>
          <w:szCs w:val="20"/>
        </w:rPr>
      </w:pPr>
    </w:p>
    <w:p w14:paraId="1D145C89" w14:textId="7225E610" w:rsidR="00C465BB" w:rsidRDefault="00C465BB" w:rsidP="00552A4D">
      <w:pPr>
        <w:widowControl w:val="0"/>
        <w:tabs>
          <w:tab w:val="num" w:pos="360"/>
        </w:tabs>
        <w:spacing w:after="0" w:line="240" w:lineRule="auto"/>
        <w:jc w:val="both"/>
        <w:outlineLvl w:val="3"/>
        <w:rPr>
          <w:rFonts w:ascii="Arial" w:eastAsia="SimSun" w:hAnsi="Arial" w:cs="Arial"/>
          <w:i/>
          <w:sz w:val="20"/>
          <w:szCs w:val="20"/>
        </w:rPr>
      </w:pPr>
      <w:r>
        <w:rPr>
          <w:rFonts w:ascii="Arial" w:hAnsi="Arial"/>
          <w:i/>
          <w:sz w:val="20"/>
        </w:rPr>
        <w:t xml:space="preserve">Activity 2.6. Environmental camp sessions for the teachers and students of </w:t>
      </w:r>
      <w:r w:rsidR="0054390E">
        <w:rPr>
          <w:rFonts w:ascii="Arial" w:hAnsi="Arial"/>
          <w:i/>
          <w:sz w:val="20"/>
        </w:rPr>
        <w:t>“</w:t>
      </w:r>
      <w:r>
        <w:rPr>
          <w:rFonts w:ascii="Arial" w:hAnsi="Arial"/>
          <w:i/>
          <w:sz w:val="20"/>
        </w:rPr>
        <w:t>green schools</w:t>
      </w:r>
      <w:r w:rsidR="0054390E">
        <w:rPr>
          <w:rFonts w:ascii="Arial" w:hAnsi="Arial"/>
          <w:i/>
          <w:sz w:val="20"/>
        </w:rPr>
        <w:t>”.</w:t>
      </w:r>
    </w:p>
    <w:p w14:paraId="312EC538" w14:textId="15E66988" w:rsidR="003D4870" w:rsidRPr="003D4870" w:rsidRDefault="003D4870" w:rsidP="003D4870">
      <w:pPr>
        <w:widowControl w:val="0"/>
        <w:tabs>
          <w:tab w:val="num" w:pos="360"/>
        </w:tabs>
        <w:spacing w:after="0" w:line="240" w:lineRule="auto"/>
        <w:ind w:left="708"/>
        <w:jc w:val="both"/>
        <w:outlineLvl w:val="3"/>
        <w:rPr>
          <w:rFonts w:ascii="Arial" w:eastAsia="SimSun" w:hAnsi="Arial" w:cs="Arial"/>
          <w:i/>
          <w:sz w:val="20"/>
          <w:szCs w:val="20"/>
        </w:rPr>
      </w:pPr>
      <w:r>
        <w:rPr>
          <w:rFonts w:ascii="Arial" w:hAnsi="Arial"/>
          <w:i/>
          <w:sz w:val="20"/>
        </w:rPr>
        <w:t xml:space="preserve">2.6.1. Environmental camp sessions for the teachers and students of </w:t>
      </w:r>
      <w:r w:rsidR="0054390E">
        <w:rPr>
          <w:rFonts w:ascii="Arial" w:hAnsi="Arial"/>
          <w:i/>
          <w:sz w:val="20"/>
        </w:rPr>
        <w:t>“</w:t>
      </w:r>
      <w:r>
        <w:rPr>
          <w:rFonts w:ascii="Arial" w:hAnsi="Arial"/>
          <w:i/>
          <w:sz w:val="20"/>
        </w:rPr>
        <w:t>green schools</w:t>
      </w:r>
      <w:r w:rsidR="0054390E">
        <w:rPr>
          <w:rFonts w:ascii="Arial" w:hAnsi="Arial"/>
          <w:i/>
          <w:sz w:val="20"/>
        </w:rPr>
        <w:t>”.</w:t>
      </w:r>
    </w:p>
    <w:p w14:paraId="6A50B9D3" w14:textId="197387A1" w:rsidR="003D4870" w:rsidRPr="003D4870" w:rsidRDefault="003D4870" w:rsidP="003D4870">
      <w:pPr>
        <w:widowControl w:val="0"/>
        <w:tabs>
          <w:tab w:val="num" w:pos="360"/>
        </w:tabs>
        <w:spacing w:after="0" w:line="240" w:lineRule="auto"/>
        <w:ind w:left="708"/>
        <w:jc w:val="both"/>
        <w:outlineLvl w:val="3"/>
        <w:rPr>
          <w:rFonts w:ascii="Arial" w:eastAsia="SimSun" w:hAnsi="Arial" w:cs="Arial"/>
          <w:i/>
          <w:sz w:val="20"/>
          <w:szCs w:val="20"/>
        </w:rPr>
      </w:pPr>
      <w:r>
        <w:rPr>
          <w:rFonts w:ascii="Arial" w:hAnsi="Arial"/>
          <w:i/>
          <w:sz w:val="20"/>
        </w:rPr>
        <w:t xml:space="preserve">2.6.2. Establishing a pilot resource centre of </w:t>
      </w:r>
      <w:r w:rsidR="0054390E">
        <w:rPr>
          <w:rFonts w:ascii="Arial" w:hAnsi="Arial"/>
          <w:i/>
          <w:sz w:val="20"/>
        </w:rPr>
        <w:t>“</w:t>
      </w:r>
      <w:r>
        <w:rPr>
          <w:rFonts w:ascii="Arial" w:hAnsi="Arial"/>
          <w:i/>
          <w:sz w:val="20"/>
        </w:rPr>
        <w:t>green schools</w:t>
      </w:r>
      <w:r w:rsidR="0054390E">
        <w:rPr>
          <w:rFonts w:ascii="Arial" w:hAnsi="Arial"/>
          <w:i/>
          <w:sz w:val="20"/>
        </w:rPr>
        <w:t>”</w:t>
      </w:r>
      <w:r>
        <w:rPr>
          <w:rFonts w:ascii="Arial" w:hAnsi="Arial"/>
          <w:i/>
          <w:sz w:val="20"/>
        </w:rPr>
        <w:t xml:space="preserve"> for summer recreation camps at </w:t>
      </w:r>
      <w:r w:rsidR="0054390E">
        <w:rPr>
          <w:rFonts w:ascii="Arial" w:hAnsi="Arial"/>
          <w:i/>
          <w:sz w:val="20"/>
        </w:rPr>
        <w:t>“</w:t>
      </w:r>
      <w:r>
        <w:rPr>
          <w:rFonts w:ascii="Arial" w:hAnsi="Arial"/>
          <w:i/>
          <w:sz w:val="20"/>
        </w:rPr>
        <w:t>Zubryonok</w:t>
      </w:r>
      <w:r w:rsidR="0054390E">
        <w:rPr>
          <w:rFonts w:ascii="Arial" w:hAnsi="Arial"/>
          <w:i/>
          <w:sz w:val="20"/>
        </w:rPr>
        <w:t>”</w:t>
      </w:r>
      <w:r>
        <w:rPr>
          <w:rFonts w:ascii="Arial" w:hAnsi="Arial"/>
          <w:i/>
          <w:sz w:val="20"/>
        </w:rPr>
        <w:t>/</w:t>
      </w:r>
      <w:r w:rsidR="0054390E">
        <w:rPr>
          <w:rFonts w:ascii="Arial" w:hAnsi="Arial"/>
          <w:i/>
          <w:sz w:val="20"/>
        </w:rPr>
        <w:t>”</w:t>
      </w:r>
      <w:r>
        <w:rPr>
          <w:rFonts w:ascii="Arial" w:hAnsi="Arial"/>
          <w:i/>
          <w:sz w:val="20"/>
        </w:rPr>
        <w:t>Nadezhda</w:t>
      </w:r>
      <w:r w:rsidR="0054390E">
        <w:rPr>
          <w:rFonts w:ascii="Arial" w:hAnsi="Arial"/>
          <w:i/>
          <w:sz w:val="20"/>
        </w:rPr>
        <w:t>”</w:t>
      </w:r>
      <w:r>
        <w:rPr>
          <w:rFonts w:ascii="Arial" w:hAnsi="Arial"/>
          <w:i/>
          <w:sz w:val="20"/>
        </w:rPr>
        <w:t xml:space="preserve"> children's health-improving centres</w:t>
      </w:r>
      <w:r w:rsidR="0054390E">
        <w:rPr>
          <w:rFonts w:ascii="Arial" w:hAnsi="Arial"/>
          <w:i/>
          <w:sz w:val="20"/>
        </w:rPr>
        <w:t>.</w:t>
      </w:r>
      <w:r>
        <w:rPr>
          <w:rFonts w:ascii="Arial" w:hAnsi="Arial"/>
          <w:i/>
          <w:sz w:val="20"/>
        </w:rPr>
        <w:t xml:space="preserve"> </w:t>
      </w:r>
    </w:p>
    <w:p w14:paraId="10A7A017" w14:textId="4822B8E3" w:rsidR="007C0E82" w:rsidRDefault="003D4870" w:rsidP="003D4870">
      <w:pPr>
        <w:widowControl w:val="0"/>
        <w:tabs>
          <w:tab w:val="num" w:pos="360"/>
        </w:tabs>
        <w:spacing w:after="0" w:line="240" w:lineRule="auto"/>
        <w:ind w:left="708"/>
        <w:jc w:val="both"/>
        <w:outlineLvl w:val="3"/>
        <w:rPr>
          <w:rFonts w:ascii="Arial" w:hAnsi="Arial"/>
          <w:i/>
          <w:sz w:val="20"/>
        </w:rPr>
      </w:pPr>
      <w:r>
        <w:rPr>
          <w:rFonts w:ascii="Arial" w:hAnsi="Arial"/>
          <w:i/>
          <w:sz w:val="20"/>
        </w:rPr>
        <w:t xml:space="preserve">2.6.3. Establishing a pilot resource centre for rural </w:t>
      </w:r>
      <w:r w:rsidR="0054390E">
        <w:rPr>
          <w:rFonts w:ascii="Arial" w:hAnsi="Arial"/>
          <w:i/>
          <w:sz w:val="20"/>
        </w:rPr>
        <w:t>“</w:t>
      </w:r>
      <w:r>
        <w:rPr>
          <w:rFonts w:ascii="Arial" w:hAnsi="Arial"/>
          <w:i/>
          <w:sz w:val="20"/>
        </w:rPr>
        <w:t>green schools</w:t>
      </w:r>
      <w:r w:rsidR="0054390E">
        <w:rPr>
          <w:rFonts w:ascii="Arial" w:hAnsi="Arial"/>
          <w:i/>
          <w:sz w:val="20"/>
        </w:rPr>
        <w:t>”</w:t>
      </w:r>
      <w:r>
        <w:rPr>
          <w:rFonts w:ascii="Arial" w:hAnsi="Arial"/>
          <w:i/>
          <w:sz w:val="20"/>
        </w:rPr>
        <w:t xml:space="preserve"> at the Centre for Folk Arts and Crafts in Kopyś of Orša District</w:t>
      </w:r>
    </w:p>
    <w:p w14:paraId="771BC61C" w14:textId="77777777" w:rsidR="00342363" w:rsidRPr="00552A4D" w:rsidRDefault="00342363" w:rsidP="003D4870">
      <w:pPr>
        <w:widowControl w:val="0"/>
        <w:tabs>
          <w:tab w:val="num" w:pos="360"/>
        </w:tabs>
        <w:spacing w:after="0" w:line="240" w:lineRule="auto"/>
        <w:ind w:left="708"/>
        <w:jc w:val="both"/>
        <w:outlineLvl w:val="3"/>
        <w:rPr>
          <w:rFonts w:ascii="Arial" w:eastAsia="SimSun" w:hAnsi="Arial" w:cs="Arial"/>
          <w:i/>
          <w:sz w:val="20"/>
          <w:szCs w:val="20"/>
        </w:rPr>
      </w:pPr>
    </w:p>
    <w:p w14:paraId="32EA08F0" w14:textId="0946A14C" w:rsidR="003D4870" w:rsidRDefault="00C465BB" w:rsidP="003D4870">
      <w:pPr>
        <w:spacing w:after="0" w:line="240" w:lineRule="auto"/>
        <w:contextualSpacing/>
        <w:jc w:val="both"/>
        <w:rPr>
          <w:rFonts w:ascii="Arial" w:hAnsi="Arial"/>
          <w:sz w:val="20"/>
        </w:rPr>
      </w:pPr>
      <w:r>
        <w:rPr>
          <w:rFonts w:ascii="Arial" w:hAnsi="Arial"/>
          <w:sz w:val="20"/>
        </w:rPr>
        <w:t xml:space="preserve">Environmental education for teachers and students will be organized to motivate teachers and students and provide an effective and innovative platform for the sharing of experience of operating </w:t>
      </w:r>
      <w:r w:rsidR="0054390E">
        <w:rPr>
          <w:rFonts w:ascii="Arial" w:hAnsi="Arial"/>
          <w:sz w:val="20"/>
        </w:rPr>
        <w:t>“</w:t>
      </w:r>
      <w:r>
        <w:rPr>
          <w:rFonts w:ascii="Arial" w:hAnsi="Arial"/>
          <w:sz w:val="20"/>
        </w:rPr>
        <w:t>green schools</w:t>
      </w:r>
      <w:r w:rsidR="0054390E">
        <w:rPr>
          <w:rFonts w:ascii="Arial" w:hAnsi="Arial"/>
          <w:sz w:val="20"/>
        </w:rPr>
        <w:t>”</w:t>
      </w:r>
      <w:r>
        <w:rPr>
          <w:rFonts w:ascii="Arial" w:hAnsi="Arial"/>
          <w:sz w:val="20"/>
        </w:rPr>
        <w:t xml:space="preserve">. The interactive format of training will be combined with </w:t>
      </w:r>
      <w:r w:rsidR="0054390E">
        <w:rPr>
          <w:rFonts w:ascii="Arial" w:hAnsi="Arial"/>
          <w:sz w:val="20"/>
        </w:rPr>
        <w:t>“</w:t>
      </w:r>
      <w:r w:rsidR="003951BD">
        <w:rPr>
          <w:rFonts w:ascii="Arial" w:hAnsi="Arial"/>
          <w:sz w:val="20"/>
        </w:rPr>
        <w:t>outdoor</w:t>
      </w:r>
      <w:r w:rsidR="0054390E">
        <w:rPr>
          <w:rFonts w:ascii="Arial" w:hAnsi="Arial"/>
          <w:sz w:val="20"/>
        </w:rPr>
        <w:t>”</w:t>
      </w:r>
      <w:r>
        <w:rPr>
          <w:rFonts w:ascii="Arial" w:hAnsi="Arial"/>
          <w:sz w:val="20"/>
        </w:rPr>
        <w:t xml:space="preserve"> learning (monitoring air quality, water, radiation </w:t>
      </w:r>
      <w:r>
        <w:rPr>
          <w:rFonts w:ascii="Arial" w:hAnsi="Arial"/>
          <w:sz w:val="20"/>
        </w:rPr>
        <w:lastRenderedPageBreak/>
        <w:t xml:space="preserve">control, etc.). For these purposes, environmental sessions for teachers and students of </w:t>
      </w:r>
      <w:r w:rsidR="0054390E">
        <w:rPr>
          <w:rFonts w:ascii="Arial" w:hAnsi="Arial"/>
          <w:sz w:val="20"/>
        </w:rPr>
        <w:t>“</w:t>
      </w:r>
      <w:r>
        <w:rPr>
          <w:rFonts w:ascii="Arial" w:hAnsi="Arial"/>
          <w:sz w:val="20"/>
        </w:rPr>
        <w:t>green schools</w:t>
      </w:r>
      <w:r w:rsidR="0054390E">
        <w:rPr>
          <w:rFonts w:ascii="Arial" w:hAnsi="Arial"/>
          <w:sz w:val="20"/>
        </w:rPr>
        <w:t>”</w:t>
      </w:r>
      <w:r>
        <w:rPr>
          <w:rFonts w:ascii="Arial" w:hAnsi="Arial"/>
          <w:sz w:val="20"/>
        </w:rPr>
        <w:t xml:space="preserve"> will be organized at </w:t>
      </w:r>
      <w:r w:rsidR="0054390E">
        <w:rPr>
          <w:rFonts w:ascii="Arial" w:hAnsi="Arial"/>
          <w:sz w:val="20"/>
        </w:rPr>
        <w:t>“</w:t>
      </w:r>
      <w:r>
        <w:rPr>
          <w:rFonts w:ascii="Arial" w:hAnsi="Arial"/>
          <w:sz w:val="20"/>
        </w:rPr>
        <w:t>Zubryonok</w:t>
      </w:r>
      <w:r w:rsidR="0054390E">
        <w:rPr>
          <w:rFonts w:ascii="Arial" w:hAnsi="Arial"/>
          <w:sz w:val="20"/>
        </w:rPr>
        <w:t>”</w:t>
      </w:r>
      <w:r>
        <w:rPr>
          <w:rFonts w:ascii="Arial" w:hAnsi="Arial"/>
          <w:sz w:val="20"/>
        </w:rPr>
        <w:t>/</w:t>
      </w:r>
      <w:r w:rsidR="0054390E">
        <w:rPr>
          <w:rFonts w:ascii="Arial" w:hAnsi="Arial"/>
          <w:sz w:val="20"/>
        </w:rPr>
        <w:t>”</w:t>
      </w:r>
      <w:r>
        <w:rPr>
          <w:rFonts w:ascii="Arial" w:hAnsi="Arial"/>
          <w:sz w:val="20"/>
        </w:rPr>
        <w:t>Nadezhda</w:t>
      </w:r>
      <w:r w:rsidR="0054390E">
        <w:rPr>
          <w:rFonts w:ascii="Arial" w:hAnsi="Arial"/>
          <w:sz w:val="20"/>
        </w:rPr>
        <w:t>”</w:t>
      </w:r>
      <w:r>
        <w:rPr>
          <w:rFonts w:ascii="Arial" w:hAnsi="Arial"/>
          <w:sz w:val="20"/>
        </w:rPr>
        <w:t xml:space="preserve"> children's health-improving centres and the resource centre for rural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with the assistance of CSOs.</w:t>
      </w:r>
    </w:p>
    <w:p w14:paraId="75A69C2D" w14:textId="77777777" w:rsidR="00342363" w:rsidRPr="00552A4D" w:rsidRDefault="00342363" w:rsidP="003D4870">
      <w:pPr>
        <w:spacing w:after="0" w:line="240" w:lineRule="auto"/>
        <w:contextualSpacing/>
        <w:jc w:val="both"/>
        <w:rPr>
          <w:rFonts w:ascii="Arial" w:eastAsia="Arial Unicode MS" w:hAnsi="Arial" w:cs="Arial"/>
          <w:sz w:val="20"/>
          <w:szCs w:val="20"/>
        </w:rPr>
      </w:pPr>
    </w:p>
    <w:p w14:paraId="5765B5BB" w14:textId="142F73C9" w:rsidR="00C465BB" w:rsidRDefault="00C465BB" w:rsidP="00552A4D">
      <w:pPr>
        <w:spacing w:after="0" w:line="240" w:lineRule="auto"/>
        <w:contextualSpacing/>
        <w:jc w:val="both"/>
        <w:rPr>
          <w:rFonts w:ascii="Arial" w:hAnsi="Arial"/>
          <w:sz w:val="20"/>
        </w:rPr>
      </w:pPr>
      <w:r>
        <w:rPr>
          <w:rFonts w:ascii="Arial" w:hAnsi="Arial"/>
          <w:sz w:val="20"/>
        </w:rPr>
        <w:t xml:space="preserve">The training will be conducted during 12 days two years in a row. In total, 100 children from each of the seven regions will visit children's health-improvement centres and will learn about environmental monitoring and nature conservation. </w:t>
      </w:r>
    </w:p>
    <w:p w14:paraId="7B79B0B8" w14:textId="77777777" w:rsidR="00342363" w:rsidRDefault="00342363" w:rsidP="00552A4D">
      <w:pPr>
        <w:spacing w:after="0" w:line="240" w:lineRule="auto"/>
        <w:contextualSpacing/>
        <w:jc w:val="both"/>
        <w:rPr>
          <w:rFonts w:ascii="Arial" w:eastAsia="Arial Unicode MS" w:hAnsi="Arial" w:cs="Arial"/>
          <w:sz w:val="20"/>
          <w:szCs w:val="20"/>
        </w:rPr>
      </w:pPr>
    </w:p>
    <w:p w14:paraId="27D62138" w14:textId="36615AAD" w:rsidR="001C1213" w:rsidRPr="001C1213" w:rsidRDefault="001C1213" w:rsidP="00552A4D">
      <w:pPr>
        <w:spacing w:after="0" w:line="240" w:lineRule="auto"/>
        <w:contextualSpacing/>
        <w:jc w:val="both"/>
        <w:rPr>
          <w:rFonts w:ascii="Arial" w:eastAsia="Arial Unicode MS" w:hAnsi="Arial" w:cs="Arial"/>
          <w:sz w:val="20"/>
          <w:szCs w:val="20"/>
        </w:rPr>
      </w:pPr>
      <w:r>
        <w:rPr>
          <w:rFonts w:ascii="Arial" w:hAnsi="Arial"/>
          <w:sz w:val="20"/>
        </w:rPr>
        <w:t xml:space="preserve">Resource centres will receive the necessary equipment for operating as resource centres and for conducting environmental monitoring, including the monitoring of air quality; and their staff will be trained for teaching the teachers and students of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The </w:t>
      </w:r>
      <w:r w:rsidR="00444815">
        <w:rPr>
          <w:rFonts w:ascii="Arial" w:hAnsi="Arial"/>
          <w:sz w:val="20"/>
        </w:rPr>
        <w:t xml:space="preserve">PIU </w:t>
      </w:r>
      <w:r>
        <w:rPr>
          <w:rFonts w:ascii="Arial" w:hAnsi="Arial"/>
          <w:sz w:val="20"/>
        </w:rPr>
        <w:t xml:space="preserve">will analyse the need for equipment and works for establishing the centres, and the list of equipment and works will be subject to the PSC review and decision. </w:t>
      </w:r>
    </w:p>
    <w:p w14:paraId="496BCB2E" w14:textId="77777777" w:rsidR="002400EF" w:rsidRDefault="002400EF" w:rsidP="00552A4D">
      <w:pPr>
        <w:spacing w:after="0" w:line="240" w:lineRule="auto"/>
        <w:contextualSpacing/>
        <w:jc w:val="both"/>
        <w:rPr>
          <w:rFonts w:ascii="Arial" w:eastAsia="Arial Unicode MS" w:hAnsi="Arial" w:cs="Arial"/>
          <w:sz w:val="20"/>
          <w:szCs w:val="20"/>
        </w:rPr>
      </w:pPr>
    </w:p>
    <w:p w14:paraId="00DE4E7F" w14:textId="4AE36B29" w:rsidR="00C465BB" w:rsidRDefault="00C465BB" w:rsidP="00552A4D">
      <w:pPr>
        <w:tabs>
          <w:tab w:val="num" w:pos="1440"/>
        </w:tabs>
        <w:spacing w:after="0" w:line="240" w:lineRule="auto"/>
        <w:jc w:val="both"/>
        <w:rPr>
          <w:rFonts w:ascii="Arial" w:hAnsi="Arial"/>
          <w:b/>
          <w:sz w:val="20"/>
        </w:rPr>
      </w:pPr>
      <w:r>
        <w:rPr>
          <w:rFonts w:ascii="Arial" w:hAnsi="Arial"/>
          <w:b/>
          <w:sz w:val="20"/>
        </w:rPr>
        <w:t>Component 3:</w:t>
      </w:r>
      <w:r>
        <w:rPr>
          <w:rFonts w:ascii="Arial" w:hAnsi="Arial"/>
          <w:sz w:val="20"/>
        </w:rPr>
        <w:t xml:space="preserve"> </w:t>
      </w:r>
      <w:r>
        <w:rPr>
          <w:rFonts w:ascii="Arial" w:hAnsi="Arial"/>
          <w:b/>
          <w:sz w:val="20"/>
        </w:rPr>
        <w:t xml:space="preserve">Ensuring cooperation between at least 15 </w:t>
      </w:r>
      <w:r w:rsidR="00444815">
        <w:rPr>
          <w:rFonts w:ascii="Arial" w:hAnsi="Arial"/>
          <w:b/>
          <w:sz w:val="20"/>
        </w:rPr>
        <w:t>“</w:t>
      </w:r>
      <w:r>
        <w:rPr>
          <w:rFonts w:ascii="Arial" w:hAnsi="Arial"/>
          <w:b/>
          <w:sz w:val="20"/>
        </w:rPr>
        <w:t>green schools</w:t>
      </w:r>
      <w:r w:rsidR="00444815">
        <w:rPr>
          <w:rFonts w:ascii="Arial" w:hAnsi="Arial"/>
          <w:b/>
          <w:sz w:val="20"/>
        </w:rPr>
        <w:t>”</w:t>
      </w:r>
      <w:r>
        <w:rPr>
          <w:rFonts w:ascii="Arial" w:hAnsi="Arial"/>
          <w:b/>
          <w:sz w:val="20"/>
        </w:rPr>
        <w:t xml:space="preserve"> and local bodies authorized to perform environmental monitoring regarding data collection and management. </w:t>
      </w:r>
    </w:p>
    <w:p w14:paraId="1192D1E6" w14:textId="77777777" w:rsidR="0045788B" w:rsidRPr="00552A4D" w:rsidRDefault="0045788B" w:rsidP="00552A4D">
      <w:pPr>
        <w:tabs>
          <w:tab w:val="num" w:pos="1440"/>
        </w:tabs>
        <w:spacing w:after="0" w:line="240" w:lineRule="auto"/>
        <w:jc w:val="both"/>
        <w:rPr>
          <w:rFonts w:ascii="Arial" w:eastAsia="Times New Roman" w:hAnsi="Arial" w:cs="Arial"/>
          <w:b/>
          <w:sz w:val="20"/>
          <w:szCs w:val="20"/>
        </w:rPr>
      </w:pPr>
    </w:p>
    <w:p w14:paraId="6B761355" w14:textId="77777777" w:rsidR="00C465BB" w:rsidRPr="00552A4D" w:rsidRDefault="00C465BB" w:rsidP="00552A4D">
      <w:pPr>
        <w:widowControl w:val="0"/>
        <w:pBdr>
          <w:top w:val="single" w:sz="4" w:space="1" w:color="auto"/>
          <w:left w:val="single" w:sz="4" w:space="4" w:color="auto"/>
          <w:bottom w:val="single" w:sz="4" w:space="1" w:color="auto"/>
          <w:right w:val="single" w:sz="4" w:space="4" w:color="auto"/>
        </w:pBdr>
        <w:tabs>
          <w:tab w:val="left" w:pos="360"/>
        </w:tabs>
        <w:spacing w:after="0" w:line="240" w:lineRule="auto"/>
        <w:ind w:left="684"/>
        <w:jc w:val="both"/>
        <w:outlineLvl w:val="3"/>
        <w:rPr>
          <w:rFonts w:ascii="Arial" w:eastAsia="Times New Roman" w:hAnsi="Arial" w:cs="Arial"/>
          <w:bCs/>
          <w:i/>
          <w:sz w:val="20"/>
          <w:szCs w:val="20"/>
        </w:rPr>
      </w:pPr>
      <w:r>
        <w:rPr>
          <w:rFonts w:ascii="Arial" w:hAnsi="Arial"/>
          <w:i/>
          <w:sz w:val="20"/>
        </w:rPr>
        <w:t>Results of activity per this Component:</w:t>
      </w:r>
    </w:p>
    <w:p w14:paraId="2BD0A2BC" w14:textId="65125342" w:rsidR="00C465BB" w:rsidRPr="00552A4D" w:rsidRDefault="00C465BB" w:rsidP="00552A4D">
      <w:pPr>
        <w:numPr>
          <w:ilvl w:val="2"/>
          <w:numId w:val="2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 xml:space="preserve">ten resource centres have been established for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in seven regions;</w:t>
      </w:r>
    </w:p>
    <w:p w14:paraId="7DFFD93D" w14:textId="2A7B5067" w:rsidR="00C465BB" w:rsidRPr="00552A4D" w:rsidRDefault="00C465BB" w:rsidP="00552A4D">
      <w:pPr>
        <w:numPr>
          <w:ilvl w:val="2"/>
          <w:numId w:val="2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 xml:space="preserve">at least 16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have received equipment for monitoring air quality and have been trained in using it;</w:t>
      </w:r>
    </w:p>
    <w:p w14:paraId="5B3DFC49" w14:textId="77777777" w:rsidR="00C465BB" w:rsidRPr="00552A4D" w:rsidRDefault="00C465BB" w:rsidP="00552A4D">
      <w:pPr>
        <w:numPr>
          <w:ilvl w:val="2"/>
          <w:numId w:val="2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at least 140 teachers have received training on the methods of environmental monitoring;</w:t>
      </w:r>
    </w:p>
    <w:p w14:paraId="7404518F" w14:textId="77777777" w:rsidR="00C465BB" w:rsidRPr="00552A4D" w:rsidRDefault="00C465BB" w:rsidP="00552A4D">
      <w:pPr>
        <w:numPr>
          <w:ilvl w:val="2"/>
          <w:numId w:val="2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at least 1,400 students perform environmental monitoring in cooperation with the Hydromet.</w:t>
      </w:r>
    </w:p>
    <w:p w14:paraId="694632A5" w14:textId="77777777" w:rsidR="003E3CF0" w:rsidRDefault="003E3CF0" w:rsidP="003E3CF0">
      <w:pPr>
        <w:widowControl w:val="0"/>
        <w:tabs>
          <w:tab w:val="left" w:pos="175"/>
        </w:tabs>
        <w:spacing w:after="0" w:line="240" w:lineRule="auto"/>
        <w:jc w:val="both"/>
        <w:rPr>
          <w:rFonts w:ascii="Arial" w:eastAsia="SimSun" w:hAnsi="Arial" w:cs="Arial"/>
          <w:sz w:val="20"/>
          <w:szCs w:val="20"/>
        </w:rPr>
      </w:pPr>
    </w:p>
    <w:p w14:paraId="4A4B89B6" w14:textId="58C4B925" w:rsidR="003E3CF0" w:rsidRPr="003E3CF0" w:rsidRDefault="003E3CF0" w:rsidP="003E3CF0">
      <w:pPr>
        <w:widowControl w:val="0"/>
        <w:tabs>
          <w:tab w:val="left" w:pos="175"/>
        </w:tabs>
        <w:spacing w:after="0" w:line="240" w:lineRule="auto"/>
        <w:jc w:val="both"/>
        <w:rPr>
          <w:rFonts w:ascii="Arial" w:eastAsia="SimSun" w:hAnsi="Arial" w:cs="Arial"/>
          <w:sz w:val="20"/>
          <w:szCs w:val="20"/>
        </w:rPr>
      </w:pPr>
      <w:r>
        <w:rPr>
          <w:rFonts w:ascii="Arial" w:hAnsi="Arial"/>
          <w:sz w:val="20"/>
        </w:rPr>
        <w:t xml:space="preserve">Five main resource centres will be established to ensure the support to the development of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w:t>
      </w:r>
    </w:p>
    <w:p w14:paraId="4EEEF777" w14:textId="17300E15" w:rsidR="003E3CF0" w:rsidRDefault="003E3CF0" w:rsidP="003E3CF0">
      <w:pPr>
        <w:widowControl w:val="0"/>
        <w:tabs>
          <w:tab w:val="left" w:pos="175"/>
        </w:tabs>
        <w:spacing w:after="0" w:line="240" w:lineRule="auto"/>
        <w:jc w:val="both"/>
        <w:rPr>
          <w:rFonts w:ascii="Arial" w:hAnsi="Arial"/>
          <w:sz w:val="20"/>
        </w:rPr>
      </w:pPr>
      <w:r>
        <w:rPr>
          <w:rFonts w:ascii="Arial" w:hAnsi="Arial"/>
          <w:sz w:val="20"/>
        </w:rPr>
        <w:t>1) a National Resource Centre at the NCELS;</w:t>
      </w:r>
    </w:p>
    <w:p w14:paraId="40985CBC" w14:textId="0B860068" w:rsidR="003E3CF0" w:rsidRPr="003E3CF0" w:rsidRDefault="003E3CF0" w:rsidP="003E3CF0">
      <w:pPr>
        <w:widowControl w:val="0"/>
        <w:tabs>
          <w:tab w:val="left" w:pos="175"/>
        </w:tabs>
        <w:spacing w:after="0" w:line="240" w:lineRule="auto"/>
        <w:jc w:val="both"/>
        <w:rPr>
          <w:rFonts w:ascii="Arial" w:eastAsia="SimSun" w:hAnsi="Arial" w:cs="Arial"/>
          <w:sz w:val="20"/>
          <w:szCs w:val="20"/>
        </w:rPr>
      </w:pPr>
      <w:r>
        <w:rPr>
          <w:rFonts w:ascii="Arial" w:hAnsi="Arial"/>
          <w:sz w:val="20"/>
        </w:rPr>
        <w:t xml:space="preserve">2) a </w:t>
      </w:r>
      <w:r w:rsidR="00444815">
        <w:rPr>
          <w:rFonts w:ascii="Arial" w:hAnsi="Arial"/>
          <w:sz w:val="20"/>
        </w:rPr>
        <w:t>“g</w:t>
      </w:r>
      <w:r>
        <w:rPr>
          <w:rFonts w:ascii="Arial" w:hAnsi="Arial"/>
          <w:sz w:val="20"/>
        </w:rPr>
        <w:t xml:space="preserve">reen </w:t>
      </w:r>
      <w:r w:rsidR="00444815">
        <w:rPr>
          <w:rFonts w:ascii="Arial" w:hAnsi="Arial"/>
          <w:sz w:val="20"/>
        </w:rPr>
        <w:t>s</w:t>
      </w:r>
      <w:r>
        <w:rPr>
          <w:rFonts w:ascii="Arial" w:hAnsi="Arial"/>
          <w:sz w:val="20"/>
        </w:rPr>
        <w:t>chools</w:t>
      </w:r>
      <w:r w:rsidR="00444815">
        <w:rPr>
          <w:rFonts w:ascii="Arial" w:hAnsi="Arial"/>
          <w:sz w:val="20"/>
        </w:rPr>
        <w:t>”</w:t>
      </w:r>
      <w:r>
        <w:rPr>
          <w:rFonts w:ascii="Arial" w:hAnsi="Arial"/>
          <w:sz w:val="20"/>
        </w:rPr>
        <w:t xml:space="preserve"> Resource Centre  for summer camps at </w:t>
      </w:r>
      <w:r w:rsidR="00444815">
        <w:rPr>
          <w:rFonts w:ascii="Arial" w:hAnsi="Arial"/>
          <w:sz w:val="20"/>
        </w:rPr>
        <w:t>“</w:t>
      </w:r>
      <w:r>
        <w:rPr>
          <w:rFonts w:ascii="Arial" w:hAnsi="Arial"/>
          <w:sz w:val="20"/>
        </w:rPr>
        <w:t>Zubryonok</w:t>
      </w:r>
      <w:r w:rsidR="00444815">
        <w:rPr>
          <w:rFonts w:ascii="Arial" w:hAnsi="Arial"/>
          <w:sz w:val="20"/>
        </w:rPr>
        <w:t>”</w:t>
      </w:r>
      <w:r>
        <w:rPr>
          <w:rFonts w:ascii="Arial" w:hAnsi="Arial"/>
          <w:sz w:val="20"/>
        </w:rPr>
        <w:t>/</w:t>
      </w:r>
      <w:r w:rsidR="00444815">
        <w:rPr>
          <w:rFonts w:ascii="Arial" w:hAnsi="Arial"/>
          <w:sz w:val="20"/>
        </w:rPr>
        <w:t>“</w:t>
      </w:r>
      <w:r>
        <w:rPr>
          <w:rFonts w:ascii="Arial" w:hAnsi="Arial"/>
          <w:sz w:val="20"/>
        </w:rPr>
        <w:t>Nadezhda</w:t>
      </w:r>
      <w:r w:rsidR="00444815">
        <w:rPr>
          <w:rFonts w:ascii="Arial" w:hAnsi="Arial"/>
          <w:sz w:val="20"/>
        </w:rPr>
        <w:t>”</w:t>
      </w:r>
      <w:r>
        <w:rPr>
          <w:rFonts w:ascii="Arial" w:hAnsi="Arial"/>
          <w:sz w:val="20"/>
        </w:rPr>
        <w:t xml:space="preserve"> children's health-improving centres (support to the establishment is provided as part of Component 2) as sites with the necessary monitoring equipment and the necessary teaching staff for teaching to teachers and students environmental monitoring skills and fostering environmental friendliness and wise use of natural resources; </w:t>
      </w:r>
    </w:p>
    <w:p w14:paraId="302A5D3B" w14:textId="68F2FEB0" w:rsidR="003E3CF0" w:rsidRPr="003E3CF0" w:rsidRDefault="003E3CF0" w:rsidP="003E3CF0">
      <w:pPr>
        <w:widowControl w:val="0"/>
        <w:tabs>
          <w:tab w:val="left" w:pos="175"/>
        </w:tabs>
        <w:spacing w:after="0" w:line="240" w:lineRule="auto"/>
        <w:jc w:val="both"/>
        <w:rPr>
          <w:rFonts w:ascii="Arial" w:eastAsia="SimSun" w:hAnsi="Arial" w:cs="Arial"/>
          <w:sz w:val="20"/>
          <w:szCs w:val="20"/>
        </w:rPr>
      </w:pPr>
      <w:r>
        <w:rPr>
          <w:rFonts w:ascii="Arial" w:hAnsi="Arial"/>
          <w:sz w:val="20"/>
        </w:rPr>
        <w:t xml:space="preserve">3) a Resource Centre for Rural Schools at the Centre for Folk Arts and Crafts in Kopyś of Orša District (support to the establishment is provided as part of Component 2) as a site for conducting master classes for the students of rural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and teaching environmental monitoring skills. </w:t>
      </w:r>
    </w:p>
    <w:p w14:paraId="64477E77" w14:textId="7902B8C0" w:rsidR="003E3CF0" w:rsidRDefault="003E3CF0" w:rsidP="003E3CF0">
      <w:pPr>
        <w:widowControl w:val="0"/>
        <w:tabs>
          <w:tab w:val="left" w:pos="175"/>
        </w:tabs>
        <w:spacing w:after="0" w:line="240" w:lineRule="auto"/>
        <w:jc w:val="both"/>
        <w:rPr>
          <w:rFonts w:ascii="Arial" w:hAnsi="Arial"/>
          <w:sz w:val="20"/>
        </w:rPr>
      </w:pPr>
      <w:r>
        <w:rPr>
          <w:rFonts w:ascii="Arial" w:hAnsi="Arial"/>
          <w:sz w:val="20"/>
        </w:rPr>
        <w:t xml:space="preserve">4) an Inclusive Resource Centre at the National Rehabilitation Centre for Children with Disabilities (support to the establishment is provided as part of Component 2), which will act as a pilot facility for testing the "Green </w:t>
      </w:r>
      <w:r w:rsidR="00444815">
        <w:rPr>
          <w:rFonts w:ascii="Arial" w:hAnsi="Arial"/>
          <w:sz w:val="20"/>
        </w:rPr>
        <w:t>s</w:t>
      </w:r>
      <w:r>
        <w:rPr>
          <w:rFonts w:ascii="Arial" w:hAnsi="Arial"/>
          <w:sz w:val="20"/>
        </w:rPr>
        <w:t>chools" Project at similar institutions.</w:t>
      </w:r>
    </w:p>
    <w:p w14:paraId="7876855F" w14:textId="77777777" w:rsidR="000C3758" w:rsidRPr="003E3CF0" w:rsidRDefault="000C3758" w:rsidP="003E3CF0">
      <w:pPr>
        <w:widowControl w:val="0"/>
        <w:tabs>
          <w:tab w:val="left" w:pos="175"/>
        </w:tabs>
        <w:spacing w:after="0" w:line="240" w:lineRule="auto"/>
        <w:jc w:val="both"/>
        <w:rPr>
          <w:rFonts w:ascii="Arial" w:eastAsia="SimSun" w:hAnsi="Arial" w:cs="Arial"/>
          <w:sz w:val="20"/>
          <w:szCs w:val="20"/>
        </w:rPr>
      </w:pPr>
    </w:p>
    <w:p w14:paraId="0EDA65B7" w14:textId="1E1EF1FB" w:rsidR="003E3CF0" w:rsidRDefault="003E3CF0" w:rsidP="003E3CF0">
      <w:pPr>
        <w:widowControl w:val="0"/>
        <w:tabs>
          <w:tab w:val="left" w:pos="175"/>
        </w:tabs>
        <w:spacing w:after="0" w:line="240" w:lineRule="auto"/>
        <w:jc w:val="both"/>
        <w:rPr>
          <w:rFonts w:ascii="Arial" w:hAnsi="Arial"/>
          <w:sz w:val="20"/>
        </w:rPr>
      </w:pPr>
      <w:r>
        <w:rPr>
          <w:rFonts w:ascii="Arial" w:hAnsi="Arial"/>
          <w:sz w:val="20"/>
        </w:rPr>
        <w:t xml:space="preserve">The centres will promote the </w:t>
      </w:r>
      <w:r w:rsidR="00444815">
        <w:rPr>
          <w:rFonts w:ascii="Arial" w:hAnsi="Arial"/>
          <w:sz w:val="20"/>
        </w:rPr>
        <w:t>“g</w:t>
      </w:r>
      <w:r>
        <w:rPr>
          <w:rFonts w:ascii="Arial" w:hAnsi="Arial"/>
          <w:sz w:val="20"/>
        </w:rPr>
        <w:t>reen schools</w:t>
      </w:r>
      <w:r w:rsidR="00444815">
        <w:rPr>
          <w:rFonts w:ascii="Arial" w:hAnsi="Arial"/>
          <w:sz w:val="20"/>
        </w:rPr>
        <w:t>”</w:t>
      </w:r>
      <w:r>
        <w:rPr>
          <w:rFonts w:ascii="Arial" w:hAnsi="Arial"/>
          <w:sz w:val="20"/>
        </w:rPr>
        <w:t xml:space="preserve"> concept and provide consultations to schools. The necessary equipment will be purchased for the said centres, and the premises will be redecorated. The National Resource Centre at the NCELS will be the central resource centre.</w:t>
      </w:r>
      <w:r w:rsidR="00444815">
        <w:rPr>
          <w:rFonts w:ascii="Arial" w:hAnsi="Arial"/>
          <w:sz w:val="20"/>
        </w:rPr>
        <w:t xml:space="preserve"> </w:t>
      </w:r>
      <w:r>
        <w:rPr>
          <w:rFonts w:ascii="Arial" w:hAnsi="Arial"/>
          <w:sz w:val="20"/>
        </w:rPr>
        <w:t xml:space="preserve">Apart from the main resource centres, at least one school in each oblast of the country will be equipped with the sets of equipment for basic environmental monitoring and demonstration of monitoring information, and their staff will be trained. Such schools will be awarded the status of auxiliary regional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resource centres in the area of environmental monitoring. </w:t>
      </w:r>
    </w:p>
    <w:p w14:paraId="2435E1C8" w14:textId="77777777" w:rsidR="000C3758" w:rsidRPr="003E3CF0" w:rsidRDefault="000C3758" w:rsidP="003E3CF0">
      <w:pPr>
        <w:widowControl w:val="0"/>
        <w:tabs>
          <w:tab w:val="left" w:pos="175"/>
        </w:tabs>
        <w:spacing w:after="0" w:line="240" w:lineRule="auto"/>
        <w:jc w:val="both"/>
        <w:rPr>
          <w:rFonts w:ascii="Arial" w:eastAsia="SimSun" w:hAnsi="Arial" w:cs="Arial"/>
          <w:sz w:val="20"/>
          <w:szCs w:val="20"/>
        </w:rPr>
      </w:pPr>
    </w:p>
    <w:p w14:paraId="64B9E15E" w14:textId="36D91E58" w:rsidR="00C465BB" w:rsidRDefault="003E3CF0" w:rsidP="003E3CF0">
      <w:pPr>
        <w:widowControl w:val="0"/>
        <w:tabs>
          <w:tab w:val="left" w:pos="175"/>
        </w:tabs>
        <w:spacing w:after="0" w:line="240" w:lineRule="auto"/>
        <w:jc w:val="both"/>
        <w:rPr>
          <w:rFonts w:ascii="Arial" w:eastAsia="SimSun" w:hAnsi="Arial" w:cs="Arial"/>
          <w:sz w:val="20"/>
          <w:szCs w:val="20"/>
        </w:rPr>
      </w:pPr>
      <w:r>
        <w:rPr>
          <w:rFonts w:ascii="Arial" w:hAnsi="Arial"/>
          <w:sz w:val="20"/>
        </w:rPr>
        <w:t xml:space="preserve">Therefore, 16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(450 pupils and 30 teachers) including main resource centres, auxiliary regional resource centres and environmental monitoring clubs at </w:t>
      </w:r>
      <w:r w:rsidR="00444815">
        <w:rPr>
          <w:rFonts w:ascii="Arial" w:hAnsi="Arial"/>
          <w:sz w:val="20"/>
        </w:rPr>
        <w:t>“</w:t>
      </w:r>
      <w:r>
        <w:rPr>
          <w:rFonts w:ascii="Arial" w:hAnsi="Arial"/>
          <w:sz w:val="20"/>
        </w:rPr>
        <w:t>green schools</w:t>
      </w:r>
      <w:r w:rsidR="00444815">
        <w:rPr>
          <w:rFonts w:ascii="Arial" w:hAnsi="Arial"/>
          <w:sz w:val="20"/>
        </w:rPr>
        <w:t>”</w:t>
      </w:r>
      <w:r>
        <w:rPr>
          <w:rFonts w:ascii="Arial" w:hAnsi="Arial"/>
          <w:sz w:val="20"/>
        </w:rPr>
        <w:t xml:space="preserve"> (Objective 1) will be equipped for conducting the basic monitoring of the quality of atmospheric air. Recommendations will be developed on using monitoring equipment, including the interpretation of data and periodic reporting to be entered into the electronic platform for the collection and processing of monitoring data (Objective 1). Teachers and pupils will be trained on how to use measuring instruments. During the period of project implementation the recommendations will be tested, monitoring will be performed and findings entered into the electronic platform.</w:t>
      </w:r>
    </w:p>
    <w:p w14:paraId="2FD06883" w14:textId="77777777" w:rsidR="003E3CF0" w:rsidRPr="00552A4D" w:rsidRDefault="003E3CF0" w:rsidP="003E3CF0">
      <w:pPr>
        <w:widowControl w:val="0"/>
        <w:tabs>
          <w:tab w:val="left" w:pos="175"/>
        </w:tabs>
        <w:spacing w:after="0" w:line="240" w:lineRule="auto"/>
        <w:jc w:val="both"/>
        <w:rPr>
          <w:rFonts w:ascii="Arial" w:eastAsia="SimSun" w:hAnsi="Arial" w:cs="Arial"/>
          <w:sz w:val="20"/>
          <w:szCs w:val="20"/>
        </w:rPr>
      </w:pPr>
    </w:p>
    <w:p w14:paraId="4A07CE41" w14:textId="32DE394D" w:rsidR="00C465BB" w:rsidRDefault="00C465BB" w:rsidP="00552A4D">
      <w:pPr>
        <w:widowControl w:val="0"/>
        <w:tabs>
          <w:tab w:val="num" w:pos="360"/>
        </w:tabs>
        <w:spacing w:after="0" w:line="240" w:lineRule="auto"/>
        <w:jc w:val="both"/>
        <w:outlineLvl w:val="3"/>
        <w:rPr>
          <w:rFonts w:ascii="Arial" w:hAnsi="Arial"/>
          <w:i/>
          <w:sz w:val="20"/>
        </w:rPr>
      </w:pPr>
      <w:r>
        <w:rPr>
          <w:rFonts w:ascii="Arial" w:hAnsi="Arial"/>
          <w:i/>
          <w:sz w:val="20"/>
        </w:rPr>
        <w:t xml:space="preserve">Activity 3.1. Establishment of resource centres for </w:t>
      </w:r>
      <w:r w:rsidR="005740B5">
        <w:rPr>
          <w:rFonts w:ascii="Arial" w:hAnsi="Arial"/>
          <w:i/>
          <w:sz w:val="20"/>
        </w:rPr>
        <w:t>“</w:t>
      </w:r>
      <w:r>
        <w:rPr>
          <w:rFonts w:ascii="Arial" w:hAnsi="Arial"/>
          <w:i/>
          <w:sz w:val="20"/>
        </w:rPr>
        <w:t>green schools</w:t>
      </w:r>
      <w:r w:rsidR="005740B5">
        <w:rPr>
          <w:rFonts w:ascii="Arial" w:hAnsi="Arial"/>
          <w:i/>
          <w:sz w:val="20"/>
        </w:rPr>
        <w:t>”</w:t>
      </w:r>
      <w:r>
        <w:rPr>
          <w:rFonts w:ascii="Arial" w:hAnsi="Arial"/>
          <w:i/>
          <w:sz w:val="20"/>
        </w:rPr>
        <w:t xml:space="preserve">. </w:t>
      </w:r>
    </w:p>
    <w:p w14:paraId="1248FB71" w14:textId="77777777" w:rsidR="000C3758" w:rsidRPr="00552A4D" w:rsidRDefault="000C3758" w:rsidP="00552A4D">
      <w:pPr>
        <w:widowControl w:val="0"/>
        <w:tabs>
          <w:tab w:val="num" w:pos="360"/>
        </w:tabs>
        <w:spacing w:after="0" w:line="240" w:lineRule="auto"/>
        <w:jc w:val="both"/>
        <w:outlineLvl w:val="3"/>
        <w:rPr>
          <w:rFonts w:ascii="Arial" w:eastAsia="SimSun" w:hAnsi="Arial" w:cs="Arial"/>
          <w:i/>
          <w:sz w:val="20"/>
          <w:szCs w:val="20"/>
        </w:rPr>
      </w:pPr>
    </w:p>
    <w:p w14:paraId="6BECA4DA" w14:textId="26E6DA73" w:rsidR="00C465BB" w:rsidRDefault="005D1374" w:rsidP="00552A4D">
      <w:pPr>
        <w:widowControl w:val="0"/>
        <w:tabs>
          <w:tab w:val="num" w:pos="360"/>
        </w:tabs>
        <w:spacing w:after="0" w:line="240" w:lineRule="auto"/>
        <w:jc w:val="both"/>
        <w:outlineLvl w:val="3"/>
        <w:rPr>
          <w:rFonts w:ascii="Arial" w:hAnsi="Arial"/>
          <w:sz w:val="20"/>
        </w:rPr>
      </w:pPr>
      <w:r>
        <w:rPr>
          <w:rFonts w:ascii="Arial" w:hAnsi="Arial"/>
          <w:sz w:val="20"/>
        </w:rPr>
        <w:t xml:space="preserve">In general, the activity for establishing five main resource centres for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and six regional auxiliary resource centres will be supported in Belarus to provide methodological and expert support to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and support environmental monitoring by children, including air quality control. Four main resource centres will receive support as part of Component 2, and as part of Activity 3.1 support will be provided to establishing the National Resource Centre at the NCELS, and five oblast environmental centres for school students will act as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resource centres in the city of Minsk and respective oblasts. </w:t>
      </w:r>
    </w:p>
    <w:p w14:paraId="0157320B" w14:textId="77777777" w:rsidR="000C3758" w:rsidRPr="002A34D4" w:rsidRDefault="000C3758" w:rsidP="00552A4D">
      <w:pPr>
        <w:widowControl w:val="0"/>
        <w:tabs>
          <w:tab w:val="num" w:pos="360"/>
        </w:tabs>
        <w:spacing w:after="0" w:line="240" w:lineRule="auto"/>
        <w:jc w:val="both"/>
        <w:outlineLvl w:val="3"/>
        <w:rPr>
          <w:rFonts w:ascii="Arial" w:eastAsia="Arial Unicode MS" w:hAnsi="Arial" w:cs="Arial"/>
          <w:sz w:val="20"/>
          <w:szCs w:val="20"/>
        </w:rPr>
      </w:pPr>
    </w:p>
    <w:p w14:paraId="707D2FBC" w14:textId="12481BCD" w:rsidR="00F2087E" w:rsidRDefault="005D1374" w:rsidP="00552A4D">
      <w:pPr>
        <w:widowControl w:val="0"/>
        <w:tabs>
          <w:tab w:val="num" w:pos="360"/>
        </w:tabs>
        <w:spacing w:after="0" w:line="240" w:lineRule="auto"/>
        <w:jc w:val="both"/>
        <w:outlineLvl w:val="3"/>
        <w:rPr>
          <w:rFonts w:ascii="Arial" w:hAnsi="Arial"/>
          <w:sz w:val="20"/>
        </w:rPr>
      </w:pPr>
      <w:r>
        <w:rPr>
          <w:rFonts w:ascii="Arial" w:hAnsi="Arial"/>
          <w:sz w:val="20"/>
        </w:rPr>
        <w:t xml:space="preserve">Resource centres will receive the necessary equipment for operating as resource centres and for conducting environmental monitoring, including the monitoring of air quality; and their staff will be trained for teaching the teachers and students of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w:t>
      </w:r>
    </w:p>
    <w:p w14:paraId="735F4702" w14:textId="77777777" w:rsidR="000C3758" w:rsidRDefault="000C3758" w:rsidP="00552A4D">
      <w:pPr>
        <w:widowControl w:val="0"/>
        <w:tabs>
          <w:tab w:val="num" w:pos="360"/>
        </w:tabs>
        <w:spacing w:after="0" w:line="240" w:lineRule="auto"/>
        <w:jc w:val="both"/>
        <w:outlineLvl w:val="3"/>
        <w:rPr>
          <w:rFonts w:ascii="Arial" w:eastAsia="SimSun" w:hAnsi="Arial" w:cs="Arial"/>
          <w:sz w:val="20"/>
          <w:szCs w:val="20"/>
        </w:rPr>
      </w:pPr>
    </w:p>
    <w:p w14:paraId="0D9D38E9" w14:textId="7BE82CA8" w:rsidR="00C465BB" w:rsidRDefault="00F2087E" w:rsidP="00552A4D">
      <w:pPr>
        <w:widowControl w:val="0"/>
        <w:tabs>
          <w:tab w:val="num" w:pos="360"/>
        </w:tabs>
        <w:spacing w:after="0" w:line="240" w:lineRule="auto"/>
        <w:jc w:val="both"/>
        <w:outlineLvl w:val="3"/>
        <w:rPr>
          <w:rFonts w:ascii="Arial" w:eastAsia="SimSun" w:hAnsi="Arial" w:cs="Arial"/>
          <w:sz w:val="20"/>
          <w:szCs w:val="20"/>
        </w:rPr>
      </w:pPr>
      <w:r>
        <w:rPr>
          <w:rFonts w:ascii="Arial" w:hAnsi="Arial"/>
          <w:sz w:val="20"/>
        </w:rPr>
        <w:t xml:space="preserve">Regional auxiliary centres will receive simple equipment for environmental monitoring, including the monitoring of air quality, will promote the </w:t>
      </w:r>
      <w:r w:rsidR="005740B5">
        <w:rPr>
          <w:rFonts w:ascii="Arial" w:hAnsi="Arial"/>
          <w:sz w:val="20"/>
        </w:rPr>
        <w:t>“G</w:t>
      </w:r>
      <w:r>
        <w:rPr>
          <w:rFonts w:ascii="Arial" w:hAnsi="Arial"/>
          <w:sz w:val="20"/>
        </w:rPr>
        <w:t>reen schools</w:t>
      </w:r>
      <w:r w:rsidR="005740B5">
        <w:rPr>
          <w:rFonts w:ascii="Arial" w:hAnsi="Arial"/>
          <w:sz w:val="20"/>
        </w:rPr>
        <w:t>”</w:t>
      </w:r>
      <w:r>
        <w:rPr>
          <w:rFonts w:ascii="Arial" w:hAnsi="Arial"/>
          <w:sz w:val="20"/>
        </w:rPr>
        <w:t xml:space="preserve"> </w:t>
      </w:r>
      <w:r w:rsidR="005740B5">
        <w:rPr>
          <w:rFonts w:ascii="Arial" w:hAnsi="Arial"/>
          <w:sz w:val="20"/>
        </w:rPr>
        <w:t>P</w:t>
      </w:r>
      <w:r>
        <w:rPr>
          <w:rFonts w:ascii="Arial" w:hAnsi="Arial"/>
          <w:sz w:val="20"/>
        </w:rPr>
        <w:t>roject in their regions and will provide consultations for secondary schools.</w:t>
      </w:r>
    </w:p>
    <w:p w14:paraId="639CEEA0" w14:textId="77777777" w:rsidR="00C465BB" w:rsidRPr="002A34D4" w:rsidRDefault="00C465BB" w:rsidP="00552A4D">
      <w:pPr>
        <w:widowControl w:val="0"/>
        <w:tabs>
          <w:tab w:val="num" w:pos="360"/>
        </w:tabs>
        <w:spacing w:after="0" w:line="240" w:lineRule="auto"/>
        <w:jc w:val="both"/>
        <w:outlineLvl w:val="3"/>
        <w:rPr>
          <w:rFonts w:ascii="Arial" w:eastAsia="SimSun" w:hAnsi="Arial" w:cs="Arial"/>
          <w:i/>
          <w:sz w:val="20"/>
          <w:szCs w:val="20"/>
        </w:rPr>
      </w:pPr>
    </w:p>
    <w:p w14:paraId="167B61DE" w14:textId="5798AE79" w:rsidR="002A34D4" w:rsidRPr="002A34D4" w:rsidRDefault="002A34D4" w:rsidP="002A34D4">
      <w:pPr>
        <w:spacing w:after="120" w:line="240" w:lineRule="auto"/>
        <w:jc w:val="both"/>
        <w:rPr>
          <w:rFonts w:ascii="Arial" w:eastAsia="SimSun" w:hAnsi="Arial" w:cs="Arial"/>
          <w:i/>
          <w:sz w:val="20"/>
          <w:szCs w:val="20"/>
        </w:rPr>
      </w:pPr>
      <w:r>
        <w:rPr>
          <w:rFonts w:ascii="Arial" w:hAnsi="Arial"/>
          <w:i/>
          <w:sz w:val="20"/>
        </w:rPr>
        <w:t xml:space="preserve">3.2. The purchase of equipment for the monitoring of air quality for </w:t>
      </w:r>
      <w:r w:rsidR="005740B5">
        <w:rPr>
          <w:rFonts w:ascii="Arial" w:hAnsi="Arial"/>
          <w:i/>
          <w:sz w:val="20"/>
        </w:rPr>
        <w:t>“</w:t>
      </w:r>
      <w:r>
        <w:rPr>
          <w:rFonts w:ascii="Arial" w:hAnsi="Arial"/>
          <w:i/>
          <w:sz w:val="20"/>
        </w:rPr>
        <w:t>green schools</w:t>
      </w:r>
      <w:r w:rsidR="005740B5">
        <w:rPr>
          <w:rFonts w:ascii="Arial" w:hAnsi="Arial"/>
          <w:i/>
          <w:sz w:val="20"/>
        </w:rPr>
        <w:t>”</w:t>
      </w:r>
      <w:r>
        <w:rPr>
          <w:rFonts w:ascii="Arial" w:hAnsi="Arial"/>
          <w:i/>
          <w:sz w:val="20"/>
        </w:rPr>
        <w:t xml:space="preserve">. </w:t>
      </w:r>
    </w:p>
    <w:p w14:paraId="16665126" w14:textId="1286F81A" w:rsidR="002A34D4" w:rsidRPr="002A34D4" w:rsidRDefault="002A34D4" w:rsidP="002A34D4">
      <w:pPr>
        <w:spacing w:after="120" w:line="240" w:lineRule="auto"/>
        <w:ind w:left="709"/>
        <w:contextualSpacing/>
        <w:jc w:val="both"/>
        <w:rPr>
          <w:rFonts w:ascii="Arial" w:eastAsia="SimSun" w:hAnsi="Arial" w:cs="Arial"/>
          <w:i/>
          <w:sz w:val="20"/>
          <w:szCs w:val="20"/>
        </w:rPr>
      </w:pPr>
      <w:r>
        <w:rPr>
          <w:rFonts w:ascii="Arial" w:hAnsi="Arial"/>
          <w:i/>
          <w:sz w:val="20"/>
        </w:rPr>
        <w:t xml:space="preserve">3.2.1. The purchase of equipment for the monitoring of air quality for </w:t>
      </w:r>
      <w:r w:rsidR="005740B5">
        <w:rPr>
          <w:rFonts w:ascii="Arial" w:hAnsi="Arial"/>
          <w:i/>
          <w:sz w:val="20"/>
        </w:rPr>
        <w:t>“</w:t>
      </w:r>
      <w:r>
        <w:rPr>
          <w:rFonts w:ascii="Arial" w:hAnsi="Arial"/>
          <w:i/>
          <w:sz w:val="20"/>
        </w:rPr>
        <w:t>green schools</w:t>
      </w:r>
      <w:r w:rsidR="005740B5">
        <w:rPr>
          <w:rFonts w:ascii="Arial" w:hAnsi="Arial"/>
          <w:i/>
          <w:sz w:val="20"/>
        </w:rPr>
        <w:t>”</w:t>
      </w:r>
      <w:r>
        <w:rPr>
          <w:rFonts w:ascii="Arial" w:hAnsi="Arial"/>
          <w:i/>
          <w:sz w:val="20"/>
        </w:rPr>
        <w:t xml:space="preserve">. </w:t>
      </w:r>
    </w:p>
    <w:p w14:paraId="6E43EDED" w14:textId="2C1DA865" w:rsidR="002A34D4" w:rsidRPr="002A34D4" w:rsidRDefault="002A34D4" w:rsidP="002A34D4">
      <w:pPr>
        <w:spacing w:after="120" w:line="240" w:lineRule="auto"/>
        <w:ind w:left="709"/>
        <w:contextualSpacing/>
        <w:jc w:val="both"/>
        <w:rPr>
          <w:rFonts w:ascii="Arial" w:eastAsia="SimSun" w:hAnsi="Arial" w:cs="Arial"/>
          <w:i/>
          <w:sz w:val="20"/>
          <w:szCs w:val="20"/>
        </w:rPr>
      </w:pPr>
      <w:r>
        <w:rPr>
          <w:rFonts w:ascii="Arial" w:hAnsi="Arial"/>
          <w:i/>
          <w:sz w:val="20"/>
        </w:rPr>
        <w:t>3.2.2. The purchase of demonstration equipment for presenting the findings of the monitoring conducted</w:t>
      </w:r>
      <w:r w:rsidR="005740B5">
        <w:rPr>
          <w:rFonts w:ascii="Arial" w:hAnsi="Arial"/>
          <w:i/>
          <w:sz w:val="20"/>
        </w:rPr>
        <w:t>.</w:t>
      </w:r>
    </w:p>
    <w:p w14:paraId="3F0B961B" w14:textId="755F86DA" w:rsidR="002A34D4" w:rsidRPr="002A34D4" w:rsidRDefault="002A34D4" w:rsidP="002A34D4">
      <w:pPr>
        <w:spacing w:after="120" w:line="240" w:lineRule="auto"/>
        <w:ind w:left="709"/>
        <w:contextualSpacing/>
        <w:jc w:val="both"/>
        <w:rPr>
          <w:rFonts w:ascii="Arial" w:eastAsia="SimSun" w:hAnsi="Arial" w:cs="Arial"/>
          <w:i/>
          <w:sz w:val="20"/>
          <w:szCs w:val="20"/>
        </w:rPr>
      </w:pPr>
      <w:r>
        <w:rPr>
          <w:rFonts w:ascii="Arial" w:hAnsi="Arial"/>
          <w:i/>
          <w:sz w:val="20"/>
        </w:rPr>
        <w:t xml:space="preserve">3.2.3. The development (purchase) of an electronic platform for environmental monitoring performed at </w:t>
      </w:r>
      <w:r w:rsidR="005740B5">
        <w:rPr>
          <w:rFonts w:ascii="Arial" w:hAnsi="Arial"/>
          <w:i/>
          <w:sz w:val="20"/>
        </w:rPr>
        <w:t>“</w:t>
      </w:r>
      <w:r>
        <w:rPr>
          <w:rFonts w:ascii="Arial" w:hAnsi="Arial"/>
          <w:i/>
          <w:sz w:val="20"/>
        </w:rPr>
        <w:t>green schools</w:t>
      </w:r>
      <w:r w:rsidR="005740B5">
        <w:rPr>
          <w:rFonts w:ascii="Arial" w:hAnsi="Arial"/>
          <w:i/>
          <w:sz w:val="20"/>
        </w:rPr>
        <w:t>”.</w:t>
      </w:r>
    </w:p>
    <w:p w14:paraId="3A8A7123" w14:textId="7FD55C45" w:rsidR="002A34D4" w:rsidRDefault="002A34D4" w:rsidP="002A34D4">
      <w:pPr>
        <w:spacing w:after="120" w:line="240" w:lineRule="auto"/>
        <w:ind w:left="709"/>
        <w:contextualSpacing/>
        <w:jc w:val="both"/>
        <w:rPr>
          <w:rFonts w:ascii="Arial" w:eastAsia="SimSun" w:hAnsi="Arial" w:cs="Arial"/>
          <w:i/>
          <w:sz w:val="20"/>
          <w:szCs w:val="20"/>
        </w:rPr>
      </w:pPr>
      <w:r>
        <w:rPr>
          <w:rFonts w:ascii="Arial" w:hAnsi="Arial"/>
          <w:i/>
          <w:sz w:val="20"/>
        </w:rPr>
        <w:t>3.2.4. The development of procedures of using monitoring equipment and periodic reporting (electronic log of monitoring)</w:t>
      </w:r>
      <w:r w:rsidR="005740B5">
        <w:rPr>
          <w:rFonts w:ascii="Arial" w:hAnsi="Arial"/>
          <w:i/>
          <w:sz w:val="20"/>
        </w:rPr>
        <w:t>.</w:t>
      </w:r>
      <w:r>
        <w:rPr>
          <w:rFonts w:ascii="Arial" w:hAnsi="Arial"/>
          <w:i/>
          <w:sz w:val="20"/>
        </w:rPr>
        <w:t xml:space="preserve"> </w:t>
      </w:r>
    </w:p>
    <w:p w14:paraId="6C2311B2" w14:textId="77777777" w:rsidR="002A34D4" w:rsidRDefault="002A34D4" w:rsidP="002A34D4">
      <w:pPr>
        <w:spacing w:after="120" w:line="240" w:lineRule="auto"/>
        <w:jc w:val="both"/>
        <w:rPr>
          <w:rFonts w:ascii="Arial" w:eastAsia="Times New Roman" w:hAnsi="Arial" w:cs="Arial"/>
          <w:sz w:val="20"/>
          <w:szCs w:val="20"/>
        </w:rPr>
      </w:pPr>
    </w:p>
    <w:p w14:paraId="59FD67D7" w14:textId="6B38F356" w:rsidR="002400EF" w:rsidRDefault="00C465BB" w:rsidP="009C66EC">
      <w:pPr>
        <w:widowControl w:val="0"/>
        <w:tabs>
          <w:tab w:val="left" w:pos="360"/>
        </w:tabs>
        <w:spacing w:after="0" w:line="240" w:lineRule="auto"/>
        <w:jc w:val="both"/>
        <w:outlineLvl w:val="3"/>
        <w:rPr>
          <w:rFonts w:ascii="Arial" w:hAnsi="Arial"/>
          <w:sz w:val="20"/>
        </w:rPr>
      </w:pPr>
      <w:r>
        <w:rPr>
          <w:rFonts w:ascii="Arial" w:hAnsi="Arial"/>
          <w:sz w:val="20"/>
        </w:rPr>
        <w:t xml:space="preserve">Equipment will be purchased for </w:t>
      </w:r>
      <w:r w:rsidR="005740B5">
        <w:rPr>
          <w:rFonts w:ascii="Arial" w:hAnsi="Arial"/>
          <w:sz w:val="20"/>
        </w:rPr>
        <w:t>“</w:t>
      </w:r>
      <w:r>
        <w:rPr>
          <w:rFonts w:ascii="Arial" w:hAnsi="Arial"/>
          <w:sz w:val="20"/>
        </w:rPr>
        <w:t>green school</w:t>
      </w:r>
      <w:r w:rsidR="005740B5">
        <w:rPr>
          <w:rFonts w:ascii="Arial" w:hAnsi="Arial"/>
          <w:sz w:val="20"/>
        </w:rPr>
        <w:t>”</w:t>
      </w:r>
      <w:r>
        <w:rPr>
          <w:rFonts w:ascii="Arial" w:hAnsi="Arial"/>
          <w:sz w:val="20"/>
        </w:rPr>
        <w:t xml:space="preserve"> resource centres established as part of Component 3. The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that will receive the equipment will be selected on a competitive basis: one school in each of the oblasts of Belarus. The equipment may include the following: automatic precipitation gauge, pH meters, conductivity meters, etc. The finalized list of equipment for purchasing will be approved by the PSC. All purchased equipment should conform to the legislation of the Republic of Belarus on the uniformity of measurements (all instruments should be entered into the State Register of Measuring Instruments and calibrated).</w:t>
      </w:r>
      <w:r>
        <w:rPr>
          <w:rFonts w:ascii="Arial" w:hAnsi="Arial"/>
          <w:b/>
          <w:sz w:val="20"/>
        </w:rPr>
        <w:t xml:space="preserve"> </w:t>
      </w:r>
      <w:r>
        <w:rPr>
          <w:rFonts w:ascii="Arial" w:hAnsi="Arial"/>
          <w:sz w:val="20"/>
        </w:rPr>
        <w:t xml:space="preserve">Afterward, the Hydromet will ensure the servicing and metrological monitoring of the instruments. Beside monitoring equipment,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will receive equipment for the visual representation of monitoring results.</w:t>
      </w:r>
      <w:r w:rsidR="005740B5">
        <w:rPr>
          <w:rFonts w:ascii="Arial" w:hAnsi="Arial"/>
          <w:sz w:val="20"/>
        </w:rPr>
        <w:t xml:space="preserve"> </w:t>
      </w:r>
      <w:r>
        <w:rPr>
          <w:rFonts w:ascii="Arial" w:hAnsi="Arial"/>
          <w:sz w:val="20"/>
        </w:rPr>
        <w:t xml:space="preserve">A Manual on using the equipment for monitoring atmospheric quality by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(40 copies) will be developed and sent to the </w:t>
      </w:r>
      <w:r w:rsidR="005740B5">
        <w:rPr>
          <w:rFonts w:ascii="Arial" w:hAnsi="Arial"/>
          <w:sz w:val="20"/>
        </w:rPr>
        <w:t>“</w:t>
      </w:r>
      <w:r>
        <w:rPr>
          <w:rFonts w:ascii="Arial" w:hAnsi="Arial"/>
          <w:sz w:val="20"/>
        </w:rPr>
        <w:t>green schools</w:t>
      </w:r>
      <w:r w:rsidR="005740B5">
        <w:rPr>
          <w:rFonts w:ascii="Arial" w:hAnsi="Arial"/>
          <w:sz w:val="20"/>
        </w:rPr>
        <w:t>”</w:t>
      </w:r>
      <w:r>
        <w:rPr>
          <w:rFonts w:ascii="Arial" w:hAnsi="Arial"/>
          <w:sz w:val="20"/>
        </w:rPr>
        <w:t xml:space="preserve"> and resource centres, which received the measuring equipment. The manual will also contain information for children on possible processing of obtained data and required reporting.</w:t>
      </w:r>
      <w:r w:rsidR="009C66EC">
        <w:rPr>
          <w:rFonts w:ascii="Arial" w:hAnsi="Arial"/>
          <w:sz w:val="20"/>
        </w:rPr>
        <w:t xml:space="preserve"> </w:t>
      </w:r>
      <w:r w:rsidR="002400EF">
        <w:rPr>
          <w:rFonts w:ascii="Arial" w:hAnsi="Arial"/>
          <w:sz w:val="20"/>
        </w:rPr>
        <w:t xml:space="preserve">The data obtained during monitoring will be accessible to a wide range of users, including the local communities through the environmental monitoring platform at </w:t>
      </w:r>
      <w:r w:rsidR="009C66EC">
        <w:rPr>
          <w:rFonts w:ascii="Arial" w:hAnsi="Arial"/>
          <w:sz w:val="20"/>
        </w:rPr>
        <w:t>“</w:t>
      </w:r>
      <w:r w:rsidR="002400EF">
        <w:rPr>
          <w:rFonts w:ascii="Arial" w:hAnsi="Arial"/>
          <w:sz w:val="20"/>
        </w:rPr>
        <w:t>green schools</w:t>
      </w:r>
      <w:r w:rsidR="009C66EC">
        <w:rPr>
          <w:rFonts w:ascii="Arial" w:hAnsi="Arial"/>
          <w:sz w:val="20"/>
        </w:rPr>
        <w:t>”</w:t>
      </w:r>
      <w:r w:rsidR="002400EF">
        <w:rPr>
          <w:rFonts w:ascii="Arial" w:hAnsi="Arial"/>
          <w:sz w:val="20"/>
        </w:rPr>
        <w:t xml:space="preserve">, where the results collected by the participants of the educational "Green </w:t>
      </w:r>
      <w:r w:rsidR="009C66EC">
        <w:rPr>
          <w:rFonts w:ascii="Arial" w:hAnsi="Arial"/>
          <w:sz w:val="20"/>
        </w:rPr>
        <w:t>s</w:t>
      </w:r>
      <w:r w:rsidR="002400EF">
        <w:rPr>
          <w:rFonts w:ascii="Arial" w:hAnsi="Arial"/>
          <w:sz w:val="20"/>
        </w:rPr>
        <w:t>chools" Project will be displayed. An application programme (an electronic log book of observations) will be developed to this end, allowing simple and clear entering of observation data and its comparison to the observations performed by the Hydromet. The procedure of using the equipment for performing monitoring and periodic reporting using the electronic log book of observations will be developed and proposed to the Ministry of Education for adoption at educational institutions.</w:t>
      </w:r>
    </w:p>
    <w:p w14:paraId="02DC21FB" w14:textId="77777777" w:rsidR="000C3758" w:rsidRPr="002A34D4" w:rsidRDefault="000C3758" w:rsidP="009C66EC">
      <w:pPr>
        <w:widowControl w:val="0"/>
        <w:tabs>
          <w:tab w:val="left" w:pos="360"/>
        </w:tabs>
        <w:spacing w:after="0" w:line="240" w:lineRule="auto"/>
        <w:jc w:val="both"/>
        <w:outlineLvl w:val="3"/>
        <w:rPr>
          <w:rFonts w:ascii="Arial" w:eastAsia="Arial Unicode MS" w:hAnsi="Arial" w:cs="Arial"/>
          <w:sz w:val="20"/>
          <w:szCs w:val="20"/>
        </w:rPr>
      </w:pPr>
    </w:p>
    <w:p w14:paraId="561EC3B6" w14:textId="6E4B2231" w:rsidR="003E3CF0" w:rsidRPr="002A34D4" w:rsidRDefault="003E3CF0" w:rsidP="003E3CF0">
      <w:pPr>
        <w:spacing w:after="120" w:line="240" w:lineRule="auto"/>
        <w:jc w:val="both"/>
        <w:rPr>
          <w:rFonts w:ascii="Arial" w:eastAsia="Times New Roman" w:hAnsi="Arial" w:cs="Arial"/>
          <w:sz w:val="20"/>
          <w:szCs w:val="20"/>
        </w:rPr>
      </w:pPr>
      <w:r>
        <w:rPr>
          <w:rFonts w:ascii="Arial" w:hAnsi="Arial"/>
          <w:sz w:val="20"/>
        </w:rPr>
        <w:t xml:space="preserve">Communication between teachers will be of </w:t>
      </w:r>
      <w:r w:rsidR="00A77A03">
        <w:rPr>
          <w:rFonts w:ascii="Arial" w:hAnsi="Arial"/>
          <w:sz w:val="20"/>
        </w:rPr>
        <w:t>importance,</w:t>
      </w:r>
      <w:r>
        <w:rPr>
          <w:rFonts w:ascii="Arial" w:hAnsi="Arial"/>
          <w:sz w:val="20"/>
        </w:rPr>
        <w:t xml:space="preserve"> as they will have an opportunity to actively discuss, use, improve the developed methodologies, techniques, educational resources and share teaching experience through the electronic platform. Online communication between pupils, potential employers, teachers and parents is beneficial. The portal should support all forms of communication </w:t>
      </w:r>
      <w:r w:rsidR="00A77A03">
        <w:rPr>
          <w:rFonts w:ascii="Arial" w:hAnsi="Arial"/>
          <w:sz w:val="20"/>
        </w:rPr>
        <w:t>mentioned</w:t>
      </w:r>
      <w:r>
        <w:rPr>
          <w:rFonts w:ascii="Arial" w:hAnsi="Arial"/>
          <w:sz w:val="20"/>
        </w:rPr>
        <w:t xml:space="preserve"> above.</w:t>
      </w:r>
    </w:p>
    <w:p w14:paraId="43DD21A4" w14:textId="77777777" w:rsidR="00C465BB" w:rsidRPr="002A34D4" w:rsidRDefault="00C465BB" w:rsidP="00552A4D">
      <w:pPr>
        <w:spacing w:after="0" w:line="240" w:lineRule="auto"/>
        <w:contextualSpacing/>
        <w:jc w:val="both"/>
        <w:rPr>
          <w:rFonts w:ascii="Arial" w:eastAsia="Arial Unicode MS" w:hAnsi="Arial" w:cs="Arial"/>
          <w:sz w:val="20"/>
          <w:szCs w:val="20"/>
        </w:rPr>
      </w:pPr>
    </w:p>
    <w:p w14:paraId="15607BE1" w14:textId="0B99BE5E" w:rsidR="00C465BB" w:rsidRPr="002A34D4" w:rsidRDefault="00C465BB" w:rsidP="00552A4D">
      <w:pPr>
        <w:widowControl w:val="0"/>
        <w:tabs>
          <w:tab w:val="left" w:pos="360"/>
        </w:tabs>
        <w:spacing w:after="0" w:line="240" w:lineRule="auto"/>
        <w:jc w:val="both"/>
        <w:outlineLvl w:val="3"/>
        <w:rPr>
          <w:rFonts w:ascii="Arial" w:eastAsia="Times New Roman" w:hAnsi="Arial" w:cs="Arial"/>
          <w:bCs/>
          <w:i/>
          <w:sz w:val="20"/>
          <w:szCs w:val="20"/>
        </w:rPr>
      </w:pPr>
      <w:r>
        <w:rPr>
          <w:rFonts w:ascii="Arial" w:hAnsi="Arial"/>
          <w:i/>
          <w:sz w:val="20"/>
        </w:rPr>
        <w:t xml:space="preserve">Activity 3.3. A training on environmental monitoring for the teachers of </w:t>
      </w:r>
      <w:r w:rsidR="009C66EC">
        <w:rPr>
          <w:rFonts w:ascii="Arial" w:hAnsi="Arial"/>
          <w:i/>
          <w:sz w:val="20"/>
        </w:rPr>
        <w:t>“</w:t>
      </w:r>
      <w:r>
        <w:rPr>
          <w:rFonts w:ascii="Arial" w:hAnsi="Arial"/>
          <w:i/>
          <w:sz w:val="20"/>
        </w:rPr>
        <w:t>green schools</w:t>
      </w:r>
      <w:r w:rsidR="009C66EC">
        <w:rPr>
          <w:rFonts w:ascii="Arial" w:hAnsi="Arial"/>
          <w:i/>
          <w:sz w:val="20"/>
        </w:rPr>
        <w:t>”.</w:t>
      </w:r>
      <w:r>
        <w:rPr>
          <w:rFonts w:ascii="Arial" w:hAnsi="Arial"/>
          <w:i/>
          <w:sz w:val="20"/>
        </w:rPr>
        <w:t xml:space="preserve"> </w:t>
      </w:r>
    </w:p>
    <w:p w14:paraId="7E345903" w14:textId="3D8EFB56" w:rsidR="00340CE6" w:rsidRPr="00340CE6" w:rsidRDefault="00F24B51" w:rsidP="00340CE6">
      <w:pPr>
        <w:spacing w:after="0" w:line="240" w:lineRule="auto"/>
        <w:ind w:left="708"/>
        <w:contextualSpacing/>
        <w:jc w:val="both"/>
        <w:rPr>
          <w:rFonts w:ascii="Arial" w:eastAsia="Arial Unicode MS" w:hAnsi="Arial" w:cs="Arial"/>
          <w:i/>
          <w:sz w:val="20"/>
          <w:szCs w:val="20"/>
        </w:rPr>
      </w:pPr>
      <w:r>
        <w:rPr>
          <w:rFonts w:ascii="Arial" w:hAnsi="Arial"/>
          <w:i/>
          <w:sz w:val="20"/>
        </w:rPr>
        <w:t>3.3</w:t>
      </w:r>
      <w:r w:rsidR="00340CE6">
        <w:rPr>
          <w:rFonts w:ascii="Arial" w:hAnsi="Arial"/>
          <w:i/>
          <w:sz w:val="20"/>
        </w:rPr>
        <w:t xml:space="preserve">.1. Preparation of a teaching guide for the </w:t>
      </w:r>
      <w:r w:rsidR="009C66EC">
        <w:rPr>
          <w:rFonts w:ascii="Arial" w:hAnsi="Arial"/>
          <w:i/>
          <w:sz w:val="20"/>
        </w:rPr>
        <w:t>“</w:t>
      </w:r>
      <w:r w:rsidR="00340CE6">
        <w:rPr>
          <w:rFonts w:ascii="Arial" w:hAnsi="Arial"/>
          <w:i/>
          <w:sz w:val="20"/>
        </w:rPr>
        <w:t>green schools</w:t>
      </w:r>
      <w:r w:rsidR="009C66EC">
        <w:rPr>
          <w:rFonts w:ascii="Arial" w:hAnsi="Arial"/>
          <w:i/>
          <w:sz w:val="20"/>
        </w:rPr>
        <w:t>”</w:t>
      </w:r>
      <w:r w:rsidR="00340CE6">
        <w:rPr>
          <w:rFonts w:ascii="Arial" w:hAnsi="Arial"/>
          <w:i/>
          <w:sz w:val="20"/>
        </w:rPr>
        <w:t xml:space="preserve"> and materials on environmental monitoring activity</w:t>
      </w:r>
      <w:r w:rsidR="009C66EC">
        <w:rPr>
          <w:rFonts w:ascii="Arial" w:hAnsi="Arial"/>
          <w:i/>
          <w:sz w:val="20"/>
        </w:rPr>
        <w:t>.</w:t>
      </w:r>
    </w:p>
    <w:p w14:paraId="3947C645" w14:textId="1A4F1867" w:rsidR="00340CE6" w:rsidRPr="00340CE6" w:rsidRDefault="00F24B51" w:rsidP="00340CE6">
      <w:pPr>
        <w:spacing w:after="0" w:line="240" w:lineRule="auto"/>
        <w:ind w:left="708"/>
        <w:contextualSpacing/>
        <w:jc w:val="both"/>
        <w:rPr>
          <w:rFonts w:ascii="Arial" w:eastAsia="Arial Unicode MS" w:hAnsi="Arial" w:cs="Arial"/>
          <w:i/>
          <w:sz w:val="20"/>
          <w:szCs w:val="20"/>
        </w:rPr>
      </w:pPr>
      <w:r>
        <w:rPr>
          <w:rFonts w:ascii="Arial" w:hAnsi="Arial"/>
          <w:i/>
          <w:sz w:val="20"/>
        </w:rPr>
        <w:t>3.3</w:t>
      </w:r>
      <w:r w:rsidR="00340CE6">
        <w:rPr>
          <w:rFonts w:ascii="Arial" w:hAnsi="Arial"/>
          <w:i/>
          <w:sz w:val="20"/>
        </w:rPr>
        <w:t xml:space="preserve">.2. Monitoring of air quality by the </w:t>
      </w:r>
      <w:r w:rsidR="009C66EC">
        <w:rPr>
          <w:rFonts w:ascii="Arial" w:hAnsi="Arial"/>
          <w:i/>
          <w:sz w:val="20"/>
        </w:rPr>
        <w:t>“</w:t>
      </w:r>
      <w:r w:rsidR="00340CE6">
        <w:rPr>
          <w:rFonts w:ascii="Arial" w:hAnsi="Arial"/>
          <w:i/>
          <w:sz w:val="20"/>
        </w:rPr>
        <w:t>green schools</w:t>
      </w:r>
      <w:r w:rsidR="009C66EC">
        <w:rPr>
          <w:rFonts w:ascii="Arial" w:hAnsi="Arial"/>
          <w:i/>
          <w:sz w:val="20"/>
        </w:rPr>
        <w:t>”.</w:t>
      </w:r>
    </w:p>
    <w:p w14:paraId="7BE5E2E7" w14:textId="3D63372C" w:rsidR="00340CE6" w:rsidRDefault="00F24B51" w:rsidP="00340CE6">
      <w:pPr>
        <w:spacing w:after="0" w:line="240" w:lineRule="auto"/>
        <w:ind w:left="708"/>
        <w:contextualSpacing/>
        <w:jc w:val="both"/>
        <w:rPr>
          <w:rFonts w:ascii="Arial" w:hAnsi="Arial"/>
          <w:i/>
          <w:sz w:val="20"/>
        </w:rPr>
      </w:pPr>
      <w:r>
        <w:rPr>
          <w:rFonts w:ascii="Arial" w:hAnsi="Arial"/>
          <w:i/>
          <w:sz w:val="20"/>
        </w:rPr>
        <w:t>3.3</w:t>
      </w:r>
      <w:r w:rsidR="00340CE6">
        <w:rPr>
          <w:rFonts w:ascii="Arial" w:hAnsi="Arial"/>
          <w:i/>
          <w:sz w:val="20"/>
        </w:rPr>
        <w:t>.3. Joint monitoring (</w:t>
      </w:r>
      <w:r w:rsidR="009C66EC">
        <w:rPr>
          <w:rFonts w:ascii="Arial" w:hAnsi="Arial"/>
          <w:i/>
          <w:sz w:val="20"/>
        </w:rPr>
        <w:t>“</w:t>
      </w:r>
      <w:r w:rsidR="00340CE6">
        <w:rPr>
          <w:rFonts w:ascii="Arial" w:hAnsi="Arial"/>
          <w:i/>
          <w:sz w:val="20"/>
        </w:rPr>
        <w:t>green schools</w:t>
      </w:r>
      <w:r w:rsidR="009C66EC">
        <w:rPr>
          <w:rFonts w:ascii="Arial" w:hAnsi="Arial"/>
          <w:i/>
          <w:sz w:val="20"/>
        </w:rPr>
        <w:t>”</w:t>
      </w:r>
      <w:r w:rsidR="00340CE6">
        <w:rPr>
          <w:rFonts w:ascii="Arial" w:hAnsi="Arial"/>
          <w:i/>
          <w:sz w:val="20"/>
        </w:rPr>
        <w:t xml:space="preserve"> and Hydromet). The organization of training courses and workshops promoting cooperation between the schools and local authorities authorized to perform air quality monitoring</w:t>
      </w:r>
    </w:p>
    <w:p w14:paraId="22486316" w14:textId="77777777" w:rsidR="000C3758" w:rsidRPr="00340CE6" w:rsidRDefault="000C3758" w:rsidP="00340CE6">
      <w:pPr>
        <w:spacing w:after="0" w:line="240" w:lineRule="auto"/>
        <w:ind w:left="708"/>
        <w:contextualSpacing/>
        <w:jc w:val="both"/>
        <w:rPr>
          <w:rFonts w:ascii="Arial" w:eastAsia="Arial Unicode MS" w:hAnsi="Arial" w:cs="Arial"/>
          <w:i/>
          <w:sz w:val="20"/>
          <w:szCs w:val="20"/>
        </w:rPr>
      </w:pPr>
    </w:p>
    <w:p w14:paraId="3D3EBF3D" w14:textId="1008FA2E" w:rsidR="00340CE6" w:rsidRDefault="00340CE6" w:rsidP="00552A4D">
      <w:pPr>
        <w:spacing w:after="0" w:line="240" w:lineRule="auto"/>
        <w:contextualSpacing/>
        <w:jc w:val="both"/>
        <w:rPr>
          <w:rFonts w:ascii="Arial" w:hAnsi="Arial"/>
          <w:sz w:val="20"/>
        </w:rPr>
      </w:pPr>
      <w:r>
        <w:rPr>
          <w:rFonts w:ascii="Arial" w:hAnsi="Arial"/>
          <w:sz w:val="20"/>
        </w:rPr>
        <w:t xml:space="preserve">A Manual on the methodology of performing environmental monitoring for the </w:t>
      </w:r>
      <w:r w:rsidR="009C66EC">
        <w:rPr>
          <w:rFonts w:ascii="Arial" w:hAnsi="Arial"/>
          <w:sz w:val="20"/>
        </w:rPr>
        <w:t>“</w:t>
      </w:r>
      <w:r>
        <w:rPr>
          <w:rFonts w:ascii="Arial" w:hAnsi="Arial"/>
          <w:sz w:val="20"/>
        </w:rPr>
        <w:t>green schools</w:t>
      </w:r>
      <w:r w:rsidR="009C66EC">
        <w:rPr>
          <w:rFonts w:ascii="Arial" w:hAnsi="Arial"/>
          <w:sz w:val="20"/>
        </w:rPr>
        <w:t>”</w:t>
      </w:r>
      <w:r>
        <w:rPr>
          <w:rFonts w:ascii="Arial" w:hAnsi="Arial"/>
          <w:sz w:val="20"/>
        </w:rPr>
        <w:t xml:space="preserve"> without using complex equipment will be developed, which will include information on how to analyse the pollution of snow, pine needles, lichens, etc., and particular attention will be given to the quality of atmospheric air. The Manual will also provide information on reporting and immediate measures to be taken in case of identifying a high level of contamination. The Manual will be published (500 copies) and sent to the green schools and children's environmental centres.</w:t>
      </w:r>
    </w:p>
    <w:p w14:paraId="43728217" w14:textId="77777777" w:rsidR="000C3758" w:rsidRDefault="000C3758" w:rsidP="00552A4D">
      <w:pPr>
        <w:spacing w:after="0" w:line="240" w:lineRule="auto"/>
        <w:contextualSpacing/>
        <w:jc w:val="both"/>
        <w:rPr>
          <w:rFonts w:ascii="Arial" w:eastAsia="Arial Unicode MS" w:hAnsi="Arial" w:cs="Arial"/>
          <w:sz w:val="20"/>
          <w:szCs w:val="20"/>
        </w:rPr>
      </w:pPr>
    </w:p>
    <w:p w14:paraId="25A18E2E" w14:textId="0EE8056C" w:rsidR="00340CE6" w:rsidRPr="002A34D4" w:rsidRDefault="00340CE6" w:rsidP="00340CE6">
      <w:pPr>
        <w:spacing w:after="0" w:line="240" w:lineRule="auto"/>
        <w:contextualSpacing/>
        <w:jc w:val="both"/>
        <w:rPr>
          <w:rFonts w:ascii="Arial" w:eastAsia="Arial Unicode MS" w:hAnsi="Arial" w:cs="Arial"/>
          <w:sz w:val="20"/>
          <w:szCs w:val="20"/>
        </w:rPr>
      </w:pPr>
      <w:r>
        <w:rPr>
          <w:rFonts w:ascii="Arial" w:hAnsi="Arial"/>
          <w:sz w:val="20"/>
        </w:rPr>
        <w:t>Joint monitoring activities (</w:t>
      </w:r>
      <w:r w:rsidR="009C66EC">
        <w:rPr>
          <w:rFonts w:ascii="Arial" w:hAnsi="Arial"/>
          <w:sz w:val="20"/>
        </w:rPr>
        <w:t>“</w:t>
      </w:r>
      <w:r>
        <w:rPr>
          <w:rFonts w:ascii="Arial" w:hAnsi="Arial"/>
          <w:sz w:val="20"/>
        </w:rPr>
        <w:t>green schools</w:t>
      </w:r>
      <w:r w:rsidR="009C66EC">
        <w:rPr>
          <w:rFonts w:ascii="Arial" w:hAnsi="Arial"/>
          <w:sz w:val="20"/>
        </w:rPr>
        <w:t>”</w:t>
      </w:r>
      <w:r>
        <w:rPr>
          <w:rFonts w:ascii="Arial" w:hAnsi="Arial"/>
          <w:sz w:val="20"/>
        </w:rPr>
        <w:t xml:space="preserve"> and the Hydromet) will be organized in the form of practical training courses and workshops, and corresponding agreements will be concluded between the </w:t>
      </w:r>
      <w:r w:rsidR="009C66EC">
        <w:rPr>
          <w:rFonts w:ascii="Arial" w:hAnsi="Arial"/>
          <w:sz w:val="20"/>
        </w:rPr>
        <w:t>“</w:t>
      </w:r>
      <w:r>
        <w:rPr>
          <w:rFonts w:ascii="Arial" w:hAnsi="Arial"/>
          <w:sz w:val="20"/>
        </w:rPr>
        <w:t>green schools</w:t>
      </w:r>
      <w:r w:rsidR="009C66EC">
        <w:rPr>
          <w:rFonts w:ascii="Arial" w:hAnsi="Arial"/>
          <w:sz w:val="20"/>
        </w:rPr>
        <w:t>”</w:t>
      </w:r>
      <w:r>
        <w:rPr>
          <w:rFonts w:ascii="Arial" w:hAnsi="Arial"/>
          <w:sz w:val="20"/>
        </w:rPr>
        <w:t xml:space="preserve"> and the Hydromet (memorandums or another acceptable document on cooperation or joint activity) on the use of monitoring information and monitoring equipment. The specialists of the Hydromet will conduct a two-day training on air quality monitoring for the teachers from 15 selected institutions (two representatives from each institution). A CSO will be selected to organize such activities according to the results of the competition. The Regulation on the Competition will be subject to PSC approval. To qualify for the Competition, CSOs should at least have personnel with proper experience of developing educational programmes and the prior experience of organizing training courses on monitoring.</w:t>
      </w:r>
    </w:p>
    <w:p w14:paraId="66B11B6A" w14:textId="77777777" w:rsidR="00340CE6" w:rsidRPr="002A34D4" w:rsidRDefault="00340CE6" w:rsidP="00340CE6">
      <w:pPr>
        <w:spacing w:after="0" w:line="240" w:lineRule="auto"/>
        <w:contextualSpacing/>
        <w:jc w:val="both"/>
        <w:rPr>
          <w:rFonts w:ascii="Arial" w:eastAsia="Arial Unicode MS" w:hAnsi="Arial" w:cs="Arial"/>
          <w:sz w:val="20"/>
          <w:szCs w:val="20"/>
        </w:rPr>
      </w:pPr>
    </w:p>
    <w:p w14:paraId="72204207" w14:textId="075912B8" w:rsidR="00C465BB" w:rsidRPr="00552A4D" w:rsidRDefault="00C465BB" w:rsidP="00552A4D">
      <w:pPr>
        <w:tabs>
          <w:tab w:val="num" w:pos="1440"/>
        </w:tabs>
        <w:spacing w:after="0" w:line="240" w:lineRule="auto"/>
        <w:ind w:left="360"/>
        <w:jc w:val="both"/>
        <w:rPr>
          <w:rFonts w:ascii="Arial" w:eastAsia="Times New Roman" w:hAnsi="Arial" w:cs="Arial"/>
          <w:b/>
          <w:sz w:val="20"/>
          <w:szCs w:val="20"/>
        </w:rPr>
      </w:pPr>
      <w:r>
        <w:rPr>
          <w:rFonts w:ascii="Arial" w:hAnsi="Arial"/>
          <w:b/>
          <w:sz w:val="20"/>
        </w:rPr>
        <w:t>Component 4:</w:t>
      </w:r>
      <w:r>
        <w:rPr>
          <w:rFonts w:ascii="Arial" w:hAnsi="Arial"/>
          <w:sz w:val="20"/>
        </w:rPr>
        <w:t xml:space="preserve"> </w:t>
      </w:r>
      <w:r>
        <w:rPr>
          <w:rFonts w:ascii="Arial" w:hAnsi="Arial"/>
          <w:b/>
          <w:sz w:val="20"/>
        </w:rPr>
        <w:t xml:space="preserve">Involving </w:t>
      </w:r>
      <w:r w:rsidR="009C66EC">
        <w:rPr>
          <w:rFonts w:ascii="Arial" w:hAnsi="Arial"/>
          <w:b/>
          <w:sz w:val="20"/>
        </w:rPr>
        <w:t>CSOs</w:t>
      </w:r>
      <w:r>
        <w:rPr>
          <w:rFonts w:ascii="Arial" w:hAnsi="Arial"/>
          <w:b/>
          <w:sz w:val="20"/>
        </w:rPr>
        <w:t xml:space="preserve"> in regular consultations with government bodies responsible for environmental issues regarding such activity, and the operation of these </w:t>
      </w:r>
      <w:r w:rsidR="009C66EC">
        <w:rPr>
          <w:rFonts w:ascii="Arial" w:hAnsi="Arial"/>
          <w:b/>
          <w:sz w:val="20"/>
        </w:rPr>
        <w:t>CSOs</w:t>
      </w:r>
      <w:r>
        <w:rPr>
          <w:rFonts w:ascii="Arial" w:hAnsi="Arial"/>
          <w:b/>
          <w:sz w:val="20"/>
        </w:rPr>
        <w:t xml:space="preserve"> as reliable partners in the implementation of relevant activities.</w:t>
      </w:r>
    </w:p>
    <w:p w14:paraId="5A91F343" w14:textId="77777777" w:rsidR="00C465BB" w:rsidRPr="00552A4D" w:rsidRDefault="00C465BB" w:rsidP="00552A4D">
      <w:pPr>
        <w:tabs>
          <w:tab w:val="num" w:pos="1440"/>
        </w:tabs>
        <w:spacing w:after="0" w:line="240" w:lineRule="auto"/>
        <w:ind w:left="360"/>
        <w:jc w:val="both"/>
        <w:rPr>
          <w:rFonts w:ascii="Arial" w:eastAsia="Times New Roman" w:hAnsi="Arial" w:cs="Arial"/>
          <w:b/>
          <w:sz w:val="20"/>
          <w:szCs w:val="20"/>
        </w:rPr>
      </w:pPr>
    </w:p>
    <w:p w14:paraId="2C2E40C2" w14:textId="77777777" w:rsidR="00C465BB" w:rsidRPr="00552A4D" w:rsidRDefault="00C465BB" w:rsidP="00552A4D">
      <w:pPr>
        <w:widowControl w:val="0"/>
        <w:pBdr>
          <w:top w:val="single" w:sz="4" w:space="1" w:color="auto"/>
          <w:left w:val="single" w:sz="4" w:space="4" w:color="auto"/>
          <w:bottom w:val="single" w:sz="4" w:space="1" w:color="auto"/>
          <w:right w:val="single" w:sz="4" w:space="4" w:color="auto"/>
        </w:pBdr>
        <w:tabs>
          <w:tab w:val="left" w:pos="360"/>
        </w:tabs>
        <w:spacing w:after="0" w:line="240" w:lineRule="auto"/>
        <w:ind w:left="684"/>
        <w:jc w:val="both"/>
        <w:outlineLvl w:val="3"/>
        <w:rPr>
          <w:rFonts w:ascii="Arial" w:eastAsia="Times New Roman" w:hAnsi="Arial" w:cs="Arial"/>
          <w:bCs/>
          <w:i/>
          <w:sz w:val="20"/>
          <w:szCs w:val="20"/>
        </w:rPr>
      </w:pPr>
      <w:r>
        <w:rPr>
          <w:rFonts w:ascii="Arial" w:hAnsi="Arial"/>
          <w:i/>
          <w:sz w:val="20"/>
        </w:rPr>
        <w:t>Results of activity per this Component:</w:t>
      </w:r>
    </w:p>
    <w:p w14:paraId="05773024" w14:textId="77777777" w:rsidR="00C465BB" w:rsidRPr="00552A4D" w:rsidRDefault="00C465BB" w:rsidP="00552A4D">
      <w:pPr>
        <w:numPr>
          <w:ilvl w:val="2"/>
          <w:numId w:val="29"/>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The staff of the Aarhus centres have participated in at least 16 study / working trips abroad</w:t>
      </w:r>
    </w:p>
    <w:p w14:paraId="487E8A80" w14:textId="77777777" w:rsidR="00C465BB" w:rsidRPr="00552A4D" w:rsidRDefault="00C465BB" w:rsidP="00552A4D">
      <w:pPr>
        <w:numPr>
          <w:ilvl w:val="2"/>
          <w:numId w:val="29"/>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Ten to twenty CSO's environmental initiatives have been successfully implemented in partnership with government bodies</w:t>
      </w:r>
    </w:p>
    <w:p w14:paraId="39943DE5" w14:textId="77777777" w:rsidR="00C465BB" w:rsidRPr="00552A4D" w:rsidRDefault="00C465BB" w:rsidP="00552A4D">
      <w:pPr>
        <w:numPr>
          <w:ilvl w:val="2"/>
          <w:numId w:val="29"/>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Sixty teachers, representatives of environmental CSOs and government bodies have received joint training abroad</w:t>
      </w:r>
    </w:p>
    <w:p w14:paraId="07175B87" w14:textId="77777777" w:rsidR="00C465BB" w:rsidRPr="00552A4D" w:rsidRDefault="00C465BB" w:rsidP="00552A4D">
      <w:pPr>
        <w:numPr>
          <w:ilvl w:val="2"/>
          <w:numId w:val="29"/>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At least 20 representatives of CSOs and government bodies of Belarus have participated in the meetings dedicated to environmental issues abroad</w:t>
      </w:r>
    </w:p>
    <w:p w14:paraId="261EFBA6" w14:textId="77777777" w:rsidR="00C465BB" w:rsidRPr="00552A4D" w:rsidRDefault="00C465BB" w:rsidP="00552A4D">
      <w:pPr>
        <w:numPr>
          <w:ilvl w:val="2"/>
          <w:numId w:val="29"/>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Support has been provided to three ecoforums of CSOs and two national ecoforums of the MNREP</w:t>
      </w:r>
    </w:p>
    <w:p w14:paraId="0DA8CC3A" w14:textId="77777777" w:rsidR="00C465BB" w:rsidRPr="00552A4D" w:rsidRDefault="00C465BB" w:rsidP="00552A4D">
      <w:pPr>
        <w:numPr>
          <w:ilvl w:val="2"/>
          <w:numId w:val="29"/>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Arial Unicode MS" w:hAnsi="Arial" w:cs="Arial"/>
          <w:sz w:val="20"/>
          <w:szCs w:val="20"/>
        </w:rPr>
      </w:pPr>
      <w:r>
        <w:rPr>
          <w:rFonts w:ascii="Arial" w:hAnsi="Arial"/>
          <w:sz w:val="20"/>
        </w:rPr>
        <w:t>The awareness of the population including children regarding environmental issues that Belarus faces in general and the importance of monitoring air quality in particular, have increased due to the conduct of the national awareness-raising campaign.</w:t>
      </w:r>
    </w:p>
    <w:p w14:paraId="1FAF7409" w14:textId="77777777" w:rsidR="00C465BB" w:rsidRPr="00552A4D" w:rsidRDefault="00C465BB" w:rsidP="00552A4D">
      <w:pPr>
        <w:spacing w:after="0" w:line="240" w:lineRule="auto"/>
        <w:contextualSpacing/>
        <w:jc w:val="both"/>
        <w:rPr>
          <w:rFonts w:ascii="Arial" w:eastAsia="Times New Roman" w:hAnsi="Arial" w:cs="Arial"/>
          <w:bCs/>
          <w:i/>
          <w:sz w:val="20"/>
          <w:szCs w:val="20"/>
        </w:rPr>
      </w:pPr>
    </w:p>
    <w:p w14:paraId="29034221" w14:textId="5821091F" w:rsidR="00C465BB" w:rsidRDefault="00C465BB" w:rsidP="00552A4D">
      <w:pPr>
        <w:spacing w:after="0" w:line="240" w:lineRule="auto"/>
        <w:contextualSpacing/>
        <w:jc w:val="both"/>
        <w:rPr>
          <w:rFonts w:ascii="Arial" w:hAnsi="Arial"/>
          <w:i/>
          <w:sz w:val="20"/>
        </w:rPr>
      </w:pPr>
      <w:r>
        <w:rPr>
          <w:rFonts w:ascii="Arial" w:hAnsi="Arial"/>
          <w:i/>
          <w:sz w:val="20"/>
        </w:rPr>
        <w:t>Activity 4.1. Further development of the network of Aarhus centres</w:t>
      </w:r>
    </w:p>
    <w:p w14:paraId="0667D723" w14:textId="77777777" w:rsidR="000C3758" w:rsidRPr="00552A4D" w:rsidRDefault="000C3758" w:rsidP="00552A4D">
      <w:pPr>
        <w:spacing w:after="0" w:line="240" w:lineRule="auto"/>
        <w:contextualSpacing/>
        <w:jc w:val="both"/>
        <w:rPr>
          <w:rFonts w:ascii="Arial" w:eastAsia="Times New Roman" w:hAnsi="Arial" w:cs="Arial"/>
          <w:bCs/>
          <w:i/>
          <w:sz w:val="20"/>
          <w:szCs w:val="20"/>
        </w:rPr>
      </w:pPr>
    </w:p>
    <w:p w14:paraId="7D0CC30D" w14:textId="77777777" w:rsidR="002400EF" w:rsidRDefault="002400EF" w:rsidP="002400EF">
      <w:pPr>
        <w:spacing w:after="120" w:line="240" w:lineRule="auto"/>
        <w:jc w:val="both"/>
        <w:rPr>
          <w:rFonts w:ascii="Arial" w:eastAsia="Times New Roman" w:hAnsi="Arial" w:cs="Arial"/>
          <w:sz w:val="20"/>
          <w:szCs w:val="20"/>
        </w:rPr>
      </w:pPr>
      <w:r>
        <w:rPr>
          <w:rFonts w:ascii="Arial" w:hAnsi="Arial"/>
          <w:sz w:val="20"/>
        </w:rPr>
        <w:t>The activity for the development of Aarhus centres in Belarus will focus on the following:</w:t>
      </w:r>
    </w:p>
    <w:p w14:paraId="6DA3CC78" w14:textId="0643B524" w:rsidR="005D128A" w:rsidRDefault="002400EF" w:rsidP="002400EF">
      <w:pPr>
        <w:spacing w:after="120" w:line="240" w:lineRule="auto"/>
        <w:jc w:val="both"/>
        <w:rPr>
          <w:rFonts w:ascii="Arial" w:eastAsia="Times New Roman" w:hAnsi="Arial" w:cs="Arial"/>
          <w:sz w:val="20"/>
          <w:szCs w:val="20"/>
        </w:rPr>
      </w:pPr>
      <w:r>
        <w:rPr>
          <w:rFonts w:ascii="Arial" w:hAnsi="Arial"/>
          <w:sz w:val="20"/>
        </w:rPr>
        <w:t>- the analysis of the activity of existing Aarhus Centres in Belarus and the preparation based on the findings of the analysis of recommendations on further development of the network of Aarhus centres in the country;</w:t>
      </w:r>
    </w:p>
    <w:p w14:paraId="50CC880C" w14:textId="77777777" w:rsidR="002400EF" w:rsidRPr="00C01481" w:rsidRDefault="005D128A" w:rsidP="002400EF">
      <w:pPr>
        <w:spacing w:after="120" w:line="240" w:lineRule="auto"/>
        <w:jc w:val="both"/>
        <w:rPr>
          <w:rFonts w:ascii="Arial" w:eastAsia="Times New Roman" w:hAnsi="Arial" w:cs="Arial"/>
          <w:sz w:val="20"/>
          <w:szCs w:val="20"/>
        </w:rPr>
      </w:pPr>
      <w:r>
        <w:rPr>
          <w:rFonts w:ascii="Arial" w:hAnsi="Arial"/>
          <w:sz w:val="20"/>
        </w:rPr>
        <w:t xml:space="preserve">- the establishment of the National Portal of Shared Environmental Data including the promotion of the said information resource; </w:t>
      </w:r>
    </w:p>
    <w:p w14:paraId="195CCA85" w14:textId="77777777" w:rsidR="00576913" w:rsidRDefault="002400EF" w:rsidP="002400EF">
      <w:pPr>
        <w:spacing w:after="120" w:line="240" w:lineRule="auto"/>
        <w:jc w:val="both"/>
        <w:rPr>
          <w:rFonts w:ascii="Arial" w:eastAsia="Times New Roman" w:hAnsi="Arial" w:cs="Arial"/>
          <w:sz w:val="20"/>
          <w:szCs w:val="20"/>
        </w:rPr>
      </w:pPr>
      <w:r>
        <w:rPr>
          <w:rFonts w:ascii="Arial" w:hAnsi="Arial"/>
          <w:sz w:val="20"/>
        </w:rPr>
        <w:t xml:space="preserve">- further capacity building of the existing Aarhus centres by furnishing them with equipment, furniture, information materials and the organization of trainings for the staff of the Aarhus centres and their participation in workshops and conferences on Aarhus Convention topics abroad. </w:t>
      </w:r>
    </w:p>
    <w:p w14:paraId="3FE81673" w14:textId="242380D1" w:rsidR="002400EF" w:rsidRPr="00C01481" w:rsidRDefault="00576913" w:rsidP="002400EF">
      <w:pPr>
        <w:spacing w:after="120" w:line="240" w:lineRule="auto"/>
        <w:jc w:val="both"/>
        <w:rPr>
          <w:rFonts w:ascii="Arial" w:eastAsia="Times New Roman" w:hAnsi="Arial" w:cs="Arial"/>
          <w:sz w:val="20"/>
          <w:szCs w:val="20"/>
        </w:rPr>
      </w:pPr>
      <w:r>
        <w:rPr>
          <w:rFonts w:ascii="Arial" w:hAnsi="Arial"/>
          <w:sz w:val="20"/>
        </w:rPr>
        <w:t>- conduct by the Aarhus Centre of educational activities on the Aarhus Convention for various target groups on i) access to justice in environmental matters, and ii) public participation in the development of strategic documents on environmental issues;</w:t>
      </w:r>
    </w:p>
    <w:p w14:paraId="45B2012F" w14:textId="3C36E589" w:rsidR="002400EF" w:rsidRPr="006B0C25" w:rsidRDefault="002400EF" w:rsidP="002400EF">
      <w:pPr>
        <w:spacing w:after="120" w:line="240" w:lineRule="auto"/>
        <w:jc w:val="both"/>
        <w:rPr>
          <w:rFonts w:ascii="Arial" w:eastAsia="Times New Roman" w:hAnsi="Arial" w:cs="Arial"/>
          <w:sz w:val="20"/>
          <w:szCs w:val="20"/>
        </w:rPr>
      </w:pPr>
      <w:r>
        <w:rPr>
          <w:rFonts w:ascii="Arial" w:hAnsi="Arial"/>
          <w:sz w:val="20"/>
        </w:rPr>
        <w:t>- preparation and printing of materials for the general public with environmental information.</w:t>
      </w:r>
    </w:p>
    <w:p w14:paraId="58E445E2" w14:textId="1C95F543" w:rsidR="00C465BB" w:rsidRDefault="00C465BB" w:rsidP="00E831F4">
      <w:pPr>
        <w:spacing w:after="0" w:line="240" w:lineRule="auto"/>
        <w:contextualSpacing/>
        <w:jc w:val="both"/>
        <w:rPr>
          <w:rFonts w:ascii="Arial" w:hAnsi="Arial"/>
          <w:i/>
          <w:sz w:val="20"/>
        </w:rPr>
      </w:pPr>
      <w:r>
        <w:rPr>
          <w:rFonts w:ascii="Arial" w:hAnsi="Arial"/>
          <w:i/>
          <w:sz w:val="20"/>
        </w:rPr>
        <w:t>Activity 4.2. Grants for CSOs</w:t>
      </w:r>
    </w:p>
    <w:p w14:paraId="3FEED0CC" w14:textId="30E5249A" w:rsidR="001244DC" w:rsidRDefault="001244DC" w:rsidP="00E831F4">
      <w:pPr>
        <w:spacing w:after="0" w:line="240" w:lineRule="auto"/>
        <w:contextualSpacing/>
        <w:jc w:val="both"/>
        <w:rPr>
          <w:rFonts w:ascii="Arial" w:eastAsia="Times New Roman" w:hAnsi="Arial" w:cs="Arial"/>
          <w:bCs/>
          <w:i/>
          <w:sz w:val="20"/>
          <w:szCs w:val="20"/>
        </w:rPr>
      </w:pPr>
    </w:p>
    <w:p w14:paraId="665F7425" w14:textId="77777777" w:rsidR="001244DC" w:rsidRDefault="001244DC" w:rsidP="001244DC">
      <w:pPr>
        <w:spacing w:after="0" w:line="240" w:lineRule="auto"/>
        <w:contextualSpacing/>
        <w:jc w:val="both"/>
        <w:rPr>
          <w:rFonts w:ascii="Arial" w:hAnsi="Arial"/>
          <w:sz w:val="20"/>
        </w:rPr>
      </w:pPr>
      <w:r w:rsidRPr="00D450E1">
        <w:rPr>
          <w:rFonts w:ascii="Arial" w:hAnsi="Arial"/>
          <w:sz w:val="20"/>
        </w:rPr>
        <w:t xml:space="preserve">In order to strengthen the capacity of CSOs to participate fully in decision-making on environmental issues and to support specific activities for environmental protection and sustainable development, the Project will support CSO initiatives </w:t>
      </w:r>
      <w:r>
        <w:rPr>
          <w:rFonts w:ascii="Arial" w:hAnsi="Arial"/>
          <w:sz w:val="20"/>
        </w:rPr>
        <w:t>that</w:t>
      </w:r>
      <w:r w:rsidRPr="00D450E1">
        <w:rPr>
          <w:rFonts w:ascii="Arial" w:hAnsi="Arial"/>
          <w:sz w:val="20"/>
        </w:rPr>
        <w:t xml:space="preserve"> </w:t>
      </w:r>
      <w:r>
        <w:rPr>
          <w:rFonts w:ascii="Arial" w:hAnsi="Arial"/>
          <w:sz w:val="20"/>
        </w:rPr>
        <w:t xml:space="preserve">are </w:t>
      </w:r>
      <w:r w:rsidRPr="00D450E1">
        <w:rPr>
          <w:rFonts w:ascii="Arial" w:hAnsi="Arial"/>
          <w:sz w:val="20"/>
        </w:rPr>
        <w:t>intended to rationally use natural resources,</w:t>
      </w:r>
      <w:r>
        <w:rPr>
          <w:rFonts w:ascii="Arial" w:hAnsi="Arial"/>
          <w:sz w:val="20"/>
        </w:rPr>
        <w:t xml:space="preserve"> to</w:t>
      </w:r>
      <w:r w:rsidRPr="00D450E1">
        <w:rPr>
          <w:rFonts w:ascii="Arial" w:hAnsi="Arial"/>
          <w:sz w:val="20"/>
        </w:rPr>
        <w:t xml:space="preserve"> eco-tourism, </w:t>
      </w:r>
      <w:r>
        <w:rPr>
          <w:rFonts w:ascii="Arial" w:hAnsi="Arial"/>
          <w:sz w:val="20"/>
        </w:rPr>
        <w:t xml:space="preserve">to </w:t>
      </w:r>
      <w:r w:rsidRPr="00D450E1">
        <w:rPr>
          <w:rFonts w:ascii="Arial" w:hAnsi="Arial"/>
          <w:sz w:val="20"/>
        </w:rPr>
        <w:t xml:space="preserve">biodiversity conservation, </w:t>
      </w:r>
      <w:r>
        <w:rPr>
          <w:rFonts w:ascii="Arial" w:hAnsi="Arial"/>
          <w:sz w:val="20"/>
        </w:rPr>
        <w:t xml:space="preserve">to </w:t>
      </w:r>
      <w:r w:rsidRPr="00D450E1">
        <w:rPr>
          <w:rFonts w:ascii="Arial" w:hAnsi="Arial"/>
          <w:sz w:val="20"/>
        </w:rPr>
        <w:t>waste management,</w:t>
      </w:r>
      <w:r>
        <w:rPr>
          <w:rFonts w:ascii="Arial" w:hAnsi="Arial"/>
          <w:sz w:val="20"/>
        </w:rPr>
        <w:t xml:space="preserve"> to</w:t>
      </w:r>
      <w:r w:rsidRPr="00D450E1">
        <w:rPr>
          <w:rFonts w:ascii="Arial" w:hAnsi="Arial"/>
          <w:sz w:val="20"/>
        </w:rPr>
        <w:t xml:space="preserve"> improving the quality of atmospheric air, etc. in the amount of EUR 50,000 – 100,000 for each initiative.</w:t>
      </w:r>
    </w:p>
    <w:p w14:paraId="39DFFBCE"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60CBEFEA" w14:textId="0C8AC807" w:rsidR="00C465BB" w:rsidRP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 xml:space="preserve">Grant recipients will be selected using transparent procedures on a competitive basis. </w:t>
      </w:r>
      <w:r w:rsidR="001244DC">
        <w:rPr>
          <w:rFonts w:ascii="Arial" w:hAnsi="Arial"/>
          <w:sz w:val="20"/>
        </w:rPr>
        <w:t>PIU</w:t>
      </w:r>
      <w:r>
        <w:rPr>
          <w:rFonts w:ascii="Arial" w:hAnsi="Arial"/>
          <w:sz w:val="20"/>
        </w:rPr>
        <w:t xml:space="preserve"> will develop selection criteria and the evaluation methodology, the </w:t>
      </w:r>
      <w:r w:rsidRPr="00F92F07">
        <w:rPr>
          <w:rFonts w:ascii="Arial" w:hAnsi="Arial"/>
          <w:sz w:val="20"/>
        </w:rPr>
        <w:t>Project Steering</w:t>
      </w:r>
      <w:r>
        <w:rPr>
          <w:rFonts w:ascii="Arial" w:hAnsi="Arial"/>
          <w:sz w:val="20"/>
        </w:rPr>
        <w:t xml:space="preserve"> Committee (PSC) will approve them, the call for proposals will be broadly announced across the country to ensure that CSO (officially registered in Belarus) submit their applications. CSOs may </w:t>
      </w:r>
      <w:r w:rsidR="00EA59E3">
        <w:rPr>
          <w:rFonts w:ascii="Arial" w:hAnsi="Arial"/>
          <w:sz w:val="20"/>
        </w:rPr>
        <w:t>collaborate</w:t>
      </w:r>
      <w:r>
        <w:rPr>
          <w:rFonts w:ascii="Arial" w:hAnsi="Arial"/>
          <w:sz w:val="20"/>
        </w:rPr>
        <w:t xml:space="preserve"> with the local authorities and/or businesses and may organize consortium for the implementation of initiatives. However, only CSOs may act as consortium leaders.</w:t>
      </w:r>
    </w:p>
    <w:p w14:paraId="0ABFDB4C"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7D4CACAD" w14:textId="01DD1C7C" w:rsidR="00C465BB" w:rsidRDefault="00CB4DE8" w:rsidP="00E831F4">
      <w:pPr>
        <w:spacing w:after="0" w:line="240" w:lineRule="auto"/>
        <w:contextualSpacing/>
        <w:jc w:val="both"/>
        <w:rPr>
          <w:rFonts w:ascii="Arial" w:hAnsi="Arial"/>
          <w:sz w:val="20"/>
        </w:rPr>
      </w:pPr>
      <w:r>
        <w:rPr>
          <w:rFonts w:ascii="Arial" w:hAnsi="Arial"/>
          <w:sz w:val="20"/>
        </w:rPr>
        <w:t>The PSC will establish a special panel for the selection of initiatives to select candidates for awarding grants. The representatives of the Ministry of Natural Resources and Environmental Protection, the EU Delegation to Belarus and the UNDP will be on the panel. The list of grant recipients selected by the panel will be finally approved by the PSC.</w:t>
      </w:r>
    </w:p>
    <w:p w14:paraId="1A9A7E57" w14:textId="77777777" w:rsidR="000C3758" w:rsidRPr="00C465BB" w:rsidRDefault="000C3758" w:rsidP="00E831F4">
      <w:pPr>
        <w:spacing w:after="0" w:line="240" w:lineRule="auto"/>
        <w:contextualSpacing/>
        <w:jc w:val="both"/>
        <w:rPr>
          <w:rFonts w:ascii="Arial" w:eastAsia="Arial Unicode MS" w:hAnsi="Arial" w:cs="Arial"/>
          <w:sz w:val="20"/>
          <w:szCs w:val="20"/>
        </w:rPr>
      </w:pPr>
    </w:p>
    <w:p w14:paraId="0189604A" w14:textId="77777777" w:rsidR="00C465BB" w:rsidRPr="00C465BB" w:rsidRDefault="00C465BB" w:rsidP="00E831F4">
      <w:pPr>
        <w:spacing w:after="0" w:line="240" w:lineRule="auto"/>
        <w:ind w:left="112" w:right="63"/>
        <w:jc w:val="both"/>
        <w:rPr>
          <w:rFonts w:ascii="Arial" w:eastAsia="Arial" w:hAnsi="Arial" w:cs="Arial"/>
          <w:sz w:val="20"/>
          <w:szCs w:val="20"/>
        </w:rPr>
      </w:pPr>
      <w:r>
        <w:rPr>
          <w:rFonts w:ascii="Arial" w:hAnsi="Arial"/>
          <w:spacing w:val="1"/>
          <w:sz w:val="20"/>
        </w:rPr>
        <w:t>The project personnel will prepare Regulations on the Call for Proposals and the plan of conducting it, detailing the following activities:</w:t>
      </w:r>
    </w:p>
    <w:p w14:paraId="0E3F98AE" w14:textId="77777777" w:rsidR="00C465BB" w:rsidRPr="00C465BB" w:rsidRDefault="00C465BB" w:rsidP="00E831F4">
      <w:pPr>
        <w:spacing w:after="0" w:line="240" w:lineRule="auto"/>
        <w:jc w:val="both"/>
        <w:rPr>
          <w:rFonts w:ascii="Arial" w:eastAsia="Times New Roman" w:hAnsi="Arial" w:cs="Times New Roman"/>
          <w:sz w:val="11"/>
          <w:szCs w:val="11"/>
        </w:rPr>
      </w:pPr>
    </w:p>
    <w:p w14:paraId="38D0FB9E" w14:textId="77777777" w:rsidR="00C465BB" w:rsidRPr="00C465BB" w:rsidRDefault="00C465BB" w:rsidP="00E831F4">
      <w:pPr>
        <w:spacing w:after="0" w:line="240" w:lineRule="auto"/>
        <w:ind w:left="112" w:right="62" w:firstLine="567"/>
        <w:jc w:val="both"/>
        <w:rPr>
          <w:rFonts w:ascii="Arial" w:eastAsia="Arial" w:hAnsi="Arial" w:cs="Arial"/>
          <w:sz w:val="20"/>
          <w:szCs w:val="20"/>
        </w:rPr>
      </w:pPr>
      <w:r>
        <w:rPr>
          <w:rFonts w:ascii="Arial" w:hAnsi="Arial"/>
          <w:sz w:val="20"/>
        </w:rPr>
        <w:t>- the organization of information support to the Call for Proposals among environmental CSOs, including information workshops, sending out of invitations to participate, etc.;</w:t>
      </w:r>
    </w:p>
    <w:p w14:paraId="4451A86A" w14:textId="77777777" w:rsidR="00C465BB" w:rsidRPr="00C465BB" w:rsidRDefault="00C465BB" w:rsidP="00E831F4">
      <w:pPr>
        <w:spacing w:after="0" w:line="240" w:lineRule="auto"/>
        <w:jc w:val="both"/>
        <w:rPr>
          <w:rFonts w:ascii="Arial" w:eastAsia="Times New Roman" w:hAnsi="Arial" w:cs="Times New Roman"/>
          <w:sz w:val="11"/>
          <w:szCs w:val="11"/>
        </w:rPr>
      </w:pPr>
    </w:p>
    <w:p w14:paraId="0BB6BBBC" w14:textId="77777777" w:rsidR="00C465BB" w:rsidRPr="00C465BB" w:rsidRDefault="00C465BB" w:rsidP="00E831F4">
      <w:pPr>
        <w:spacing w:after="0" w:line="240" w:lineRule="auto"/>
        <w:ind w:left="112" w:right="65" w:firstLine="567"/>
        <w:jc w:val="both"/>
        <w:rPr>
          <w:rFonts w:ascii="Arial" w:eastAsia="Arial" w:hAnsi="Arial" w:cs="Arial"/>
          <w:sz w:val="20"/>
          <w:szCs w:val="20"/>
        </w:rPr>
      </w:pPr>
      <w:r>
        <w:rPr>
          <w:rFonts w:ascii="Arial" w:hAnsi="Arial"/>
          <w:sz w:val="20"/>
        </w:rPr>
        <w:t>- the terms and the procedure of the Call for Proposals including the collection and processing of applications from initiators, organization of and record keeping of the selection panel;</w:t>
      </w:r>
    </w:p>
    <w:p w14:paraId="7C4CCADF" w14:textId="77777777" w:rsidR="00C465BB" w:rsidRPr="00C465BB" w:rsidRDefault="00C465BB" w:rsidP="00E831F4">
      <w:pPr>
        <w:spacing w:after="0" w:line="240" w:lineRule="auto"/>
        <w:jc w:val="both"/>
        <w:rPr>
          <w:rFonts w:ascii="Arial" w:eastAsia="Times New Roman" w:hAnsi="Arial" w:cs="Times New Roman"/>
          <w:sz w:val="12"/>
          <w:szCs w:val="12"/>
        </w:rPr>
      </w:pPr>
    </w:p>
    <w:p w14:paraId="290FDA54" w14:textId="77777777" w:rsidR="00C465BB" w:rsidRPr="00C465BB" w:rsidRDefault="00C465BB" w:rsidP="00E831F4">
      <w:pPr>
        <w:spacing w:after="0" w:line="240" w:lineRule="auto"/>
        <w:ind w:left="112" w:right="61" w:firstLine="567"/>
        <w:jc w:val="both"/>
        <w:rPr>
          <w:rFonts w:ascii="Arial" w:eastAsia="Arial" w:hAnsi="Arial" w:cs="Arial"/>
          <w:sz w:val="20"/>
          <w:szCs w:val="20"/>
        </w:rPr>
      </w:pPr>
      <w:r>
        <w:rPr>
          <w:rFonts w:ascii="Arial" w:hAnsi="Arial"/>
          <w:sz w:val="20"/>
        </w:rPr>
        <w:lastRenderedPageBreak/>
        <w:t>- terms and procedure for collecting the necessary documents and information from the winners of the Call for Proposals to conclude partner agreements on the implementation of the initiatives with the UNDP.</w:t>
      </w:r>
    </w:p>
    <w:p w14:paraId="6037922B" w14:textId="77777777" w:rsidR="00C465BB" w:rsidRPr="00C465BB" w:rsidRDefault="00C465BB" w:rsidP="00E831F4">
      <w:pPr>
        <w:spacing w:after="0" w:line="240" w:lineRule="auto"/>
        <w:jc w:val="both"/>
        <w:rPr>
          <w:rFonts w:ascii="Arial" w:eastAsia="Times New Roman" w:hAnsi="Arial" w:cs="Times New Roman"/>
          <w:sz w:val="11"/>
          <w:szCs w:val="11"/>
        </w:rPr>
      </w:pPr>
    </w:p>
    <w:p w14:paraId="4EEF6AAA" w14:textId="77777777" w:rsidR="00C465BB" w:rsidRPr="00C465BB" w:rsidRDefault="00C465BB" w:rsidP="00E831F4">
      <w:pPr>
        <w:spacing w:after="0" w:line="240" w:lineRule="auto"/>
        <w:ind w:right="-20" w:firstLine="709"/>
        <w:jc w:val="both"/>
        <w:rPr>
          <w:rFonts w:ascii="Arial" w:eastAsia="Arial" w:hAnsi="Arial" w:cs="Arial"/>
          <w:sz w:val="20"/>
          <w:szCs w:val="20"/>
        </w:rPr>
      </w:pPr>
      <w:r>
        <w:rPr>
          <w:rFonts w:ascii="Arial" w:hAnsi="Arial"/>
          <w:sz w:val="20"/>
        </w:rPr>
        <w:t>- conclusion of partner agreements and timeframes for transferring funds to the winners of the Contest;</w:t>
      </w:r>
    </w:p>
    <w:p w14:paraId="51DBDCF0" w14:textId="77777777" w:rsidR="00C465BB" w:rsidRPr="00C465BB" w:rsidRDefault="00C465BB" w:rsidP="00E831F4">
      <w:pPr>
        <w:spacing w:after="0" w:line="240" w:lineRule="auto"/>
        <w:jc w:val="both"/>
        <w:rPr>
          <w:rFonts w:ascii="Arial" w:eastAsia="Times New Roman" w:hAnsi="Arial" w:cs="Times New Roman"/>
          <w:sz w:val="12"/>
          <w:szCs w:val="12"/>
        </w:rPr>
      </w:pPr>
    </w:p>
    <w:p w14:paraId="7AB7D394" w14:textId="77777777" w:rsidR="00C465BB" w:rsidRPr="00C465BB" w:rsidRDefault="00C465BB" w:rsidP="00E831F4">
      <w:pPr>
        <w:spacing w:after="0" w:line="240" w:lineRule="auto"/>
        <w:ind w:left="734" w:right="-20"/>
        <w:jc w:val="both"/>
        <w:rPr>
          <w:rFonts w:ascii="Arial" w:eastAsia="Arial" w:hAnsi="Arial" w:cs="Arial"/>
          <w:sz w:val="20"/>
          <w:szCs w:val="20"/>
        </w:rPr>
      </w:pPr>
      <w:r>
        <w:rPr>
          <w:rFonts w:ascii="Arial" w:hAnsi="Arial"/>
          <w:sz w:val="20"/>
        </w:rPr>
        <w:t>- the monitoring of the implementation of the initiatives.</w:t>
      </w:r>
    </w:p>
    <w:p w14:paraId="793CC049" w14:textId="77777777" w:rsidR="00C465BB" w:rsidRPr="00C465BB" w:rsidRDefault="00C465BB" w:rsidP="00E831F4">
      <w:pPr>
        <w:spacing w:after="0" w:line="240" w:lineRule="auto"/>
        <w:jc w:val="both"/>
        <w:rPr>
          <w:rFonts w:ascii="Arial" w:eastAsia="Times New Roman" w:hAnsi="Arial" w:cs="Times New Roman"/>
          <w:sz w:val="12"/>
          <w:szCs w:val="12"/>
        </w:rPr>
      </w:pPr>
    </w:p>
    <w:p w14:paraId="2AA9A389" w14:textId="77777777" w:rsidR="00C465BB" w:rsidRPr="00C465BB" w:rsidRDefault="00C465BB" w:rsidP="00E831F4">
      <w:pPr>
        <w:spacing w:after="0" w:line="240" w:lineRule="auto"/>
        <w:ind w:right="-20"/>
        <w:jc w:val="both"/>
        <w:rPr>
          <w:rFonts w:ascii="Arial" w:eastAsia="Arial" w:hAnsi="Arial" w:cs="Arial"/>
          <w:sz w:val="20"/>
          <w:szCs w:val="20"/>
        </w:rPr>
      </w:pPr>
      <w:r>
        <w:rPr>
          <w:rFonts w:ascii="Arial" w:hAnsi="Arial"/>
          <w:spacing w:val="1"/>
          <w:sz w:val="20"/>
        </w:rPr>
        <w:t>The Regulations on the Call for Proposals must meet the following requirements:</w:t>
      </w:r>
    </w:p>
    <w:p w14:paraId="48F391B7" w14:textId="77777777" w:rsidR="00C465BB" w:rsidRPr="00C465BB" w:rsidRDefault="00C465BB" w:rsidP="00E831F4">
      <w:pPr>
        <w:spacing w:after="0" w:line="240" w:lineRule="auto"/>
        <w:jc w:val="both"/>
        <w:rPr>
          <w:rFonts w:ascii="Arial" w:eastAsia="Times New Roman" w:hAnsi="Arial" w:cs="Times New Roman"/>
          <w:sz w:val="12"/>
          <w:szCs w:val="12"/>
        </w:rPr>
      </w:pPr>
    </w:p>
    <w:p w14:paraId="4329F63E" w14:textId="43287E1F" w:rsidR="00C465BB" w:rsidRPr="00C465BB" w:rsidRDefault="00C465BB" w:rsidP="00E831F4">
      <w:pPr>
        <w:spacing w:after="0" w:line="240" w:lineRule="auto"/>
        <w:ind w:left="112" w:right="63" w:firstLine="567"/>
        <w:jc w:val="both"/>
        <w:rPr>
          <w:rFonts w:ascii="Arial" w:eastAsia="Arial" w:hAnsi="Arial" w:cs="Arial"/>
          <w:sz w:val="20"/>
          <w:szCs w:val="20"/>
        </w:rPr>
      </w:pPr>
      <w:r>
        <w:rPr>
          <w:rFonts w:ascii="Arial" w:hAnsi="Arial"/>
          <w:sz w:val="20"/>
        </w:rPr>
        <w:t>a) applications from CSOs will be accepted</w:t>
      </w:r>
      <w:r w:rsidR="001244DC">
        <w:rPr>
          <w:rFonts w:ascii="Arial" w:hAnsi="Arial"/>
          <w:sz w:val="20"/>
        </w:rPr>
        <w:t>.</w:t>
      </w:r>
      <w:r>
        <w:rPr>
          <w:rFonts w:ascii="Arial" w:hAnsi="Arial"/>
          <w:sz w:val="20"/>
        </w:rPr>
        <w:t xml:space="preserve"> Besides, as part of the Call for Proposals, applications from action groups consisting of CSOs and other persons and organizations (including for profit and government agencies) and individual entrepreneurs, residents of the Republic of Belarus joined for the period of conducting the Call for Proposals and the implementation of initiatives by partnership agreements will be accepted. With that, in the case such an action group wins the Call for Proposals, the partnership agreement with the UNDP for the implementation of the initiative as a component of project activities will be concluded with the CSO acting as the main applicant of the initiative. The funding for the implementation of the initiative will be transferred to the account of this CSO.</w:t>
      </w:r>
    </w:p>
    <w:p w14:paraId="3BD87D6B" w14:textId="77777777" w:rsidR="00C465BB" w:rsidRPr="00C465BB" w:rsidRDefault="00C465BB" w:rsidP="00E831F4">
      <w:pPr>
        <w:spacing w:after="0" w:line="240" w:lineRule="auto"/>
        <w:jc w:val="both"/>
        <w:rPr>
          <w:rFonts w:ascii="Arial" w:eastAsia="Times New Roman" w:hAnsi="Arial" w:cs="Times New Roman"/>
          <w:sz w:val="12"/>
          <w:szCs w:val="12"/>
        </w:rPr>
      </w:pPr>
    </w:p>
    <w:p w14:paraId="7B5043FD" w14:textId="037B5357" w:rsidR="00C465BB" w:rsidRPr="00C465BB" w:rsidRDefault="00C465BB" w:rsidP="00E831F4">
      <w:pPr>
        <w:spacing w:after="0" w:line="240" w:lineRule="auto"/>
        <w:ind w:left="112" w:right="63" w:firstLine="567"/>
        <w:jc w:val="both"/>
        <w:rPr>
          <w:rFonts w:ascii="Arial" w:eastAsia="Arial" w:hAnsi="Arial" w:cs="Arial"/>
          <w:sz w:val="20"/>
          <w:szCs w:val="20"/>
        </w:rPr>
      </w:pPr>
      <w:r>
        <w:rPr>
          <w:rFonts w:ascii="Arial" w:hAnsi="Arial"/>
          <w:spacing w:val="1"/>
          <w:sz w:val="20"/>
        </w:rPr>
        <w:t xml:space="preserve">b) the amount of funding requested per one initiative is between </w:t>
      </w:r>
      <w:r w:rsidR="00B91357">
        <w:rPr>
          <w:rFonts w:ascii="Arial" w:hAnsi="Arial"/>
          <w:spacing w:val="1"/>
          <w:sz w:val="20"/>
        </w:rPr>
        <w:t xml:space="preserve">EUR </w:t>
      </w:r>
      <w:r>
        <w:rPr>
          <w:rFonts w:ascii="Arial" w:hAnsi="Arial"/>
          <w:spacing w:val="1"/>
          <w:sz w:val="20"/>
        </w:rPr>
        <w:t>50,000 and 100,000</w:t>
      </w:r>
    </w:p>
    <w:p w14:paraId="514D441C" w14:textId="77777777" w:rsidR="00C465BB" w:rsidRPr="00C465BB" w:rsidRDefault="00C465BB" w:rsidP="00E831F4">
      <w:pPr>
        <w:spacing w:after="0" w:line="240" w:lineRule="auto"/>
        <w:jc w:val="both"/>
        <w:rPr>
          <w:rFonts w:ascii="Arial" w:eastAsia="Times New Roman" w:hAnsi="Arial" w:cs="Times New Roman"/>
          <w:sz w:val="11"/>
          <w:szCs w:val="11"/>
        </w:rPr>
      </w:pPr>
    </w:p>
    <w:p w14:paraId="1C3AC21D" w14:textId="77777777" w:rsidR="00C465BB" w:rsidRPr="00C465BB" w:rsidRDefault="00C465BB" w:rsidP="00E831F4">
      <w:pPr>
        <w:spacing w:after="0" w:line="240" w:lineRule="auto"/>
        <w:ind w:left="112" w:right="72" w:firstLine="567"/>
        <w:jc w:val="both"/>
        <w:rPr>
          <w:rFonts w:ascii="Arial" w:eastAsia="Arial" w:hAnsi="Arial" w:cs="Arial"/>
          <w:sz w:val="20"/>
          <w:szCs w:val="20"/>
        </w:rPr>
      </w:pPr>
      <w:r>
        <w:rPr>
          <w:rFonts w:ascii="Arial" w:hAnsi="Arial"/>
          <w:sz w:val="20"/>
        </w:rPr>
        <w:t>c) one CSO may submit an unlimited number of applications but only one initiative submitted by or implemented in partnership with this CSO may be funded.</w:t>
      </w:r>
    </w:p>
    <w:p w14:paraId="15358125" w14:textId="77777777" w:rsidR="00C465BB" w:rsidRPr="00C465BB" w:rsidRDefault="00C465BB" w:rsidP="00E831F4">
      <w:pPr>
        <w:spacing w:after="0" w:line="240" w:lineRule="auto"/>
        <w:jc w:val="both"/>
        <w:rPr>
          <w:rFonts w:ascii="Arial" w:eastAsia="Times New Roman" w:hAnsi="Arial" w:cs="Times New Roman"/>
          <w:sz w:val="11"/>
          <w:szCs w:val="11"/>
        </w:rPr>
      </w:pPr>
    </w:p>
    <w:p w14:paraId="40A81B2B" w14:textId="7C4A9783" w:rsidR="00C465BB" w:rsidRPr="00C465BB" w:rsidRDefault="00C465BB" w:rsidP="00E831F4">
      <w:pPr>
        <w:spacing w:after="0" w:line="240" w:lineRule="auto"/>
        <w:ind w:left="112" w:right="65" w:firstLine="567"/>
        <w:jc w:val="both"/>
        <w:rPr>
          <w:rFonts w:ascii="Arial" w:eastAsia="Arial" w:hAnsi="Arial" w:cs="Arial"/>
          <w:sz w:val="20"/>
          <w:szCs w:val="20"/>
        </w:rPr>
      </w:pPr>
      <w:r>
        <w:rPr>
          <w:rFonts w:ascii="Arial" w:hAnsi="Arial"/>
          <w:spacing w:val="-1"/>
          <w:sz w:val="20"/>
        </w:rPr>
        <w:t xml:space="preserve">d) the minimum amount of funding from various sources is </w:t>
      </w:r>
      <w:r w:rsidR="00B91357" w:rsidRPr="00E106F5">
        <w:rPr>
          <w:rFonts w:ascii="Arial" w:hAnsi="Arial"/>
          <w:spacing w:val="-1"/>
          <w:sz w:val="20"/>
        </w:rPr>
        <w:t xml:space="preserve">established by the </w:t>
      </w:r>
      <w:r w:rsidR="00B91357">
        <w:rPr>
          <w:rFonts w:ascii="Arial" w:hAnsi="Arial"/>
          <w:spacing w:val="1"/>
          <w:sz w:val="20"/>
        </w:rPr>
        <w:t>Regulations on the Call for Proposals</w:t>
      </w:r>
      <w:r w:rsidR="00B91357" w:rsidRPr="00E106F5">
        <w:rPr>
          <w:rFonts w:ascii="Arial" w:hAnsi="Arial"/>
          <w:spacing w:val="-1"/>
          <w:sz w:val="20"/>
        </w:rPr>
        <w:t xml:space="preserve"> in accordance with the requirements of national legislation and donors</w:t>
      </w:r>
      <w:r>
        <w:rPr>
          <w:rFonts w:ascii="Arial" w:hAnsi="Arial"/>
          <w:spacing w:val="-1"/>
          <w:sz w:val="20"/>
        </w:rPr>
        <w:t>.</w:t>
      </w:r>
    </w:p>
    <w:p w14:paraId="0C271957" w14:textId="77777777" w:rsidR="00C465BB" w:rsidRPr="00C465BB" w:rsidRDefault="00C465BB" w:rsidP="00E831F4">
      <w:pPr>
        <w:spacing w:after="0" w:line="240" w:lineRule="auto"/>
        <w:jc w:val="both"/>
        <w:rPr>
          <w:rFonts w:ascii="Arial" w:eastAsia="Times New Roman" w:hAnsi="Arial" w:cs="Times New Roman"/>
          <w:sz w:val="11"/>
          <w:szCs w:val="11"/>
        </w:rPr>
      </w:pPr>
    </w:p>
    <w:p w14:paraId="5303D47A" w14:textId="77777777" w:rsidR="00C465BB" w:rsidRPr="00C465BB" w:rsidRDefault="00C465BB" w:rsidP="00E831F4">
      <w:pPr>
        <w:spacing w:after="0" w:line="240" w:lineRule="auto"/>
        <w:ind w:left="112" w:right="71" w:firstLine="567"/>
        <w:jc w:val="both"/>
        <w:rPr>
          <w:rFonts w:ascii="Arial" w:eastAsia="Arial" w:hAnsi="Arial" w:cs="Arial"/>
          <w:sz w:val="20"/>
          <w:szCs w:val="20"/>
        </w:rPr>
      </w:pPr>
      <w:r>
        <w:rPr>
          <w:rFonts w:ascii="Arial" w:hAnsi="Arial"/>
          <w:spacing w:val="-1"/>
          <w:sz w:val="20"/>
        </w:rPr>
        <w:t>e) the initiatives must include concrete activities including the development of ecotourism, biodiversity conservation, monitoring atmospheric air quality, water management and waste management, and demonstrate a high level of cooperation with the government and self-government bodies of the corresponding level;</w:t>
      </w:r>
    </w:p>
    <w:p w14:paraId="54FB3D29" w14:textId="77777777" w:rsidR="00C465BB" w:rsidRPr="00C465BB" w:rsidRDefault="00C465BB" w:rsidP="00E831F4">
      <w:pPr>
        <w:spacing w:after="0" w:line="240" w:lineRule="auto"/>
        <w:jc w:val="both"/>
        <w:rPr>
          <w:rFonts w:ascii="Arial" w:eastAsia="Times New Roman" w:hAnsi="Arial" w:cs="Times New Roman"/>
          <w:sz w:val="12"/>
          <w:szCs w:val="12"/>
        </w:rPr>
      </w:pPr>
    </w:p>
    <w:p w14:paraId="45663CDD" w14:textId="77777777" w:rsidR="00C465BB" w:rsidRPr="00C465BB" w:rsidRDefault="00C465BB" w:rsidP="00E831F4">
      <w:pPr>
        <w:spacing w:after="0" w:line="240" w:lineRule="auto"/>
        <w:ind w:right="-20" w:firstLine="709"/>
        <w:jc w:val="both"/>
        <w:rPr>
          <w:rFonts w:ascii="Arial" w:eastAsia="Arial" w:hAnsi="Arial" w:cs="Arial"/>
          <w:sz w:val="20"/>
          <w:szCs w:val="20"/>
        </w:rPr>
      </w:pPr>
      <w:r>
        <w:rPr>
          <w:rFonts w:ascii="Arial" w:hAnsi="Arial"/>
          <w:sz w:val="20"/>
        </w:rPr>
        <w:t>f) the maximum amount budgeted for administrative expenses of the initiative should not exceed 20 per cent of the requested resources from the project budget;</w:t>
      </w:r>
    </w:p>
    <w:p w14:paraId="7E39C47F" w14:textId="77777777" w:rsidR="00C465BB" w:rsidRPr="00C465BB" w:rsidRDefault="00C465BB" w:rsidP="00E831F4">
      <w:pPr>
        <w:spacing w:after="0" w:line="240" w:lineRule="auto"/>
        <w:jc w:val="both"/>
        <w:rPr>
          <w:rFonts w:ascii="Arial" w:eastAsia="Times New Roman" w:hAnsi="Arial" w:cs="Times New Roman"/>
          <w:sz w:val="12"/>
          <w:szCs w:val="12"/>
        </w:rPr>
      </w:pPr>
    </w:p>
    <w:p w14:paraId="093430A7" w14:textId="77777777" w:rsidR="00C465BB" w:rsidRPr="00C465BB" w:rsidRDefault="00C465BB" w:rsidP="00E831F4">
      <w:pPr>
        <w:spacing w:after="0" w:line="240" w:lineRule="auto"/>
        <w:ind w:left="679" w:right="-20"/>
        <w:jc w:val="both"/>
        <w:rPr>
          <w:rFonts w:ascii="Arial" w:eastAsia="Arial" w:hAnsi="Arial" w:cs="Arial"/>
          <w:sz w:val="20"/>
          <w:szCs w:val="20"/>
        </w:rPr>
      </w:pPr>
      <w:r>
        <w:rPr>
          <w:rFonts w:ascii="Arial" w:hAnsi="Arial"/>
          <w:spacing w:val="1"/>
          <w:sz w:val="20"/>
        </w:rPr>
        <w:t>g) the duration of the initiative should not exceed 18 months.</w:t>
      </w:r>
    </w:p>
    <w:p w14:paraId="323B3B87" w14:textId="77777777" w:rsidR="00C465BB" w:rsidRPr="00C465BB" w:rsidRDefault="00C465BB" w:rsidP="00E831F4">
      <w:pPr>
        <w:spacing w:after="0" w:line="240" w:lineRule="auto"/>
        <w:jc w:val="both"/>
        <w:rPr>
          <w:rFonts w:ascii="Arial" w:eastAsia="Times New Roman" w:hAnsi="Arial" w:cs="Times New Roman"/>
          <w:sz w:val="12"/>
          <w:szCs w:val="12"/>
        </w:rPr>
      </w:pPr>
    </w:p>
    <w:p w14:paraId="2567811D" w14:textId="54A36BA2" w:rsidR="00C465BB" w:rsidRPr="00C465BB" w:rsidRDefault="00C465BB" w:rsidP="00E831F4">
      <w:pPr>
        <w:spacing w:after="0" w:line="240" w:lineRule="auto"/>
        <w:ind w:left="112" w:right="63"/>
        <w:jc w:val="both"/>
        <w:rPr>
          <w:rFonts w:ascii="Arial" w:eastAsia="Arial" w:hAnsi="Arial" w:cs="Arial"/>
          <w:sz w:val="20"/>
          <w:szCs w:val="20"/>
        </w:rPr>
      </w:pPr>
      <w:r>
        <w:rPr>
          <w:rFonts w:ascii="Arial" w:hAnsi="Arial"/>
          <w:spacing w:val="-1"/>
          <w:sz w:val="20"/>
        </w:rPr>
        <w:t>The designed Regulations on the Call for Proposals and the plan of conducting will be submitted for PSC approval within the established time limit. During the preparatory period, the general public will be informed on the provisional terms and conditions of the Call for Proposals.</w:t>
      </w:r>
    </w:p>
    <w:p w14:paraId="0ED0EB90" w14:textId="77777777" w:rsidR="00C465BB" w:rsidRPr="00C465BB" w:rsidRDefault="00C465BB" w:rsidP="00E831F4">
      <w:pPr>
        <w:spacing w:after="0" w:line="240" w:lineRule="auto"/>
        <w:jc w:val="both"/>
        <w:rPr>
          <w:rFonts w:ascii="Arial" w:eastAsia="Times New Roman" w:hAnsi="Arial" w:cs="Times New Roman"/>
          <w:sz w:val="20"/>
          <w:szCs w:val="20"/>
        </w:rPr>
      </w:pPr>
    </w:p>
    <w:p w14:paraId="7FE9A55C" w14:textId="7CDF9542" w:rsidR="00C465BB" w:rsidRPr="00C465BB" w:rsidRDefault="00C465BB" w:rsidP="00E831F4">
      <w:pPr>
        <w:spacing w:after="0" w:line="240" w:lineRule="auto"/>
        <w:ind w:left="112" w:right="64"/>
        <w:jc w:val="both"/>
        <w:rPr>
          <w:rFonts w:ascii="Arial" w:eastAsia="Arial" w:hAnsi="Arial" w:cs="Arial"/>
          <w:sz w:val="20"/>
          <w:szCs w:val="20"/>
        </w:rPr>
      </w:pPr>
      <w:r w:rsidRPr="000C3758">
        <w:rPr>
          <w:rFonts w:ascii="Arial" w:hAnsi="Arial"/>
          <w:sz w:val="20"/>
        </w:rPr>
        <w:t>The Call for Proposals</w:t>
      </w:r>
      <w:r>
        <w:rPr>
          <w:rFonts w:ascii="Arial" w:hAnsi="Arial"/>
          <w:sz w:val="20"/>
        </w:rPr>
        <w:t xml:space="preserve"> should be conducted within three months of the PSC's approval of the Regulations on the Call for Proposals and the plan of conducting it.</w:t>
      </w:r>
    </w:p>
    <w:p w14:paraId="4179C783" w14:textId="77777777" w:rsidR="00C465BB" w:rsidRPr="00C465BB" w:rsidRDefault="00C465BB" w:rsidP="00E831F4">
      <w:pPr>
        <w:spacing w:after="0" w:line="240" w:lineRule="auto"/>
        <w:jc w:val="both"/>
        <w:rPr>
          <w:rFonts w:ascii="Arial" w:eastAsia="Times New Roman" w:hAnsi="Arial" w:cs="Times New Roman"/>
          <w:sz w:val="11"/>
          <w:szCs w:val="11"/>
        </w:rPr>
      </w:pPr>
    </w:p>
    <w:p w14:paraId="77E7C7A0" w14:textId="77777777" w:rsidR="00C465BB" w:rsidRPr="00C465BB" w:rsidRDefault="00C465BB" w:rsidP="00E831F4">
      <w:pPr>
        <w:spacing w:after="0" w:line="240" w:lineRule="auto"/>
        <w:ind w:left="112" w:right="64"/>
        <w:jc w:val="both"/>
        <w:rPr>
          <w:rFonts w:ascii="Arial" w:eastAsia="Arial" w:hAnsi="Arial" w:cs="Arial"/>
          <w:sz w:val="20"/>
          <w:szCs w:val="20"/>
        </w:rPr>
      </w:pPr>
      <w:r>
        <w:rPr>
          <w:rFonts w:ascii="Arial" w:hAnsi="Arial"/>
          <w:spacing w:val="1"/>
          <w:sz w:val="20"/>
        </w:rPr>
        <w:t>The applicants submitting their applications for the Call for Proposals will have to demonstrate that the key stakeholders were involved in the design of the initiative, and justify the feasibility of the initiative. All applicants must demonstrate the availability of support for their initiatives from a wide range of partners and the sustainability of the results of the initiative.</w:t>
      </w:r>
    </w:p>
    <w:p w14:paraId="11E23991" w14:textId="77777777" w:rsidR="00C465BB" w:rsidRPr="00C465BB" w:rsidRDefault="00C465BB" w:rsidP="00E831F4">
      <w:pPr>
        <w:spacing w:after="0" w:line="240" w:lineRule="auto"/>
        <w:jc w:val="both"/>
        <w:rPr>
          <w:rFonts w:ascii="Arial" w:eastAsia="Times New Roman" w:hAnsi="Arial" w:cs="Times New Roman"/>
          <w:sz w:val="12"/>
          <w:szCs w:val="12"/>
        </w:rPr>
      </w:pPr>
    </w:p>
    <w:p w14:paraId="2EC72DA5" w14:textId="34CB72A7" w:rsidR="00C465BB" w:rsidRPr="00C465BB" w:rsidRDefault="00C465BB" w:rsidP="00E831F4">
      <w:pPr>
        <w:spacing w:after="0" w:line="240" w:lineRule="auto"/>
        <w:ind w:left="112" w:right="71"/>
        <w:jc w:val="both"/>
        <w:rPr>
          <w:rFonts w:ascii="Arial" w:eastAsia="Arial" w:hAnsi="Arial" w:cs="Arial"/>
          <w:spacing w:val="1"/>
          <w:sz w:val="20"/>
          <w:szCs w:val="20"/>
        </w:rPr>
      </w:pPr>
      <w:r>
        <w:rPr>
          <w:rFonts w:ascii="Arial" w:hAnsi="Arial"/>
          <w:spacing w:val="1"/>
          <w:sz w:val="20"/>
        </w:rPr>
        <w:t>The PSC will appraise the applications against the same criteria. These criteria will take into account the relevance of a specific initiative, the effectiveness of proposed measures and respective costs associated with achieving the objectives, as well as the potential contribution of a specific initiative to improving the situation along the priority areas. The PSC will seek to select the winners with due regard for the parity of distributing financial resources across priority areas.</w:t>
      </w:r>
    </w:p>
    <w:p w14:paraId="2A2ECEBC" w14:textId="77777777" w:rsidR="00C465BB" w:rsidRPr="00C465BB" w:rsidRDefault="00C465BB" w:rsidP="00E831F4">
      <w:pPr>
        <w:spacing w:after="0" w:line="240" w:lineRule="auto"/>
        <w:ind w:left="112" w:right="71"/>
        <w:jc w:val="both"/>
        <w:rPr>
          <w:rFonts w:ascii="Arial" w:eastAsia="Arial" w:hAnsi="Arial" w:cs="Arial"/>
          <w:spacing w:val="1"/>
          <w:sz w:val="20"/>
          <w:szCs w:val="20"/>
        </w:rPr>
      </w:pPr>
    </w:p>
    <w:p w14:paraId="60BDDA30" w14:textId="1C650730" w:rsidR="00C465BB" w:rsidRPr="00C465BB" w:rsidRDefault="003D4870" w:rsidP="00E831F4">
      <w:pPr>
        <w:spacing w:after="0" w:line="240" w:lineRule="auto"/>
        <w:ind w:left="112" w:right="71"/>
        <w:jc w:val="both"/>
        <w:rPr>
          <w:rFonts w:ascii="Arial" w:eastAsia="Arial" w:hAnsi="Arial" w:cs="Arial"/>
          <w:sz w:val="20"/>
          <w:szCs w:val="20"/>
        </w:rPr>
      </w:pPr>
      <w:r>
        <w:rPr>
          <w:rFonts w:ascii="Arial" w:hAnsi="Arial"/>
          <w:spacing w:val="1"/>
          <w:sz w:val="20"/>
        </w:rPr>
        <w:t xml:space="preserve">The total amount of the funding of initiatives will be </w:t>
      </w:r>
      <w:r w:rsidR="0011479A">
        <w:rPr>
          <w:rFonts w:ascii="Arial" w:hAnsi="Arial"/>
          <w:spacing w:val="1"/>
          <w:sz w:val="20"/>
        </w:rPr>
        <w:t xml:space="preserve">EUR </w:t>
      </w:r>
      <w:r>
        <w:rPr>
          <w:rFonts w:ascii="Arial" w:hAnsi="Arial"/>
          <w:spacing w:val="1"/>
          <w:sz w:val="20"/>
        </w:rPr>
        <w:t>1,000,000. If following the applications appraisal the total amount of funding to be allocated to the winning CSOs will be less than stated above, then after the appraisal meeting the PSC will take one of the following decisions: i) distribute the released financial resources to support the implementation of other project activities, ii) conduct the second round of the Call of Proposals.</w:t>
      </w:r>
    </w:p>
    <w:p w14:paraId="6E683FBF" w14:textId="77777777" w:rsidR="00C465BB" w:rsidRPr="00C465BB" w:rsidRDefault="00C465BB" w:rsidP="00E831F4">
      <w:pPr>
        <w:spacing w:after="0" w:line="240" w:lineRule="auto"/>
        <w:jc w:val="both"/>
        <w:rPr>
          <w:rFonts w:ascii="Arial" w:eastAsia="Times New Roman" w:hAnsi="Arial" w:cs="Times New Roman"/>
          <w:sz w:val="12"/>
          <w:szCs w:val="12"/>
        </w:rPr>
      </w:pPr>
    </w:p>
    <w:p w14:paraId="40347C2F" w14:textId="23804EBE" w:rsidR="00AF1493" w:rsidRDefault="00C465BB" w:rsidP="00F92F07">
      <w:pPr>
        <w:spacing w:after="0" w:line="240" w:lineRule="auto"/>
        <w:ind w:left="113" w:right="62"/>
        <w:jc w:val="both"/>
        <w:rPr>
          <w:rFonts w:ascii="Arial" w:hAnsi="Arial"/>
          <w:spacing w:val="1"/>
          <w:sz w:val="20"/>
        </w:rPr>
      </w:pPr>
      <w:r>
        <w:rPr>
          <w:rFonts w:ascii="Arial" w:hAnsi="Arial"/>
          <w:spacing w:val="1"/>
          <w:sz w:val="20"/>
        </w:rPr>
        <w:t xml:space="preserve">The selected applicants will act as project partners and manage the project resources allocated for these purposes. Corresponding agreements on project implementation will be concluded with the winners of the Call for Proposals. </w:t>
      </w:r>
      <w:r w:rsidR="0011479A">
        <w:rPr>
          <w:rFonts w:ascii="Arial" w:hAnsi="Arial"/>
          <w:spacing w:val="1"/>
          <w:sz w:val="20"/>
        </w:rPr>
        <w:t>During</w:t>
      </w:r>
      <w:r w:rsidR="0011479A" w:rsidRPr="0011479A">
        <w:rPr>
          <w:rFonts w:ascii="Arial" w:hAnsi="Arial"/>
          <w:spacing w:val="1"/>
          <w:sz w:val="20"/>
        </w:rPr>
        <w:t xml:space="preserve"> the specified period </w:t>
      </w:r>
      <w:r w:rsidR="00BD764A" w:rsidRPr="0011479A">
        <w:rPr>
          <w:rFonts w:ascii="Arial" w:hAnsi="Arial"/>
          <w:spacing w:val="1"/>
          <w:sz w:val="20"/>
        </w:rPr>
        <w:t>the organizations</w:t>
      </w:r>
      <w:r w:rsidR="0011479A" w:rsidRPr="0011479A">
        <w:rPr>
          <w:rFonts w:ascii="Arial" w:hAnsi="Arial"/>
          <w:spacing w:val="1"/>
          <w:sz w:val="20"/>
        </w:rPr>
        <w:t xml:space="preserve"> will appoint persons responsible for the implementation of the initiative - the </w:t>
      </w:r>
      <w:r w:rsidR="00AF1493">
        <w:rPr>
          <w:rFonts w:ascii="Arial" w:hAnsi="Arial"/>
          <w:spacing w:val="1"/>
          <w:sz w:val="20"/>
        </w:rPr>
        <w:t>manager</w:t>
      </w:r>
      <w:r w:rsidR="0011479A" w:rsidRPr="0011479A">
        <w:rPr>
          <w:rFonts w:ascii="Arial" w:hAnsi="Arial"/>
          <w:spacing w:val="1"/>
          <w:sz w:val="20"/>
        </w:rPr>
        <w:t xml:space="preserve"> of the initiative and other necessary persons</w:t>
      </w:r>
      <w:r w:rsidR="0011479A">
        <w:rPr>
          <w:rFonts w:ascii="Arial" w:hAnsi="Arial"/>
          <w:spacing w:val="1"/>
          <w:sz w:val="20"/>
        </w:rPr>
        <w:t xml:space="preserve">. </w:t>
      </w:r>
      <w:r w:rsidR="00AF1493" w:rsidRPr="00AF1493">
        <w:rPr>
          <w:rFonts w:ascii="Arial" w:hAnsi="Arial"/>
          <w:spacing w:val="1"/>
          <w:sz w:val="20"/>
        </w:rPr>
        <w:t xml:space="preserve">According to the agreements, targeted </w:t>
      </w:r>
      <w:r w:rsidR="00AF1493">
        <w:rPr>
          <w:rFonts w:ascii="Arial" w:hAnsi="Arial"/>
          <w:spacing w:val="1"/>
          <w:sz w:val="20"/>
        </w:rPr>
        <w:t>funding</w:t>
      </w:r>
      <w:r w:rsidR="00AF1493" w:rsidRPr="00AF1493">
        <w:rPr>
          <w:rFonts w:ascii="Arial" w:hAnsi="Arial"/>
          <w:spacing w:val="1"/>
          <w:sz w:val="20"/>
        </w:rPr>
        <w:t xml:space="preserve"> will be provided for the implementation of initiatives.</w:t>
      </w:r>
      <w:r w:rsidR="00AF1493">
        <w:rPr>
          <w:rFonts w:ascii="Arial" w:hAnsi="Arial"/>
          <w:spacing w:val="1"/>
          <w:sz w:val="20"/>
        </w:rPr>
        <w:t xml:space="preserve"> </w:t>
      </w:r>
      <w:r>
        <w:rPr>
          <w:rFonts w:ascii="Arial" w:hAnsi="Arial"/>
          <w:spacing w:val="1"/>
          <w:sz w:val="20"/>
        </w:rPr>
        <w:t xml:space="preserve">According to the agreements, they will be fully responsible for the implementation of the initiative and the activities included into the project's work plan under the aegis of the initiative. </w:t>
      </w:r>
    </w:p>
    <w:p w14:paraId="6FF26D44" w14:textId="77777777" w:rsidR="00AF1493" w:rsidRDefault="00AF1493" w:rsidP="00AF1493">
      <w:pPr>
        <w:spacing w:after="0" w:line="240" w:lineRule="auto"/>
        <w:ind w:left="112" w:right="63"/>
        <w:jc w:val="both"/>
        <w:rPr>
          <w:rFonts w:ascii="Arial" w:hAnsi="Arial"/>
          <w:spacing w:val="1"/>
          <w:sz w:val="20"/>
        </w:rPr>
      </w:pPr>
    </w:p>
    <w:p w14:paraId="4CF6BB16" w14:textId="59FD74C5" w:rsidR="00C465BB" w:rsidRDefault="00AF1493" w:rsidP="00F92F07">
      <w:pPr>
        <w:spacing w:after="0" w:line="240" w:lineRule="auto"/>
        <w:ind w:left="113" w:right="62"/>
        <w:jc w:val="both"/>
        <w:rPr>
          <w:rFonts w:ascii="Arial" w:hAnsi="Arial"/>
          <w:spacing w:val="1"/>
          <w:sz w:val="20"/>
        </w:rPr>
      </w:pPr>
      <w:r w:rsidRPr="00AF1493">
        <w:rPr>
          <w:rFonts w:ascii="Arial" w:hAnsi="Arial"/>
          <w:spacing w:val="1"/>
          <w:sz w:val="20"/>
        </w:rPr>
        <w:lastRenderedPageBreak/>
        <w:t>Project personnel along with the UNDP and other stakeholders will perform monitoring and supervise their implementation. Project personnel will provide intensive technical and consultancy support to the winners of the Call of Proposals.</w:t>
      </w:r>
    </w:p>
    <w:p w14:paraId="6B759D8B" w14:textId="77777777" w:rsidR="00AF1493" w:rsidRPr="00C465BB" w:rsidRDefault="00AF1493" w:rsidP="00E831F4">
      <w:pPr>
        <w:spacing w:after="0" w:line="240" w:lineRule="auto"/>
        <w:jc w:val="both"/>
        <w:rPr>
          <w:rFonts w:ascii="Arial" w:eastAsia="Times New Roman" w:hAnsi="Arial" w:cs="Times New Roman"/>
          <w:sz w:val="12"/>
          <w:szCs w:val="12"/>
        </w:rPr>
      </w:pPr>
    </w:p>
    <w:p w14:paraId="30741C8D" w14:textId="1B42B4B7" w:rsidR="00C465BB" w:rsidRPr="00C465BB" w:rsidRDefault="00C465BB" w:rsidP="00E831F4">
      <w:pPr>
        <w:spacing w:after="0" w:line="240" w:lineRule="auto"/>
        <w:ind w:left="112" w:right="62"/>
        <w:jc w:val="both"/>
        <w:rPr>
          <w:rFonts w:ascii="Arial" w:eastAsia="Arial" w:hAnsi="Arial" w:cs="Arial"/>
          <w:sz w:val="20"/>
          <w:szCs w:val="20"/>
        </w:rPr>
      </w:pPr>
      <w:r>
        <w:rPr>
          <w:rFonts w:ascii="Arial" w:hAnsi="Arial"/>
          <w:sz w:val="20"/>
        </w:rPr>
        <w:t>Prior to the implementation of the initiatives, the UNDP will perform the assessment of the capacity of the winning organizations regarding the implementation of project activities. The findings of the assessment and the respective opinions will be presented to the EU Delegation to Belarus and the MNREP within the first month of summarizing the results of the Call for Proposals. Should the assessment be unsatisfactory, the UNDP will request the PSC to remove the initiative from the project implementation plan and to redistribute the resources.</w:t>
      </w:r>
    </w:p>
    <w:p w14:paraId="717813BA" w14:textId="77777777" w:rsidR="00C465BB" w:rsidRPr="00C465BB" w:rsidRDefault="00C465BB" w:rsidP="00E831F4">
      <w:pPr>
        <w:spacing w:after="0" w:line="240" w:lineRule="auto"/>
        <w:jc w:val="both"/>
        <w:rPr>
          <w:rFonts w:ascii="Arial" w:eastAsia="Times New Roman" w:hAnsi="Arial" w:cs="Times New Roman"/>
          <w:sz w:val="11"/>
          <w:szCs w:val="11"/>
        </w:rPr>
      </w:pPr>
    </w:p>
    <w:p w14:paraId="73FB50A4" w14:textId="77777777" w:rsidR="00C465BB" w:rsidRPr="00C465BB" w:rsidRDefault="00C465BB" w:rsidP="00E831F4">
      <w:pPr>
        <w:spacing w:after="0" w:line="240" w:lineRule="auto"/>
        <w:jc w:val="both"/>
        <w:rPr>
          <w:rFonts w:ascii="Arial" w:eastAsia="Times New Roman" w:hAnsi="Arial" w:cs="Times New Roman"/>
          <w:sz w:val="11"/>
          <w:szCs w:val="11"/>
        </w:rPr>
      </w:pPr>
    </w:p>
    <w:p w14:paraId="0B51AA9A" w14:textId="77777777" w:rsidR="00C465BB" w:rsidRPr="00C465BB" w:rsidRDefault="00C465BB" w:rsidP="00E831F4">
      <w:pPr>
        <w:spacing w:after="0" w:line="240" w:lineRule="auto"/>
        <w:ind w:left="112" w:right="63"/>
        <w:jc w:val="both"/>
        <w:rPr>
          <w:rFonts w:ascii="Arial" w:eastAsia="Arial" w:hAnsi="Arial" w:cs="Arial"/>
          <w:sz w:val="20"/>
          <w:szCs w:val="20"/>
        </w:rPr>
      </w:pPr>
      <w:r>
        <w:rPr>
          <w:rFonts w:ascii="Arial" w:hAnsi="Arial"/>
          <w:spacing w:val="1"/>
          <w:sz w:val="20"/>
        </w:rPr>
        <w:t>The training workshop on the procedural aspects of the implementation of the initiatives and the adherence to the agreements with the UNDP on partnership for project implementation will be conducted for the managers and chief accountants of the organizations and the managers of the initiatives simultaneously with their signing of the agreements.</w:t>
      </w:r>
    </w:p>
    <w:p w14:paraId="570A95B5" w14:textId="77777777" w:rsidR="00C465BB" w:rsidRPr="00C465BB" w:rsidRDefault="00C465BB" w:rsidP="00E831F4">
      <w:pPr>
        <w:spacing w:after="0" w:line="240" w:lineRule="auto"/>
        <w:jc w:val="both"/>
        <w:rPr>
          <w:rFonts w:ascii="Arial" w:eastAsia="Times New Roman" w:hAnsi="Arial" w:cs="Times New Roman"/>
          <w:sz w:val="12"/>
          <w:szCs w:val="12"/>
        </w:rPr>
      </w:pPr>
    </w:p>
    <w:p w14:paraId="4C1E30B2" w14:textId="7C8A4574" w:rsidR="00C465BB" w:rsidRPr="00C465BB" w:rsidRDefault="00C465BB" w:rsidP="00E831F4">
      <w:pPr>
        <w:spacing w:after="0" w:line="240" w:lineRule="auto"/>
        <w:ind w:left="112" w:right="64"/>
        <w:jc w:val="both"/>
        <w:rPr>
          <w:rFonts w:ascii="Arial" w:eastAsia="Arial" w:hAnsi="Arial" w:cs="Arial"/>
          <w:sz w:val="20"/>
          <w:szCs w:val="20"/>
        </w:rPr>
      </w:pPr>
      <w:r>
        <w:rPr>
          <w:rFonts w:ascii="Arial" w:hAnsi="Arial"/>
          <w:sz w:val="20"/>
        </w:rPr>
        <w:t xml:space="preserve">The </w:t>
      </w:r>
      <w:r w:rsidR="00EA59E3">
        <w:rPr>
          <w:rFonts w:ascii="Arial" w:hAnsi="Arial"/>
          <w:sz w:val="20"/>
        </w:rPr>
        <w:t>project personnel will ensure the monitoring of the implementation of the initiatives</w:t>
      </w:r>
      <w:r>
        <w:rPr>
          <w:rFonts w:ascii="Arial" w:hAnsi="Arial"/>
          <w:sz w:val="20"/>
        </w:rPr>
        <w:t xml:space="preserve"> with the assistance of the authorized personnel of the UN, EU and the MNREP. The periodicity, scope and other requirements to interim (financial and other) reporting will be established by the UNDP and the organizations implementing the initiatives as part of signing the respective agreements.</w:t>
      </w:r>
    </w:p>
    <w:p w14:paraId="3D3F04BD" w14:textId="77777777" w:rsidR="00C465BB" w:rsidRPr="00C465BB" w:rsidRDefault="00C465BB" w:rsidP="00E831F4">
      <w:pPr>
        <w:spacing w:after="0" w:line="240" w:lineRule="auto"/>
        <w:jc w:val="both"/>
        <w:rPr>
          <w:rFonts w:ascii="Arial" w:eastAsia="Times New Roman" w:hAnsi="Arial" w:cs="Times New Roman"/>
          <w:sz w:val="12"/>
          <w:szCs w:val="12"/>
        </w:rPr>
      </w:pPr>
    </w:p>
    <w:p w14:paraId="35A5ABF7" w14:textId="6506B6BB" w:rsidR="00C465BB" w:rsidRPr="00C465BB" w:rsidRDefault="00C465BB" w:rsidP="00E831F4">
      <w:pPr>
        <w:spacing w:after="0" w:line="240" w:lineRule="auto"/>
        <w:ind w:left="112" w:right="62"/>
        <w:jc w:val="both"/>
        <w:rPr>
          <w:rFonts w:ascii="Arial" w:eastAsia="Arial" w:hAnsi="Arial" w:cs="Arial"/>
          <w:sz w:val="20"/>
          <w:szCs w:val="20"/>
        </w:rPr>
      </w:pPr>
      <w:r>
        <w:rPr>
          <w:rFonts w:ascii="Arial" w:hAnsi="Arial"/>
          <w:spacing w:val="1"/>
          <w:sz w:val="20"/>
        </w:rPr>
        <w:t xml:space="preserve">After the completion of each of the </w:t>
      </w:r>
      <w:r w:rsidR="00EA59E3">
        <w:rPr>
          <w:rFonts w:ascii="Arial" w:hAnsi="Arial"/>
          <w:spacing w:val="1"/>
          <w:sz w:val="20"/>
        </w:rPr>
        <w:t>initiatives,</w:t>
      </w:r>
      <w:r>
        <w:rPr>
          <w:rFonts w:ascii="Arial" w:hAnsi="Arial"/>
          <w:spacing w:val="1"/>
          <w:sz w:val="20"/>
        </w:rPr>
        <w:t xml:space="preserve"> a broad coverage of its results in the media will be organized, with a compulsory visual and textual recognition of the contribution of the European Union/UNDP. Besides, PR campaigns will be conducted on the occasion of the completion of the initiatives. The plan of the campaigns is the subject of discussion and approval by the implementing agency and the project personnel.</w:t>
      </w:r>
    </w:p>
    <w:p w14:paraId="2FC2EC63" w14:textId="77777777" w:rsidR="00C465BB" w:rsidRPr="00C465BB" w:rsidRDefault="00C465BB" w:rsidP="00E831F4">
      <w:pPr>
        <w:spacing w:after="0" w:line="240" w:lineRule="auto"/>
        <w:jc w:val="both"/>
        <w:rPr>
          <w:rFonts w:ascii="Arial" w:eastAsia="Times New Roman" w:hAnsi="Arial" w:cs="Times New Roman"/>
          <w:sz w:val="12"/>
          <w:szCs w:val="12"/>
        </w:rPr>
      </w:pPr>
    </w:p>
    <w:p w14:paraId="63F35AA5" w14:textId="3EB9CF1E" w:rsidR="00C465BB" w:rsidRPr="00C465BB" w:rsidRDefault="00C465BB" w:rsidP="00E831F4">
      <w:pPr>
        <w:spacing w:after="0" w:line="240" w:lineRule="auto"/>
        <w:ind w:left="112" w:right="63"/>
        <w:jc w:val="both"/>
        <w:rPr>
          <w:rFonts w:ascii="Arial" w:eastAsia="Arial" w:hAnsi="Arial" w:cs="Arial"/>
          <w:sz w:val="20"/>
          <w:szCs w:val="20"/>
        </w:rPr>
      </w:pPr>
      <w:r>
        <w:rPr>
          <w:rFonts w:ascii="Arial" w:hAnsi="Arial"/>
          <w:sz w:val="20"/>
        </w:rPr>
        <w:t xml:space="preserve">Within two months of the completion of the </w:t>
      </w:r>
      <w:r w:rsidR="00EA59E3">
        <w:rPr>
          <w:rFonts w:ascii="Arial" w:hAnsi="Arial"/>
          <w:sz w:val="20"/>
        </w:rPr>
        <w:t>initiative,</w:t>
      </w:r>
      <w:r>
        <w:rPr>
          <w:rFonts w:ascii="Arial" w:hAnsi="Arial"/>
          <w:sz w:val="20"/>
        </w:rPr>
        <w:t xml:space="preserve"> implementing agencies will submit necessary final reports.</w:t>
      </w:r>
    </w:p>
    <w:p w14:paraId="09E94D21"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56408EA7" w14:textId="2DBFA057" w:rsidR="00C465BB" w:rsidRDefault="00C465BB" w:rsidP="00E831F4">
      <w:pPr>
        <w:spacing w:after="0" w:line="240" w:lineRule="auto"/>
        <w:contextualSpacing/>
        <w:jc w:val="both"/>
        <w:rPr>
          <w:rFonts w:ascii="Arial" w:hAnsi="Arial"/>
          <w:i/>
          <w:sz w:val="20"/>
        </w:rPr>
      </w:pPr>
      <w:r>
        <w:rPr>
          <w:rFonts w:ascii="Arial" w:hAnsi="Arial"/>
          <w:i/>
          <w:sz w:val="20"/>
        </w:rPr>
        <w:t>Activity 4.3. International cooperation and training</w:t>
      </w:r>
    </w:p>
    <w:p w14:paraId="2B76F955" w14:textId="77777777" w:rsidR="000C3758" w:rsidRPr="00C465BB" w:rsidRDefault="000C3758" w:rsidP="00E831F4">
      <w:pPr>
        <w:spacing w:after="0" w:line="240" w:lineRule="auto"/>
        <w:contextualSpacing/>
        <w:jc w:val="both"/>
        <w:rPr>
          <w:rFonts w:ascii="Arial" w:eastAsia="Times New Roman" w:hAnsi="Arial" w:cs="Arial"/>
          <w:bCs/>
          <w:i/>
          <w:sz w:val="24"/>
          <w:szCs w:val="24"/>
        </w:rPr>
      </w:pPr>
    </w:p>
    <w:p w14:paraId="05AD8832" w14:textId="77777777" w:rsidR="00C465BB" w:rsidRP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To broaden international cooperation and build the capacity of the organizations (including CSOs) of Belarus engaged in the monitoring of the quality of atmospheric air and environmental education, the representatives of CSOs and other stakeholders (for example, from the MNREP, Ministry of Education, Academy of Post-Graduate Education, National Centre for Ecology and Local Studies, National Rehabilitation Centre for Children with Disabilities, Hydromet, secondary and middle schools, etc.) will be offered an opportunity to participate in the relevant international events, for example, in conferences, conferences of the Parties to the Aarhus Convention and the Espoo Convention, etc.</w:t>
      </w:r>
    </w:p>
    <w:p w14:paraId="6D4E8C60"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796C3123" w14:textId="77777777" w:rsidR="00C465BB" w:rsidRP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Additionally, four study trips will be organized to various EU countries to study the experience of organizing green schools, involvement of the public/CSOs in environmental monitoring, in particular the monitoring of the quality of atmospheric air.</w:t>
      </w:r>
    </w:p>
    <w:p w14:paraId="46A60C11"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6B29C7DB" w14:textId="44183359" w:rsidR="00C465BB" w:rsidRDefault="00C465BB" w:rsidP="00E831F4">
      <w:pPr>
        <w:spacing w:after="0" w:line="240" w:lineRule="auto"/>
        <w:contextualSpacing/>
        <w:jc w:val="both"/>
        <w:rPr>
          <w:rFonts w:ascii="Arial" w:hAnsi="Arial"/>
          <w:i/>
          <w:sz w:val="20"/>
        </w:rPr>
      </w:pPr>
      <w:r>
        <w:rPr>
          <w:rFonts w:ascii="Arial" w:hAnsi="Arial"/>
          <w:i/>
          <w:sz w:val="20"/>
        </w:rPr>
        <w:t xml:space="preserve">Activity 4.4. Meetings of the Public Environmental Coordinating Council </w:t>
      </w:r>
    </w:p>
    <w:p w14:paraId="6F76C64E" w14:textId="77777777" w:rsidR="000C3758" w:rsidRPr="00C465BB" w:rsidRDefault="000C3758" w:rsidP="00E831F4">
      <w:pPr>
        <w:spacing w:after="0" w:line="240" w:lineRule="auto"/>
        <w:contextualSpacing/>
        <w:jc w:val="both"/>
        <w:rPr>
          <w:rFonts w:ascii="Arial" w:eastAsia="Times New Roman" w:hAnsi="Arial" w:cs="Arial"/>
          <w:bCs/>
          <w:i/>
          <w:sz w:val="24"/>
          <w:szCs w:val="24"/>
        </w:rPr>
      </w:pPr>
    </w:p>
    <w:p w14:paraId="3CE51B0A" w14:textId="01C483DE" w:rsidR="00C465BB" w:rsidRP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To broaden the dialogue between the MNREP and CSOs, the project will provide support in conducting joint events for government bodies and the public (for example, public panel meetings), in particular, at least four meetings of the Public Environmental Coordinating Council. It is preferable that these meetings are held outside Minsk, at national parks/ zakazniks or the pilot sites where EU projects are implemented or at the sites with considerable environmental problems. Among the matters to be discussed during these meetings are the effectiveness of the national and oblast coordinating environmental councils and the full-fledged involvement of CSOs in taking environmental decisions, reports on the work done by CSOs, sharing working experience.</w:t>
      </w:r>
    </w:p>
    <w:p w14:paraId="3C4B197D"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281D957F" w14:textId="3E35AF3F" w:rsidR="00C465BB" w:rsidRDefault="00C465BB" w:rsidP="00E831F4">
      <w:pPr>
        <w:spacing w:after="0" w:line="240" w:lineRule="auto"/>
        <w:contextualSpacing/>
        <w:jc w:val="both"/>
        <w:rPr>
          <w:rFonts w:ascii="Arial" w:hAnsi="Arial"/>
          <w:i/>
          <w:sz w:val="20"/>
        </w:rPr>
      </w:pPr>
      <w:r>
        <w:rPr>
          <w:rFonts w:ascii="Arial" w:hAnsi="Arial"/>
          <w:i/>
          <w:sz w:val="20"/>
        </w:rPr>
        <w:t>Activity 4.5. Support of the CSOs network in Belarus and their cooperation with government agencies</w:t>
      </w:r>
    </w:p>
    <w:p w14:paraId="2C90DDF4" w14:textId="77777777" w:rsidR="000C3758" w:rsidRPr="00C465BB" w:rsidRDefault="000C3758" w:rsidP="00E831F4">
      <w:pPr>
        <w:spacing w:after="0" w:line="240" w:lineRule="auto"/>
        <w:contextualSpacing/>
        <w:jc w:val="both"/>
        <w:rPr>
          <w:rFonts w:ascii="Arial" w:eastAsia="Times New Roman" w:hAnsi="Arial" w:cs="Arial"/>
          <w:bCs/>
          <w:i/>
          <w:sz w:val="24"/>
          <w:szCs w:val="24"/>
        </w:rPr>
      </w:pPr>
    </w:p>
    <w:p w14:paraId="11FCEEC0" w14:textId="03F8571C" w:rsidR="00C465BB" w:rsidRPr="00C465BB" w:rsidRDefault="00C465BB" w:rsidP="00E831F4">
      <w:pPr>
        <w:widowControl w:val="0"/>
        <w:tabs>
          <w:tab w:val="left" w:pos="175"/>
        </w:tabs>
        <w:spacing w:after="0" w:line="240" w:lineRule="auto"/>
        <w:jc w:val="both"/>
        <w:rPr>
          <w:rFonts w:ascii="Arial" w:eastAsia="Arial Unicode MS" w:hAnsi="Arial" w:cs="Arial"/>
          <w:sz w:val="20"/>
          <w:szCs w:val="20"/>
        </w:rPr>
      </w:pPr>
      <w:r>
        <w:rPr>
          <w:rFonts w:ascii="Arial" w:hAnsi="Arial"/>
          <w:sz w:val="20"/>
        </w:rPr>
        <w:t xml:space="preserve">Support will be provided in the conduct of the annual environmental forum organized by CSOs, and apart from CSOs the participation of the representatives of government agencies, local authorities, green schools, and other stakeholders will be secured. </w:t>
      </w:r>
    </w:p>
    <w:p w14:paraId="2F5FE569"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0CF0C6B0" w14:textId="77777777" w:rsidR="00C465BB" w:rsidRP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 xml:space="preserve">Besides, support will be provided in the conduct of the National Ecoforum organized by the MNREP once in two years to strengthen cooperation and narrow the gap between Belarusian CSOs and national and local authorities.  </w:t>
      </w:r>
    </w:p>
    <w:p w14:paraId="0C0303BD"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6AB32D2B" w14:textId="69288F28" w:rsidR="00C465BB" w:rsidRDefault="00C465BB" w:rsidP="00F52682">
      <w:pPr>
        <w:keepNext/>
        <w:spacing w:after="0" w:line="240" w:lineRule="auto"/>
        <w:contextualSpacing/>
        <w:jc w:val="both"/>
        <w:rPr>
          <w:rFonts w:ascii="Arial" w:hAnsi="Arial"/>
          <w:i/>
          <w:sz w:val="20"/>
        </w:rPr>
      </w:pPr>
      <w:r>
        <w:rPr>
          <w:rFonts w:ascii="Arial" w:hAnsi="Arial"/>
          <w:i/>
          <w:sz w:val="20"/>
        </w:rPr>
        <w:lastRenderedPageBreak/>
        <w:t>Activity 4.6. Public relations, ensuring the dissemination of project results and project visibility</w:t>
      </w:r>
    </w:p>
    <w:p w14:paraId="5408E718" w14:textId="77777777" w:rsidR="000C3758" w:rsidRPr="00C465BB" w:rsidRDefault="000C3758" w:rsidP="00F52682">
      <w:pPr>
        <w:keepNext/>
        <w:spacing w:after="0" w:line="240" w:lineRule="auto"/>
        <w:contextualSpacing/>
        <w:jc w:val="both"/>
        <w:rPr>
          <w:rFonts w:ascii="Arial" w:eastAsia="Times New Roman" w:hAnsi="Arial" w:cs="Arial"/>
          <w:bCs/>
          <w:i/>
          <w:sz w:val="20"/>
          <w:szCs w:val="20"/>
        </w:rPr>
      </w:pPr>
    </w:p>
    <w:p w14:paraId="76D8BDB5" w14:textId="77777777" w:rsidR="00C465BB" w:rsidRP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 xml:space="preserve">At the beginning of the project the communication strategy will be developed. PR activities will be organized contributing to the improvement of air quality, including cycling and public transport promotion, planting of trees and bushes. </w:t>
      </w:r>
    </w:p>
    <w:p w14:paraId="371D91A5" w14:textId="26A1CBB1" w:rsidR="00927DA2" w:rsidRPr="002A34D4" w:rsidRDefault="00927DA2" w:rsidP="00927DA2">
      <w:pPr>
        <w:spacing w:after="120" w:line="240" w:lineRule="auto"/>
        <w:jc w:val="both"/>
        <w:rPr>
          <w:rFonts w:ascii="Arial" w:eastAsia="Times New Roman" w:hAnsi="Arial" w:cs="Arial"/>
          <w:sz w:val="20"/>
          <w:szCs w:val="20"/>
        </w:rPr>
      </w:pPr>
      <w:r>
        <w:rPr>
          <w:rFonts w:ascii="Arial" w:hAnsi="Arial"/>
          <w:sz w:val="20"/>
        </w:rPr>
        <w:t xml:space="preserve">The PR campaign to popularize </w:t>
      </w:r>
      <w:r w:rsidR="00E6643E">
        <w:rPr>
          <w:rFonts w:ascii="Arial" w:hAnsi="Arial"/>
          <w:sz w:val="20"/>
        </w:rPr>
        <w:t>“</w:t>
      </w:r>
      <w:r>
        <w:rPr>
          <w:rFonts w:ascii="Arial" w:hAnsi="Arial"/>
          <w:sz w:val="20"/>
        </w:rPr>
        <w:t>green schools</w:t>
      </w:r>
      <w:r w:rsidR="00E6643E">
        <w:rPr>
          <w:rFonts w:ascii="Arial" w:hAnsi="Arial"/>
          <w:sz w:val="20"/>
        </w:rPr>
        <w:t>”</w:t>
      </w:r>
      <w:r>
        <w:rPr>
          <w:rFonts w:ascii="Arial" w:hAnsi="Arial"/>
          <w:sz w:val="20"/>
        </w:rPr>
        <w:t xml:space="preserve"> will consist of the following elements:</w:t>
      </w:r>
    </w:p>
    <w:p w14:paraId="046938D8" w14:textId="77777777" w:rsidR="00927DA2" w:rsidRPr="002A34D4" w:rsidRDefault="00927DA2" w:rsidP="00927DA2">
      <w:pPr>
        <w:pStyle w:val="ListParagraph"/>
        <w:numPr>
          <w:ilvl w:val="0"/>
          <w:numId w:val="6"/>
        </w:numPr>
        <w:spacing w:after="120" w:line="240" w:lineRule="auto"/>
        <w:jc w:val="both"/>
        <w:rPr>
          <w:rFonts w:ascii="Arial" w:eastAsia="Times New Roman" w:hAnsi="Arial" w:cs="Arial"/>
          <w:sz w:val="20"/>
          <w:szCs w:val="20"/>
        </w:rPr>
      </w:pPr>
      <w:r>
        <w:rPr>
          <w:rFonts w:ascii="Arial" w:hAnsi="Arial"/>
          <w:sz w:val="20"/>
        </w:rPr>
        <w:t xml:space="preserve">Motivational activities to involve schools, teachers and pupils in the "Green Schools" Project (contests with prizes, diplomas). </w:t>
      </w:r>
    </w:p>
    <w:p w14:paraId="53B65809" w14:textId="77777777" w:rsidR="00927DA2" w:rsidRPr="002A34D4" w:rsidRDefault="00927DA2" w:rsidP="00927DA2">
      <w:pPr>
        <w:pStyle w:val="ListParagraph"/>
        <w:numPr>
          <w:ilvl w:val="0"/>
          <w:numId w:val="6"/>
        </w:numPr>
        <w:spacing w:after="120" w:line="240" w:lineRule="auto"/>
        <w:jc w:val="both"/>
        <w:rPr>
          <w:rFonts w:ascii="Arial" w:eastAsia="Times New Roman" w:hAnsi="Arial" w:cs="Arial"/>
          <w:sz w:val="20"/>
          <w:szCs w:val="20"/>
        </w:rPr>
      </w:pPr>
      <w:r>
        <w:rPr>
          <w:rFonts w:ascii="Arial" w:hAnsi="Arial"/>
          <w:sz w:val="20"/>
        </w:rPr>
        <w:t>Working with the media.</w:t>
      </w:r>
    </w:p>
    <w:p w14:paraId="155C397F" w14:textId="77777777" w:rsidR="00927DA2" w:rsidRPr="002A34D4" w:rsidRDefault="00927DA2" w:rsidP="00927DA2">
      <w:pPr>
        <w:pStyle w:val="ListParagraph"/>
        <w:numPr>
          <w:ilvl w:val="0"/>
          <w:numId w:val="6"/>
        </w:numPr>
        <w:spacing w:after="120" w:line="240" w:lineRule="auto"/>
        <w:jc w:val="both"/>
        <w:rPr>
          <w:rFonts w:ascii="Arial" w:eastAsia="Times New Roman" w:hAnsi="Arial" w:cs="Arial"/>
          <w:sz w:val="20"/>
          <w:szCs w:val="20"/>
        </w:rPr>
      </w:pPr>
      <w:r>
        <w:rPr>
          <w:rFonts w:ascii="Arial" w:hAnsi="Arial"/>
          <w:sz w:val="20"/>
        </w:rPr>
        <w:t>Conduct of PR campaigns on the occasion of the project's milestone activities.</w:t>
      </w:r>
    </w:p>
    <w:p w14:paraId="73F2C8F4" w14:textId="77777777" w:rsidR="00C465BB" w:rsidRPr="00C465BB" w:rsidRDefault="00C465BB" w:rsidP="00E831F4">
      <w:pPr>
        <w:spacing w:after="0" w:line="240" w:lineRule="auto"/>
        <w:contextualSpacing/>
        <w:jc w:val="both"/>
        <w:rPr>
          <w:rFonts w:ascii="Arial" w:eastAsia="Arial Unicode MS" w:hAnsi="Arial" w:cs="Arial"/>
          <w:sz w:val="20"/>
          <w:szCs w:val="20"/>
        </w:rPr>
      </w:pPr>
    </w:p>
    <w:p w14:paraId="441430C0" w14:textId="6F20460B" w:rsidR="00C465BB" w:rsidRDefault="00C465BB" w:rsidP="00E831F4">
      <w:pPr>
        <w:spacing w:after="0" w:line="240" w:lineRule="auto"/>
        <w:contextualSpacing/>
        <w:jc w:val="both"/>
        <w:rPr>
          <w:rFonts w:ascii="Arial" w:eastAsia="Arial Unicode MS" w:hAnsi="Arial" w:cs="Arial"/>
          <w:sz w:val="20"/>
          <w:szCs w:val="20"/>
        </w:rPr>
      </w:pPr>
      <w:r>
        <w:rPr>
          <w:rFonts w:ascii="Arial" w:hAnsi="Arial"/>
          <w:sz w:val="20"/>
        </w:rPr>
        <w:t xml:space="preserve">At least 10 videos will be filmed, some of them about civic engagement in environmental decision making. The initial concepts and the videos themselves will be tested in focus groups representing the main target groups. Support will be provided in the implementation of CSOs' and </w:t>
      </w:r>
      <w:r w:rsidR="00E6643E">
        <w:rPr>
          <w:rFonts w:ascii="Arial" w:hAnsi="Arial"/>
          <w:sz w:val="20"/>
        </w:rPr>
        <w:t>“</w:t>
      </w:r>
      <w:r>
        <w:rPr>
          <w:rFonts w:ascii="Arial" w:hAnsi="Arial"/>
          <w:sz w:val="20"/>
        </w:rPr>
        <w:t>green schools</w:t>
      </w:r>
      <w:r w:rsidR="00E6643E">
        <w:rPr>
          <w:rFonts w:ascii="Arial" w:hAnsi="Arial"/>
          <w:sz w:val="20"/>
        </w:rPr>
        <w:t>”</w:t>
      </w:r>
      <w:r>
        <w:rPr>
          <w:rFonts w:ascii="Arial" w:hAnsi="Arial"/>
          <w:sz w:val="20"/>
        </w:rPr>
        <w:t xml:space="preserve"> environmental campaigns dedicated to important international environmental dates: World Wetlands Day (February 2), World Wildlife Day (March 3), International Birds Day (April 1), International Day for Biological Diversity (May 22), World Environment Day (June 5), Car Free Day (September 22), European Mobility Week, World Habitat Day (the first Monday of October).</w:t>
      </w:r>
    </w:p>
    <w:p w14:paraId="559F162F" w14:textId="2292C6D8" w:rsidR="00C465BB" w:rsidRDefault="00C465BB" w:rsidP="00C465BB">
      <w:pPr>
        <w:rPr>
          <w:rFonts w:ascii="Arial" w:eastAsia="Times New Roman" w:hAnsi="Arial" w:cs="Arial"/>
          <w:sz w:val="20"/>
          <w:szCs w:val="20"/>
        </w:rPr>
      </w:pPr>
    </w:p>
    <w:p w14:paraId="6144B92C" w14:textId="77777777" w:rsidR="006D506E" w:rsidRDefault="006D506E" w:rsidP="006D506E">
      <w:pPr>
        <w:spacing w:after="0" w:line="240" w:lineRule="auto"/>
        <w:ind w:firstLineChars="400" w:firstLine="803"/>
        <w:rPr>
          <w:rFonts w:ascii="Arial" w:eastAsia="Times New Roman" w:hAnsi="Arial" w:cs="Arial"/>
          <w:b/>
          <w:bCs/>
          <w:sz w:val="20"/>
          <w:szCs w:val="20"/>
        </w:rPr>
        <w:sectPr w:rsidR="006D506E" w:rsidSect="004E7AEB">
          <w:footerReference w:type="default" r:id="rId11"/>
          <w:headerReference w:type="first" r:id="rId12"/>
          <w:pgSz w:w="11906" w:h="16838" w:code="9"/>
          <w:pgMar w:top="864" w:right="1152" w:bottom="864" w:left="1152" w:header="720" w:footer="43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33" w:name="RANGE!A1"/>
      <w:bookmarkEnd w:id="32"/>
    </w:p>
    <w:tbl>
      <w:tblPr>
        <w:tblW w:w="0" w:type="auto"/>
        <w:tblInd w:w="25" w:type="dxa"/>
        <w:tblLayout w:type="fixed"/>
        <w:tblLook w:val="04A0" w:firstRow="1" w:lastRow="0" w:firstColumn="1" w:lastColumn="0" w:noHBand="0" w:noVBand="1"/>
      </w:tblPr>
      <w:tblGrid>
        <w:gridCol w:w="65"/>
        <w:gridCol w:w="3171"/>
        <w:gridCol w:w="1637"/>
        <w:gridCol w:w="976"/>
        <w:gridCol w:w="976"/>
        <w:gridCol w:w="243"/>
        <w:gridCol w:w="733"/>
        <w:gridCol w:w="252"/>
        <w:gridCol w:w="236"/>
        <w:gridCol w:w="3178"/>
        <w:gridCol w:w="236"/>
        <w:gridCol w:w="976"/>
        <w:gridCol w:w="236"/>
        <w:gridCol w:w="258"/>
        <w:gridCol w:w="722"/>
        <w:gridCol w:w="925"/>
        <w:gridCol w:w="47"/>
        <w:gridCol w:w="236"/>
        <w:gridCol w:w="1716"/>
        <w:gridCol w:w="236"/>
      </w:tblGrid>
      <w:tr w:rsidR="008663F9" w:rsidRPr="006D506E" w14:paraId="2C56AAE8" w14:textId="77777777" w:rsidTr="00E93E7F">
        <w:trPr>
          <w:gridBefore w:val="1"/>
          <w:wBefore w:w="65" w:type="dxa"/>
          <w:trHeight w:val="645"/>
        </w:trPr>
        <w:tc>
          <w:tcPr>
            <w:tcW w:w="4808" w:type="dxa"/>
            <w:gridSpan w:val="2"/>
            <w:tcBorders>
              <w:top w:val="nil"/>
              <w:left w:val="nil"/>
              <w:bottom w:val="nil"/>
              <w:right w:val="nil"/>
            </w:tcBorders>
            <w:shd w:val="clear" w:color="auto" w:fill="auto"/>
            <w:noWrap/>
            <w:vAlign w:val="center"/>
            <w:hideMark/>
          </w:tcPr>
          <w:p w14:paraId="58B5352D" w14:textId="179C4661" w:rsidR="006D506E" w:rsidRPr="006D506E" w:rsidRDefault="006D506E" w:rsidP="00146A1E">
            <w:pPr>
              <w:pStyle w:val="Heading1"/>
              <w:rPr>
                <w:rFonts w:ascii="Arial" w:eastAsia="Times New Roman" w:hAnsi="Arial" w:cs="Arial"/>
                <w:b/>
                <w:bCs/>
                <w:sz w:val="20"/>
                <w:szCs w:val="20"/>
              </w:rPr>
            </w:pPr>
            <w:bookmarkStart w:id="34" w:name="_Toc484075602"/>
            <w:bookmarkStart w:id="35" w:name="_Toc496621583"/>
            <w:r>
              <w:rPr>
                <w:rFonts w:ascii="Arial" w:hAnsi="Arial"/>
                <w:b/>
                <w:sz w:val="20"/>
              </w:rPr>
              <w:lastRenderedPageBreak/>
              <w:t>Part III: Results and Resources Framework</w:t>
            </w:r>
            <w:bookmarkEnd w:id="34"/>
            <w:bookmarkEnd w:id="35"/>
            <w:r>
              <w:rPr>
                <w:rFonts w:ascii="Arial" w:hAnsi="Arial"/>
                <w:b/>
                <w:sz w:val="20"/>
              </w:rPr>
              <w:t xml:space="preserve"> </w:t>
            </w:r>
            <w:bookmarkEnd w:id="33"/>
          </w:p>
        </w:tc>
        <w:tc>
          <w:tcPr>
            <w:tcW w:w="976" w:type="dxa"/>
            <w:tcBorders>
              <w:top w:val="nil"/>
              <w:left w:val="nil"/>
              <w:bottom w:val="nil"/>
              <w:right w:val="nil"/>
            </w:tcBorders>
            <w:shd w:val="clear" w:color="auto" w:fill="auto"/>
            <w:noWrap/>
            <w:vAlign w:val="bottom"/>
            <w:hideMark/>
          </w:tcPr>
          <w:p w14:paraId="3AC5E699" w14:textId="77777777" w:rsidR="006D506E" w:rsidRPr="006D506E" w:rsidRDefault="006D506E" w:rsidP="00146A1E">
            <w:pPr>
              <w:pStyle w:val="Heading1"/>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14:paraId="552C60F6" w14:textId="77777777" w:rsidR="006D506E" w:rsidRPr="006D506E" w:rsidRDefault="006D506E" w:rsidP="00146A1E">
            <w:pPr>
              <w:pStyle w:val="Heading1"/>
              <w:rPr>
                <w:rFonts w:ascii="Times New Roman" w:eastAsia="Times New Roman" w:hAnsi="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14:paraId="22908DFE" w14:textId="77777777" w:rsidR="006D506E" w:rsidRPr="006D506E" w:rsidRDefault="006D506E" w:rsidP="00146A1E">
            <w:pPr>
              <w:pStyle w:val="Heading1"/>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auto"/>
            <w:noWrap/>
            <w:vAlign w:val="bottom"/>
            <w:hideMark/>
          </w:tcPr>
          <w:p w14:paraId="1EA40DD6" w14:textId="77777777" w:rsidR="006D506E" w:rsidRPr="006D506E" w:rsidRDefault="006D506E" w:rsidP="00146A1E">
            <w:pPr>
              <w:pStyle w:val="Heading1"/>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6B385F0" w14:textId="77777777" w:rsidR="006D506E" w:rsidRPr="006D506E" w:rsidRDefault="006D506E" w:rsidP="00146A1E">
            <w:pPr>
              <w:pStyle w:val="Heading1"/>
              <w:rPr>
                <w:rFonts w:ascii="Times New Roman" w:eastAsia="Times New Roman" w:hAnsi="Times New Roman" w:cs="Times New Roman"/>
                <w:sz w:val="20"/>
                <w:szCs w:val="20"/>
              </w:rPr>
            </w:pPr>
          </w:p>
        </w:tc>
        <w:tc>
          <w:tcPr>
            <w:tcW w:w="3178" w:type="dxa"/>
            <w:tcBorders>
              <w:top w:val="nil"/>
              <w:left w:val="nil"/>
              <w:bottom w:val="nil"/>
              <w:right w:val="nil"/>
            </w:tcBorders>
            <w:shd w:val="clear" w:color="auto" w:fill="auto"/>
            <w:noWrap/>
            <w:vAlign w:val="bottom"/>
            <w:hideMark/>
          </w:tcPr>
          <w:p w14:paraId="00260EB3" w14:textId="77777777" w:rsidR="006D506E" w:rsidRPr="006D506E" w:rsidRDefault="006D506E" w:rsidP="00146A1E">
            <w:pPr>
              <w:pStyle w:val="Heading1"/>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F0E9995" w14:textId="77777777" w:rsidR="006D506E" w:rsidRPr="006D506E" w:rsidRDefault="006D506E" w:rsidP="00146A1E">
            <w:pPr>
              <w:pStyle w:val="Heading1"/>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26B794" w14:textId="77777777" w:rsidR="006D506E" w:rsidRPr="006D506E" w:rsidRDefault="006D506E" w:rsidP="00146A1E">
            <w:pPr>
              <w:pStyle w:val="Heading1"/>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E5D97D0" w14:textId="77777777" w:rsidR="006D506E" w:rsidRPr="006D506E" w:rsidRDefault="006D506E" w:rsidP="00146A1E">
            <w:pPr>
              <w:pStyle w:val="Heading1"/>
              <w:rPr>
                <w:rFonts w:ascii="Times New Roman" w:eastAsia="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bottom"/>
            <w:hideMark/>
          </w:tcPr>
          <w:p w14:paraId="5795C188" w14:textId="77777777" w:rsidR="006D506E" w:rsidRPr="006D506E" w:rsidRDefault="006D506E" w:rsidP="00146A1E">
            <w:pPr>
              <w:pStyle w:val="Heading1"/>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bottom"/>
            <w:hideMark/>
          </w:tcPr>
          <w:p w14:paraId="272E5660" w14:textId="77777777" w:rsidR="006D506E" w:rsidRPr="006D506E" w:rsidRDefault="006D506E" w:rsidP="00146A1E">
            <w:pPr>
              <w:pStyle w:val="Heading1"/>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7B45DCB" w14:textId="77777777" w:rsidR="006D506E" w:rsidRPr="006D506E" w:rsidRDefault="006D506E" w:rsidP="00146A1E">
            <w:pPr>
              <w:pStyle w:val="Heading1"/>
              <w:rPr>
                <w:rFonts w:ascii="Times New Roman" w:eastAsia="Times New Roman" w:hAnsi="Times New Roman" w:cs="Times New Roman"/>
                <w:sz w:val="20"/>
                <w:szCs w:val="20"/>
              </w:rPr>
            </w:pPr>
          </w:p>
        </w:tc>
        <w:tc>
          <w:tcPr>
            <w:tcW w:w="1716" w:type="dxa"/>
            <w:tcBorders>
              <w:top w:val="nil"/>
              <w:left w:val="nil"/>
              <w:bottom w:val="nil"/>
              <w:right w:val="nil"/>
            </w:tcBorders>
            <w:shd w:val="clear" w:color="auto" w:fill="auto"/>
            <w:noWrap/>
            <w:vAlign w:val="bottom"/>
            <w:hideMark/>
          </w:tcPr>
          <w:p w14:paraId="1D7F0213" w14:textId="77777777" w:rsidR="006D506E" w:rsidRPr="006D506E" w:rsidRDefault="006D506E" w:rsidP="00146A1E">
            <w:pPr>
              <w:pStyle w:val="Heading1"/>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C7F57C3" w14:textId="77777777" w:rsidR="006D506E" w:rsidRPr="006D506E" w:rsidRDefault="006D506E" w:rsidP="00146A1E">
            <w:pPr>
              <w:pStyle w:val="Heading1"/>
              <w:rPr>
                <w:rFonts w:ascii="Times New Roman" w:eastAsia="Times New Roman" w:hAnsi="Times New Roman" w:cs="Times New Roman"/>
                <w:sz w:val="20"/>
                <w:szCs w:val="20"/>
              </w:rPr>
            </w:pPr>
          </w:p>
        </w:tc>
      </w:tr>
      <w:tr w:rsidR="001D02B5" w:rsidRPr="001D02B5" w14:paraId="0C8CA67E" w14:textId="77777777" w:rsidTr="00E93E7F">
        <w:trPr>
          <w:gridAfter w:val="4"/>
          <w:wAfter w:w="2235" w:type="dxa"/>
          <w:trHeight w:val="795"/>
        </w:trPr>
        <w:tc>
          <w:tcPr>
            <w:tcW w:w="1482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5C5D90E6" w14:textId="77777777" w:rsidR="001D02B5" w:rsidRPr="001D02B5" w:rsidRDefault="001D02B5" w:rsidP="001D02B5">
            <w:pPr>
              <w:spacing w:after="0" w:line="240" w:lineRule="auto"/>
              <w:rPr>
                <w:rFonts w:ascii="Arial" w:eastAsia="Times New Roman" w:hAnsi="Arial" w:cs="Arial"/>
                <w:b/>
                <w:bCs/>
                <w:color w:val="000000"/>
                <w:sz w:val="20"/>
                <w:szCs w:val="20"/>
              </w:rPr>
            </w:pPr>
            <w:r>
              <w:rPr>
                <w:rFonts w:ascii="Arial" w:hAnsi="Arial"/>
                <w:b/>
                <w:color w:val="000000"/>
                <w:sz w:val="20"/>
              </w:rPr>
              <w:t xml:space="preserve">Expected result (as set forth in the Results and Resources Framework of the Country Programme): </w:t>
            </w:r>
            <w:r>
              <w:rPr>
                <w:rFonts w:ascii="Arial" w:eastAsia="Times New Roman" w:hAnsi="Arial" w:cs="Arial"/>
                <w:b/>
                <w:bCs/>
                <w:color w:val="000000"/>
                <w:sz w:val="20"/>
                <w:szCs w:val="20"/>
              </w:rPr>
              <w:br/>
            </w:r>
            <w:r>
              <w:rPr>
                <w:rFonts w:ascii="Arial" w:hAnsi="Arial"/>
                <w:color w:val="000000"/>
                <w:sz w:val="20"/>
              </w:rPr>
              <w:t>3.1: By 2020, policies will have been improved and measures will have been effectively implemented to increase energy efficiency and the production of renewable energy, to protect landscape and biological diversity, and to reduce the anthropogenic burden on the environment.</w:t>
            </w:r>
          </w:p>
        </w:tc>
      </w:tr>
      <w:tr w:rsidR="001D02B5" w:rsidRPr="001D02B5" w14:paraId="3175F6BE" w14:textId="77777777" w:rsidTr="00E93E7F">
        <w:trPr>
          <w:gridAfter w:val="4"/>
          <w:wAfter w:w="2235" w:type="dxa"/>
          <w:trHeight w:val="750"/>
        </w:trPr>
        <w:tc>
          <w:tcPr>
            <w:tcW w:w="1482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0ADBE893" w14:textId="77777777" w:rsidR="001D02B5" w:rsidRPr="001D02B5" w:rsidRDefault="001D02B5" w:rsidP="001D02B5">
            <w:pPr>
              <w:spacing w:after="0" w:line="240" w:lineRule="auto"/>
              <w:rPr>
                <w:rFonts w:ascii="Arial" w:eastAsia="Times New Roman" w:hAnsi="Arial" w:cs="Arial"/>
                <w:b/>
                <w:bCs/>
                <w:color w:val="000000"/>
                <w:sz w:val="20"/>
                <w:szCs w:val="20"/>
              </w:rPr>
            </w:pPr>
            <w:r>
              <w:rPr>
                <w:rFonts w:ascii="Arial" w:hAnsi="Arial"/>
                <w:b/>
                <w:color w:val="000000"/>
                <w:sz w:val="20"/>
              </w:rPr>
              <w:t xml:space="preserve">Outcome indicators (as set forth in the Results and Resources of the Country Programme) including baseline and targets: </w:t>
            </w:r>
            <w:r>
              <w:rPr>
                <w:rFonts w:ascii="Arial" w:eastAsia="Times New Roman" w:hAnsi="Arial" w:cs="Arial"/>
                <w:b/>
                <w:bCs/>
                <w:color w:val="000000"/>
                <w:sz w:val="20"/>
                <w:szCs w:val="20"/>
              </w:rPr>
              <w:br/>
            </w:r>
            <w:r>
              <w:rPr>
                <w:rFonts w:ascii="Arial" w:hAnsi="Arial"/>
                <w:color w:val="000000"/>
                <w:sz w:val="20"/>
              </w:rPr>
              <w:t>Indicator 3.1.3.  The volume of pollutants released into the atmosphere, tonnes (tonnes per one square km). Baseline indicator: 6.62 t/km</w:t>
            </w:r>
            <w:r>
              <w:rPr>
                <w:rFonts w:ascii="Arial" w:hAnsi="Arial"/>
                <w:color w:val="000000"/>
                <w:sz w:val="20"/>
                <w:vertAlign w:val="superscript"/>
              </w:rPr>
              <w:t>2</w:t>
            </w:r>
            <w:r>
              <w:rPr>
                <w:rFonts w:ascii="Arial" w:hAnsi="Arial"/>
                <w:color w:val="000000"/>
                <w:sz w:val="20"/>
              </w:rPr>
              <w:t xml:space="preserve"> (2013). Target: 6.49 t/km</w:t>
            </w:r>
            <w:r>
              <w:rPr>
                <w:rFonts w:ascii="Arial" w:hAnsi="Arial"/>
                <w:color w:val="000000"/>
                <w:sz w:val="20"/>
                <w:vertAlign w:val="superscript"/>
              </w:rPr>
              <w:t>2</w:t>
            </w:r>
            <w:r>
              <w:rPr>
                <w:rFonts w:ascii="Arial" w:hAnsi="Arial"/>
                <w:color w:val="000000"/>
                <w:sz w:val="20"/>
              </w:rPr>
              <w:t xml:space="preserve"> (by 2020)</w:t>
            </w:r>
          </w:p>
        </w:tc>
      </w:tr>
      <w:tr w:rsidR="001D02B5" w:rsidRPr="001D02B5" w14:paraId="0DECEA40" w14:textId="77777777" w:rsidTr="00E93E7F">
        <w:trPr>
          <w:gridAfter w:val="4"/>
          <w:wAfter w:w="2235" w:type="dxa"/>
          <w:trHeight w:val="315"/>
        </w:trPr>
        <w:tc>
          <w:tcPr>
            <w:tcW w:w="1482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1587985D" w14:textId="77777777" w:rsidR="001D02B5" w:rsidRPr="001D02B5" w:rsidRDefault="001D02B5" w:rsidP="001D02B5">
            <w:pPr>
              <w:spacing w:after="240" w:line="240" w:lineRule="auto"/>
              <w:rPr>
                <w:rFonts w:ascii="Arial" w:eastAsia="Times New Roman" w:hAnsi="Arial" w:cs="Arial"/>
                <w:b/>
                <w:bCs/>
                <w:color w:val="000000"/>
                <w:sz w:val="20"/>
                <w:szCs w:val="20"/>
              </w:rPr>
            </w:pPr>
            <w:r>
              <w:rPr>
                <w:rFonts w:ascii="Arial" w:hAnsi="Arial"/>
                <w:b/>
                <w:color w:val="000000"/>
                <w:sz w:val="20"/>
              </w:rPr>
              <w:t xml:space="preserve">Partnership Strategy: </w:t>
            </w:r>
            <w:r>
              <w:rPr>
                <w:rFonts w:ascii="Arial" w:hAnsi="Arial"/>
                <w:color w:val="000000"/>
                <w:sz w:val="20"/>
              </w:rPr>
              <w:t>Executing Entity - the Ministry of Natural Resources and Environmental Protection of the Republic of Belarus</w:t>
            </w:r>
          </w:p>
        </w:tc>
      </w:tr>
      <w:tr w:rsidR="001D02B5" w:rsidRPr="001D02B5" w14:paraId="2FACE59D" w14:textId="77777777" w:rsidTr="00E93E7F">
        <w:trPr>
          <w:gridAfter w:val="4"/>
          <w:wAfter w:w="2235" w:type="dxa"/>
          <w:trHeight w:val="255"/>
        </w:trPr>
        <w:tc>
          <w:tcPr>
            <w:tcW w:w="14820"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14:paraId="7C58E602" w14:textId="77777777" w:rsidR="00774E6A" w:rsidRDefault="001D02B5" w:rsidP="001D02B5">
            <w:pPr>
              <w:spacing w:after="0" w:line="240" w:lineRule="auto"/>
              <w:rPr>
                <w:rFonts w:ascii="Arial" w:hAnsi="Arial"/>
                <w:color w:val="000000"/>
                <w:sz w:val="20"/>
              </w:rPr>
            </w:pPr>
            <w:r>
              <w:rPr>
                <w:rFonts w:ascii="Arial" w:hAnsi="Arial"/>
                <w:b/>
                <w:color w:val="000000"/>
                <w:sz w:val="20"/>
              </w:rPr>
              <w:t xml:space="preserve">Project title and ID (ATLAS Award ID): </w:t>
            </w:r>
            <w:r>
              <w:rPr>
                <w:rFonts w:ascii="Arial" w:hAnsi="Arial"/>
                <w:color w:val="000000"/>
                <w:sz w:val="20"/>
              </w:rPr>
              <w:t xml:space="preserve">"Civic Engagement in Environmental Monitoring and Improving Environmental Management at the Local Level" </w:t>
            </w:r>
          </w:p>
          <w:p w14:paraId="54E35125" w14:textId="700E57B2" w:rsidR="001D02B5" w:rsidRPr="001D02B5" w:rsidRDefault="001D02B5" w:rsidP="001D02B5">
            <w:pPr>
              <w:spacing w:after="0" w:line="240" w:lineRule="auto"/>
              <w:rPr>
                <w:rFonts w:ascii="Arial" w:eastAsia="Times New Roman" w:hAnsi="Arial" w:cs="Arial"/>
                <w:b/>
                <w:bCs/>
                <w:color w:val="000000"/>
                <w:sz w:val="20"/>
                <w:szCs w:val="20"/>
              </w:rPr>
            </w:pPr>
            <w:r>
              <w:rPr>
                <w:rFonts w:ascii="Arial" w:hAnsi="Arial"/>
                <w:color w:val="000000"/>
                <w:sz w:val="20"/>
              </w:rPr>
              <w:t xml:space="preserve">Project ID: </w:t>
            </w:r>
            <w:r w:rsidR="00774E6A" w:rsidRPr="00774E6A">
              <w:rPr>
                <w:rFonts w:ascii="Arial" w:hAnsi="Arial"/>
                <w:sz w:val="20"/>
              </w:rPr>
              <w:t>00096095</w:t>
            </w:r>
            <w:r w:rsidRPr="00774E6A">
              <w:rPr>
                <w:rFonts w:ascii="Arial" w:hAnsi="Arial"/>
                <w:color w:val="000000"/>
                <w:sz w:val="20"/>
              </w:rPr>
              <w:t xml:space="preserve">  </w:t>
            </w:r>
            <w:r>
              <w:rPr>
                <w:rFonts w:ascii="Arial" w:hAnsi="Arial"/>
                <w:color w:val="000000"/>
                <w:sz w:val="20"/>
              </w:rPr>
              <w:t xml:space="preserve">    Atlas Award ID: </w:t>
            </w:r>
            <w:r w:rsidR="00D46D4A" w:rsidRPr="00D46D4A">
              <w:rPr>
                <w:rFonts w:ascii="Arial" w:hAnsi="Arial"/>
                <w:color w:val="000000"/>
                <w:sz w:val="20"/>
              </w:rPr>
              <w:t>00090215</w:t>
            </w:r>
          </w:p>
        </w:tc>
      </w:tr>
      <w:tr w:rsidR="001D02B5" w:rsidRPr="001D02B5" w14:paraId="4A738732" w14:textId="77777777" w:rsidTr="00E93E7F">
        <w:trPr>
          <w:gridAfter w:val="4"/>
          <w:wAfter w:w="2235" w:type="dxa"/>
          <w:trHeight w:val="450"/>
        </w:trPr>
        <w:tc>
          <w:tcPr>
            <w:tcW w:w="14820" w:type="dxa"/>
            <w:gridSpan w:val="16"/>
            <w:vMerge/>
            <w:tcBorders>
              <w:top w:val="single" w:sz="4" w:space="0" w:color="auto"/>
              <w:left w:val="single" w:sz="4" w:space="0" w:color="auto"/>
              <w:bottom w:val="single" w:sz="4" w:space="0" w:color="auto"/>
              <w:right w:val="single" w:sz="4" w:space="0" w:color="auto"/>
            </w:tcBorders>
            <w:vAlign w:val="center"/>
            <w:hideMark/>
          </w:tcPr>
          <w:p w14:paraId="16F18477" w14:textId="77777777" w:rsidR="001D02B5" w:rsidRPr="001D02B5" w:rsidRDefault="001D02B5" w:rsidP="001D02B5">
            <w:pPr>
              <w:spacing w:after="0" w:line="240" w:lineRule="auto"/>
              <w:rPr>
                <w:rFonts w:ascii="Arial" w:eastAsia="Times New Roman" w:hAnsi="Arial" w:cs="Arial"/>
                <w:b/>
                <w:bCs/>
                <w:color w:val="000000"/>
                <w:sz w:val="20"/>
                <w:szCs w:val="20"/>
              </w:rPr>
            </w:pPr>
          </w:p>
        </w:tc>
      </w:tr>
      <w:tr w:rsidR="001D02B5" w:rsidRPr="001D02B5" w14:paraId="1BCF5B8C" w14:textId="77777777" w:rsidTr="00E93E7F">
        <w:trPr>
          <w:gridAfter w:val="4"/>
          <w:wAfter w:w="2235" w:type="dxa"/>
          <w:trHeight w:val="255"/>
        </w:trPr>
        <w:tc>
          <w:tcPr>
            <w:tcW w:w="3236"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hideMark/>
          </w:tcPr>
          <w:p w14:paraId="4D166B52"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EXPECTED OUTPUTS</w:t>
            </w:r>
          </w:p>
        </w:tc>
        <w:tc>
          <w:tcPr>
            <w:tcW w:w="3832" w:type="dxa"/>
            <w:gridSpan w:val="4"/>
            <w:vMerge w:val="restart"/>
            <w:tcBorders>
              <w:top w:val="single" w:sz="4" w:space="0" w:color="auto"/>
              <w:left w:val="single" w:sz="4" w:space="0" w:color="auto"/>
              <w:bottom w:val="single" w:sz="4" w:space="0" w:color="auto"/>
              <w:right w:val="single" w:sz="4" w:space="0" w:color="auto"/>
            </w:tcBorders>
            <w:shd w:val="clear" w:color="000000" w:fill="FFFF99"/>
            <w:noWrap/>
            <w:hideMark/>
          </w:tcPr>
          <w:p w14:paraId="702000AD"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TARGETS FOR (1-4 YEARS)</w:t>
            </w: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000000" w:fill="FFFF99"/>
            <w:hideMark/>
          </w:tcPr>
          <w:p w14:paraId="16C6EF87"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INDICATIVE ACTIVITIES / TYPES OF ACTIVITY</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000000" w:fill="FFFF99"/>
            <w:hideMark/>
          </w:tcPr>
          <w:p w14:paraId="68DFB920"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RESPONSIBLE PARTIES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FFFF99"/>
            <w:hideMark/>
          </w:tcPr>
          <w:p w14:paraId="69CDEB78"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Resources (EUR)</w:t>
            </w:r>
          </w:p>
        </w:tc>
      </w:tr>
      <w:tr w:rsidR="001D02B5" w:rsidRPr="001D02B5" w14:paraId="6AF077EA"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CF7D47C"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A9F95F4"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674883AF"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63F0CCCE"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27EDDAD2"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2DB86711" w14:textId="77777777" w:rsidTr="00E93E7F">
        <w:trPr>
          <w:gridAfter w:val="4"/>
          <w:wAfter w:w="2235" w:type="dxa"/>
          <w:trHeight w:val="255"/>
        </w:trPr>
        <w:tc>
          <w:tcPr>
            <w:tcW w:w="13173" w:type="dxa"/>
            <w:gridSpan w:val="14"/>
            <w:vMerge w:val="restart"/>
            <w:tcBorders>
              <w:top w:val="single" w:sz="4" w:space="0" w:color="auto"/>
              <w:left w:val="single" w:sz="4" w:space="0" w:color="auto"/>
              <w:bottom w:val="single" w:sz="4" w:space="0" w:color="auto"/>
              <w:right w:val="single" w:sz="4" w:space="0" w:color="auto"/>
            </w:tcBorders>
            <w:shd w:val="clear" w:color="000000" w:fill="E6B8B7"/>
            <w:hideMark/>
          </w:tcPr>
          <w:p w14:paraId="26352CBE" w14:textId="34CCC2DC"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COMPONENT 1:</w:t>
            </w:r>
            <w:r>
              <w:rPr>
                <w:rFonts w:ascii="Calibri" w:hAnsi="Calibri"/>
                <w:color w:val="000000"/>
                <w:sz w:val="20"/>
              </w:rPr>
              <w:t xml:space="preserve"> </w:t>
            </w:r>
            <w:r>
              <w:rPr>
                <w:rFonts w:ascii="Calibri" w:hAnsi="Calibri"/>
                <w:b/>
                <w:color w:val="000000"/>
                <w:sz w:val="20"/>
              </w:rPr>
              <w:t xml:space="preserve">Establishing / providing support to at least six </w:t>
            </w:r>
            <w:r w:rsidR="00AE12FF">
              <w:rPr>
                <w:rFonts w:ascii="Calibri" w:hAnsi="Calibri"/>
                <w:b/>
                <w:color w:val="000000"/>
                <w:sz w:val="20"/>
              </w:rPr>
              <w:t>“</w:t>
            </w:r>
            <w:r>
              <w:rPr>
                <w:rFonts w:ascii="Calibri" w:hAnsi="Calibri"/>
                <w:b/>
                <w:color w:val="000000"/>
                <w:sz w:val="20"/>
              </w:rPr>
              <w:t>environmental monitoring clubs</w:t>
            </w:r>
            <w:r w:rsidR="00E93E7F">
              <w:rPr>
                <w:rFonts w:ascii="Calibri" w:hAnsi="Calibri"/>
                <w:b/>
                <w:color w:val="000000"/>
                <w:sz w:val="20"/>
              </w:rPr>
              <w:t>”</w:t>
            </w:r>
            <w:r>
              <w:rPr>
                <w:rFonts w:ascii="Calibri" w:hAnsi="Calibri"/>
                <w:b/>
                <w:color w:val="000000"/>
                <w:sz w:val="20"/>
              </w:rPr>
              <w:t xml:space="preserve"> / public environmental coordinating councils in the regions of Belarus (at least one in each oblast).</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61023BAE" w14:textId="22708661" w:rsidR="001D02B5" w:rsidRPr="001D02B5" w:rsidRDefault="00E93E7F" w:rsidP="001D02B5">
            <w:pPr>
              <w:spacing w:after="0" w:line="240" w:lineRule="auto"/>
              <w:rPr>
                <w:rFonts w:ascii="Calibri" w:eastAsia="Times New Roman" w:hAnsi="Calibri" w:cs="Arial"/>
                <w:b/>
                <w:bCs/>
                <w:color w:val="000000"/>
                <w:sz w:val="20"/>
                <w:szCs w:val="20"/>
              </w:rPr>
            </w:pPr>
            <w:r>
              <w:rPr>
                <w:rFonts w:ascii="Calibri" w:hAnsi="Calibri"/>
                <w:b/>
                <w:color w:val="000000"/>
                <w:sz w:val="20"/>
              </w:rPr>
              <w:t>211,600</w:t>
            </w:r>
          </w:p>
        </w:tc>
      </w:tr>
      <w:tr w:rsidR="001D02B5" w:rsidRPr="001D02B5" w14:paraId="223A3DAA" w14:textId="77777777" w:rsidTr="00E93E7F">
        <w:trPr>
          <w:gridAfter w:val="4"/>
          <w:wAfter w:w="2235" w:type="dxa"/>
          <w:trHeight w:val="450"/>
        </w:trPr>
        <w:tc>
          <w:tcPr>
            <w:tcW w:w="13173" w:type="dxa"/>
            <w:gridSpan w:val="14"/>
            <w:vMerge/>
            <w:tcBorders>
              <w:top w:val="single" w:sz="4" w:space="0" w:color="auto"/>
              <w:left w:val="single" w:sz="4" w:space="0" w:color="auto"/>
              <w:bottom w:val="single" w:sz="4" w:space="0" w:color="auto"/>
              <w:right w:val="single" w:sz="4" w:space="0" w:color="auto"/>
            </w:tcBorders>
            <w:vAlign w:val="center"/>
            <w:hideMark/>
          </w:tcPr>
          <w:p w14:paraId="1656BD63" w14:textId="77777777" w:rsidR="001D02B5" w:rsidRPr="001D02B5" w:rsidRDefault="001D02B5" w:rsidP="001D02B5">
            <w:pPr>
              <w:spacing w:after="0" w:line="240" w:lineRule="auto"/>
              <w:rPr>
                <w:rFonts w:ascii="Calibri" w:eastAsia="Times New Roman" w:hAnsi="Calibri" w:cs="Arial"/>
                <w:b/>
                <w:bCs/>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18AC3A03" w14:textId="77777777" w:rsidR="001D02B5" w:rsidRPr="001D02B5" w:rsidRDefault="001D02B5" w:rsidP="001D02B5">
            <w:pPr>
              <w:spacing w:after="0" w:line="240" w:lineRule="auto"/>
              <w:rPr>
                <w:rFonts w:ascii="Calibri" w:eastAsia="Times New Roman" w:hAnsi="Calibri" w:cs="Arial"/>
                <w:b/>
                <w:bCs/>
                <w:color w:val="000000"/>
                <w:sz w:val="20"/>
                <w:szCs w:val="20"/>
              </w:rPr>
            </w:pPr>
          </w:p>
        </w:tc>
      </w:tr>
      <w:tr w:rsidR="001D02B5" w:rsidRPr="001D02B5" w14:paraId="725068E8" w14:textId="77777777" w:rsidTr="00E93E7F">
        <w:trPr>
          <w:gridAfter w:val="4"/>
          <w:wAfter w:w="2235" w:type="dxa"/>
          <w:trHeight w:val="244"/>
        </w:trPr>
        <w:tc>
          <w:tcPr>
            <w:tcW w:w="32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F5C5B8E" w14:textId="16FF4485"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b/>
                <w:color w:val="000000"/>
                <w:sz w:val="20"/>
              </w:rPr>
              <w:t>Baseline:</w:t>
            </w:r>
            <w:r>
              <w:rPr>
                <w:rFonts w:ascii="Calibri" w:eastAsia="Times New Roman" w:hAnsi="Calibri" w:cs="Arial"/>
                <w:b/>
                <w:bCs/>
                <w:color w:val="000000"/>
                <w:sz w:val="20"/>
                <w:szCs w:val="20"/>
              </w:rPr>
              <w:br/>
            </w:r>
            <w:r>
              <w:rPr>
                <w:rFonts w:ascii="Calibri" w:hAnsi="Calibri"/>
                <w:color w:val="000000"/>
                <w:sz w:val="20"/>
              </w:rPr>
              <w:t xml:space="preserve">1a. Lack of </w:t>
            </w:r>
            <w:r w:rsidR="00E93E7F">
              <w:rPr>
                <w:rFonts w:ascii="Calibri" w:hAnsi="Calibri"/>
                <w:color w:val="000000"/>
                <w:sz w:val="20"/>
              </w:rPr>
              <w:t>“</w:t>
            </w:r>
            <w:r>
              <w:rPr>
                <w:rFonts w:ascii="Calibri" w:hAnsi="Calibri"/>
                <w:color w:val="000000"/>
                <w:sz w:val="20"/>
              </w:rPr>
              <w:t>environmental monitoring</w:t>
            </w:r>
            <w:r w:rsidR="00E93E7F">
              <w:rPr>
                <w:rFonts w:ascii="Calibri" w:hAnsi="Calibri"/>
                <w:color w:val="000000"/>
                <w:sz w:val="20"/>
              </w:rPr>
              <w:t>”</w:t>
            </w:r>
            <w:r>
              <w:rPr>
                <w:rFonts w:ascii="Calibri" w:hAnsi="Calibri"/>
                <w:color w:val="000000"/>
                <w:sz w:val="20"/>
              </w:rPr>
              <w:t xml:space="preserve"> clubs in 2016 </w:t>
            </w:r>
            <w:r>
              <w:rPr>
                <w:rFonts w:ascii="Calibri" w:eastAsia="Times New Roman" w:hAnsi="Calibri" w:cs="Arial"/>
                <w:color w:val="000000"/>
                <w:sz w:val="20"/>
                <w:szCs w:val="20"/>
              </w:rPr>
              <w:br/>
            </w:r>
            <w:r>
              <w:rPr>
                <w:rFonts w:ascii="Calibri" w:hAnsi="Calibri"/>
                <w:color w:val="000000"/>
                <w:sz w:val="20"/>
              </w:rPr>
              <w:t>1b.  Zero environmental monitoring activities with public participation conducted as part of the project.</w:t>
            </w:r>
            <w:r>
              <w:rPr>
                <w:rFonts w:ascii="Calibri" w:eastAsia="Times New Roman" w:hAnsi="Calibri" w:cs="Arial"/>
                <w:b/>
                <w:bCs/>
                <w:color w:val="000000"/>
                <w:sz w:val="20"/>
                <w:szCs w:val="20"/>
              </w:rPr>
              <w:br/>
            </w:r>
            <w:r>
              <w:rPr>
                <w:rFonts w:ascii="Calibri" w:hAnsi="Calibri"/>
                <w:b/>
                <w:color w:val="000000"/>
                <w:sz w:val="20"/>
              </w:rPr>
              <w:t>Indicators:</w:t>
            </w:r>
            <w:r>
              <w:rPr>
                <w:rFonts w:ascii="Calibri" w:eastAsia="Times New Roman" w:hAnsi="Calibri" w:cs="Arial"/>
                <w:b/>
                <w:bCs/>
                <w:color w:val="000000"/>
                <w:sz w:val="20"/>
                <w:szCs w:val="20"/>
              </w:rPr>
              <w:br/>
            </w:r>
            <w:r>
              <w:rPr>
                <w:rFonts w:ascii="Calibri" w:hAnsi="Calibri"/>
                <w:color w:val="000000"/>
                <w:sz w:val="20"/>
              </w:rPr>
              <w:t xml:space="preserve">1a. The number of established / supported environmental monitoring clubs at </w:t>
            </w:r>
            <w:r w:rsidR="00E93E7F">
              <w:rPr>
                <w:rFonts w:ascii="Calibri" w:hAnsi="Calibri"/>
                <w:color w:val="000000"/>
                <w:sz w:val="20"/>
              </w:rPr>
              <w:t>“</w:t>
            </w:r>
            <w:r>
              <w:rPr>
                <w:rFonts w:ascii="Calibri" w:hAnsi="Calibri"/>
                <w:color w:val="000000"/>
                <w:sz w:val="20"/>
              </w:rPr>
              <w:t>green schools</w:t>
            </w:r>
            <w:r w:rsidR="00E93E7F">
              <w:rPr>
                <w:rFonts w:ascii="Calibri" w:hAnsi="Calibri"/>
                <w:color w:val="000000"/>
                <w:sz w:val="20"/>
              </w:rPr>
              <w:t>”</w:t>
            </w:r>
            <w:r>
              <w:rPr>
                <w:rFonts w:ascii="Calibri" w:hAnsi="Calibri"/>
                <w:color w:val="000000"/>
                <w:sz w:val="20"/>
              </w:rPr>
              <w:t xml:space="preserve">; </w:t>
            </w:r>
            <w:r>
              <w:rPr>
                <w:rFonts w:ascii="Calibri" w:eastAsia="Times New Roman" w:hAnsi="Calibri" w:cs="Arial"/>
                <w:color w:val="000000"/>
                <w:sz w:val="20"/>
                <w:szCs w:val="20"/>
              </w:rPr>
              <w:br/>
            </w:r>
            <w:r>
              <w:rPr>
                <w:rFonts w:ascii="Calibri" w:hAnsi="Calibri"/>
                <w:color w:val="000000"/>
                <w:sz w:val="20"/>
              </w:rPr>
              <w:t>1b. The number of environmental monitoring trainings conducted as part of the project.</w:t>
            </w:r>
          </w:p>
        </w:tc>
        <w:tc>
          <w:tcPr>
            <w:tcW w:w="38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531244A" w14:textId="53A43A53"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 xml:space="preserve">1a. At least seven </w:t>
            </w:r>
            <w:r w:rsidR="00E93E7F">
              <w:rPr>
                <w:rFonts w:ascii="Calibri" w:hAnsi="Calibri"/>
                <w:sz w:val="20"/>
              </w:rPr>
              <w:t>“</w:t>
            </w:r>
            <w:r>
              <w:rPr>
                <w:rFonts w:ascii="Calibri" w:hAnsi="Calibri"/>
                <w:sz w:val="20"/>
              </w:rPr>
              <w:t>environmental monitoring clubs</w:t>
            </w:r>
            <w:r w:rsidR="00E93E7F">
              <w:rPr>
                <w:rFonts w:ascii="Calibri" w:hAnsi="Calibri"/>
                <w:sz w:val="20"/>
              </w:rPr>
              <w:t>”</w:t>
            </w:r>
            <w:r>
              <w:rPr>
                <w:rFonts w:ascii="Calibri" w:hAnsi="Calibri"/>
                <w:sz w:val="20"/>
              </w:rPr>
              <w:t xml:space="preserve"> have been established; </w:t>
            </w:r>
            <w:r>
              <w:rPr>
                <w:rFonts w:ascii="Calibri" w:eastAsia="Times New Roman" w:hAnsi="Calibri" w:cs="Arial"/>
                <w:sz w:val="20"/>
                <w:szCs w:val="20"/>
              </w:rPr>
              <w:br/>
            </w:r>
            <w:r>
              <w:rPr>
                <w:rFonts w:ascii="Calibri" w:hAnsi="Calibri"/>
                <w:sz w:val="20"/>
              </w:rPr>
              <w:t xml:space="preserve">1b. At least 49 environmental monitoring trainings have been organized for at least 735 participants  </w:t>
            </w: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949EC38"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1.1. Development and publication of a guide on civic engagement in environmental monitoring.</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3F8092B"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8494E1"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0C014B8D"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11D57F13"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678B9DE"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207F5BCF"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50F1C5BA"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663B4CE1"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3B48F97B"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28BC24B5"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54D90E57"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6081099"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1.2. Selection of CSOs and trainings on environmental monitoring for the volunteers - members of ecology clubs.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E719420"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4C619A"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771EF071"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997C7C9"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ED85DA2"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5D8CF42E"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03806ADF"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0909E89"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6529823B"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8FB16DC"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53A8E0D8"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0C6A01B"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1.3. Organization of environmental monitoring clubs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EF8D2EC"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C07A88"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 </w:t>
            </w:r>
          </w:p>
        </w:tc>
      </w:tr>
      <w:tr w:rsidR="001D02B5" w:rsidRPr="001D02B5" w14:paraId="3875ACB2"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0475EE93"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3B4E2869"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40712806"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50194CE3"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5A79114" w14:textId="77777777" w:rsidR="001D02B5" w:rsidRPr="001D02B5" w:rsidRDefault="001D02B5" w:rsidP="001D02B5">
            <w:pPr>
              <w:spacing w:after="0" w:line="240" w:lineRule="auto"/>
              <w:rPr>
                <w:rFonts w:ascii="Calibri" w:eastAsia="Times New Roman" w:hAnsi="Calibri" w:cs="Arial"/>
                <w:sz w:val="20"/>
                <w:szCs w:val="20"/>
              </w:rPr>
            </w:pPr>
          </w:p>
        </w:tc>
      </w:tr>
      <w:tr w:rsidR="001D02B5" w:rsidRPr="001D02B5" w14:paraId="07D5263F"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156EE908"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5AEE8C81"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C911E56"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1.4. Opinion polls on environmental issues.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6458B2E"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F9378F"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32FAB320"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1728E255"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167F8723"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356FFC4B"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242E9407"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29F18EA9"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32F6902E" w14:textId="77777777" w:rsidTr="00E93E7F">
        <w:trPr>
          <w:gridAfter w:val="4"/>
          <w:wAfter w:w="2235" w:type="dxa"/>
          <w:trHeight w:val="255"/>
        </w:trPr>
        <w:tc>
          <w:tcPr>
            <w:tcW w:w="13173" w:type="dxa"/>
            <w:gridSpan w:val="14"/>
            <w:vMerge w:val="restart"/>
            <w:tcBorders>
              <w:top w:val="single" w:sz="4" w:space="0" w:color="auto"/>
              <w:left w:val="single" w:sz="4" w:space="0" w:color="auto"/>
              <w:bottom w:val="single" w:sz="4" w:space="0" w:color="auto"/>
              <w:right w:val="single" w:sz="4" w:space="0" w:color="auto"/>
            </w:tcBorders>
            <w:shd w:val="clear" w:color="000000" w:fill="E6B8B7"/>
            <w:hideMark/>
          </w:tcPr>
          <w:p w14:paraId="56B6A246" w14:textId="51DFEF0F"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COMPONENT 2: Involvement of at least three </w:t>
            </w:r>
            <w:r w:rsidR="00E93E7F">
              <w:rPr>
                <w:rFonts w:ascii="Calibri" w:hAnsi="Calibri"/>
                <w:b/>
                <w:color w:val="000000"/>
                <w:sz w:val="20"/>
              </w:rPr>
              <w:t>CSOs</w:t>
            </w:r>
            <w:r>
              <w:rPr>
                <w:rFonts w:ascii="Calibri" w:hAnsi="Calibri"/>
                <w:b/>
                <w:color w:val="000000"/>
                <w:sz w:val="20"/>
              </w:rPr>
              <w:t xml:space="preserve"> in the design of educational programmes, organization of education on environmental issues, and educational activity at minimum 70 </w:t>
            </w:r>
            <w:r w:rsidR="00E93E7F">
              <w:rPr>
                <w:rFonts w:ascii="Calibri" w:hAnsi="Calibri"/>
                <w:b/>
                <w:color w:val="000000"/>
                <w:sz w:val="20"/>
              </w:rPr>
              <w:t>“</w:t>
            </w:r>
            <w:r>
              <w:rPr>
                <w:rFonts w:ascii="Calibri" w:hAnsi="Calibri"/>
                <w:b/>
                <w:color w:val="000000"/>
                <w:sz w:val="20"/>
              </w:rPr>
              <w:t>green schools</w:t>
            </w:r>
            <w:r w:rsidR="00E93E7F">
              <w:rPr>
                <w:rFonts w:ascii="Calibri" w:hAnsi="Calibri"/>
                <w:b/>
                <w:color w:val="000000"/>
                <w:sz w:val="20"/>
              </w:rPr>
              <w:t>”</w:t>
            </w:r>
            <w:r>
              <w:rPr>
                <w:rFonts w:ascii="Calibri" w:hAnsi="Calibri"/>
                <w:b/>
                <w:color w:val="000000"/>
                <w:sz w:val="20"/>
              </w:rPr>
              <w:t xml:space="preserve"> of the country </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377C347E" w14:textId="16E2F8A7" w:rsidR="001D02B5" w:rsidRPr="001D02B5" w:rsidRDefault="00E93E7F" w:rsidP="001D02B5">
            <w:pPr>
              <w:spacing w:after="0" w:line="240" w:lineRule="auto"/>
              <w:rPr>
                <w:rFonts w:ascii="Calibri" w:eastAsia="Times New Roman" w:hAnsi="Calibri" w:cs="Arial"/>
                <w:b/>
                <w:bCs/>
                <w:color w:val="000000"/>
                <w:sz w:val="20"/>
                <w:szCs w:val="20"/>
              </w:rPr>
            </w:pPr>
            <w:r>
              <w:rPr>
                <w:rFonts w:ascii="Calibri" w:hAnsi="Calibri"/>
                <w:b/>
                <w:color w:val="000000"/>
                <w:sz w:val="20"/>
              </w:rPr>
              <w:t>803,100</w:t>
            </w:r>
          </w:p>
        </w:tc>
      </w:tr>
      <w:tr w:rsidR="001D02B5" w:rsidRPr="001D02B5" w14:paraId="44AF77E6" w14:textId="77777777" w:rsidTr="00E93E7F">
        <w:trPr>
          <w:gridAfter w:val="4"/>
          <w:wAfter w:w="2235" w:type="dxa"/>
          <w:trHeight w:val="450"/>
        </w:trPr>
        <w:tc>
          <w:tcPr>
            <w:tcW w:w="13173" w:type="dxa"/>
            <w:gridSpan w:val="14"/>
            <w:vMerge/>
            <w:tcBorders>
              <w:top w:val="single" w:sz="4" w:space="0" w:color="auto"/>
              <w:left w:val="single" w:sz="4" w:space="0" w:color="auto"/>
              <w:bottom w:val="single" w:sz="4" w:space="0" w:color="auto"/>
              <w:right w:val="single" w:sz="4" w:space="0" w:color="auto"/>
            </w:tcBorders>
            <w:vAlign w:val="center"/>
            <w:hideMark/>
          </w:tcPr>
          <w:p w14:paraId="3805F659" w14:textId="77777777" w:rsidR="001D02B5" w:rsidRPr="001D02B5" w:rsidRDefault="001D02B5" w:rsidP="001D02B5">
            <w:pPr>
              <w:spacing w:after="0" w:line="240" w:lineRule="auto"/>
              <w:rPr>
                <w:rFonts w:ascii="Calibri" w:eastAsia="Times New Roman" w:hAnsi="Calibri" w:cs="Arial"/>
                <w:b/>
                <w:bCs/>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57C892AA" w14:textId="77777777" w:rsidR="001D02B5" w:rsidRPr="001D02B5" w:rsidRDefault="001D02B5" w:rsidP="001D02B5">
            <w:pPr>
              <w:spacing w:after="0" w:line="240" w:lineRule="auto"/>
              <w:rPr>
                <w:rFonts w:ascii="Calibri" w:eastAsia="Times New Roman" w:hAnsi="Calibri" w:cs="Arial"/>
                <w:b/>
                <w:bCs/>
                <w:color w:val="000000"/>
                <w:sz w:val="20"/>
                <w:szCs w:val="20"/>
              </w:rPr>
            </w:pPr>
          </w:p>
        </w:tc>
      </w:tr>
      <w:tr w:rsidR="001D02B5" w:rsidRPr="001D02B5" w14:paraId="2AEFF267" w14:textId="77777777" w:rsidTr="00F92F07">
        <w:trPr>
          <w:gridAfter w:val="4"/>
          <w:wAfter w:w="2235" w:type="dxa"/>
          <w:trHeight w:val="484"/>
        </w:trPr>
        <w:tc>
          <w:tcPr>
            <w:tcW w:w="32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A977ADD" w14:textId="6E7DFB8E" w:rsidR="001D02B5" w:rsidRPr="001D02B5" w:rsidRDefault="001D02B5" w:rsidP="001D02B5">
            <w:pPr>
              <w:spacing w:after="240" w:line="240" w:lineRule="auto"/>
              <w:rPr>
                <w:rFonts w:ascii="Calibri" w:eastAsia="Times New Roman" w:hAnsi="Calibri" w:cs="Arial"/>
                <w:sz w:val="20"/>
                <w:szCs w:val="20"/>
              </w:rPr>
            </w:pPr>
            <w:r>
              <w:rPr>
                <w:rFonts w:ascii="Calibri" w:hAnsi="Calibri"/>
                <w:b/>
                <w:sz w:val="20"/>
              </w:rPr>
              <w:t xml:space="preserve">Baseline: </w:t>
            </w:r>
            <w:r>
              <w:rPr>
                <w:rFonts w:ascii="Calibri" w:eastAsia="Times New Roman" w:hAnsi="Calibri" w:cs="Arial"/>
                <w:b/>
                <w:bCs/>
                <w:sz w:val="20"/>
                <w:szCs w:val="20"/>
              </w:rPr>
              <w:br/>
            </w:r>
            <w:r>
              <w:rPr>
                <w:rFonts w:ascii="Calibri" w:hAnsi="Calibri"/>
                <w:sz w:val="20"/>
              </w:rPr>
              <w:t xml:space="preserve">2а. CSOs are not involved in the training sessions on the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topics;</w:t>
            </w:r>
            <w:r>
              <w:rPr>
                <w:rFonts w:ascii="Calibri" w:eastAsia="Times New Roman" w:hAnsi="Calibri" w:cs="Arial"/>
                <w:sz w:val="20"/>
                <w:szCs w:val="20"/>
              </w:rPr>
              <w:br/>
            </w:r>
            <w:r>
              <w:rPr>
                <w:rFonts w:ascii="Calibri" w:hAnsi="Calibri"/>
                <w:sz w:val="20"/>
              </w:rPr>
              <w:t xml:space="preserve">2b.  140 schools are registered as the participants of the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Programme;</w:t>
            </w:r>
            <w:r>
              <w:rPr>
                <w:rFonts w:ascii="Calibri" w:eastAsia="Times New Roman" w:hAnsi="Calibri" w:cs="Arial"/>
                <w:sz w:val="20"/>
                <w:szCs w:val="20"/>
              </w:rPr>
              <w:br/>
            </w:r>
            <w:r>
              <w:rPr>
                <w:rFonts w:ascii="Calibri" w:hAnsi="Calibri"/>
                <w:sz w:val="20"/>
              </w:rPr>
              <w:t xml:space="preserve">2c. Zero trainings have been conducted and zero teachers have been trained on the </w:t>
            </w:r>
            <w:r w:rsidR="00A21644">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topics;</w:t>
            </w:r>
            <w:r>
              <w:rPr>
                <w:rFonts w:ascii="Calibri" w:eastAsia="Times New Roman" w:hAnsi="Calibri" w:cs="Arial"/>
                <w:sz w:val="20"/>
                <w:szCs w:val="20"/>
              </w:rPr>
              <w:br/>
            </w:r>
            <w:r>
              <w:rPr>
                <w:rFonts w:ascii="Calibri" w:hAnsi="Calibri"/>
                <w:sz w:val="20"/>
              </w:rPr>
              <w:t>2d. Educational programmes for the green schools are outdated and require updating.</w:t>
            </w:r>
            <w:r>
              <w:rPr>
                <w:rFonts w:ascii="Calibri" w:eastAsia="Times New Roman" w:hAnsi="Calibri" w:cs="Arial"/>
                <w:b/>
                <w:bCs/>
                <w:sz w:val="20"/>
                <w:szCs w:val="20"/>
              </w:rPr>
              <w:br/>
            </w:r>
            <w:r>
              <w:rPr>
                <w:rFonts w:ascii="Calibri" w:hAnsi="Calibri"/>
                <w:b/>
                <w:sz w:val="20"/>
              </w:rPr>
              <w:t xml:space="preserve">Indicators:  </w:t>
            </w:r>
            <w:r>
              <w:rPr>
                <w:rFonts w:ascii="Calibri" w:eastAsia="Times New Roman" w:hAnsi="Calibri" w:cs="Arial"/>
                <w:b/>
                <w:bCs/>
                <w:sz w:val="20"/>
                <w:szCs w:val="20"/>
              </w:rPr>
              <w:br/>
            </w:r>
            <w:r>
              <w:rPr>
                <w:rFonts w:ascii="Calibri" w:hAnsi="Calibri"/>
                <w:sz w:val="20"/>
              </w:rPr>
              <w:t>2а. The number of CSOs involved in trainings on the green schools topics;</w:t>
            </w:r>
            <w:r>
              <w:rPr>
                <w:rFonts w:ascii="Calibri" w:eastAsia="Times New Roman" w:hAnsi="Calibri" w:cs="Arial"/>
                <w:sz w:val="20"/>
                <w:szCs w:val="20"/>
              </w:rPr>
              <w:br/>
            </w:r>
            <w:r>
              <w:rPr>
                <w:rFonts w:ascii="Calibri" w:hAnsi="Calibri"/>
                <w:sz w:val="20"/>
              </w:rPr>
              <w:t>2b. The number of green schools offering training according to the green schools programme;</w:t>
            </w:r>
            <w:r>
              <w:rPr>
                <w:rFonts w:ascii="Calibri" w:eastAsia="Times New Roman" w:hAnsi="Calibri" w:cs="Arial"/>
                <w:sz w:val="20"/>
                <w:szCs w:val="20"/>
              </w:rPr>
              <w:br/>
            </w:r>
            <w:r>
              <w:rPr>
                <w:rFonts w:ascii="Calibri" w:hAnsi="Calibri"/>
                <w:sz w:val="20"/>
              </w:rPr>
              <w:t>2c. The number of conducted trainings and the number of trained teachers on the green schools topics;</w:t>
            </w:r>
            <w:r>
              <w:rPr>
                <w:rFonts w:ascii="Calibri" w:eastAsia="Times New Roman" w:hAnsi="Calibri" w:cs="Arial"/>
                <w:sz w:val="20"/>
                <w:szCs w:val="20"/>
              </w:rPr>
              <w:br/>
            </w:r>
            <w:r>
              <w:rPr>
                <w:rFonts w:ascii="Calibri" w:hAnsi="Calibri"/>
                <w:sz w:val="20"/>
              </w:rPr>
              <w:t>2d. The number of designed/updated educational programmes on the green schools topics.</w:t>
            </w:r>
          </w:p>
        </w:tc>
        <w:tc>
          <w:tcPr>
            <w:tcW w:w="38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0512EA0" w14:textId="3A9D026E" w:rsidR="001D02B5" w:rsidRPr="001D02B5" w:rsidRDefault="001D02B5" w:rsidP="001D02B5">
            <w:pPr>
              <w:spacing w:after="240" w:line="240" w:lineRule="auto"/>
              <w:rPr>
                <w:rFonts w:ascii="Calibri" w:eastAsia="Times New Roman" w:hAnsi="Calibri" w:cs="Arial"/>
                <w:sz w:val="20"/>
                <w:szCs w:val="20"/>
              </w:rPr>
            </w:pPr>
            <w:r>
              <w:rPr>
                <w:rFonts w:ascii="Calibri" w:hAnsi="Calibri"/>
                <w:sz w:val="20"/>
              </w:rPr>
              <w:t xml:space="preserve">2а. At least three CSOs are involved in the conduct of trainings for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w:t>
            </w:r>
            <w:r>
              <w:rPr>
                <w:rFonts w:ascii="Calibri" w:eastAsia="Times New Roman" w:hAnsi="Calibri" w:cs="Arial"/>
                <w:sz w:val="20"/>
                <w:szCs w:val="20"/>
              </w:rPr>
              <w:br/>
            </w:r>
            <w:r>
              <w:rPr>
                <w:rFonts w:ascii="Calibri" w:hAnsi="Calibri"/>
                <w:sz w:val="20"/>
              </w:rPr>
              <w:t xml:space="preserve">2b. At least 280 schools implement the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Programme;</w:t>
            </w:r>
            <w:r>
              <w:rPr>
                <w:rFonts w:ascii="Calibri" w:eastAsia="Times New Roman" w:hAnsi="Calibri" w:cs="Arial"/>
                <w:sz w:val="20"/>
                <w:szCs w:val="20"/>
              </w:rPr>
              <w:br/>
            </w:r>
            <w:r>
              <w:rPr>
                <w:rFonts w:ascii="Calibri" w:hAnsi="Calibri"/>
                <w:sz w:val="20"/>
              </w:rPr>
              <w:t>2c. At least 42 trainings have been organized, at least 280 teachers have received environmental monitoring training;</w:t>
            </w:r>
            <w:r>
              <w:rPr>
                <w:rFonts w:ascii="Calibri" w:eastAsia="Times New Roman" w:hAnsi="Calibri" w:cs="Arial"/>
                <w:sz w:val="20"/>
                <w:szCs w:val="20"/>
              </w:rPr>
              <w:br/>
            </w:r>
            <w:r>
              <w:rPr>
                <w:rFonts w:ascii="Calibri" w:hAnsi="Calibri"/>
                <w:sz w:val="20"/>
              </w:rPr>
              <w:t xml:space="preserve">2d. Five educational programmes on </w:t>
            </w:r>
            <w:r w:rsidR="00E93E7F">
              <w:rPr>
                <w:rFonts w:ascii="Calibri" w:hAnsi="Calibri"/>
                <w:sz w:val="20"/>
              </w:rPr>
              <w:t>“</w:t>
            </w:r>
            <w:r>
              <w:rPr>
                <w:rFonts w:ascii="Calibri" w:hAnsi="Calibri"/>
                <w:sz w:val="20"/>
              </w:rPr>
              <w:t>green school</w:t>
            </w:r>
            <w:r w:rsidR="00E93E7F">
              <w:rPr>
                <w:rFonts w:ascii="Calibri" w:hAnsi="Calibri"/>
                <w:sz w:val="20"/>
              </w:rPr>
              <w:t>”</w:t>
            </w:r>
            <w:r>
              <w:rPr>
                <w:rFonts w:ascii="Calibri" w:hAnsi="Calibri"/>
                <w:sz w:val="20"/>
              </w:rPr>
              <w:t xml:space="preserve"> topics have been designed/updated.</w:t>
            </w: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5768EC3" w14:textId="385099E6"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2.1. Basic training on environmental monitoring for the teachers of </w:t>
            </w:r>
            <w:r w:rsidR="00E93E7F">
              <w:rPr>
                <w:rFonts w:ascii="Calibri" w:hAnsi="Calibri"/>
                <w:color w:val="000000"/>
                <w:sz w:val="20"/>
              </w:rPr>
              <w:t>“</w:t>
            </w:r>
            <w:r>
              <w:rPr>
                <w:rFonts w:ascii="Calibri" w:hAnsi="Calibri"/>
                <w:color w:val="000000"/>
                <w:sz w:val="20"/>
              </w:rPr>
              <w:t>green schools</w:t>
            </w:r>
            <w:r w:rsidR="00E93E7F">
              <w:rPr>
                <w:rFonts w:ascii="Calibri" w:hAnsi="Calibri"/>
                <w:color w:val="000000"/>
                <w:sz w:val="20"/>
              </w:rPr>
              <w:t>”.</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04F9220"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77A5B3CF"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17BA78B6" w14:textId="77777777" w:rsidTr="00F92F07">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523329F7"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0FDDCCB0"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4B023B40"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2FA7F2BF"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591863D3"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6F0C9E8C" w14:textId="77777777" w:rsidTr="00F92F07">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67B59689"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3C5CFD5B"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6706200" w14:textId="2C55BDD4"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2.2. Publication of guides and other materials for </w:t>
            </w:r>
            <w:r w:rsidR="00E93E7F">
              <w:rPr>
                <w:rFonts w:ascii="Calibri" w:hAnsi="Calibri"/>
                <w:color w:val="000000"/>
                <w:sz w:val="20"/>
              </w:rPr>
              <w:t>“</w:t>
            </w:r>
            <w:r>
              <w:rPr>
                <w:rFonts w:ascii="Calibri" w:hAnsi="Calibri"/>
                <w:color w:val="000000"/>
                <w:sz w:val="20"/>
              </w:rPr>
              <w:t>green schools</w:t>
            </w:r>
            <w:r w:rsidR="00E93E7F">
              <w:rPr>
                <w:rFonts w:ascii="Calibri" w:hAnsi="Calibri"/>
                <w:color w:val="000000"/>
                <w:sz w:val="20"/>
              </w:rPr>
              <w:t>”.</w:t>
            </w:r>
            <w:r>
              <w:rPr>
                <w:rFonts w:ascii="Calibri" w:hAnsi="Calibri"/>
                <w:color w:val="000000"/>
                <w:sz w:val="20"/>
              </w:rPr>
              <w:t xml:space="preserve"> </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06C80F4"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4D9BDA25"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60DDF4A0" w14:textId="77777777" w:rsidTr="00F92F07">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522B4A48"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61CD9BDF"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27E1B38C"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18B1CD2A"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8188CC9"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5C68004" w14:textId="77777777" w:rsidTr="00F92F07">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3DFE96D6"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6AED5B1E"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ECD83C3" w14:textId="384F8E22"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2.3. Monitoring of </w:t>
            </w:r>
            <w:r w:rsidR="00E93E7F">
              <w:rPr>
                <w:rFonts w:ascii="Calibri" w:hAnsi="Calibri"/>
                <w:color w:val="000000"/>
                <w:sz w:val="20"/>
              </w:rPr>
              <w:t>“</w:t>
            </w:r>
            <w:r>
              <w:rPr>
                <w:rFonts w:ascii="Calibri" w:hAnsi="Calibri"/>
                <w:color w:val="000000"/>
                <w:sz w:val="20"/>
              </w:rPr>
              <w:t>green schools</w:t>
            </w:r>
            <w:r w:rsidR="00E93E7F">
              <w:rPr>
                <w:rFonts w:ascii="Calibri" w:hAnsi="Calibri"/>
                <w:color w:val="000000"/>
                <w:sz w:val="20"/>
              </w:rPr>
              <w:t>”.</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D449F0B"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6C961C3F"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19C11679" w14:textId="77777777" w:rsidTr="00F92F07">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3B29FF48"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5533413A"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2A5A2045"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5E94B482"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09DDB6F9"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210B70B3" w14:textId="77777777" w:rsidTr="00F92F07">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1F87D349"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38C15B41"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CD6AE3E" w14:textId="1C69EF38"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2.4. Expanding the "Green Schools" </w:t>
            </w:r>
            <w:r w:rsidR="00E93E7F">
              <w:rPr>
                <w:rFonts w:ascii="Calibri" w:hAnsi="Calibri"/>
                <w:color w:val="000000"/>
                <w:sz w:val="20"/>
              </w:rPr>
              <w:t>P</w:t>
            </w:r>
            <w:r>
              <w:rPr>
                <w:rFonts w:ascii="Calibri" w:hAnsi="Calibri"/>
                <w:color w:val="000000"/>
                <w:sz w:val="20"/>
              </w:rPr>
              <w:t>roject to kindergartens and institutions for children with disabilities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2E7745E"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0467E6BC"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07EC4D58"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4EEF488D"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CBF2965"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5CA3D384"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13F66844"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6F0AAF19"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6DC1D9D3"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0F5FD4CE"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6A73A046"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0D89B88" w14:textId="64BB0031"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2.5. Updating the website dedicated to </w:t>
            </w:r>
            <w:r w:rsidR="00E93E7F">
              <w:rPr>
                <w:rFonts w:ascii="Calibri" w:hAnsi="Calibri"/>
                <w:color w:val="000000"/>
                <w:sz w:val="20"/>
              </w:rPr>
              <w:t>“</w:t>
            </w:r>
            <w:r>
              <w:rPr>
                <w:rFonts w:ascii="Calibri" w:hAnsi="Calibri"/>
                <w:color w:val="000000"/>
                <w:sz w:val="20"/>
              </w:rPr>
              <w:t>green schools</w:t>
            </w:r>
            <w:r w:rsidR="00E93E7F">
              <w:rPr>
                <w:rFonts w:ascii="Calibri" w:hAnsi="Calibri"/>
                <w:color w:val="000000"/>
                <w:sz w:val="20"/>
              </w:rPr>
              <w:t>”</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0D3A525"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12735649"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27A750AF"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40CE7368"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B2E2B15"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4537975A"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00B61F8E"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65E5457A"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81310CA"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58CF1613"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1B8EC234"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EBCFC90" w14:textId="790C76E2"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2.6. Environmental camp sessions for the teachers and students of </w:t>
            </w:r>
            <w:r w:rsidR="00E93E7F">
              <w:rPr>
                <w:rFonts w:ascii="Calibri" w:hAnsi="Calibri"/>
                <w:color w:val="000000"/>
                <w:sz w:val="20"/>
              </w:rPr>
              <w:t>“</w:t>
            </w:r>
            <w:r>
              <w:rPr>
                <w:rFonts w:ascii="Calibri" w:hAnsi="Calibri"/>
                <w:color w:val="000000"/>
                <w:sz w:val="20"/>
              </w:rPr>
              <w:t>green schools</w:t>
            </w:r>
            <w:r w:rsidR="00E93E7F">
              <w:rPr>
                <w:rFonts w:ascii="Calibri" w:hAnsi="Calibri"/>
                <w:color w:val="000000"/>
                <w:sz w:val="20"/>
              </w:rPr>
              <w:t>”</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331F894"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6F1A1E8E"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1312C59B" w14:textId="77777777" w:rsidTr="00E93E7F">
        <w:trPr>
          <w:gridAfter w:val="4"/>
          <w:wAfter w:w="2235" w:type="dxa"/>
          <w:trHeight w:val="321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6E78021A"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0CF58ECB"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4373B23A"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4889228D"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4FFF6000"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1CBD04A3" w14:textId="77777777" w:rsidTr="00E93E7F">
        <w:trPr>
          <w:gridAfter w:val="4"/>
          <w:wAfter w:w="2235" w:type="dxa"/>
          <w:trHeight w:val="255"/>
        </w:trPr>
        <w:tc>
          <w:tcPr>
            <w:tcW w:w="13173" w:type="dxa"/>
            <w:gridSpan w:val="14"/>
            <w:vMerge w:val="restart"/>
            <w:tcBorders>
              <w:top w:val="single" w:sz="4" w:space="0" w:color="auto"/>
              <w:left w:val="single" w:sz="4" w:space="0" w:color="auto"/>
              <w:bottom w:val="single" w:sz="4" w:space="0" w:color="auto"/>
              <w:right w:val="single" w:sz="4" w:space="0" w:color="auto"/>
            </w:tcBorders>
            <w:shd w:val="clear" w:color="000000" w:fill="E6B8B7"/>
            <w:hideMark/>
          </w:tcPr>
          <w:p w14:paraId="52338A79" w14:textId="2DFF03C4"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COMPONENT 3: Ensuring cooperation between at least 15 </w:t>
            </w:r>
            <w:r w:rsidR="00E93E7F">
              <w:rPr>
                <w:rFonts w:ascii="Calibri" w:hAnsi="Calibri"/>
                <w:b/>
                <w:color w:val="000000"/>
                <w:sz w:val="20"/>
              </w:rPr>
              <w:t>“</w:t>
            </w:r>
            <w:r>
              <w:rPr>
                <w:rFonts w:ascii="Calibri" w:hAnsi="Calibri"/>
                <w:b/>
                <w:color w:val="000000"/>
                <w:sz w:val="20"/>
              </w:rPr>
              <w:t>green schools</w:t>
            </w:r>
            <w:r w:rsidR="00E93E7F">
              <w:rPr>
                <w:rFonts w:ascii="Calibri" w:hAnsi="Calibri"/>
                <w:b/>
                <w:color w:val="000000"/>
                <w:sz w:val="20"/>
              </w:rPr>
              <w:t>”</w:t>
            </w:r>
            <w:r>
              <w:rPr>
                <w:rFonts w:ascii="Calibri" w:hAnsi="Calibri"/>
                <w:b/>
                <w:color w:val="000000"/>
                <w:sz w:val="20"/>
              </w:rPr>
              <w:t xml:space="preserve"> and local bodies authorized to perform environmental monitoring regarding data collection and management.</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1E542285" w14:textId="270AF4F0" w:rsidR="001D02B5" w:rsidRPr="001D02B5" w:rsidRDefault="00E93E7F" w:rsidP="001D02B5">
            <w:pPr>
              <w:spacing w:after="0" w:line="240" w:lineRule="auto"/>
              <w:rPr>
                <w:rFonts w:ascii="Calibri" w:eastAsia="Times New Roman" w:hAnsi="Calibri" w:cs="Arial"/>
                <w:b/>
                <w:bCs/>
                <w:color w:val="000000"/>
                <w:sz w:val="20"/>
                <w:szCs w:val="20"/>
              </w:rPr>
            </w:pPr>
            <w:r>
              <w:rPr>
                <w:rFonts w:ascii="Calibri" w:hAnsi="Calibri"/>
                <w:b/>
                <w:color w:val="000000"/>
                <w:sz w:val="20"/>
              </w:rPr>
              <w:t>314,485</w:t>
            </w:r>
          </w:p>
        </w:tc>
      </w:tr>
      <w:tr w:rsidR="001D02B5" w:rsidRPr="001D02B5" w14:paraId="1C12B67E" w14:textId="77777777" w:rsidTr="00E93E7F">
        <w:trPr>
          <w:gridAfter w:val="4"/>
          <w:wAfter w:w="2235" w:type="dxa"/>
          <w:trHeight w:val="450"/>
        </w:trPr>
        <w:tc>
          <w:tcPr>
            <w:tcW w:w="13173" w:type="dxa"/>
            <w:gridSpan w:val="14"/>
            <w:vMerge/>
            <w:tcBorders>
              <w:top w:val="single" w:sz="4" w:space="0" w:color="auto"/>
              <w:left w:val="single" w:sz="4" w:space="0" w:color="auto"/>
              <w:bottom w:val="single" w:sz="4" w:space="0" w:color="auto"/>
              <w:right w:val="single" w:sz="4" w:space="0" w:color="auto"/>
            </w:tcBorders>
            <w:vAlign w:val="center"/>
            <w:hideMark/>
          </w:tcPr>
          <w:p w14:paraId="1A679D29" w14:textId="77777777" w:rsidR="001D02B5" w:rsidRPr="001D02B5" w:rsidRDefault="001D02B5" w:rsidP="001D02B5">
            <w:pPr>
              <w:spacing w:after="0" w:line="240" w:lineRule="auto"/>
              <w:rPr>
                <w:rFonts w:ascii="Calibri" w:eastAsia="Times New Roman" w:hAnsi="Calibri" w:cs="Arial"/>
                <w:b/>
                <w:bCs/>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1404ED5D" w14:textId="77777777" w:rsidR="001D02B5" w:rsidRPr="001D02B5" w:rsidRDefault="001D02B5" w:rsidP="001D02B5">
            <w:pPr>
              <w:spacing w:after="0" w:line="240" w:lineRule="auto"/>
              <w:rPr>
                <w:rFonts w:ascii="Calibri" w:eastAsia="Times New Roman" w:hAnsi="Calibri" w:cs="Arial"/>
                <w:b/>
                <w:bCs/>
                <w:color w:val="000000"/>
                <w:sz w:val="20"/>
                <w:szCs w:val="20"/>
              </w:rPr>
            </w:pPr>
          </w:p>
        </w:tc>
      </w:tr>
      <w:tr w:rsidR="001D02B5" w:rsidRPr="001D02B5" w14:paraId="502F0EE5" w14:textId="77777777" w:rsidTr="00E93E7F">
        <w:trPr>
          <w:gridAfter w:val="4"/>
          <w:wAfter w:w="2235" w:type="dxa"/>
          <w:trHeight w:val="255"/>
        </w:trPr>
        <w:tc>
          <w:tcPr>
            <w:tcW w:w="32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4EFD1F9" w14:textId="1D287B6A" w:rsidR="001D02B5" w:rsidRPr="001D02B5" w:rsidRDefault="001D02B5" w:rsidP="001D02B5">
            <w:pPr>
              <w:spacing w:after="0" w:line="240" w:lineRule="auto"/>
              <w:rPr>
                <w:rFonts w:ascii="Calibri" w:eastAsia="Times New Roman" w:hAnsi="Calibri" w:cs="Arial"/>
                <w:sz w:val="20"/>
                <w:szCs w:val="20"/>
              </w:rPr>
            </w:pPr>
            <w:r>
              <w:rPr>
                <w:rFonts w:ascii="Calibri" w:hAnsi="Calibri"/>
                <w:b/>
                <w:sz w:val="20"/>
              </w:rPr>
              <w:t>Baseline:</w:t>
            </w:r>
            <w:r>
              <w:rPr>
                <w:rFonts w:ascii="Calibri" w:eastAsia="Times New Roman" w:hAnsi="Calibri" w:cs="Arial"/>
                <w:b/>
                <w:bCs/>
                <w:sz w:val="20"/>
                <w:szCs w:val="20"/>
              </w:rPr>
              <w:br/>
            </w:r>
            <w:r>
              <w:rPr>
                <w:rFonts w:ascii="Calibri" w:hAnsi="Calibri"/>
                <w:sz w:val="20"/>
              </w:rPr>
              <w:t xml:space="preserve">3а. The cooperation between the </w:t>
            </w:r>
            <w:r w:rsidR="00E93E7F">
              <w:rPr>
                <w:rFonts w:ascii="Calibri" w:hAnsi="Calibri"/>
                <w:sz w:val="20"/>
              </w:rPr>
              <w:lastRenderedPageBreak/>
              <w:t>“</w:t>
            </w:r>
            <w:r>
              <w:rPr>
                <w:rFonts w:ascii="Calibri" w:hAnsi="Calibri"/>
                <w:sz w:val="20"/>
              </w:rPr>
              <w:t>green schools</w:t>
            </w:r>
            <w:r w:rsidR="00E93E7F">
              <w:rPr>
                <w:rFonts w:ascii="Calibri" w:hAnsi="Calibri"/>
                <w:sz w:val="20"/>
              </w:rPr>
              <w:t>”</w:t>
            </w:r>
            <w:r>
              <w:rPr>
                <w:rFonts w:ascii="Calibri" w:hAnsi="Calibri"/>
                <w:sz w:val="20"/>
              </w:rPr>
              <w:t xml:space="preserve"> and local government and self-government authorized to perform environmental monitoring in data collection and management is non-existent;</w:t>
            </w:r>
            <w:r>
              <w:rPr>
                <w:rFonts w:ascii="Calibri" w:eastAsia="Times New Roman" w:hAnsi="Calibri" w:cs="Arial"/>
                <w:sz w:val="20"/>
                <w:szCs w:val="20"/>
              </w:rPr>
              <w:br/>
            </w:r>
            <w:r>
              <w:rPr>
                <w:rFonts w:ascii="Calibri" w:hAnsi="Calibri"/>
                <w:sz w:val="20"/>
              </w:rPr>
              <w:t xml:space="preserve">3b.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are not involved in environmental monitoring;</w:t>
            </w:r>
            <w:r>
              <w:rPr>
                <w:rFonts w:ascii="Calibri" w:eastAsia="Times New Roman" w:hAnsi="Calibri" w:cs="Arial"/>
                <w:sz w:val="20"/>
                <w:szCs w:val="20"/>
              </w:rPr>
              <w:br/>
            </w:r>
            <w:r>
              <w:rPr>
                <w:rFonts w:ascii="Calibri" w:hAnsi="Calibri"/>
                <w:sz w:val="20"/>
              </w:rPr>
              <w:t>3c. Zero training sessions on environmental monitoring topics have been organized as part of the project;</w:t>
            </w:r>
            <w:r>
              <w:rPr>
                <w:rFonts w:ascii="Calibri" w:eastAsia="Times New Roman" w:hAnsi="Calibri" w:cs="Arial"/>
                <w:sz w:val="20"/>
                <w:szCs w:val="20"/>
              </w:rPr>
              <w:br/>
            </w:r>
            <w:r>
              <w:rPr>
                <w:rFonts w:ascii="Calibri" w:hAnsi="Calibri"/>
                <w:sz w:val="20"/>
              </w:rPr>
              <w:t xml:space="preserve">3d. There are no </w:t>
            </w:r>
            <w:r w:rsidR="00E93E7F">
              <w:rPr>
                <w:rFonts w:ascii="Calibri" w:hAnsi="Calibri"/>
                <w:sz w:val="20"/>
              </w:rPr>
              <w:t>“</w:t>
            </w:r>
            <w:r>
              <w:rPr>
                <w:rFonts w:ascii="Calibri" w:hAnsi="Calibri"/>
                <w:sz w:val="20"/>
              </w:rPr>
              <w:t>green school</w:t>
            </w:r>
            <w:r w:rsidR="00E93E7F">
              <w:rPr>
                <w:rFonts w:ascii="Calibri" w:hAnsi="Calibri"/>
                <w:sz w:val="20"/>
              </w:rPr>
              <w:t>”</w:t>
            </w:r>
            <w:r>
              <w:rPr>
                <w:rFonts w:ascii="Calibri" w:hAnsi="Calibri"/>
                <w:sz w:val="20"/>
              </w:rPr>
              <w:t xml:space="preserve"> resource centres</w:t>
            </w:r>
            <w:r>
              <w:rPr>
                <w:rFonts w:ascii="Calibri" w:eastAsia="Times New Roman" w:hAnsi="Calibri" w:cs="Arial"/>
                <w:b/>
                <w:bCs/>
                <w:sz w:val="20"/>
                <w:szCs w:val="20"/>
              </w:rPr>
              <w:br/>
            </w:r>
            <w:r>
              <w:rPr>
                <w:rFonts w:ascii="Calibri" w:hAnsi="Calibri"/>
                <w:b/>
                <w:sz w:val="20"/>
              </w:rPr>
              <w:t>Indicators:</w:t>
            </w:r>
            <w:r>
              <w:rPr>
                <w:rFonts w:ascii="Calibri" w:eastAsia="Times New Roman" w:hAnsi="Calibri" w:cs="Arial"/>
                <w:b/>
                <w:bCs/>
                <w:sz w:val="20"/>
                <w:szCs w:val="20"/>
              </w:rPr>
              <w:br/>
            </w:r>
            <w:r>
              <w:rPr>
                <w:rFonts w:ascii="Calibri" w:hAnsi="Calibri"/>
                <w:sz w:val="20"/>
              </w:rPr>
              <w:t xml:space="preserve">3а. The number of partnership agreements between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and local government and self-government authorized to perform environmental monitoring in data collection and management, including the Hydromet; </w:t>
            </w:r>
            <w:r>
              <w:rPr>
                <w:rFonts w:ascii="Calibri" w:eastAsia="Times New Roman" w:hAnsi="Calibri" w:cs="Arial"/>
                <w:sz w:val="20"/>
                <w:szCs w:val="20"/>
              </w:rPr>
              <w:br/>
            </w:r>
            <w:r>
              <w:rPr>
                <w:rFonts w:ascii="Calibri" w:hAnsi="Calibri"/>
                <w:sz w:val="20"/>
              </w:rPr>
              <w:t xml:space="preserve">3b. The number of air quality monitoring reports prepared and submitted by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as part of the project;</w:t>
            </w:r>
            <w:r>
              <w:rPr>
                <w:rFonts w:ascii="Calibri" w:eastAsia="Times New Roman" w:hAnsi="Calibri" w:cs="Arial"/>
                <w:sz w:val="20"/>
                <w:szCs w:val="20"/>
              </w:rPr>
              <w:br/>
            </w:r>
            <w:r>
              <w:rPr>
                <w:rFonts w:ascii="Calibri" w:hAnsi="Calibri"/>
                <w:sz w:val="20"/>
              </w:rPr>
              <w:t>3c. The number of training sessions on environmental monitoring topics and the number of trained specialists;</w:t>
            </w:r>
            <w:r>
              <w:rPr>
                <w:rFonts w:ascii="Calibri" w:eastAsia="Times New Roman" w:hAnsi="Calibri" w:cs="Arial"/>
                <w:sz w:val="20"/>
                <w:szCs w:val="20"/>
              </w:rPr>
              <w:br/>
            </w:r>
            <w:r>
              <w:rPr>
                <w:rFonts w:ascii="Calibri" w:hAnsi="Calibri"/>
                <w:sz w:val="20"/>
              </w:rPr>
              <w:t xml:space="preserve">3d. The number of the visitors of resource centres for the duration of the project. </w:t>
            </w:r>
          </w:p>
        </w:tc>
        <w:tc>
          <w:tcPr>
            <w:tcW w:w="38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F56FAE6" w14:textId="6B9BDF5B"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lastRenderedPageBreak/>
              <w:t xml:space="preserve">3а. At least 16 partnership agreements between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and local </w:t>
            </w:r>
            <w:r>
              <w:rPr>
                <w:rFonts w:ascii="Calibri" w:hAnsi="Calibri"/>
                <w:sz w:val="20"/>
              </w:rPr>
              <w:lastRenderedPageBreak/>
              <w:t>government and self-government authorized for performing environmental monitoring (including the Hydromet) have been signed;</w:t>
            </w:r>
            <w:r>
              <w:rPr>
                <w:rFonts w:ascii="Calibri" w:eastAsia="Times New Roman" w:hAnsi="Calibri" w:cs="Arial"/>
                <w:sz w:val="20"/>
                <w:szCs w:val="20"/>
              </w:rPr>
              <w:br/>
            </w:r>
            <w:r>
              <w:rPr>
                <w:rFonts w:ascii="Calibri" w:hAnsi="Calibri"/>
                <w:sz w:val="20"/>
              </w:rPr>
              <w:t xml:space="preserve">3b. </w:t>
            </w:r>
            <w:r w:rsidR="00E93E7F">
              <w:rPr>
                <w:rFonts w:ascii="Calibri" w:hAnsi="Calibri"/>
                <w:sz w:val="20"/>
              </w:rPr>
              <w:t>“</w:t>
            </w:r>
            <w:r>
              <w:rPr>
                <w:rFonts w:ascii="Calibri" w:hAnsi="Calibri"/>
                <w:sz w:val="20"/>
              </w:rPr>
              <w:t>Green schools</w:t>
            </w:r>
            <w:r w:rsidR="00E93E7F">
              <w:rPr>
                <w:rFonts w:ascii="Calibri" w:hAnsi="Calibri"/>
                <w:sz w:val="20"/>
              </w:rPr>
              <w:t>”</w:t>
            </w:r>
            <w:r>
              <w:rPr>
                <w:rFonts w:ascii="Calibri" w:hAnsi="Calibri"/>
                <w:sz w:val="20"/>
              </w:rPr>
              <w:t xml:space="preserve"> have prepared and submitted at least 500 reports with data on air quality;</w:t>
            </w:r>
            <w:r>
              <w:rPr>
                <w:rFonts w:ascii="Calibri" w:eastAsia="Times New Roman" w:hAnsi="Calibri" w:cs="Arial"/>
                <w:sz w:val="20"/>
                <w:szCs w:val="20"/>
              </w:rPr>
              <w:br/>
            </w:r>
            <w:r>
              <w:rPr>
                <w:rFonts w:ascii="Calibri" w:hAnsi="Calibri"/>
                <w:sz w:val="20"/>
              </w:rPr>
              <w:t>3c. At least seven trainings have been organized, and at least 140 teachers have been trained; the trainings on environmental monitoring have been conducted by Hydromet specialists;</w:t>
            </w:r>
            <w:r>
              <w:rPr>
                <w:rFonts w:ascii="Calibri" w:eastAsia="Times New Roman" w:hAnsi="Calibri" w:cs="Arial"/>
                <w:sz w:val="20"/>
                <w:szCs w:val="20"/>
              </w:rPr>
              <w:br/>
            </w:r>
            <w:r>
              <w:rPr>
                <w:rFonts w:ascii="Calibri" w:hAnsi="Calibri"/>
                <w:sz w:val="20"/>
              </w:rPr>
              <w:t xml:space="preserve">3d. At least 200 persons have visited the established </w:t>
            </w:r>
            <w:r w:rsidR="008803CF">
              <w:rPr>
                <w:rFonts w:ascii="Calibri" w:hAnsi="Calibri"/>
                <w:sz w:val="20"/>
              </w:rPr>
              <w:t>“</w:t>
            </w:r>
            <w:r>
              <w:rPr>
                <w:rFonts w:ascii="Calibri" w:hAnsi="Calibri"/>
                <w:sz w:val="20"/>
              </w:rPr>
              <w:t>green schools</w:t>
            </w:r>
            <w:r w:rsidR="008803CF">
              <w:rPr>
                <w:rFonts w:ascii="Calibri" w:hAnsi="Calibri"/>
                <w:sz w:val="20"/>
              </w:rPr>
              <w:t>”</w:t>
            </w:r>
            <w:r>
              <w:rPr>
                <w:rFonts w:ascii="Calibri" w:hAnsi="Calibri"/>
                <w:sz w:val="20"/>
              </w:rPr>
              <w:t xml:space="preserve"> resource centres for the duration of the project.</w:t>
            </w: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6E4214B" w14:textId="6A79CF6B" w:rsidR="001D02B5" w:rsidRPr="001D02B5" w:rsidRDefault="001D02B5" w:rsidP="001D02B5">
            <w:pPr>
              <w:spacing w:after="240" w:line="240" w:lineRule="auto"/>
              <w:rPr>
                <w:rFonts w:ascii="Calibri" w:eastAsia="Times New Roman" w:hAnsi="Calibri" w:cs="Arial"/>
                <w:sz w:val="20"/>
                <w:szCs w:val="20"/>
              </w:rPr>
            </w:pPr>
            <w:r>
              <w:rPr>
                <w:rFonts w:ascii="Calibri" w:hAnsi="Calibri"/>
                <w:sz w:val="20"/>
              </w:rPr>
              <w:lastRenderedPageBreak/>
              <w:t xml:space="preserve">3.1. Establishing of resource centres for </w:t>
            </w:r>
            <w:r w:rsidR="008803CF">
              <w:rPr>
                <w:rFonts w:ascii="Calibri" w:hAnsi="Calibri"/>
                <w:sz w:val="20"/>
              </w:rPr>
              <w:t>“</w:t>
            </w:r>
            <w:r>
              <w:rPr>
                <w:rFonts w:ascii="Calibri" w:hAnsi="Calibri"/>
                <w:sz w:val="20"/>
              </w:rPr>
              <w:t>green schools</w:t>
            </w:r>
            <w:r w:rsidR="008803CF">
              <w:rPr>
                <w:rFonts w:ascii="Calibri" w:hAnsi="Calibri"/>
                <w:sz w:val="20"/>
              </w:rPr>
              <w:t>”</w:t>
            </w:r>
            <w:r>
              <w:rPr>
                <w:rFonts w:ascii="Calibri" w:hAnsi="Calibri"/>
                <w:sz w:val="20"/>
              </w:rPr>
              <w:t xml:space="preserve">. </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8DE2EFD"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4EBD533C"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329437AF"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385B48D3"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21059421"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6E1088C8" w14:textId="77777777" w:rsidR="001D02B5" w:rsidRPr="001D02B5" w:rsidRDefault="001D02B5" w:rsidP="001D02B5">
            <w:pPr>
              <w:spacing w:after="0" w:line="240" w:lineRule="auto"/>
              <w:rPr>
                <w:rFonts w:ascii="Calibri" w:eastAsia="Times New Roman" w:hAnsi="Calibri" w:cs="Arial"/>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0B5C55D9"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0561C9A"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DACEA9C"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B28F23D"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6CE1FACE"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45F995D" w14:textId="3F613D84"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 xml:space="preserve">3.2. The purchase of equipment for the monitoring of air quality for </w:t>
            </w:r>
            <w:r w:rsidR="008803CF">
              <w:rPr>
                <w:rFonts w:ascii="Calibri" w:hAnsi="Calibri"/>
                <w:sz w:val="20"/>
              </w:rPr>
              <w:t>“</w:t>
            </w:r>
            <w:r>
              <w:rPr>
                <w:rFonts w:ascii="Calibri" w:hAnsi="Calibri"/>
                <w:sz w:val="20"/>
              </w:rPr>
              <w:t>green schools</w:t>
            </w:r>
            <w:r w:rsidR="008803CF">
              <w:rPr>
                <w:rFonts w:ascii="Calibri" w:hAnsi="Calibri"/>
                <w:sz w:val="20"/>
              </w:rPr>
              <w:t>”</w:t>
            </w:r>
            <w:r>
              <w:rPr>
                <w:rFonts w:ascii="Calibri" w:hAnsi="Calibri"/>
                <w:sz w:val="20"/>
              </w:rPr>
              <w:t xml:space="preserve">. </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28B473F"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44391A26"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03F03621"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4DB15576"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27287433"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55FE8452" w14:textId="77777777" w:rsidR="001D02B5" w:rsidRPr="001D02B5" w:rsidRDefault="001D02B5" w:rsidP="001D02B5">
            <w:pPr>
              <w:spacing w:after="0" w:line="240" w:lineRule="auto"/>
              <w:rPr>
                <w:rFonts w:ascii="Calibri" w:eastAsia="Times New Roman" w:hAnsi="Calibri" w:cs="Arial"/>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202715AF"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16779087"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F1D01CE"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31595479"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B0A808C"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CF2457C" w14:textId="0B44429B"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3.3. A training on environmental monitoring for the teachers of </w:t>
            </w:r>
            <w:r w:rsidR="008803CF">
              <w:rPr>
                <w:rFonts w:ascii="Calibri" w:hAnsi="Calibri"/>
                <w:color w:val="000000"/>
                <w:sz w:val="20"/>
              </w:rPr>
              <w:t>“</w:t>
            </w:r>
            <w:r>
              <w:rPr>
                <w:rFonts w:ascii="Calibri" w:hAnsi="Calibri"/>
                <w:color w:val="000000"/>
                <w:sz w:val="20"/>
              </w:rPr>
              <w:t>green schools</w:t>
            </w:r>
            <w:r w:rsidR="008803CF">
              <w:rPr>
                <w:rFonts w:ascii="Calibri" w:hAnsi="Calibri"/>
                <w:color w:val="000000"/>
                <w:sz w:val="20"/>
              </w:rPr>
              <w:t>”</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560A2F4"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UNDP, MNREP, 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07583CB1"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2371807F" w14:textId="77777777" w:rsidTr="00E93E7F">
        <w:trPr>
          <w:gridAfter w:val="4"/>
          <w:wAfter w:w="2235" w:type="dxa"/>
          <w:trHeight w:val="6345"/>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6DB1BD1"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EC714EA"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467A35BD"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596C809B" w14:textId="77777777" w:rsidR="001D02B5" w:rsidRPr="001D02B5" w:rsidRDefault="001D02B5" w:rsidP="001D02B5">
            <w:pPr>
              <w:spacing w:after="0" w:line="240" w:lineRule="auto"/>
              <w:rPr>
                <w:rFonts w:ascii="Calibri" w:eastAsia="Times New Roman" w:hAnsi="Calibri" w:cs="Arial"/>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328E9832"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203F9A5" w14:textId="77777777" w:rsidTr="00E93E7F">
        <w:trPr>
          <w:gridAfter w:val="4"/>
          <w:wAfter w:w="2235" w:type="dxa"/>
          <w:trHeight w:val="255"/>
        </w:trPr>
        <w:tc>
          <w:tcPr>
            <w:tcW w:w="13173" w:type="dxa"/>
            <w:gridSpan w:val="14"/>
            <w:vMerge w:val="restart"/>
            <w:tcBorders>
              <w:top w:val="single" w:sz="4" w:space="0" w:color="auto"/>
              <w:left w:val="single" w:sz="4" w:space="0" w:color="auto"/>
              <w:bottom w:val="single" w:sz="4" w:space="0" w:color="auto"/>
              <w:right w:val="single" w:sz="4" w:space="0" w:color="auto"/>
            </w:tcBorders>
            <w:shd w:val="clear" w:color="000000" w:fill="E6B8B7"/>
            <w:hideMark/>
          </w:tcPr>
          <w:p w14:paraId="545B42CE" w14:textId="0093CD00"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COMPONENT 4: Involving </w:t>
            </w:r>
            <w:r w:rsidR="008803CF">
              <w:rPr>
                <w:rFonts w:ascii="Calibri" w:hAnsi="Calibri"/>
                <w:b/>
                <w:color w:val="000000"/>
                <w:sz w:val="20"/>
              </w:rPr>
              <w:t>CSOs</w:t>
            </w:r>
            <w:r>
              <w:rPr>
                <w:rFonts w:ascii="Calibri" w:hAnsi="Calibri"/>
                <w:b/>
                <w:color w:val="000000"/>
                <w:sz w:val="20"/>
              </w:rPr>
              <w:t xml:space="preserve"> in regular consultations with government bodies responsible for environmental issues regarding such activity, and the operation of these </w:t>
            </w:r>
            <w:r w:rsidR="008803CF">
              <w:rPr>
                <w:rFonts w:ascii="Calibri" w:hAnsi="Calibri"/>
                <w:b/>
                <w:color w:val="000000"/>
                <w:sz w:val="20"/>
              </w:rPr>
              <w:t>CSOs</w:t>
            </w:r>
            <w:r>
              <w:rPr>
                <w:rFonts w:ascii="Calibri" w:hAnsi="Calibri"/>
                <w:b/>
                <w:color w:val="000000"/>
                <w:sz w:val="20"/>
              </w:rPr>
              <w:t xml:space="preserve"> as reliable partners in the implementation of relevant activities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4C1EBB4B" w14:textId="412C2D13" w:rsidR="001D02B5" w:rsidRPr="001D02B5" w:rsidRDefault="008803CF" w:rsidP="001D02B5">
            <w:pPr>
              <w:spacing w:after="0" w:line="240" w:lineRule="auto"/>
              <w:rPr>
                <w:rFonts w:ascii="Calibri" w:eastAsia="Times New Roman" w:hAnsi="Calibri" w:cs="Arial"/>
                <w:b/>
                <w:bCs/>
                <w:color w:val="000000"/>
                <w:sz w:val="20"/>
                <w:szCs w:val="20"/>
              </w:rPr>
            </w:pPr>
            <w:r>
              <w:rPr>
                <w:rFonts w:ascii="Calibri" w:hAnsi="Calibri"/>
                <w:b/>
                <w:color w:val="000000"/>
                <w:sz w:val="20"/>
              </w:rPr>
              <w:t>1,553,615</w:t>
            </w:r>
          </w:p>
        </w:tc>
      </w:tr>
      <w:tr w:rsidR="001D02B5" w:rsidRPr="001D02B5" w14:paraId="7DA88871" w14:textId="77777777" w:rsidTr="00E93E7F">
        <w:trPr>
          <w:gridAfter w:val="4"/>
          <w:wAfter w:w="2235" w:type="dxa"/>
          <w:trHeight w:val="450"/>
        </w:trPr>
        <w:tc>
          <w:tcPr>
            <w:tcW w:w="13173" w:type="dxa"/>
            <w:gridSpan w:val="14"/>
            <w:vMerge/>
            <w:tcBorders>
              <w:top w:val="single" w:sz="4" w:space="0" w:color="auto"/>
              <w:left w:val="single" w:sz="4" w:space="0" w:color="auto"/>
              <w:bottom w:val="single" w:sz="4" w:space="0" w:color="auto"/>
              <w:right w:val="single" w:sz="4" w:space="0" w:color="auto"/>
            </w:tcBorders>
            <w:vAlign w:val="center"/>
            <w:hideMark/>
          </w:tcPr>
          <w:p w14:paraId="7D8D2121" w14:textId="77777777" w:rsidR="001D02B5" w:rsidRPr="001D02B5" w:rsidRDefault="001D02B5" w:rsidP="001D02B5">
            <w:pPr>
              <w:spacing w:after="0" w:line="240" w:lineRule="auto"/>
              <w:rPr>
                <w:rFonts w:ascii="Calibri" w:eastAsia="Times New Roman" w:hAnsi="Calibri" w:cs="Arial"/>
                <w:b/>
                <w:bCs/>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2A3CE84D" w14:textId="77777777" w:rsidR="001D02B5" w:rsidRPr="001D02B5" w:rsidRDefault="001D02B5" w:rsidP="001D02B5">
            <w:pPr>
              <w:spacing w:after="0" w:line="240" w:lineRule="auto"/>
              <w:rPr>
                <w:rFonts w:ascii="Calibri" w:eastAsia="Times New Roman" w:hAnsi="Calibri" w:cs="Arial"/>
                <w:b/>
                <w:bCs/>
                <w:color w:val="000000"/>
                <w:sz w:val="20"/>
                <w:szCs w:val="20"/>
              </w:rPr>
            </w:pPr>
          </w:p>
        </w:tc>
      </w:tr>
      <w:tr w:rsidR="001D02B5" w:rsidRPr="001D02B5" w14:paraId="7B81092C" w14:textId="77777777" w:rsidTr="00E93E7F">
        <w:trPr>
          <w:gridAfter w:val="4"/>
          <w:wAfter w:w="2235" w:type="dxa"/>
          <w:trHeight w:val="255"/>
        </w:trPr>
        <w:tc>
          <w:tcPr>
            <w:tcW w:w="32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875947" w14:textId="77777777" w:rsidR="001D02B5" w:rsidRPr="001D02B5" w:rsidRDefault="001D02B5" w:rsidP="001D02B5">
            <w:pPr>
              <w:spacing w:after="0" w:line="240" w:lineRule="auto"/>
              <w:rPr>
                <w:rFonts w:ascii="Calibri" w:eastAsia="Times New Roman" w:hAnsi="Calibri" w:cs="Arial"/>
                <w:sz w:val="20"/>
                <w:szCs w:val="20"/>
              </w:rPr>
            </w:pPr>
            <w:r>
              <w:rPr>
                <w:b/>
              </w:rPr>
              <w:t>Baseline:</w:t>
            </w:r>
            <w:r>
              <w:rPr>
                <w:rFonts w:ascii="Calibri" w:eastAsia="Times New Roman" w:hAnsi="Calibri" w:cs="Arial"/>
                <w:sz w:val="20"/>
                <w:szCs w:val="20"/>
              </w:rPr>
              <w:br/>
            </w:r>
            <w:r>
              <w:rPr>
                <w:rFonts w:ascii="Calibri" w:hAnsi="Calibri"/>
                <w:sz w:val="20"/>
              </w:rPr>
              <w:t xml:space="preserve">4а. CSOs have organized zero </w:t>
            </w:r>
            <w:r>
              <w:rPr>
                <w:rFonts w:ascii="Calibri" w:hAnsi="Calibri"/>
                <w:sz w:val="20"/>
              </w:rPr>
              <w:lastRenderedPageBreak/>
              <w:t>awareness-raising activities as part of the project;</w:t>
            </w:r>
            <w:r>
              <w:rPr>
                <w:rFonts w:ascii="Calibri" w:eastAsia="Times New Roman" w:hAnsi="Calibri" w:cs="Arial"/>
                <w:sz w:val="20"/>
                <w:szCs w:val="20"/>
              </w:rPr>
              <w:br/>
            </w:r>
            <w:r>
              <w:rPr>
                <w:rFonts w:ascii="Calibri" w:hAnsi="Calibri"/>
                <w:sz w:val="20"/>
              </w:rPr>
              <w:t>4b. The Aarhus centres provide approximately 180 consultations a year;</w:t>
            </w:r>
            <w:r>
              <w:rPr>
                <w:rFonts w:ascii="Calibri" w:eastAsia="Times New Roman" w:hAnsi="Calibri" w:cs="Arial"/>
                <w:sz w:val="20"/>
                <w:szCs w:val="20"/>
              </w:rPr>
              <w:br/>
            </w:r>
            <w:r>
              <w:rPr>
                <w:rFonts w:ascii="Calibri" w:hAnsi="Calibri"/>
                <w:sz w:val="20"/>
              </w:rPr>
              <w:t>4c. The public environmental coordinating council conducts four meetings a year;</w:t>
            </w:r>
            <w:r>
              <w:rPr>
                <w:rFonts w:ascii="Calibri" w:eastAsia="Times New Roman" w:hAnsi="Calibri" w:cs="Arial"/>
                <w:sz w:val="20"/>
                <w:szCs w:val="20"/>
              </w:rPr>
              <w:br/>
            </w:r>
            <w:r>
              <w:rPr>
                <w:rFonts w:ascii="Calibri" w:hAnsi="Calibri"/>
                <w:sz w:val="20"/>
              </w:rPr>
              <w:t>4d. Zero initiatives have been successfully implemented as part of the project;</w:t>
            </w:r>
            <w:r>
              <w:rPr>
                <w:rFonts w:ascii="Calibri" w:eastAsia="Times New Roman" w:hAnsi="Calibri" w:cs="Arial"/>
                <w:sz w:val="20"/>
                <w:szCs w:val="20"/>
              </w:rPr>
              <w:br/>
            </w:r>
            <w:r>
              <w:rPr>
                <w:rFonts w:ascii="Calibri" w:hAnsi="Calibri"/>
                <w:sz w:val="20"/>
              </w:rPr>
              <w:t>4e. Zero stakeholders participate in capacity building activities as part of the project.</w:t>
            </w:r>
            <w:r>
              <w:rPr>
                <w:rFonts w:ascii="Calibri" w:eastAsia="Times New Roman" w:hAnsi="Calibri" w:cs="Arial"/>
                <w:sz w:val="20"/>
                <w:szCs w:val="20"/>
              </w:rPr>
              <w:br/>
            </w:r>
            <w:r>
              <w:rPr>
                <w:rFonts w:ascii="Calibri" w:eastAsia="Times New Roman" w:hAnsi="Calibri" w:cs="Arial"/>
                <w:sz w:val="20"/>
                <w:szCs w:val="20"/>
              </w:rPr>
              <w:br/>
            </w:r>
            <w:r>
              <w:rPr>
                <w:rFonts w:ascii="Calibri" w:hAnsi="Calibri"/>
                <w:b/>
                <w:sz w:val="20"/>
              </w:rPr>
              <w:t>Indicators:</w:t>
            </w:r>
            <w:r>
              <w:rPr>
                <w:rFonts w:ascii="Calibri" w:eastAsia="Times New Roman" w:hAnsi="Calibri" w:cs="Arial"/>
                <w:sz w:val="20"/>
                <w:szCs w:val="20"/>
              </w:rPr>
              <w:br/>
            </w:r>
            <w:r>
              <w:rPr>
                <w:rFonts w:ascii="Calibri" w:hAnsi="Calibri"/>
                <w:sz w:val="20"/>
              </w:rPr>
              <w:t>4а. The number of activities for the dissemination of results conducted by CSOs as part of the project;</w:t>
            </w:r>
            <w:r>
              <w:rPr>
                <w:rFonts w:ascii="Calibri" w:eastAsia="Times New Roman" w:hAnsi="Calibri" w:cs="Arial"/>
                <w:sz w:val="20"/>
                <w:szCs w:val="20"/>
              </w:rPr>
              <w:br/>
            </w:r>
            <w:r>
              <w:rPr>
                <w:rFonts w:ascii="Calibri" w:hAnsi="Calibri"/>
                <w:sz w:val="20"/>
              </w:rPr>
              <w:t>4b. The number of consultations organized by the Aarhus centres a year;</w:t>
            </w:r>
            <w:r>
              <w:rPr>
                <w:rFonts w:ascii="Calibri" w:eastAsia="Times New Roman" w:hAnsi="Calibri" w:cs="Arial"/>
                <w:sz w:val="20"/>
                <w:szCs w:val="20"/>
              </w:rPr>
              <w:br/>
            </w:r>
            <w:r>
              <w:rPr>
                <w:rFonts w:ascii="Calibri" w:hAnsi="Calibri"/>
                <w:sz w:val="20"/>
              </w:rPr>
              <w:t>4c. The number of public environmental coordinating council meetings conducted for the project duration;</w:t>
            </w:r>
            <w:r>
              <w:rPr>
                <w:rFonts w:ascii="Calibri" w:eastAsia="Times New Roman" w:hAnsi="Calibri" w:cs="Arial"/>
                <w:sz w:val="20"/>
                <w:szCs w:val="20"/>
              </w:rPr>
              <w:br/>
            </w:r>
            <w:r>
              <w:rPr>
                <w:rFonts w:ascii="Calibri" w:hAnsi="Calibri"/>
                <w:sz w:val="20"/>
              </w:rPr>
              <w:t>4d. The number of CSO initiatives successfully implemented as part of the project;</w:t>
            </w:r>
            <w:r>
              <w:rPr>
                <w:rFonts w:ascii="Calibri" w:eastAsia="Times New Roman" w:hAnsi="Calibri" w:cs="Arial"/>
                <w:sz w:val="20"/>
                <w:szCs w:val="20"/>
              </w:rPr>
              <w:br/>
            </w:r>
            <w:r>
              <w:rPr>
                <w:rFonts w:ascii="Calibri" w:hAnsi="Calibri"/>
                <w:sz w:val="20"/>
              </w:rPr>
              <w:t>4e. The number of stakeholders involved in professional development activities as part of the project</w:t>
            </w:r>
          </w:p>
        </w:tc>
        <w:tc>
          <w:tcPr>
            <w:tcW w:w="38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8C6F1"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lastRenderedPageBreak/>
              <w:t xml:space="preserve">4а. At least three national Ecoforums involving CSOs have been organized as </w:t>
            </w:r>
            <w:r>
              <w:rPr>
                <w:rFonts w:ascii="Calibri" w:hAnsi="Calibri"/>
                <w:sz w:val="20"/>
              </w:rPr>
              <w:lastRenderedPageBreak/>
              <w:t>activities for the dissemination of project results;</w:t>
            </w:r>
            <w:r>
              <w:rPr>
                <w:rFonts w:ascii="Calibri" w:eastAsia="Times New Roman" w:hAnsi="Calibri" w:cs="Arial"/>
                <w:sz w:val="20"/>
                <w:szCs w:val="20"/>
              </w:rPr>
              <w:br/>
            </w:r>
            <w:r>
              <w:rPr>
                <w:rFonts w:ascii="Calibri" w:hAnsi="Calibri"/>
                <w:sz w:val="20"/>
              </w:rPr>
              <w:t>4b. The Aarhus centres provide at least 270 consultations a year;</w:t>
            </w:r>
            <w:r>
              <w:rPr>
                <w:rFonts w:ascii="Calibri" w:eastAsia="Times New Roman" w:hAnsi="Calibri" w:cs="Arial"/>
                <w:sz w:val="20"/>
                <w:szCs w:val="20"/>
              </w:rPr>
              <w:br/>
            </w:r>
            <w:r>
              <w:rPr>
                <w:rFonts w:ascii="Calibri" w:hAnsi="Calibri"/>
                <w:sz w:val="20"/>
              </w:rPr>
              <w:t>4c. The public environmental coordinating council has conducted at least 16 meetings;</w:t>
            </w:r>
            <w:r>
              <w:rPr>
                <w:rFonts w:ascii="Calibri" w:eastAsia="Times New Roman" w:hAnsi="Calibri" w:cs="Arial"/>
                <w:sz w:val="20"/>
                <w:szCs w:val="20"/>
              </w:rPr>
              <w:br/>
            </w:r>
            <w:r>
              <w:rPr>
                <w:rFonts w:ascii="Calibri" w:hAnsi="Calibri"/>
                <w:sz w:val="20"/>
              </w:rPr>
              <w:t>4d. At least 10 environmental initiatives of CSOs have been implemented in partnership with government bodies;</w:t>
            </w:r>
            <w:r>
              <w:rPr>
                <w:rFonts w:ascii="Calibri" w:eastAsia="Times New Roman" w:hAnsi="Calibri" w:cs="Arial"/>
                <w:sz w:val="20"/>
                <w:szCs w:val="20"/>
              </w:rPr>
              <w:br/>
            </w:r>
            <w:r>
              <w:rPr>
                <w:rFonts w:ascii="Calibri" w:hAnsi="Calibri"/>
                <w:sz w:val="20"/>
              </w:rPr>
              <w:t>4e. 80 teachers, representatives of environmental CSOs and government bodies have improved their professional competence abroad.</w:t>
            </w: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874F6B2"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lastRenderedPageBreak/>
              <w:t>4.1. Further development of the network of Aarhus centres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A290147" w14:textId="4A8EF4DE"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3222C8E0"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7DC103EA"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2049C7FC"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989D0B5"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47189881"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159F6428"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1ED21D76"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ABDB571"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0C03638"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18ECF942"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2316A4"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4.2. Grants for CSOs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B287E3A" w14:textId="1DD965B6"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hideMark/>
          </w:tcPr>
          <w:p w14:paraId="7B7F3914"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4D60E9F9"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3AE68F96"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3A1F37AC"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5AA79494"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69FBDC76"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E458DE1"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1186173B"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19FCCB67"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1213EF02"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1C4E93C"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4.3. International cooperation and training</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A345D8B" w14:textId="27A0615B"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65F5608E"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454928E9"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6035FEA2"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127682A4"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677E95BB"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7E43240F"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0CB60B0"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34111EC9"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22B35EEB"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564D22E7"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840E756"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4.4. Meetings of the Public Environmental Coordinating Council</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CF7ABE8" w14:textId="0FA05788"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hideMark/>
          </w:tcPr>
          <w:p w14:paraId="648A98B4"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706BF951"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0FD6E65B"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424FE2A9"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0DB750AE" w14:textId="77777777" w:rsidR="001D02B5" w:rsidRPr="001D02B5" w:rsidRDefault="001D02B5" w:rsidP="001D02B5">
            <w:pPr>
              <w:spacing w:after="0" w:line="240" w:lineRule="auto"/>
              <w:rPr>
                <w:rFonts w:ascii="Calibri" w:eastAsia="Times New Roman" w:hAnsi="Calibri" w:cs="Arial"/>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4C9ECA2C"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02BEE536"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161F6167"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79489B2D"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7175FCC3"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66EC8F0"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4.5. Support of the CSOs network in Belarus and their cooperation with government agencies</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31F8204" w14:textId="46991BB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1ACBC3B3"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311801E0"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4CE868CF"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0B09B67A"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0EAA21AB"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2FDA4B34"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6483D890"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547E3479"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010CC7FE"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6261180A"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1E41D63"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4.6. Public relations, dissemination of project results and project visibility</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7483787" w14:textId="3166A7D1"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58872AB5"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w:t>
            </w:r>
          </w:p>
        </w:tc>
      </w:tr>
      <w:tr w:rsidR="001D02B5" w:rsidRPr="001D02B5" w14:paraId="65D70B7D" w14:textId="77777777" w:rsidTr="00E93E7F">
        <w:trPr>
          <w:gridAfter w:val="4"/>
          <w:wAfter w:w="2235" w:type="dxa"/>
          <w:trHeight w:val="4036"/>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08AFF42E" w14:textId="77777777" w:rsidR="001D02B5" w:rsidRPr="001D02B5" w:rsidRDefault="001D02B5" w:rsidP="001D02B5">
            <w:pPr>
              <w:spacing w:after="0" w:line="240" w:lineRule="auto"/>
              <w:rPr>
                <w:rFonts w:ascii="Calibri" w:eastAsia="Times New Roman" w:hAnsi="Calibri" w:cs="Arial"/>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6137439A"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2029624F" w14:textId="77777777" w:rsidR="001D02B5" w:rsidRPr="001D02B5" w:rsidRDefault="001D02B5" w:rsidP="001D02B5">
            <w:pPr>
              <w:spacing w:after="0" w:line="240" w:lineRule="auto"/>
              <w:rPr>
                <w:rFonts w:ascii="Calibri" w:eastAsia="Times New Roman" w:hAnsi="Calibri" w:cs="Arial"/>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6EAD31BC"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0559EC9E"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31671CEF" w14:textId="77777777" w:rsidTr="00E93E7F">
        <w:trPr>
          <w:gridAfter w:val="4"/>
          <w:wAfter w:w="2235" w:type="dxa"/>
          <w:trHeight w:val="255"/>
        </w:trPr>
        <w:tc>
          <w:tcPr>
            <w:tcW w:w="13173" w:type="dxa"/>
            <w:gridSpan w:val="14"/>
            <w:tcBorders>
              <w:top w:val="single" w:sz="4" w:space="0" w:color="auto"/>
              <w:left w:val="single" w:sz="4" w:space="0" w:color="auto"/>
              <w:bottom w:val="single" w:sz="4" w:space="0" w:color="auto"/>
              <w:right w:val="single" w:sz="4" w:space="0" w:color="auto"/>
            </w:tcBorders>
            <w:shd w:val="clear" w:color="000000" w:fill="E6B8B7"/>
            <w:noWrap/>
            <w:hideMark/>
          </w:tcPr>
          <w:p w14:paraId="05E0AD0E"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COMPONENT 5. Effective project management  </w:t>
            </w:r>
          </w:p>
        </w:tc>
        <w:tc>
          <w:tcPr>
            <w:tcW w:w="1647" w:type="dxa"/>
            <w:gridSpan w:val="2"/>
            <w:tcBorders>
              <w:top w:val="single" w:sz="4" w:space="0" w:color="auto"/>
              <w:left w:val="nil"/>
              <w:bottom w:val="single" w:sz="4" w:space="0" w:color="auto"/>
              <w:right w:val="single" w:sz="4" w:space="0" w:color="auto"/>
            </w:tcBorders>
            <w:shd w:val="clear" w:color="000000" w:fill="E6B8B7"/>
            <w:hideMark/>
          </w:tcPr>
          <w:p w14:paraId="175BA21E"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 </w:t>
            </w:r>
          </w:p>
        </w:tc>
      </w:tr>
      <w:tr w:rsidR="001D02B5" w:rsidRPr="001D02B5" w14:paraId="6B2D980D" w14:textId="77777777" w:rsidTr="00E93E7F">
        <w:trPr>
          <w:gridAfter w:val="4"/>
          <w:wAfter w:w="2235" w:type="dxa"/>
          <w:trHeight w:val="255"/>
        </w:trPr>
        <w:tc>
          <w:tcPr>
            <w:tcW w:w="32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CDD3F7"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Project implementation</w:t>
            </w:r>
          </w:p>
        </w:tc>
        <w:tc>
          <w:tcPr>
            <w:tcW w:w="38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498E17" w14:textId="77777777" w:rsidR="001D02B5" w:rsidRPr="001D02B5" w:rsidRDefault="001D02B5" w:rsidP="001D02B5">
            <w:pPr>
              <w:spacing w:after="0" w:line="240" w:lineRule="auto"/>
              <w:rPr>
                <w:rFonts w:ascii="Calibri" w:eastAsia="Times New Roman" w:hAnsi="Calibri" w:cs="Arial"/>
                <w:sz w:val="20"/>
                <w:szCs w:val="20"/>
              </w:rPr>
            </w:pPr>
            <w:r>
              <w:rPr>
                <w:rFonts w:ascii="Calibri" w:hAnsi="Calibri"/>
                <w:sz w:val="20"/>
              </w:rPr>
              <w:t> </w:t>
            </w:r>
          </w:p>
        </w:tc>
        <w:tc>
          <w:tcPr>
            <w:tcW w:w="439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ADCB649" w14:textId="56CA14F5"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 xml:space="preserve">Day-to-day project management, preparation of work plans and reports, risk management, meetings of the </w:t>
            </w:r>
            <w:r w:rsidR="008803CF">
              <w:rPr>
                <w:rFonts w:ascii="Calibri" w:hAnsi="Calibri"/>
                <w:color w:val="000000"/>
                <w:sz w:val="20"/>
              </w:rPr>
              <w:t>PSC</w:t>
            </w:r>
            <w:r>
              <w:rPr>
                <w:rFonts w:ascii="Calibri" w:hAnsi="Calibri"/>
                <w:color w:val="000000"/>
                <w:sz w:val="20"/>
              </w:rPr>
              <w:t>, corrective action, etc.</w:t>
            </w:r>
          </w:p>
        </w:tc>
        <w:tc>
          <w:tcPr>
            <w:tcW w:w="17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049F59F" w14:textId="376C5EC9"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UNDP, MNREP</w:t>
            </w:r>
            <w:r w:rsidR="008803CF">
              <w:rPr>
                <w:rFonts w:ascii="Calibri" w:hAnsi="Calibri"/>
                <w:color w:val="000000"/>
                <w:sz w:val="20"/>
              </w:rPr>
              <w:t xml:space="preserve">, </w:t>
            </w:r>
            <w:r w:rsidR="008803CF">
              <w:rPr>
                <w:rFonts w:ascii="Calibri" w:hAnsi="Calibri"/>
                <w:sz w:val="20"/>
              </w:rPr>
              <w:t>CSOs</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1060C336" w14:textId="77777777" w:rsidR="001D02B5" w:rsidRPr="001D02B5" w:rsidRDefault="001D02B5" w:rsidP="001D02B5">
            <w:pPr>
              <w:spacing w:after="0" w:line="240" w:lineRule="auto"/>
              <w:rPr>
                <w:rFonts w:ascii="Calibri" w:eastAsia="Times New Roman" w:hAnsi="Calibri" w:cs="Arial"/>
                <w:color w:val="000000"/>
                <w:sz w:val="20"/>
                <w:szCs w:val="20"/>
              </w:rPr>
            </w:pPr>
            <w:r>
              <w:rPr>
                <w:rFonts w:ascii="Calibri" w:hAnsi="Calibri"/>
                <w:color w:val="000000"/>
                <w:sz w:val="20"/>
              </w:rPr>
              <w:t>368,228</w:t>
            </w:r>
          </w:p>
        </w:tc>
      </w:tr>
      <w:tr w:rsidR="001D02B5" w:rsidRPr="001D02B5" w14:paraId="2096C7E5" w14:textId="77777777" w:rsidTr="00E93E7F">
        <w:trPr>
          <w:gridAfter w:val="4"/>
          <w:wAfter w:w="2235" w:type="dxa"/>
          <w:trHeight w:val="450"/>
        </w:trPr>
        <w:tc>
          <w:tcPr>
            <w:tcW w:w="3236" w:type="dxa"/>
            <w:gridSpan w:val="2"/>
            <w:vMerge/>
            <w:tcBorders>
              <w:top w:val="single" w:sz="4" w:space="0" w:color="auto"/>
              <w:left w:val="single" w:sz="4" w:space="0" w:color="auto"/>
              <w:bottom w:val="single" w:sz="4" w:space="0" w:color="auto"/>
              <w:right w:val="single" w:sz="4" w:space="0" w:color="auto"/>
            </w:tcBorders>
            <w:vAlign w:val="center"/>
            <w:hideMark/>
          </w:tcPr>
          <w:p w14:paraId="4F2F15B8" w14:textId="77777777" w:rsidR="001D02B5" w:rsidRPr="001D02B5" w:rsidRDefault="001D02B5" w:rsidP="001D02B5">
            <w:pPr>
              <w:spacing w:after="0" w:line="240" w:lineRule="auto"/>
              <w:rPr>
                <w:rFonts w:ascii="Calibri" w:eastAsia="Times New Roman" w:hAnsi="Calibri" w:cs="Arial"/>
                <w:b/>
                <w:bCs/>
                <w:color w:val="000000"/>
                <w:sz w:val="20"/>
                <w:szCs w:val="20"/>
              </w:rPr>
            </w:pPr>
          </w:p>
        </w:tc>
        <w:tc>
          <w:tcPr>
            <w:tcW w:w="3832" w:type="dxa"/>
            <w:gridSpan w:val="4"/>
            <w:vMerge/>
            <w:tcBorders>
              <w:top w:val="single" w:sz="4" w:space="0" w:color="auto"/>
              <w:left w:val="single" w:sz="4" w:space="0" w:color="auto"/>
              <w:bottom w:val="single" w:sz="4" w:space="0" w:color="auto"/>
              <w:right w:val="single" w:sz="4" w:space="0" w:color="auto"/>
            </w:tcBorders>
            <w:vAlign w:val="center"/>
            <w:hideMark/>
          </w:tcPr>
          <w:p w14:paraId="5C611C5E" w14:textId="77777777" w:rsidR="001D02B5" w:rsidRPr="001D02B5" w:rsidRDefault="001D02B5" w:rsidP="001D02B5">
            <w:pPr>
              <w:spacing w:after="0" w:line="240" w:lineRule="auto"/>
              <w:rPr>
                <w:rFonts w:ascii="Calibri" w:eastAsia="Times New Roman" w:hAnsi="Calibri" w:cs="Arial"/>
                <w:sz w:val="20"/>
                <w:szCs w:val="20"/>
              </w:rPr>
            </w:pPr>
          </w:p>
        </w:tc>
        <w:tc>
          <w:tcPr>
            <w:tcW w:w="4399" w:type="dxa"/>
            <w:gridSpan w:val="4"/>
            <w:vMerge/>
            <w:tcBorders>
              <w:top w:val="single" w:sz="4" w:space="0" w:color="auto"/>
              <w:left w:val="single" w:sz="4" w:space="0" w:color="auto"/>
              <w:bottom w:val="single" w:sz="4" w:space="0" w:color="auto"/>
              <w:right w:val="single" w:sz="4" w:space="0" w:color="auto"/>
            </w:tcBorders>
            <w:vAlign w:val="center"/>
            <w:hideMark/>
          </w:tcPr>
          <w:p w14:paraId="148A2AE7"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706" w:type="dxa"/>
            <w:gridSpan w:val="4"/>
            <w:vMerge/>
            <w:tcBorders>
              <w:top w:val="single" w:sz="4" w:space="0" w:color="auto"/>
              <w:left w:val="single" w:sz="4" w:space="0" w:color="auto"/>
              <w:bottom w:val="single" w:sz="4" w:space="0" w:color="auto"/>
              <w:right w:val="single" w:sz="4" w:space="0" w:color="auto"/>
            </w:tcBorders>
            <w:vAlign w:val="center"/>
            <w:hideMark/>
          </w:tcPr>
          <w:p w14:paraId="139C90D9" w14:textId="77777777" w:rsidR="001D02B5" w:rsidRPr="001D02B5" w:rsidRDefault="001D02B5" w:rsidP="001D02B5">
            <w:pPr>
              <w:spacing w:after="0" w:line="240" w:lineRule="auto"/>
              <w:rPr>
                <w:rFonts w:ascii="Calibri" w:eastAsia="Times New Roman" w:hAnsi="Calibri" w:cs="Arial"/>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786D9FC2" w14:textId="77777777" w:rsidR="001D02B5" w:rsidRPr="001D02B5" w:rsidRDefault="001D02B5" w:rsidP="001D02B5">
            <w:pPr>
              <w:spacing w:after="0" w:line="240" w:lineRule="auto"/>
              <w:rPr>
                <w:rFonts w:ascii="Calibri" w:eastAsia="Times New Roman" w:hAnsi="Calibri" w:cs="Arial"/>
                <w:color w:val="000000"/>
                <w:sz w:val="20"/>
                <w:szCs w:val="20"/>
              </w:rPr>
            </w:pPr>
          </w:p>
        </w:tc>
      </w:tr>
      <w:tr w:rsidR="001D02B5" w:rsidRPr="001D02B5" w14:paraId="25E61C95" w14:textId="77777777" w:rsidTr="00E93E7F">
        <w:trPr>
          <w:gridAfter w:val="4"/>
          <w:wAfter w:w="2235" w:type="dxa"/>
          <w:trHeight w:val="255"/>
        </w:trPr>
        <w:tc>
          <w:tcPr>
            <w:tcW w:w="1317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537F5DC1"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Contingency reserve </w:t>
            </w:r>
          </w:p>
        </w:tc>
        <w:tc>
          <w:tcPr>
            <w:tcW w:w="1647" w:type="dxa"/>
            <w:gridSpan w:val="2"/>
            <w:tcBorders>
              <w:top w:val="single" w:sz="4" w:space="0" w:color="auto"/>
              <w:left w:val="nil"/>
              <w:bottom w:val="single" w:sz="4" w:space="0" w:color="auto"/>
              <w:right w:val="single" w:sz="4" w:space="0" w:color="auto"/>
            </w:tcBorders>
            <w:shd w:val="clear" w:color="auto" w:fill="auto"/>
            <w:noWrap/>
            <w:hideMark/>
          </w:tcPr>
          <w:p w14:paraId="583C8C7B"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20,000</w:t>
            </w:r>
          </w:p>
        </w:tc>
      </w:tr>
      <w:tr w:rsidR="001D02B5" w:rsidRPr="001D02B5" w14:paraId="650D6CB9" w14:textId="77777777" w:rsidTr="00E93E7F">
        <w:trPr>
          <w:gridAfter w:val="4"/>
          <w:wAfter w:w="2235" w:type="dxa"/>
          <w:trHeight w:val="255"/>
        </w:trPr>
        <w:tc>
          <w:tcPr>
            <w:tcW w:w="1317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07E34810"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lastRenderedPageBreak/>
              <w:t>UNDP general support services (7%)</w:t>
            </w:r>
          </w:p>
        </w:tc>
        <w:tc>
          <w:tcPr>
            <w:tcW w:w="1647" w:type="dxa"/>
            <w:gridSpan w:val="2"/>
            <w:tcBorders>
              <w:top w:val="single" w:sz="4" w:space="0" w:color="auto"/>
              <w:left w:val="nil"/>
              <w:bottom w:val="single" w:sz="4" w:space="0" w:color="auto"/>
              <w:right w:val="single" w:sz="4" w:space="0" w:color="auto"/>
            </w:tcBorders>
            <w:shd w:val="clear" w:color="auto" w:fill="auto"/>
            <w:noWrap/>
            <w:hideMark/>
          </w:tcPr>
          <w:p w14:paraId="35504FAD"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228,972</w:t>
            </w:r>
          </w:p>
        </w:tc>
      </w:tr>
      <w:tr w:rsidR="001D02B5" w:rsidRPr="001D02B5" w14:paraId="27FFE8F6" w14:textId="77777777" w:rsidTr="00E93E7F">
        <w:trPr>
          <w:gridAfter w:val="4"/>
          <w:wAfter w:w="2235" w:type="dxa"/>
          <w:trHeight w:val="255"/>
        </w:trPr>
        <w:tc>
          <w:tcPr>
            <w:tcW w:w="13173" w:type="dxa"/>
            <w:gridSpan w:val="14"/>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4F10DCFB"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GRAND TOTAL</w:t>
            </w: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000000" w:fill="E6B8B7"/>
            <w:noWrap/>
            <w:hideMark/>
          </w:tcPr>
          <w:p w14:paraId="54FA78FA" w14:textId="77777777" w:rsidR="001D02B5" w:rsidRPr="001D02B5" w:rsidRDefault="001D02B5" w:rsidP="001D02B5">
            <w:pPr>
              <w:spacing w:after="0" w:line="240" w:lineRule="auto"/>
              <w:rPr>
                <w:rFonts w:ascii="Calibri" w:eastAsia="Times New Roman" w:hAnsi="Calibri" w:cs="Arial"/>
                <w:b/>
                <w:bCs/>
                <w:color w:val="000000"/>
                <w:sz w:val="20"/>
                <w:szCs w:val="20"/>
              </w:rPr>
            </w:pPr>
            <w:r>
              <w:rPr>
                <w:rFonts w:ascii="Calibri" w:hAnsi="Calibri"/>
                <w:b/>
                <w:color w:val="000000"/>
                <w:sz w:val="20"/>
              </w:rPr>
              <w:t>3,500,000</w:t>
            </w:r>
          </w:p>
        </w:tc>
      </w:tr>
      <w:tr w:rsidR="001D02B5" w:rsidRPr="001D02B5" w14:paraId="486D0FB6" w14:textId="77777777" w:rsidTr="00E93E7F">
        <w:trPr>
          <w:gridAfter w:val="4"/>
          <w:wAfter w:w="2235" w:type="dxa"/>
          <w:trHeight w:val="450"/>
        </w:trPr>
        <w:tc>
          <w:tcPr>
            <w:tcW w:w="13173" w:type="dxa"/>
            <w:gridSpan w:val="14"/>
            <w:vMerge/>
            <w:tcBorders>
              <w:top w:val="single" w:sz="4" w:space="0" w:color="auto"/>
              <w:left w:val="single" w:sz="4" w:space="0" w:color="auto"/>
              <w:bottom w:val="single" w:sz="4" w:space="0" w:color="auto"/>
              <w:right w:val="single" w:sz="4" w:space="0" w:color="auto"/>
            </w:tcBorders>
            <w:vAlign w:val="center"/>
            <w:hideMark/>
          </w:tcPr>
          <w:p w14:paraId="1F98EC8D" w14:textId="77777777" w:rsidR="001D02B5" w:rsidRPr="001D02B5" w:rsidRDefault="001D02B5" w:rsidP="001D02B5">
            <w:pPr>
              <w:spacing w:after="0" w:line="240" w:lineRule="auto"/>
              <w:rPr>
                <w:rFonts w:ascii="Calibri" w:eastAsia="Times New Roman" w:hAnsi="Calibri" w:cs="Arial"/>
                <w:b/>
                <w:bCs/>
                <w:color w:val="000000"/>
                <w:sz w:val="20"/>
                <w:szCs w:val="20"/>
              </w:rPr>
            </w:pPr>
          </w:p>
        </w:tc>
        <w:tc>
          <w:tcPr>
            <w:tcW w:w="1647" w:type="dxa"/>
            <w:gridSpan w:val="2"/>
            <w:vMerge/>
            <w:tcBorders>
              <w:top w:val="single" w:sz="4" w:space="0" w:color="auto"/>
              <w:left w:val="single" w:sz="4" w:space="0" w:color="auto"/>
              <w:bottom w:val="single" w:sz="4" w:space="0" w:color="auto"/>
              <w:right w:val="single" w:sz="4" w:space="0" w:color="auto"/>
            </w:tcBorders>
            <w:vAlign w:val="center"/>
            <w:hideMark/>
          </w:tcPr>
          <w:p w14:paraId="48B7A621" w14:textId="77777777" w:rsidR="001D02B5" w:rsidRPr="001D02B5" w:rsidRDefault="001D02B5" w:rsidP="001D02B5">
            <w:pPr>
              <w:spacing w:after="0" w:line="240" w:lineRule="auto"/>
              <w:rPr>
                <w:rFonts w:ascii="Calibri" w:eastAsia="Times New Roman" w:hAnsi="Calibri" w:cs="Arial"/>
                <w:b/>
                <w:bCs/>
                <w:color w:val="000000"/>
                <w:sz w:val="20"/>
                <w:szCs w:val="20"/>
              </w:rPr>
            </w:pPr>
          </w:p>
        </w:tc>
      </w:tr>
    </w:tbl>
    <w:p w14:paraId="697386E1" w14:textId="53BD9E0E" w:rsidR="008663F9" w:rsidRDefault="008663F9">
      <w:pPr>
        <w:rPr>
          <w:rFonts w:ascii="Arial" w:hAnsi="Arial" w:cs="Arial"/>
          <w:bCs/>
          <w:i/>
          <w:sz w:val="20"/>
          <w:szCs w:val="20"/>
        </w:rPr>
      </w:pPr>
    </w:p>
    <w:p w14:paraId="2C655E65" w14:textId="72F9F0F9" w:rsidR="006E062A" w:rsidRDefault="006E062A">
      <w:pPr>
        <w:rPr>
          <w:rFonts w:ascii="Arial" w:hAnsi="Arial" w:cs="Arial"/>
          <w:bCs/>
          <w:i/>
          <w:sz w:val="20"/>
          <w:szCs w:val="20"/>
        </w:rPr>
      </w:pPr>
    </w:p>
    <w:tbl>
      <w:tblPr>
        <w:tblW w:w="14931" w:type="dxa"/>
        <w:tblInd w:w="110" w:type="dxa"/>
        <w:tblLayout w:type="fixed"/>
        <w:tblLook w:val="04A0" w:firstRow="1" w:lastRow="0" w:firstColumn="1" w:lastColumn="0" w:noHBand="0" w:noVBand="1"/>
      </w:tblPr>
      <w:tblGrid>
        <w:gridCol w:w="3392"/>
        <w:gridCol w:w="704"/>
        <w:gridCol w:w="704"/>
        <w:gridCol w:w="704"/>
        <w:gridCol w:w="703"/>
        <w:gridCol w:w="704"/>
        <w:gridCol w:w="704"/>
        <w:gridCol w:w="845"/>
        <w:gridCol w:w="704"/>
        <w:gridCol w:w="694"/>
        <w:gridCol w:w="714"/>
        <w:gridCol w:w="698"/>
        <w:gridCol w:w="704"/>
        <w:gridCol w:w="704"/>
        <w:gridCol w:w="704"/>
        <w:gridCol w:w="703"/>
        <w:gridCol w:w="846"/>
      </w:tblGrid>
      <w:tr w:rsidR="00146A1E" w:rsidRPr="008663F9" w14:paraId="040D5408" w14:textId="77777777" w:rsidTr="00554E14">
        <w:trPr>
          <w:trHeight w:val="765"/>
        </w:trPr>
        <w:tc>
          <w:tcPr>
            <w:tcW w:w="14931" w:type="dxa"/>
            <w:gridSpan w:val="17"/>
            <w:tcBorders>
              <w:top w:val="nil"/>
              <w:left w:val="nil"/>
              <w:bottom w:val="nil"/>
              <w:right w:val="nil"/>
            </w:tcBorders>
            <w:shd w:val="clear" w:color="auto" w:fill="auto"/>
            <w:vAlign w:val="bottom"/>
            <w:hideMark/>
          </w:tcPr>
          <w:p w14:paraId="49E30A36" w14:textId="1B1431D6" w:rsidR="000B4633" w:rsidRPr="00614FE1" w:rsidRDefault="00146A1E" w:rsidP="00146A1E">
            <w:pPr>
              <w:pStyle w:val="Heading1"/>
              <w:rPr>
                <w:rFonts w:ascii="Arial" w:hAnsi="Arial"/>
                <w:b/>
                <w:sz w:val="20"/>
              </w:rPr>
            </w:pPr>
            <w:bookmarkStart w:id="36" w:name="_Toc484075603"/>
            <w:bookmarkStart w:id="37" w:name="_Toc496621584"/>
            <w:r w:rsidRPr="00614FE1">
              <w:rPr>
                <w:rFonts w:ascii="Arial" w:hAnsi="Arial"/>
                <w:b/>
                <w:sz w:val="20"/>
              </w:rPr>
              <w:t xml:space="preserve">Part IV: </w:t>
            </w:r>
            <w:r w:rsidR="00907E41">
              <w:rPr>
                <w:rFonts w:ascii="Arial" w:hAnsi="Arial"/>
                <w:b/>
                <w:sz w:val="20"/>
              </w:rPr>
              <w:t>Annual Work Plan and Budget</w:t>
            </w:r>
            <w:bookmarkEnd w:id="36"/>
            <w:bookmarkEnd w:id="37"/>
          </w:p>
          <w:p w14:paraId="466065A8" w14:textId="77777777" w:rsidR="001869FC" w:rsidRPr="00D2315C" w:rsidRDefault="001869FC" w:rsidP="001869FC"/>
          <w:p w14:paraId="308353BD" w14:textId="48BB0811" w:rsidR="00146A1E" w:rsidRPr="00D2315C" w:rsidRDefault="00D2315C" w:rsidP="001869FC">
            <w:pPr>
              <w:spacing w:after="0" w:line="240" w:lineRule="auto"/>
              <w:rPr>
                <w:rFonts w:ascii="Arial" w:hAnsi="Arial"/>
                <w:b/>
                <w:sz w:val="20"/>
              </w:rPr>
            </w:pPr>
            <w:r>
              <w:rPr>
                <w:rFonts w:ascii="Arial" w:hAnsi="Arial"/>
                <w:b/>
                <w:sz w:val="20"/>
              </w:rPr>
              <w:t>a</w:t>
            </w:r>
            <w:r w:rsidR="00367AE5" w:rsidRPr="00D2315C">
              <w:rPr>
                <w:rFonts w:ascii="Arial" w:hAnsi="Arial"/>
                <w:b/>
                <w:sz w:val="20"/>
              </w:rPr>
              <w:t xml:space="preserve">) </w:t>
            </w:r>
            <w:r w:rsidR="00D36CF8">
              <w:rPr>
                <w:rFonts w:ascii="Arial" w:hAnsi="Arial"/>
                <w:b/>
                <w:sz w:val="20"/>
                <w:lang w:val="en-US"/>
              </w:rPr>
              <w:t>Work plan for years 1-4 of the project implementation period</w:t>
            </w:r>
          </w:p>
          <w:p w14:paraId="14E3D920" w14:textId="77777777" w:rsidR="00146A1E" w:rsidRPr="008663F9" w:rsidRDefault="00146A1E" w:rsidP="0099623A">
            <w:pPr>
              <w:pStyle w:val="Heading1"/>
              <w:rPr>
                <w:rFonts w:ascii="Times New Roman" w:eastAsia="Times New Roman" w:hAnsi="Times New Roman" w:cs="Times New Roman"/>
                <w:sz w:val="20"/>
                <w:szCs w:val="20"/>
              </w:rPr>
            </w:pPr>
          </w:p>
        </w:tc>
      </w:tr>
      <w:tr w:rsidR="008663F9" w:rsidRPr="008663F9" w14:paraId="53E29EA1" w14:textId="77777777" w:rsidTr="00554E14">
        <w:trPr>
          <w:trHeight w:val="255"/>
        </w:trPr>
        <w:tc>
          <w:tcPr>
            <w:tcW w:w="3392" w:type="dxa"/>
            <w:vMerge w:val="restart"/>
            <w:tcBorders>
              <w:top w:val="single" w:sz="4" w:space="0" w:color="auto"/>
              <w:left w:val="single" w:sz="4" w:space="0" w:color="auto"/>
              <w:bottom w:val="single" w:sz="4" w:space="0" w:color="000000"/>
              <w:right w:val="nil"/>
            </w:tcBorders>
            <w:shd w:val="clear" w:color="000000" w:fill="B8CCE4"/>
            <w:noWrap/>
            <w:vAlign w:val="center"/>
            <w:hideMark/>
          </w:tcPr>
          <w:p w14:paraId="0E5D5B40" w14:textId="77777777" w:rsidR="008663F9" w:rsidRPr="008663F9" w:rsidRDefault="008663F9" w:rsidP="008663F9">
            <w:pPr>
              <w:spacing w:after="0" w:line="240" w:lineRule="auto"/>
              <w:jc w:val="center"/>
              <w:rPr>
                <w:rFonts w:ascii="Arial" w:eastAsia="Times New Roman" w:hAnsi="Arial" w:cs="Arial"/>
                <w:b/>
                <w:bCs/>
                <w:color w:val="000000"/>
                <w:sz w:val="18"/>
                <w:szCs w:val="18"/>
              </w:rPr>
            </w:pPr>
            <w:r>
              <w:rPr>
                <w:rFonts w:ascii="Arial" w:hAnsi="Arial"/>
                <w:b/>
                <w:color w:val="000000"/>
                <w:sz w:val="18"/>
              </w:rPr>
              <w:t>Activity</w:t>
            </w:r>
          </w:p>
        </w:tc>
        <w:tc>
          <w:tcPr>
            <w:tcW w:w="2815" w:type="dxa"/>
            <w:gridSpan w:val="4"/>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2E825D66" w14:textId="77777777" w:rsidR="008663F9" w:rsidRPr="008663F9" w:rsidRDefault="008663F9" w:rsidP="008663F9">
            <w:pPr>
              <w:spacing w:after="0" w:line="240" w:lineRule="auto"/>
              <w:jc w:val="center"/>
              <w:rPr>
                <w:rFonts w:ascii="Arial" w:eastAsia="Times New Roman" w:hAnsi="Arial" w:cs="Arial"/>
                <w:color w:val="000000"/>
                <w:sz w:val="18"/>
                <w:szCs w:val="18"/>
              </w:rPr>
            </w:pPr>
            <w:r>
              <w:rPr>
                <w:rFonts w:ascii="Arial" w:hAnsi="Arial"/>
                <w:color w:val="000000"/>
                <w:sz w:val="18"/>
              </w:rPr>
              <w:t>Year 1</w:t>
            </w:r>
          </w:p>
        </w:tc>
        <w:tc>
          <w:tcPr>
            <w:tcW w:w="2957" w:type="dxa"/>
            <w:gridSpan w:val="4"/>
            <w:tcBorders>
              <w:top w:val="single" w:sz="4" w:space="0" w:color="auto"/>
              <w:left w:val="nil"/>
              <w:bottom w:val="single" w:sz="4" w:space="0" w:color="auto"/>
              <w:right w:val="single" w:sz="4" w:space="0" w:color="auto"/>
            </w:tcBorders>
            <w:shd w:val="clear" w:color="000000" w:fill="B8CCE4"/>
            <w:noWrap/>
            <w:vAlign w:val="center"/>
            <w:hideMark/>
          </w:tcPr>
          <w:p w14:paraId="5A45DFE7"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Year 2</w:t>
            </w:r>
          </w:p>
        </w:tc>
        <w:tc>
          <w:tcPr>
            <w:tcW w:w="2810" w:type="dxa"/>
            <w:gridSpan w:val="4"/>
            <w:tcBorders>
              <w:top w:val="single" w:sz="4" w:space="0" w:color="auto"/>
              <w:left w:val="nil"/>
              <w:bottom w:val="single" w:sz="4" w:space="0" w:color="auto"/>
              <w:right w:val="single" w:sz="4" w:space="0" w:color="auto"/>
            </w:tcBorders>
            <w:shd w:val="clear" w:color="000000" w:fill="B8CCE4"/>
            <w:noWrap/>
            <w:vAlign w:val="bottom"/>
            <w:hideMark/>
          </w:tcPr>
          <w:p w14:paraId="45AB968E"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 xml:space="preserve">Year 3 </w:t>
            </w:r>
          </w:p>
        </w:tc>
        <w:tc>
          <w:tcPr>
            <w:tcW w:w="2957" w:type="dxa"/>
            <w:gridSpan w:val="4"/>
            <w:tcBorders>
              <w:top w:val="single" w:sz="4" w:space="0" w:color="auto"/>
              <w:left w:val="nil"/>
              <w:bottom w:val="single" w:sz="4" w:space="0" w:color="auto"/>
              <w:right w:val="single" w:sz="4" w:space="0" w:color="auto"/>
            </w:tcBorders>
            <w:shd w:val="clear" w:color="000000" w:fill="B8CCE4"/>
            <w:noWrap/>
            <w:vAlign w:val="center"/>
            <w:hideMark/>
          </w:tcPr>
          <w:p w14:paraId="62BBA62B"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Year 4</w:t>
            </w:r>
          </w:p>
        </w:tc>
      </w:tr>
      <w:tr w:rsidR="00C96599" w:rsidRPr="008663F9" w14:paraId="6E76DEA1" w14:textId="77777777" w:rsidTr="001D02B5">
        <w:trPr>
          <w:trHeight w:val="255"/>
        </w:trPr>
        <w:tc>
          <w:tcPr>
            <w:tcW w:w="3392" w:type="dxa"/>
            <w:vMerge/>
            <w:tcBorders>
              <w:top w:val="single" w:sz="4" w:space="0" w:color="auto"/>
              <w:left w:val="single" w:sz="4" w:space="0" w:color="auto"/>
              <w:bottom w:val="single" w:sz="4" w:space="0" w:color="000000"/>
              <w:right w:val="nil"/>
            </w:tcBorders>
            <w:vAlign w:val="center"/>
            <w:hideMark/>
          </w:tcPr>
          <w:p w14:paraId="37EC6C9E" w14:textId="77777777" w:rsidR="008663F9" w:rsidRPr="008663F9" w:rsidRDefault="008663F9" w:rsidP="008663F9">
            <w:pPr>
              <w:spacing w:after="0" w:line="240" w:lineRule="auto"/>
              <w:rPr>
                <w:rFonts w:ascii="Arial" w:eastAsia="Times New Roman" w:hAnsi="Arial" w:cs="Arial"/>
                <w:b/>
                <w:bCs/>
                <w:color w:val="000000"/>
                <w:sz w:val="18"/>
                <w:szCs w:val="18"/>
              </w:rPr>
            </w:pPr>
          </w:p>
        </w:tc>
        <w:tc>
          <w:tcPr>
            <w:tcW w:w="704" w:type="dxa"/>
            <w:tcBorders>
              <w:top w:val="nil"/>
              <w:left w:val="single" w:sz="4" w:space="0" w:color="auto"/>
              <w:bottom w:val="single" w:sz="4" w:space="0" w:color="auto"/>
              <w:right w:val="single" w:sz="4" w:space="0" w:color="auto"/>
            </w:tcBorders>
            <w:shd w:val="clear" w:color="000000" w:fill="B8CCE4"/>
            <w:noWrap/>
            <w:vAlign w:val="center"/>
            <w:hideMark/>
          </w:tcPr>
          <w:p w14:paraId="040FB2FB"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Q1</w:t>
            </w:r>
          </w:p>
        </w:tc>
        <w:tc>
          <w:tcPr>
            <w:tcW w:w="704" w:type="dxa"/>
            <w:tcBorders>
              <w:top w:val="nil"/>
              <w:left w:val="nil"/>
              <w:bottom w:val="single" w:sz="4" w:space="0" w:color="auto"/>
              <w:right w:val="single" w:sz="4" w:space="0" w:color="auto"/>
            </w:tcBorders>
            <w:shd w:val="clear" w:color="000000" w:fill="B8CCE4"/>
            <w:noWrap/>
            <w:vAlign w:val="center"/>
            <w:hideMark/>
          </w:tcPr>
          <w:p w14:paraId="695208E5"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Q2</w:t>
            </w:r>
          </w:p>
        </w:tc>
        <w:tc>
          <w:tcPr>
            <w:tcW w:w="704" w:type="dxa"/>
            <w:tcBorders>
              <w:top w:val="nil"/>
              <w:left w:val="nil"/>
              <w:bottom w:val="single" w:sz="4" w:space="0" w:color="auto"/>
              <w:right w:val="single" w:sz="4" w:space="0" w:color="auto"/>
            </w:tcBorders>
            <w:shd w:val="clear" w:color="000000" w:fill="B8CCE4"/>
            <w:noWrap/>
            <w:vAlign w:val="center"/>
            <w:hideMark/>
          </w:tcPr>
          <w:p w14:paraId="0B2C1E7F"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Q3</w:t>
            </w:r>
          </w:p>
        </w:tc>
        <w:tc>
          <w:tcPr>
            <w:tcW w:w="703" w:type="dxa"/>
            <w:tcBorders>
              <w:top w:val="nil"/>
              <w:left w:val="nil"/>
              <w:bottom w:val="single" w:sz="4" w:space="0" w:color="auto"/>
              <w:right w:val="single" w:sz="4" w:space="0" w:color="auto"/>
            </w:tcBorders>
            <w:shd w:val="clear" w:color="000000" w:fill="B8CCE4"/>
            <w:noWrap/>
            <w:vAlign w:val="center"/>
            <w:hideMark/>
          </w:tcPr>
          <w:p w14:paraId="369AB7CB"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Q4</w:t>
            </w:r>
          </w:p>
        </w:tc>
        <w:tc>
          <w:tcPr>
            <w:tcW w:w="704" w:type="dxa"/>
            <w:tcBorders>
              <w:top w:val="nil"/>
              <w:left w:val="nil"/>
              <w:bottom w:val="single" w:sz="4" w:space="0" w:color="auto"/>
              <w:right w:val="single" w:sz="4" w:space="0" w:color="auto"/>
            </w:tcBorders>
            <w:shd w:val="clear" w:color="000000" w:fill="B8CCE4"/>
            <w:noWrap/>
            <w:vAlign w:val="bottom"/>
            <w:hideMark/>
          </w:tcPr>
          <w:p w14:paraId="6889AF6D"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Q1</w:t>
            </w:r>
          </w:p>
        </w:tc>
        <w:tc>
          <w:tcPr>
            <w:tcW w:w="704" w:type="dxa"/>
            <w:tcBorders>
              <w:top w:val="nil"/>
              <w:left w:val="nil"/>
              <w:bottom w:val="single" w:sz="4" w:space="0" w:color="auto"/>
              <w:right w:val="single" w:sz="4" w:space="0" w:color="auto"/>
            </w:tcBorders>
            <w:shd w:val="clear" w:color="000000" w:fill="B8CCE4"/>
            <w:noWrap/>
            <w:vAlign w:val="bottom"/>
            <w:hideMark/>
          </w:tcPr>
          <w:p w14:paraId="051BC9C9"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Q2</w:t>
            </w:r>
          </w:p>
        </w:tc>
        <w:tc>
          <w:tcPr>
            <w:tcW w:w="845" w:type="dxa"/>
            <w:tcBorders>
              <w:top w:val="nil"/>
              <w:left w:val="nil"/>
              <w:bottom w:val="single" w:sz="4" w:space="0" w:color="auto"/>
              <w:right w:val="single" w:sz="4" w:space="0" w:color="auto"/>
            </w:tcBorders>
            <w:shd w:val="clear" w:color="000000" w:fill="B8CCE4"/>
            <w:noWrap/>
            <w:vAlign w:val="bottom"/>
            <w:hideMark/>
          </w:tcPr>
          <w:p w14:paraId="1618C7B0"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Q3</w:t>
            </w:r>
          </w:p>
        </w:tc>
        <w:tc>
          <w:tcPr>
            <w:tcW w:w="704" w:type="dxa"/>
            <w:tcBorders>
              <w:top w:val="nil"/>
              <w:left w:val="nil"/>
              <w:bottom w:val="single" w:sz="4" w:space="0" w:color="auto"/>
              <w:right w:val="single" w:sz="4" w:space="0" w:color="auto"/>
            </w:tcBorders>
            <w:shd w:val="clear" w:color="000000" w:fill="B8CCE4"/>
            <w:noWrap/>
            <w:vAlign w:val="bottom"/>
            <w:hideMark/>
          </w:tcPr>
          <w:p w14:paraId="4FB17018"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Q4</w:t>
            </w:r>
          </w:p>
        </w:tc>
        <w:tc>
          <w:tcPr>
            <w:tcW w:w="694" w:type="dxa"/>
            <w:tcBorders>
              <w:top w:val="nil"/>
              <w:left w:val="nil"/>
              <w:bottom w:val="single" w:sz="4" w:space="0" w:color="auto"/>
              <w:right w:val="single" w:sz="4" w:space="0" w:color="auto"/>
            </w:tcBorders>
            <w:shd w:val="clear" w:color="000000" w:fill="B8CCE4"/>
            <w:noWrap/>
            <w:vAlign w:val="bottom"/>
            <w:hideMark/>
          </w:tcPr>
          <w:p w14:paraId="65263BA8"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Q1</w:t>
            </w:r>
          </w:p>
        </w:tc>
        <w:tc>
          <w:tcPr>
            <w:tcW w:w="714" w:type="dxa"/>
            <w:tcBorders>
              <w:top w:val="nil"/>
              <w:left w:val="nil"/>
              <w:bottom w:val="single" w:sz="4" w:space="0" w:color="auto"/>
              <w:right w:val="single" w:sz="4" w:space="0" w:color="auto"/>
            </w:tcBorders>
            <w:shd w:val="clear" w:color="000000" w:fill="B8CCE4"/>
            <w:noWrap/>
            <w:vAlign w:val="bottom"/>
            <w:hideMark/>
          </w:tcPr>
          <w:p w14:paraId="06CB8E4D"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Q2</w:t>
            </w:r>
          </w:p>
        </w:tc>
        <w:tc>
          <w:tcPr>
            <w:tcW w:w="698" w:type="dxa"/>
            <w:tcBorders>
              <w:top w:val="nil"/>
              <w:left w:val="nil"/>
              <w:bottom w:val="single" w:sz="4" w:space="0" w:color="auto"/>
              <w:right w:val="single" w:sz="4" w:space="0" w:color="auto"/>
            </w:tcBorders>
            <w:shd w:val="clear" w:color="000000" w:fill="B8CCE4"/>
            <w:noWrap/>
            <w:vAlign w:val="bottom"/>
            <w:hideMark/>
          </w:tcPr>
          <w:p w14:paraId="4A1ED386"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Q3</w:t>
            </w:r>
          </w:p>
        </w:tc>
        <w:tc>
          <w:tcPr>
            <w:tcW w:w="704" w:type="dxa"/>
            <w:tcBorders>
              <w:top w:val="nil"/>
              <w:left w:val="nil"/>
              <w:bottom w:val="single" w:sz="4" w:space="0" w:color="auto"/>
              <w:right w:val="single" w:sz="4" w:space="0" w:color="auto"/>
            </w:tcBorders>
            <w:shd w:val="clear" w:color="000000" w:fill="B8CCE4"/>
            <w:noWrap/>
            <w:vAlign w:val="bottom"/>
            <w:hideMark/>
          </w:tcPr>
          <w:p w14:paraId="1BA59453"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Q4</w:t>
            </w:r>
          </w:p>
        </w:tc>
        <w:tc>
          <w:tcPr>
            <w:tcW w:w="704" w:type="dxa"/>
            <w:tcBorders>
              <w:top w:val="nil"/>
              <w:left w:val="nil"/>
              <w:bottom w:val="single" w:sz="4" w:space="0" w:color="auto"/>
              <w:right w:val="single" w:sz="4" w:space="0" w:color="auto"/>
            </w:tcBorders>
            <w:shd w:val="clear" w:color="000000" w:fill="B8CCE4"/>
            <w:noWrap/>
            <w:vAlign w:val="center"/>
            <w:hideMark/>
          </w:tcPr>
          <w:p w14:paraId="3A37E30F"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Q1</w:t>
            </w:r>
          </w:p>
        </w:tc>
        <w:tc>
          <w:tcPr>
            <w:tcW w:w="704" w:type="dxa"/>
            <w:tcBorders>
              <w:top w:val="nil"/>
              <w:left w:val="nil"/>
              <w:bottom w:val="single" w:sz="4" w:space="0" w:color="auto"/>
              <w:right w:val="single" w:sz="4" w:space="0" w:color="auto"/>
            </w:tcBorders>
            <w:shd w:val="clear" w:color="000000" w:fill="B8CCE4"/>
            <w:noWrap/>
            <w:vAlign w:val="center"/>
            <w:hideMark/>
          </w:tcPr>
          <w:p w14:paraId="0D0E850D"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Q2</w:t>
            </w:r>
          </w:p>
        </w:tc>
        <w:tc>
          <w:tcPr>
            <w:tcW w:w="703" w:type="dxa"/>
            <w:tcBorders>
              <w:top w:val="nil"/>
              <w:left w:val="nil"/>
              <w:bottom w:val="single" w:sz="4" w:space="0" w:color="auto"/>
              <w:right w:val="single" w:sz="4" w:space="0" w:color="auto"/>
            </w:tcBorders>
            <w:shd w:val="clear" w:color="000000" w:fill="B8CCE4"/>
            <w:noWrap/>
            <w:vAlign w:val="center"/>
            <w:hideMark/>
          </w:tcPr>
          <w:p w14:paraId="01130BF5"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Q3</w:t>
            </w:r>
          </w:p>
        </w:tc>
        <w:tc>
          <w:tcPr>
            <w:tcW w:w="846" w:type="dxa"/>
            <w:tcBorders>
              <w:top w:val="nil"/>
              <w:left w:val="nil"/>
              <w:bottom w:val="single" w:sz="4" w:space="0" w:color="auto"/>
              <w:right w:val="single" w:sz="4" w:space="0" w:color="auto"/>
            </w:tcBorders>
            <w:shd w:val="clear" w:color="000000" w:fill="B8CCE4"/>
            <w:noWrap/>
            <w:vAlign w:val="center"/>
            <w:hideMark/>
          </w:tcPr>
          <w:p w14:paraId="52BE6D60" w14:textId="77777777" w:rsidR="008663F9" w:rsidRPr="008663F9" w:rsidRDefault="008663F9" w:rsidP="008663F9">
            <w:pPr>
              <w:spacing w:after="0" w:line="240" w:lineRule="auto"/>
              <w:jc w:val="center"/>
              <w:rPr>
                <w:rFonts w:ascii="Arial" w:eastAsia="Times New Roman" w:hAnsi="Arial" w:cs="Arial"/>
                <w:sz w:val="20"/>
                <w:szCs w:val="20"/>
              </w:rPr>
            </w:pPr>
            <w:r>
              <w:rPr>
                <w:rFonts w:ascii="Arial" w:hAnsi="Arial"/>
                <w:sz w:val="20"/>
              </w:rPr>
              <w:t>Q4</w:t>
            </w:r>
          </w:p>
        </w:tc>
      </w:tr>
      <w:tr w:rsidR="008663F9" w:rsidRPr="008663F9" w14:paraId="17E679E9" w14:textId="77777777" w:rsidTr="00554E14">
        <w:trPr>
          <w:trHeight w:val="600"/>
        </w:trPr>
        <w:tc>
          <w:tcPr>
            <w:tcW w:w="14931" w:type="dxa"/>
            <w:gridSpan w:val="17"/>
            <w:tcBorders>
              <w:top w:val="single" w:sz="4" w:space="0" w:color="auto"/>
              <w:left w:val="single" w:sz="4" w:space="0" w:color="auto"/>
              <w:bottom w:val="single" w:sz="4" w:space="0" w:color="auto"/>
              <w:right w:val="single" w:sz="4" w:space="0" w:color="000000"/>
            </w:tcBorders>
            <w:shd w:val="clear" w:color="000000" w:fill="C4BD97"/>
            <w:vAlign w:val="bottom"/>
            <w:hideMark/>
          </w:tcPr>
          <w:p w14:paraId="6147BB3A" w14:textId="563AA280" w:rsidR="008663F9" w:rsidRPr="008663F9" w:rsidRDefault="008663F9" w:rsidP="008663F9">
            <w:pPr>
              <w:spacing w:after="0" w:line="240" w:lineRule="auto"/>
              <w:rPr>
                <w:rFonts w:ascii="Arial" w:eastAsia="Times New Roman" w:hAnsi="Arial" w:cs="Arial"/>
                <w:b/>
                <w:bCs/>
                <w:sz w:val="20"/>
                <w:szCs w:val="20"/>
              </w:rPr>
            </w:pPr>
            <w:r>
              <w:rPr>
                <w:rFonts w:ascii="Arial" w:hAnsi="Arial"/>
                <w:b/>
                <w:sz w:val="20"/>
              </w:rPr>
              <w:t xml:space="preserve">Component 1: Establishing / providing support to at least six </w:t>
            </w:r>
            <w:r w:rsidR="008803CF">
              <w:rPr>
                <w:rFonts w:ascii="Arial" w:hAnsi="Arial"/>
                <w:b/>
                <w:sz w:val="20"/>
              </w:rPr>
              <w:t>“</w:t>
            </w:r>
            <w:r>
              <w:rPr>
                <w:rFonts w:ascii="Arial" w:hAnsi="Arial"/>
                <w:b/>
                <w:sz w:val="20"/>
              </w:rPr>
              <w:t>environmental monitoring clubs</w:t>
            </w:r>
            <w:r w:rsidR="008803CF">
              <w:rPr>
                <w:rFonts w:ascii="Arial" w:hAnsi="Arial"/>
                <w:b/>
                <w:sz w:val="20"/>
              </w:rPr>
              <w:t>”</w:t>
            </w:r>
            <w:r>
              <w:rPr>
                <w:rFonts w:ascii="Arial" w:hAnsi="Arial"/>
                <w:b/>
                <w:sz w:val="20"/>
              </w:rPr>
              <w:t xml:space="preserve"> / public environmental coordinating councils in the regions of Belarus (at least one in each oblast).</w:t>
            </w:r>
          </w:p>
        </w:tc>
      </w:tr>
      <w:tr w:rsidR="008663F9" w:rsidRPr="008663F9" w14:paraId="423467F1"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FDFB150" w14:textId="77777777" w:rsidR="008663F9" w:rsidRPr="008663F9" w:rsidRDefault="008663F9" w:rsidP="008663F9">
            <w:pPr>
              <w:spacing w:after="0" w:line="240" w:lineRule="auto"/>
              <w:rPr>
                <w:rFonts w:ascii="Calibri" w:eastAsia="Times New Roman" w:hAnsi="Calibri" w:cs="Arial"/>
                <w:b/>
                <w:bCs/>
                <w:sz w:val="20"/>
                <w:szCs w:val="20"/>
              </w:rPr>
            </w:pPr>
            <w:r>
              <w:rPr>
                <w:rFonts w:ascii="Calibri" w:hAnsi="Calibri"/>
                <w:b/>
                <w:sz w:val="20"/>
              </w:rPr>
              <w:t xml:space="preserve">1.1. Development and publication of a guide on civic engagement in environmental monitoring. </w:t>
            </w:r>
          </w:p>
        </w:tc>
        <w:tc>
          <w:tcPr>
            <w:tcW w:w="704" w:type="dxa"/>
            <w:tcBorders>
              <w:top w:val="nil"/>
              <w:left w:val="nil"/>
              <w:bottom w:val="single" w:sz="4" w:space="0" w:color="auto"/>
              <w:right w:val="single" w:sz="4" w:space="0" w:color="auto"/>
            </w:tcBorders>
            <w:shd w:val="clear" w:color="auto" w:fill="auto"/>
            <w:noWrap/>
            <w:vAlign w:val="bottom"/>
            <w:hideMark/>
          </w:tcPr>
          <w:p w14:paraId="43A249D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3F6A53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82D74C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32E657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9BB903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B97EBE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E414AD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9E1F3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C4B235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599712D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13BA032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2184C4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93340D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E4A89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C989B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5A125C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6D0A2C2E" w14:textId="77777777" w:rsidTr="00554E14">
        <w:trPr>
          <w:trHeight w:val="102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F845832" w14:textId="77777777"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1.1.1. Development and publication of a guide on involving the public in environmental monitoring, including (if necessary) the development of regulations on regional PECCs.</w:t>
            </w:r>
          </w:p>
        </w:tc>
        <w:tc>
          <w:tcPr>
            <w:tcW w:w="704" w:type="dxa"/>
            <w:tcBorders>
              <w:top w:val="nil"/>
              <w:left w:val="nil"/>
              <w:bottom w:val="single" w:sz="4" w:space="0" w:color="auto"/>
              <w:right w:val="single" w:sz="4" w:space="0" w:color="auto"/>
            </w:tcBorders>
            <w:shd w:val="clear" w:color="000000" w:fill="BFBFBF"/>
            <w:noWrap/>
            <w:vAlign w:val="bottom"/>
            <w:hideMark/>
          </w:tcPr>
          <w:p w14:paraId="4338799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89D606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8886BB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49947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76990C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7E45D9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2EE82DC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C30C15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57550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508D578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59635DC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410D0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41C272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716DCC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320C7C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4B9D4FC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0AE072D4"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A4DC4F7" w14:textId="24EEAE0B"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 xml:space="preserve">1.2.1. </w:t>
            </w:r>
            <w:r w:rsidR="008803CF">
              <w:rPr>
                <w:rFonts w:ascii="Calibri" w:hAnsi="Calibri"/>
                <w:sz w:val="20"/>
              </w:rPr>
              <w:t xml:space="preserve">Update of </w:t>
            </w:r>
            <w:r>
              <w:rPr>
                <w:rFonts w:ascii="Calibri" w:hAnsi="Calibri"/>
                <w:sz w:val="20"/>
              </w:rPr>
              <w:t xml:space="preserve"> the public environmental coordinating councils in all oblasts.</w:t>
            </w:r>
          </w:p>
        </w:tc>
        <w:tc>
          <w:tcPr>
            <w:tcW w:w="704" w:type="dxa"/>
            <w:tcBorders>
              <w:top w:val="nil"/>
              <w:left w:val="nil"/>
              <w:bottom w:val="single" w:sz="4" w:space="0" w:color="auto"/>
              <w:right w:val="single" w:sz="4" w:space="0" w:color="auto"/>
            </w:tcBorders>
            <w:shd w:val="clear" w:color="000000" w:fill="BFBFBF"/>
            <w:noWrap/>
            <w:vAlign w:val="bottom"/>
            <w:hideMark/>
          </w:tcPr>
          <w:p w14:paraId="548A13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00A5D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8A3685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6FE5E78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1EF384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14EAB6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211427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B2F98B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C03456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348A69D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D0B4CC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58C2D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DCBB9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B87895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9AC58A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33D198D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68BBEB0"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FA1EDE1" w14:textId="77777777"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1.1.3. Conduct of PCEC meetings for the project duration (five PCEC, six meetings each)</w:t>
            </w:r>
          </w:p>
        </w:tc>
        <w:tc>
          <w:tcPr>
            <w:tcW w:w="704" w:type="dxa"/>
            <w:tcBorders>
              <w:top w:val="nil"/>
              <w:left w:val="nil"/>
              <w:bottom w:val="single" w:sz="4" w:space="0" w:color="auto"/>
              <w:right w:val="single" w:sz="4" w:space="0" w:color="auto"/>
            </w:tcBorders>
            <w:shd w:val="clear" w:color="auto" w:fill="auto"/>
            <w:noWrap/>
            <w:vAlign w:val="bottom"/>
            <w:hideMark/>
          </w:tcPr>
          <w:p w14:paraId="622FB9C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BF7472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872B6E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3DEC9A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4EAE56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2709E0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256B500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0EAF6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110247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1353A37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AB251D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5FB520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5864F4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C9C18F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B76316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000000" w:fill="BFBFBF"/>
            <w:noWrap/>
            <w:vAlign w:val="bottom"/>
            <w:hideMark/>
          </w:tcPr>
          <w:p w14:paraId="2051A09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4E24E940"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A1F585A" w14:textId="7397B35C"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1.2. Selection of CSOs and trainings on environmental monitoring for the volunteers - members of </w:t>
            </w:r>
            <w:r w:rsidR="008803CF">
              <w:rPr>
                <w:rFonts w:ascii="Calibri" w:hAnsi="Calibri"/>
                <w:b/>
                <w:color w:val="000000"/>
                <w:sz w:val="20"/>
              </w:rPr>
              <w:t xml:space="preserve">environmental </w:t>
            </w:r>
            <w:r>
              <w:rPr>
                <w:rFonts w:ascii="Calibri" w:hAnsi="Calibri"/>
                <w:b/>
                <w:color w:val="000000"/>
                <w:sz w:val="20"/>
              </w:rPr>
              <w:t xml:space="preserve">clubs. </w:t>
            </w:r>
          </w:p>
        </w:tc>
        <w:tc>
          <w:tcPr>
            <w:tcW w:w="704" w:type="dxa"/>
            <w:tcBorders>
              <w:top w:val="nil"/>
              <w:left w:val="nil"/>
              <w:bottom w:val="single" w:sz="4" w:space="0" w:color="auto"/>
              <w:right w:val="single" w:sz="4" w:space="0" w:color="auto"/>
            </w:tcBorders>
            <w:shd w:val="clear" w:color="auto" w:fill="auto"/>
            <w:noWrap/>
            <w:vAlign w:val="bottom"/>
            <w:hideMark/>
          </w:tcPr>
          <w:p w14:paraId="4F8D5C9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D2717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FAF1EE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C40B27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90B94C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C57D22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202570D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767BA8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16CC57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04E0EF1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4441961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328659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FCE659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C1D195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363031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87B52D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1E7671F" w14:textId="77777777" w:rsidTr="00554E14">
        <w:trPr>
          <w:trHeight w:val="153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9152778"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lastRenderedPageBreak/>
              <w:t xml:space="preserve">1.2.1. Organization and conduct of a competition to select CSOs for: 1) design of educational programmes including distance education, and 2) organization of training on the issues covered by the Aarhus Convention and on environmental monitoring. </w:t>
            </w:r>
          </w:p>
        </w:tc>
        <w:tc>
          <w:tcPr>
            <w:tcW w:w="704" w:type="dxa"/>
            <w:tcBorders>
              <w:top w:val="nil"/>
              <w:left w:val="nil"/>
              <w:bottom w:val="single" w:sz="4" w:space="0" w:color="auto"/>
              <w:right w:val="single" w:sz="4" w:space="0" w:color="auto"/>
            </w:tcBorders>
            <w:shd w:val="clear" w:color="000000" w:fill="BFBFBF"/>
            <w:noWrap/>
            <w:vAlign w:val="bottom"/>
            <w:hideMark/>
          </w:tcPr>
          <w:p w14:paraId="3B98240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6AAD6B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2FC10D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4B1E99D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0018F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6DA92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0A43BC2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396227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1B645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1891E73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05F546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435310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7A6DC4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75E01A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6C72971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031C5B4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F8601BE"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56BFB69"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1.2.2. The design by the selected CSO of educational programmes on environmental monitoring and the Aarhus Convention</w:t>
            </w:r>
          </w:p>
        </w:tc>
        <w:tc>
          <w:tcPr>
            <w:tcW w:w="704" w:type="dxa"/>
            <w:tcBorders>
              <w:top w:val="nil"/>
              <w:left w:val="nil"/>
              <w:bottom w:val="single" w:sz="4" w:space="0" w:color="auto"/>
              <w:right w:val="single" w:sz="4" w:space="0" w:color="auto"/>
            </w:tcBorders>
            <w:shd w:val="clear" w:color="auto" w:fill="auto"/>
            <w:noWrap/>
            <w:vAlign w:val="bottom"/>
            <w:hideMark/>
          </w:tcPr>
          <w:p w14:paraId="2A98D25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3C9723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22EE34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7BD1B89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7A4441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3D5E7B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027803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66EC04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1D35F2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74F527D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7C072FE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AC6DE5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A4C3C1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9AB318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798C25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5A65695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A22BDEC"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2FDD480" w14:textId="1DC8C8AF"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1.2.3. </w:t>
            </w:r>
            <w:r w:rsidR="008803CF">
              <w:rPr>
                <w:rFonts w:ascii="Calibri" w:hAnsi="Calibri"/>
                <w:color w:val="000000"/>
                <w:sz w:val="20"/>
              </w:rPr>
              <w:t>R</w:t>
            </w:r>
            <w:r w:rsidR="008803CF" w:rsidRPr="008803CF">
              <w:rPr>
                <w:rFonts w:ascii="Calibri" w:hAnsi="Calibri"/>
                <w:color w:val="000000"/>
                <w:sz w:val="20"/>
              </w:rPr>
              <w:t xml:space="preserve">aising awareness </w:t>
            </w:r>
            <w:r>
              <w:rPr>
                <w:rFonts w:ascii="Calibri" w:hAnsi="Calibri"/>
                <w:color w:val="000000"/>
                <w:sz w:val="20"/>
              </w:rPr>
              <w:t>on environmental monitoring and the Aarhus Convention</w:t>
            </w:r>
          </w:p>
        </w:tc>
        <w:tc>
          <w:tcPr>
            <w:tcW w:w="704" w:type="dxa"/>
            <w:tcBorders>
              <w:top w:val="nil"/>
              <w:left w:val="nil"/>
              <w:bottom w:val="single" w:sz="4" w:space="0" w:color="auto"/>
              <w:right w:val="single" w:sz="4" w:space="0" w:color="auto"/>
            </w:tcBorders>
            <w:shd w:val="clear" w:color="auto" w:fill="auto"/>
            <w:noWrap/>
            <w:vAlign w:val="bottom"/>
            <w:hideMark/>
          </w:tcPr>
          <w:p w14:paraId="6ECE23B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53D0EE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272863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3E93F06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C79918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ECFDAA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37041BE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3AE26B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3B10C34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0D20517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2BE2E1F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A033AA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8EE4A4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8A33F7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9C64CE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781659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22ADE8D2"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01DCFACD"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1.3. Organization of environmental monitoring clubs.</w:t>
            </w:r>
          </w:p>
        </w:tc>
        <w:tc>
          <w:tcPr>
            <w:tcW w:w="704" w:type="dxa"/>
            <w:tcBorders>
              <w:top w:val="nil"/>
              <w:left w:val="nil"/>
              <w:bottom w:val="single" w:sz="4" w:space="0" w:color="auto"/>
              <w:right w:val="single" w:sz="4" w:space="0" w:color="auto"/>
            </w:tcBorders>
            <w:shd w:val="clear" w:color="auto" w:fill="auto"/>
            <w:noWrap/>
            <w:vAlign w:val="bottom"/>
            <w:hideMark/>
          </w:tcPr>
          <w:p w14:paraId="158E4BD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EFF2D0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E6F347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3B3BB72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CEE46C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C1E4AE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112CA7F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935322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08D1160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5847A02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4ED7D12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880C9D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FCB5DA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7D473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C5C4F4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C59F8E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1A9C090A" w14:textId="77777777" w:rsidTr="00554E14">
        <w:trPr>
          <w:trHeight w:val="25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04C9775E"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1.3.1. An inception workshop</w:t>
            </w:r>
          </w:p>
        </w:tc>
        <w:tc>
          <w:tcPr>
            <w:tcW w:w="704" w:type="dxa"/>
            <w:tcBorders>
              <w:top w:val="nil"/>
              <w:left w:val="nil"/>
              <w:bottom w:val="single" w:sz="4" w:space="0" w:color="auto"/>
              <w:right w:val="single" w:sz="4" w:space="0" w:color="auto"/>
            </w:tcBorders>
            <w:shd w:val="clear" w:color="000000" w:fill="BFBFBF"/>
            <w:noWrap/>
            <w:vAlign w:val="bottom"/>
            <w:hideMark/>
          </w:tcPr>
          <w:p w14:paraId="3FF4F1A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2E8008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968A82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F080F6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3449CF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A469DC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22094C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6F908F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ADA923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3E2782A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CCCD9A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9C694F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24E860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978856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FA25F2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328ADB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46C0A19"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F137EC6" w14:textId="3AC7A995"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1.3.2. Development of </w:t>
            </w:r>
            <w:r w:rsidR="00374AE8">
              <w:rPr>
                <w:rFonts w:ascii="Calibri" w:hAnsi="Calibri"/>
                <w:color w:val="000000"/>
                <w:sz w:val="20"/>
              </w:rPr>
              <w:t>R</w:t>
            </w:r>
            <w:r>
              <w:rPr>
                <w:rFonts w:ascii="Calibri" w:hAnsi="Calibri"/>
                <w:color w:val="000000"/>
                <w:sz w:val="20"/>
              </w:rPr>
              <w:t xml:space="preserve">egulations on </w:t>
            </w:r>
            <w:r w:rsidR="00374AE8">
              <w:rPr>
                <w:rFonts w:ascii="Calibri" w:hAnsi="Calibri"/>
                <w:color w:val="000000"/>
                <w:sz w:val="20"/>
              </w:rPr>
              <w:t>“</w:t>
            </w:r>
            <w:r>
              <w:rPr>
                <w:rFonts w:ascii="Calibri" w:hAnsi="Calibri"/>
                <w:color w:val="000000"/>
                <w:sz w:val="20"/>
              </w:rPr>
              <w:t>environmental monitoring clubs</w:t>
            </w:r>
            <w:r w:rsidR="00374AE8">
              <w:rPr>
                <w:rFonts w:ascii="Calibri" w:hAnsi="Calibri"/>
                <w:color w:val="000000"/>
                <w:sz w:val="20"/>
              </w:rPr>
              <w:t>”</w:t>
            </w:r>
            <w:r>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59F3705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B29573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C0336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23DEB7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C7E098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A40FBE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6A0BAD3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D0220C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5B14D4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6DEECA2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7CCF065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D32803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56E4EC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3D1A92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4D52E3C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FF851E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9FD8A64"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FCC5DFC" w14:textId="57286932"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1.3.3. Selection of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r>
              <w:rPr>
                <w:rFonts w:ascii="Calibri" w:hAnsi="Calibri"/>
                <w:color w:val="000000"/>
                <w:sz w:val="20"/>
              </w:rPr>
              <w:t xml:space="preserve"> and establishment of environmental monitoring clubs at these schools</w:t>
            </w:r>
          </w:p>
        </w:tc>
        <w:tc>
          <w:tcPr>
            <w:tcW w:w="704" w:type="dxa"/>
            <w:tcBorders>
              <w:top w:val="nil"/>
              <w:left w:val="nil"/>
              <w:bottom w:val="single" w:sz="4" w:space="0" w:color="auto"/>
              <w:right w:val="single" w:sz="4" w:space="0" w:color="auto"/>
            </w:tcBorders>
            <w:shd w:val="clear" w:color="auto" w:fill="auto"/>
            <w:noWrap/>
            <w:vAlign w:val="bottom"/>
            <w:hideMark/>
          </w:tcPr>
          <w:p w14:paraId="0E3E84F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F7F80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982AAD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4E1D02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5FB494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436EBD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A02F9D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F37794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E359B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298CE2C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1CE4E96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4DBBB1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CA60A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8DD39C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9FDFD4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FE973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DFB2379"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EB2F2D8" w14:textId="2A0B47FE"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1.3.4. Establishment / support of "environmental monitoring clubs" at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621B447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B1EC77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6D74DE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3CD4E57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E750AB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B29A0B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707853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68D744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3BB1B81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2BEFC8A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28F0C1E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74A6BB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D1428C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96DEC9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191ACFA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000000" w:fill="BFBFBF"/>
            <w:noWrap/>
            <w:vAlign w:val="bottom"/>
            <w:hideMark/>
          </w:tcPr>
          <w:p w14:paraId="349BF46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4583D7C5"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213346D0"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1.4. Opinion polls on environmental issues</w:t>
            </w:r>
          </w:p>
        </w:tc>
        <w:tc>
          <w:tcPr>
            <w:tcW w:w="704" w:type="dxa"/>
            <w:tcBorders>
              <w:top w:val="nil"/>
              <w:left w:val="nil"/>
              <w:bottom w:val="single" w:sz="4" w:space="0" w:color="auto"/>
              <w:right w:val="single" w:sz="4" w:space="0" w:color="auto"/>
            </w:tcBorders>
            <w:shd w:val="clear" w:color="auto" w:fill="auto"/>
            <w:noWrap/>
            <w:vAlign w:val="bottom"/>
            <w:hideMark/>
          </w:tcPr>
          <w:p w14:paraId="47304BB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2D48CA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F23F9B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322EE92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CB3153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D41EA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4DF2B7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0926C9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C5D7F5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69EB821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AE9FFB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E0345F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EA05A6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8B88E9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B43E03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5FEA81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2911B6E" w14:textId="77777777" w:rsidTr="00554E14">
        <w:trPr>
          <w:trHeight w:val="510"/>
        </w:trPr>
        <w:tc>
          <w:tcPr>
            <w:tcW w:w="3392" w:type="dxa"/>
            <w:tcBorders>
              <w:top w:val="single" w:sz="4" w:space="0" w:color="auto"/>
              <w:left w:val="single" w:sz="4" w:space="0" w:color="auto"/>
              <w:bottom w:val="single" w:sz="4" w:space="0" w:color="auto"/>
              <w:right w:val="nil"/>
            </w:tcBorders>
            <w:shd w:val="clear" w:color="auto" w:fill="auto"/>
            <w:vAlign w:val="bottom"/>
            <w:hideMark/>
          </w:tcPr>
          <w:p w14:paraId="6DF970D0" w14:textId="77777777"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 xml:space="preserve">1.4.1. Opinion polls at the beginning and after the completion of the Project </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69CA0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6777EA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143856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6623A2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15DD3A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78E22E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2DC9BC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451082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3B3428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1F0BCD8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2D9368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20E65A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D5EE53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C8BC97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59BBE4D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8460DE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FA4527" w:rsidRPr="008663F9" w14:paraId="35435FF1" w14:textId="77777777" w:rsidTr="00B916BB">
        <w:trPr>
          <w:trHeight w:val="1089"/>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3F1A"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 1.4.2. Awareness-raising campaign on environmental issues including environmental monitoring</w:t>
            </w:r>
          </w:p>
        </w:tc>
        <w:tc>
          <w:tcPr>
            <w:tcW w:w="704" w:type="dxa"/>
            <w:tcBorders>
              <w:top w:val="nil"/>
              <w:left w:val="nil"/>
              <w:bottom w:val="single" w:sz="4" w:space="0" w:color="auto"/>
              <w:right w:val="single" w:sz="4" w:space="0" w:color="auto"/>
            </w:tcBorders>
            <w:shd w:val="clear" w:color="auto" w:fill="auto"/>
            <w:noWrap/>
            <w:vAlign w:val="bottom"/>
            <w:hideMark/>
          </w:tcPr>
          <w:p w14:paraId="6D3F90C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AA0FA7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CB512C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599E1F9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222E4EF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6597A67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BFBFBF" w:themeFill="background1" w:themeFillShade="BF"/>
            <w:noWrap/>
            <w:vAlign w:val="bottom"/>
            <w:hideMark/>
          </w:tcPr>
          <w:p w14:paraId="05DA8D3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2C68F46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51745FA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BFBFBF" w:themeFill="background1" w:themeFillShade="BF"/>
            <w:noWrap/>
            <w:vAlign w:val="bottom"/>
            <w:hideMark/>
          </w:tcPr>
          <w:p w14:paraId="788603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BFBFBF" w:themeFill="background1" w:themeFillShade="BF"/>
            <w:noWrap/>
            <w:vAlign w:val="bottom"/>
            <w:hideMark/>
          </w:tcPr>
          <w:p w14:paraId="4830CA5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12CF4EB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60C680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150087D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50677FF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DA5308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31F6D039" w14:textId="77777777" w:rsidTr="00554E14">
        <w:trPr>
          <w:trHeight w:val="570"/>
        </w:trPr>
        <w:tc>
          <w:tcPr>
            <w:tcW w:w="14931" w:type="dxa"/>
            <w:gridSpan w:val="17"/>
            <w:tcBorders>
              <w:top w:val="single" w:sz="4" w:space="0" w:color="auto"/>
              <w:left w:val="single" w:sz="4" w:space="0" w:color="auto"/>
              <w:bottom w:val="single" w:sz="4" w:space="0" w:color="auto"/>
              <w:right w:val="single" w:sz="4" w:space="0" w:color="000000"/>
            </w:tcBorders>
            <w:shd w:val="clear" w:color="000000" w:fill="C4BD97"/>
            <w:hideMark/>
          </w:tcPr>
          <w:p w14:paraId="74C48387" w14:textId="18C181F6" w:rsidR="008663F9" w:rsidRPr="008663F9" w:rsidRDefault="008663F9" w:rsidP="008663F9">
            <w:pPr>
              <w:spacing w:after="0" w:line="240" w:lineRule="auto"/>
              <w:rPr>
                <w:rFonts w:ascii="Arial" w:eastAsia="Times New Roman" w:hAnsi="Arial" w:cs="Arial"/>
                <w:b/>
                <w:bCs/>
                <w:color w:val="000000"/>
                <w:sz w:val="20"/>
                <w:szCs w:val="20"/>
              </w:rPr>
            </w:pPr>
            <w:r>
              <w:rPr>
                <w:rFonts w:ascii="Arial" w:hAnsi="Arial"/>
                <w:b/>
                <w:color w:val="000000"/>
                <w:sz w:val="20"/>
              </w:rPr>
              <w:lastRenderedPageBreak/>
              <w:t>Component 2:</w:t>
            </w:r>
            <w:r>
              <w:rPr>
                <w:rFonts w:ascii="Arial" w:hAnsi="Arial"/>
                <w:color w:val="000000"/>
                <w:sz w:val="20"/>
              </w:rPr>
              <w:t xml:space="preserve"> </w:t>
            </w:r>
            <w:r>
              <w:rPr>
                <w:rFonts w:ascii="Arial" w:hAnsi="Arial"/>
                <w:b/>
                <w:color w:val="000000"/>
                <w:sz w:val="20"/>
              </w:rPr>
              <w:t xml:space="preserve">Involvement of at least three </w:t>
            </w:r>
            <w:r w:rsidR="00374AE8">
              <w:rPr>
                <w:rFonts w:ascii="Arial" w:hAnsi="Arial"/>
                <w:b/>
                <w:color w:val="000000"/>
                <w:sz w:val="20"/>
              </w:rPr>
              <w:t>CSOs</w:t>
            </w:r>
            <w:r>
              <w:rPr>
                <w:rFonts w:ascii="Arial" w:hAnsi="Arial"/>
                <w:b/>
                <w:color w:val="000000"/>
                <w:sz w:val="20"/>
              </w:rPr>
              <w:t xml:space="preserve"> in the design of educational programmes, organization of education on environmental issues, and educational activity at minimum 70 </w:t>
            </w:r>
            <w:r w:rsidR="00374AE8">
              <w:rPr>
                <w:rFonts w:ascii="Arial" w:hAnsi="Arial"/>
                <w:b/>
                <w:color w:val="000000"/>
                <w:sz w:val="20"/>
              </w:rPr>
              <w:t>“</w:t>
            </w:r>
            <w:r>
              <w:rPr>
                <w:rFonts w:ascii="Arial" w:hAnsi="Arial"/>
                <w:b/>
                <w:color w:val="000000"/>
                <w:sz w:val="20"/>
              </w:rPr>
              <w:t>green schools</w:t>
            </w:r>
            <w:r w:rsidR="00374AE8">
              <w:rPr>
                <w:rFonts w:ascii="Arial" w:hAnsi="Arial"/>
                <w:b/>
                <w:color w:val="000000"/>
                <w:sz w:val="20"/>
              </w:rPr>
              <w:t>”</w:t>
            </w:r>
            <w:r>
              <w:rPr>
                <w:rFonts w:ascii="Arial" w:hAnsi="Arial"/>
                <w:b/>
                <w:color w:val="000000"/>
                <w:sz w:val="20"/>
              </w:rPr>
              <w:t xml:space="preserve"> of the country.</w:t>
            </w:r>
          </w:p>
        </w:tc>
      </w:tr>
      <w:tr w:rsidR="008663F9" w:rsidRPr="008663F9" w14:paraId="019B78F1"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49EF00C" w14:textId="59B6F24D"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2.1. Basic training on environmental monitoring for the teachers of </w:t>
            </w:r>
            <w:r w:rsidR="00374AE8">
              <w:rPr>
                <w:rFonts w:ascii="Calibri" w:hAnsi="Calibri"/>
                <w:b/>
                <w:color w:val="000000"/>
                <w:sz w:val="20"/>
              </w:rPr>
              <w:t>“</w:t>
            </w:r>
            <w:r>
              <w:rPr>
                <w:rFonts w:ascii="Calibri" w:hAnsi="Calibri"/>
                <w:b/>
                <w:color w:val="000000"/>
                <w:sz w:val="20"/>
              </w:rPr>
              <w:t>green schools</w:t>
            </w:r>
            <w:r w:rsidR="00374AE8">
              <w:rPr>
                <w:rFonts w:ascii="Calibri" w:hAnsi="Calibri"/>
                <w:b/>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406BF84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921195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5D6962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44BCED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B4B7C3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9E9A0A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2C4E98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73ED49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06EF08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1B0D9FE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74BBC08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1D6A91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32145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E77D68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466E9C2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C68F56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4BA3F8C" w14:textId="77777777" w:rsidTr="00554E14">
        <w:trPr>
          <w:trHeight w:val="153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447B6714"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2.1.1. Organization and conduct of a competition to select CSOs for: 1) the design of professional development programmes for pedagogues and teachers including distance education and 2) organization of education in the following fields: biodiversity, waste, water supply, energy and community actions. </w:t>
            </w:r>
          </w:p>
        </w:tc>
        <w:tc>
          <w:tcPr>
            <w:tcW w:w="704" w:type="dxa"/>
            <w:tcBorders>
              <w:top w:val="nil"/>
              <w:left w:val="nil"/>
              <w:bottom w:val="single" w:sz="4" w:space="0" w:color="auto"/>
              <w:right w:val="single" w:sz="4" w:space="0" w:color="auto"/>
            </w:tcBorders>
            <w:shd w:val="clear" w:color="auto" w:fill="auto"/>
            <w:noWrap/>
            <w:vAlign w:val="bottom"/>
            <w:hideMark/>
          </w:tcPr>
          <w:p w14:paraId="4D2E469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35678A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76067A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3876481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CB877F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BDE2D5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557F60A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2AC3AB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45559F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0969509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84688D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4FCE9A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59CE9C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FC0B0D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E4DCBA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98A967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186DD44" w14:textId="77777777" w:rsidTr="00554E14">
        <w:trPr>
          <w:trHeight w:val="127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0824B741"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2.1.2. The design by the selected CSOs of professional development programmes for pedagogues and teachers (including distance education) in the following fields: biodiversity, waste, water supply, energy and community actions. </w:t>
            </w:r>
          </w:p>
        </w:tc>
        <w:tc>
          <w:tcPr>
            <w:tcW w:w="704" w:type="dxa"/>
            <w:tcBorders>
              <w:top w:val="nil"/>
              <w:left w:val="nil"/>
              <w:bottom w:val="single" w:sz="4" w:space="0" w:color="auto"/>
              <w:right w:val="single" w:sz="4" w:space="0" w:color="auto"/>
            </w:tcBorders>
            <w:shd w:val="clear" w:color="auto" w:fill="auto"/>
            <w:noWrap/>
            <w:vAlign w:val="bottom"/>
            <w:hideMark/>
          </w:tcPr>
          <w:p w14:paraId="0396E07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E2E741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727C8E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7C52409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A85E84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E2CE7C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1BC56EA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031D12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231CDF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1BB8305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422474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21484F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83EF23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1DE2D8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4386355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0EB930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4E7511A7" w14:textId="77777777" w:rsidTr="00554E14">
        <w:trPr>
          <w:trHeight w:val="127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DE36513"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2.1.3. Organization of professional development for pedagogues and teachers (including distance education) in the following fields: biodiversity, waste, water supply, energy and community actions.</w:t>
            </w:r>
          </w:p>
        </w:tc>
        <w:tc>
          <w:tcPr>
            <w:tcW w:w="704" w:type="dxa"/>
            <w:tcBorders>
              <w:top w:val="nil"/>
              <w:left w:val="nil"/>
              <w:bottom w:val="single" w:sz="4" w:space="0" w:color="auto"/>
              <w:right w:val="single" w:sz="4" w:space="0" w:color="auto"/>
            </w:tcBorders>
            <w:shd w:val="clear" w:color="auto" w:fill="auto"/>
            <w:noWrap/>
            <w:vAlign w:val="bottom"/>
            <w:hideMark/>
          </w:tcPr>
          <w:p w14:paraId="77A96EF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A136E4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67B2EA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EB99CB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1BE602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F7C07D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5446BCF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8CC677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4A9ECE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55F1A43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3234E2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1F2E3A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4E1589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2B57B71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5F1796D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7038E4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9EED930"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C331CCA" w14:textId="34168A49"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2.2. Publication of guides and other materials for </w:t>
            </w:r>
            <w:r w:rsidR="00374AE8">
              <w:rPr>
                <w:rFonts w:ascii="Calibri" w:hAnsi="Calibri"/>
                <w:b/>
                <w:color w:val="000000"/>
                <w:sz w:val="20"/>
              </w:rPr>
              <w:t>“</w:t>
            </w:r>
            <w:r>
              <w:rPr>
                <w:rFonts w:ascii="Calibri" w:hAnsi="Calibri"/>
                <w:b/>
                <w:color w:val="000000"/>
                <w:sz w:val="20"/>
              </w:rPr>
              <w:t xml:space="preserve">green schools </w:t>
            </w:r>
            <w:r w:rsidR="00374AE8">
              <w:rPr>
                <w:rFonts w:ascii="Calibri" w:hAnsi="Calibri"/>
                <w:b/>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4FE46B8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8FD83C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0B5B84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66A16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EFCDFA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61DD3A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14D856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603DB8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D09570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1A5BAB7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49CDAF8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2D28EF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2C3DF9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F667F4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A2E6AB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01C0BBB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17086A7C"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B0EE1A1" w14:textId="723B0F24"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2.2.1. Preparation and publication of guides and other materials for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r>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44F2AA2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C75F9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4502B5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13E94C8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82AB55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97B5E3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2CDB14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BAB009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A41C79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6893C57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C95D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5DC565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0E9BC5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1EA78C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B27F56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6FD85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40CB848E" w14:textId="77777777" w:rsidTr="00554E14">
        <w:trPr>
          <w:trHeight w:val="127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8E9DB28"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2.2.2. Creation and issue / reissue of study guides, including multimedia and their dissemination/publication on specialized portals on the Internet (at least five guides, including the study guide "Wildlife of Belarus", etc.)</w:t>
            </w:r>
          </w:p>
        </w:tc>
        <w:tc>
          <w:tcPr>
            <w:tcW w:w="704" w:type="dxa"/>
            <w:tcBorders>
              <w:top w:val="nil"/>
              <w:left w:val="nil"/>
              <w:bottom w:val="single" w:sz="4" w:space="0" w:color="auto"/>
              <w:right w:val="single" w:sz="4" w:space="0" w:color="auto"/>
            </w:tcBorders>
            <w:shd w:val="clear" w:color="auto" w:fill="auto"/>
            <w:noWrap/>
            <w:vAlign w:val="bottom"/>
            <w:hideMark/>
          </w:tcPr>
          <w:p w14:paraId="7E896BA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8F351C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29966D4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0AEC33F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22922A0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5C640BB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BFBFBF" w:themeFill="background1" w:themeFillShade="BF"/>
            <w:noWrap/>
            <w:vAlign w:val="bottom"/>
            <w:hideMark/>
          </w:tcPr>
          <w:p w14:paraId="052240E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0E20941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12DE1CB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BFBFBF" w:themeFill="background1" w:themeFillShade="BF"/>
            <w:noWrap/>
            <w:vAlign w:val="bottom"/>
            <w:hideMark/>
          </w:tcPr>
          <w:p w14:paraId="6E002A3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BFBFBF" w:themeFill="background1" w:themeFillShade="BF"/>
            <w:noWrap/>
            <w:vAlign w:val="bottom"/>
            <w:hideMark/>
          </w:tcPr>
          <w:p w14:paraId="176141E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0928EE7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250242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78750A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D2E96E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F60D4A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03F3BF3B"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AA90CBB" w14:textId="41A6927D"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lastRenderedPageBreak/>
              <w:t xml:space="preserve">2.3. </w:t>
            </w:r>
            <w:r>
              <w:rPr>
                <w:b/>
              </w:rPr>
              <w:t xml:space="preserve">Monitoring of </w:t>
            </w:r>
            <w:r w:rsidR="00374AE8">
              <w:rPr>
                <w:b/>
              </w:rPr>
              <w:t>“</w:t>
            </w:r>
            <w:r>
              <w:rPr>
                <w:b/>
              </w:rPr>
              <w:t>green schools</w:t>
            </w:r>
            <w:r w:rsidR="00374AE8">
              <w:rPr>
                <w:b/>
              </w:rPr>
              <w:t>”</w:t>
            </w:r>
            <w:r>
              <w:br/>
              <w:t>2.3.1.</w:t>
            </w:r>
            <w:r>
              <w:rPr>
                <w:rFonts w:ascii="Calibri" w:hAnsi="Calibri"/>
                <w:color w:val="000000"/>
                <w:sz w:val="20"/>
              </w:rPr>
              <w:t xml:space="preserve"> Monitoring and management of the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r>
              <w:rPr>
                <w:rFonts w:ascii="Calibri" w:hAnsi="Calibri"/>
                <w:color w:val="000000"/>
                <w:sz w:val="20"/>
              </w:rPr>
              <w:t xml:space="preserve"> Project </w:t>
            </w:r>
          </w:p>
        </w:tc>
        <w:tc>
          <w:tcPr>
            <w:tcW w:w="704" w:type="dxa"/>
            <w:tcBorders>
              <w:top w:val="nil"/>
              <w:left w:val="nil"/>
              <w:bottom w:val="single" w:sz="4" w:space="0" w:color="auto"/>
              <w:right w:val="single" w:sz="4" w:space="0" w:color="auto"/>
            </w:tcBorders>
            <w:shd w:val="clear" w:color="auto" w:fill="auto"/>
            <w:noWrap/>
            <w:vAlign w:val="bottom"/>
            <w:hideMark/>
          </w:tcPr>
          <w:p w14:paraId="225A574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7ED2DD2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7A7A773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473C10E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66085D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FFB7DD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E17A12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B8E65A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60DDB31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342D79B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4FA41A7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597C95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B1378A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508700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FBF13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505C674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0B019489"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8FBEE23"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2.4. Expanding the "Green Schools" project to kindergartens and institutions for children with disabilities</w:t>
            </w:r>
          </w:p>
        </w:tc>
        <w:tc>
          <w:tcPr>
            <w:tcW w:w="704" w:type="dxa"/>
            <w:tcBorders>
              <w:top w:val="nil"/>
              <w:left w:val="nil"/>
              <w:bottom w:val="single" w:sz="4" w:space="0" w:color="auto"/>
              <w:right w:val="single" w:sz="4" w:space="0" w:color="auto"/>
            </w:tcBorders>
            <w:shd w:val="clear" w:color="auto" w:fill="auto"/>
            <w:noWrap/>
            <w:vAlign w:val="bottom"/>
            <w:hideMark/>
          </w:tcPr>
          <w:p w14:paraId="33EB74E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AF19B7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1E6D9C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03CCF1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7E1FA4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34C3E5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6F00EF7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1F084B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3207FD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20D5B57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419EBBC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1972B6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F67A01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574B41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492DF51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032058F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7B27E7B"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6AC03F8" w14:textId="6C24038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2.4.1. Preparation and publication of guides and other materials for </w:t>
            </w:r>
            <w:r w:rsidR="00374AE8">
              <w:rPr>
                <w:rFonts w:ascii="Calibri" w:hAnsi="Calibri"/>
                <w:color w:val="000000"/>
                <w:sz w:val="20"/>
              </w:rPr>
              <w:t>“</w:t>
            </w:r>
            <w:r>
              <w:rPr>
                <w:rFonts w:ascii="Calibri" w:hAnsi="Calibri"/>
                <w:color w:val="000000"/>
                <w:sz w:val="20"/>
              </w:rPr>
              <w:t>green</w:t>
            </w:r>
            <w:r w:rsidR="00374AE8">
              <w:rPr>
                <w:rFonts w:ascii="Calibri" w:hAnsi="Calibri"/>
                <w:color w:val="000000"/>
                <w:sz w:val="20"/>
              </w:rPr>
              <w:t>”</w:t>
            </w:r>
            <w:r>
              <w:rPr>
                <w:rFonts w:ascii="Calibri" w:hAnsi="Calibri"/>
                <w:color w:val="000000"/>
                <w:sz w:val="20"/>
              </w:rPr>
              <w:t xml:space="preserve"> kindergartens</w:t>
            </w:r>
          </w:p>
        </w:tc>
        <w:tc>
          <w:tcPr>
            <w:tcW w:w="704" w:type="dxa"/>
            <w:tcBorders>
              <w:top w:val="nil"/>
              <w:left w:val="nil"/>
              <w:bottom w:val="single" w:sz="4" w:space="0" w:color="auto"/>
              <w:right w:val="single" w:sz="4" w:space="0" w:color="auto"/>
            </w:tcBorders>
            <w:shd w:val="clear" w:color="auto" w:fill="auto"/>
            <w:noWrap/>
            <w:vAlign w:val="bottom"/>
            <w:hideMark/>
          </w:tcPr>
          <w:p w14:paraId="2021146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018A3B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C4E47D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22746E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7D78AB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2F1924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8859B0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899A20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08E9DDC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0EECB29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98C4BB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641D2F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647D6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CF97FE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AADA05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1EE229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01367F51"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4B4D74BB" w14:textId="0712B9C4"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2.4.2. Purchase of demonstration equipment</w:t>
            </w:r>
          </w:p>
        </w:tc>
        <w:tc>
          <w:tcPr>
            <w:tcW w:w="704" w:type="dxa"/>
            <w:tcBorders>
              <w:top w:val="nil"/>
              <w:left w:val="nil"/>
              <w:bottom w:val="single" w:sz="4" w:space="0" w:color="auto"/>
              <w:right w:val="single" w:sz="4" w:space="0" w:color="auto"/>
            </w:tcBorders>
            <w:shd w:val="clear" w:color="auto" w:fill="auto"/>
            <w:noWrap/>
            <w:vAlign w:val="bottom"/>
            <w:hideMark/>
          </w:tcPr>
          <w:p w14:paraId="7583F77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2BA29C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AE2DB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C085CF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7E2E89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7029F1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5A9CDBF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EB055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5DBC7D6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2324183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AC28FA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50D31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63FAAD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38A61C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6ED627C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8C0A2E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8AE17DD" w14:textId="77777777" w:rsidTr="00554E14">
        <w:trPr>
          <w:trHeight w:val="102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22BF0285" w14:textId="51B2A26E"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2.4.3. Establishing a pilot resource centre for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r>
              <w:rPr>
                <w:rFonts w:ascii="Calibri" w:hAnsi="Calibri"/>
                <w:color w:val="000000"/>
                <w:sz w:val="20"/>
              </w:rPr>
              <w:t xml:space="preserve"> at the </w:t>
            </w:r>
            <w:r w:rsidR="00374AE8">
              <w:rPr>
                <w:rFonts w:ascii="Calibri" w:hAnsi="Calibri"/>
                <w:color w:val="000000"/>
                <w:sz w:val="20"/>
              </w:rPr>
              <w:t>“</w:t>
            </w:r>
            <w:r>
              <w:rPr>
                <w:rFonts w:ascii="Calibri" w:hAnsi="Calibri"/>
                <w:color w:val="000000"/>
                <w:sz w:val="20"/>
              </w:rPr>
              <w:t>National Rehabilitation Centre for Children with Disabilities</w:t>
            </w:r>
            <w:r w:rsidR="00374AE8">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14D075B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C40EB2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18AD89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46A382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9E3193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84BA03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384DFEC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334C76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3AD1A3F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BFBFBF" w:themeFill="background1" w:themeFillShade="BF"/>
            <w:noWrap/>
            <w:vAlign w:val="bottom"/>
            <w:hideMark/>
          </w:tcPr>
          <w:p w14:paraId="178BF86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BFBFBF" w:themeFill="background1" w:themeFillShade="BF"/>
            <w:noWrap/>
            <w:vAlign w:val="bottom"/>
            <w:hideMark/>
          </w:tcPr>
          <w:p w14:paraId="6FC5275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982F69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03BE64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4FE651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E793D1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C2A2A8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69F3DD39" w14:textId="77777777" w:rsidTr="00554E14">
        <w:trPr>
          <w:trHeight w:val="102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49D67AB0" w14:textId="458FABDE"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2.5. </w:t>
            </w:r>
            <w:r>
              <w:rPr>
                <w:b/>
              </w:rPr>
              <w:t xml:space="preserve">Updating the website dedicated to </w:t>
            </w:r>
            <w:r w:rsidR="00374AE8">
              <w:rPr>
                <w:b/>
              </w:rPr>
              <w:t>“</w:t>
            </w:r>
            <w:r>
              <w:rPr>
                <w:b/>
              </w:rPr>
              <w:t>green schools</w:t>
            </w:r>
            <w:r w:rsidR="00374AE8">
              <w:rPr>
                <w:b/>
              </w:rPr>
              <w:t>”</w:t>
            </w:r>
            <w:r>
              <w:rPr>
                <w:rFonts w:ascii="Calibri" w:eastAsia="Times New Roman" w:hAnsi="Calibri" w:cs="Arial"/>
                <w:b/>
                <w:bCs/>
                <w:color w:val="000000"/>
                <w:sz w:val="20"/>
                <w:szCs w:val="20"/>
              </w:rPr>
              <w:br/>
            </w:r>
            <w:r>
              <w:rPr>
                <w:rFonts w:ascii="Calibri" w:hAnsi="Calibri"/>
                <w:color w:val="000000"/>
                <w:sz w:val="20"/>
              </w:rPr>
              <w:t xml:space="preserve">2.5.1 Creation and periodic updating of the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r>
              <w:rPr>
                <w:rFonts w:ascii="Calibri" w:hAnsi="Calibri"/>
                <w:color w:val="000000"/>
                <w:sz w:val="20"/>
              </w:rPr>
              <w:t xml:space="preserve"> website</w:t>
            </w:r>
            <w:r w:rsidR="00374AE8">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442D801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097B72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759B02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46C88ED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71D3F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81DBAD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795469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4C1ADB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5328C1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4F3622A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6ADD477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60CCE9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45F6A6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B82A81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E7697A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000000" w:fill="BFBFBF"/>
            <w:noWrap/>
            <w:vAlign w:val="bottom"/>
            <w:hideMark/>
          </w:tcPr>
          <w:p w14:paraId="16A5993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0A32AD85"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4B7AB26B" w14:textId="09616A24"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2.6.  Environmental camp sessions for the teachers and students of </w:t>
            </w:r>
            <w:r w:rsidR="00374AE8">
              <w:rPr>
                <w:rFonts w:ascii="Calibri" w:hAnsi="Calibri"/>
                <w:b/>
                <w:color w:val="000000"/>
                <w:sz w:val="20"/>
              </w:rPr>
              <w:t>“</w:t>
            </w:r>
            <w:r>
              <w:rPr>
                <w:rFonts w:ascii="Calibri" w:hAnsi="Calibri"/>
                <w:b/>
                <w:color w:val="000000"/>
                <w:sz w:val="20"/>
              </w:rPr>
              <w:t>green schools</w:t>
            </w:r>
            <w:r w:rsidR="00374AE8">
              <w:rPr>
                <w:rFonts w:ascii="Calibri" w:hAnsi="Calibri"/>
                <w:b/>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3D1B7D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29C0EB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7EC5C8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61A600F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8806C8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1D084F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278985E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1E2625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4E31C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57D9F6A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5FD8723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DA239A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38B038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712300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FCA216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0871A0C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6B44EE8E" w14:textId="77777777" w:rsidTr="00554E14">
        <w:trPr>
          <w:trHeight w:val="510"/>
        </w:trPr>
        <w:tc>
          <w:tcPr>
            <w:tcW w:w="3392" w:type="dxa"/>
            <w:tcBorders>
              <w:top w:val="single" w:sz="4" w:space="0" w:color="auto"/>
              <w:left w:val="single" w:sz="4" w:space="0" w:color="auto"/>
              <w:bottom w:val="single" w:sz="4" w:space="0" w:color="auto"/>
              <w:right w:val="nil"/>
            </w:tcBorders>
            <w:shd w:val="clear" w:color="auto" w:fill="auto"/>
            <w:hideMark/>
          </w:tcPr>
          <w:p w14:paraId="55378103" w14:textId="0C7C5AE8"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 xml:space="preserve">2.6.1. Environmental camp sessions for the teachers and students of </w:t>
            </w:r>
            <w:r w:rsidR="00374AE8">
              <w:rPr>
                <w:rFonts w:ascii="Calibri" w:hAnsi="Calibri"/>
                <w:sz w:val="20"/>
              </w:rPr>
              <w:t>“</w:t>
            </w:r>
            <w:r>
              <w:rPr>
                <w:rFonts w:ascii="Calibri" w:hAnsi="Calibri"/>
                <w:sz w:val="20"/>
              </w:rPr>
              <w:t>green schools</w:t>
            </w:r>
            <w:r w:rsidR="00374AE8">
              <w:rPr>
                <w:rFonts w:ascii="Calibri" w:hAnsi="Calibri"/>
                <w:sz w:val="20"/>
              </w:rPr>
              <w:t>”</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5D24A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9552A3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3403A6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720D0F0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A07682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93442F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34F9D59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F8511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5EECD75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3F0E5C4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24F60B2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E175D7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16A81B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DFE31C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7BC7736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DA342C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2F242AC" w14:textId="77777777" w:rsidTr="00554E14">
        <w:trPr>
          <w:trHeight w:val="765"/>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14:paraId="4E80B4DF" w14:textId="0CAE9DDE"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 xml:space="preserve">2.6.2. Establishing a pilot resource centre of </w:t>
            </w:r>
            <w:r w:rsidR="00374AE8">
              <w:rPr>
                <w:rFonts w:ascii="Calibri" w:hAnsi="Calibri"/>
                <w:sz w:val="20"/>
              </w:rPr>
              <w:t>“</w:t>
            </w:r>
            <w:r>
              <w:rPr>
                <w:rFonts w:ascii="Calibri" w:hAnsi="Calibri"/>
                <w:sz w:val="20"/>
              </w:rPr>
              <w:t>green schools</w:t>
            </w:r>
            <w:r w:rsidR="00374AE8">
              <w:rPr>
                <w:rFonts w:ascii="Calibri" w:hAnsi="Calibri"/>
                <w:sz w:val="20"/>
              </w:rPr>
              <w:t>”</w:t>
            </w:r>
            <w:r>
              <w:rPr>
                <w:rFonts w:ascii="Calibri" w:hAnsi="Calibri"/>
                <w:sz w:val="20"/>
              </w:rPr>
              <w:t xml:space="preserve"> for summer recreation camps at </w:t>
            </w:r>
            <w:r w:rsidR="00374AE8">
              <w:rPr>
                <w:rFonts w:ascii="Calibri" w:hAnsi="Calibri"/>
                <w:sz w:val="20"/>
              </w:rPr>
              <w:t>“</w:t>
            </w:r>
            <w:r>
              <w:rPr>
                <w:rFonts w:ascii="Calibri" w:hAnsi="Calibri"/>
                <w:sz w:val="20"/>
              </w:rPr>
              <w:t>Zubryonok</w:t>
            </w:r>
            <w:r w:rsidR="00374AE8">
              <w:rPr>
                <w:rFonts w:ascii="Calibri" w:hAnsi="Calibri"/>
                <w:sz w:val="20"/>
              </w:rPr>
              <w:t>”</w:t>
            </w:r>
            <w:r>
              <w:rPr>
                <w:rFonts w:ascii="Calibri" w:hAnsi="Calibri"/>
                <w:sz w:val="20"/>
              </w:rPr>
              <w:t xml:space="preserve"> / </w:t>
            </w:r>
            <w:r w:rsidR="00374AE8">
              <w:rPr>
                <w:rFonts w:ascii="Calibri" w:hAnsi="Calibri"/>
                <w:sz w:val="20"/>
              </w:rPr>
              <w:t>“</w:t>
            </w:r>
            <w:r>
              <w:rPr>
                <w:rFonts w:ascii="Calibri" w:hAnsi="Calibri"/>
                <w:sz w:val="20"/>
              </w:rPr>
              <w:t>Nadezhda</w:t>
            </w:r>
            <w:r w:rsidR="00374AE8">
              <w:rPr>
                <w:rFonts w:ascii="Calibri" w:hAnsi="Calibri"/>
                <w:sz w:val="20"/>
              </w:rPr>
              <w:t>”</w:t>
            </w:r>
            <w:r>
              <w:rPr>
                <w:rFonts w:ascii="Calibri" w:hAnsi="Calibri"/>
                <w:sz w:val="20"/>
              </w:rPr>
              <w:t xml:space="preserve"> children's health-improving centres </w:t>
            </w:r>
          </w:p>
        </w:tc>
        <w:tc>
          <w:tcPr>
            <w:tcW w:w="704" w:type="dxa"/>
            <w:tcBorders>
              <w:top w:val="nil"/>
              <w:left w:val="nil"/>
              <w:bottom w:val="single" w:sz="4" w:space="0" w:color="auto"/>
              <w:right w:val="single" w:sz="4" w:space="0" w:color="auto"/>
            </w:tcBorders>
            <w:shd w:val="clear" w:color="auto" w:fill="auto"/>
            <w:noWrap/>
            <w:vAlign w:val="bottom"/>
            <w:hideMark/>
          </w:tcPr>
          <w:p w14:paraId="3AA7AF7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E02797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FFB78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7D4769B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7AEE72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BE65EA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5FCA92F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976286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44F933F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274A585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6A2B55B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B837CE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E5CAC8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4545A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32FA31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591518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8B44861" w14:textId="77777777" w:rsidTr="00B916BB">
        <w:trPr>
          <w:trHeight w:val="1359"/>
        </w:trPr>
        <w:tc>
          <w:tcPr>
            <w:tcW w:w="3392" w:type="dxa"/>
            <w:tcBorders>
              <w:top w:val="nil"/>
              <w:left w:val="single" w:sz="4" w:space="0" w:color="auto"/>
              <w:bottom w:val="single" w:sz="4" w:space="0" w:color="auto"/>
              <w:right w:val="single" w:sz="4" w:space="0" w:color="auto"/>
            </w:tcBorders>
            <w:shd w:val="clear" w:color="auto" w:fill="auto"/>
            <w:hideMark/>
          </w:tcPr>
          <w:p w14:paraId="32F4A005" w14:textId="5B61A4FA"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 xml:space="preserve">2.6.3. Establishing a pilot resource centre for rural </w:t>
            </w:r>
            <w:r w:rsidR="00374AE8">
              <w:rPr>
                <w:rFonts w:ascii="Calibri" w:hAnsi="Calibri"/>
                <w:sz w:val="20"/>
              </w:rPr>
              <w:t>“</w:t>
            </w:r>
            <w:r>
              <w:rPr>
                <w:rFonts w:ascii="Calibri" w:hAnsi="Calibri"/>
                <w:sz w:val="20"/>
              </w:rPr>
              <w:t>green schools</w:t>
            </w:r>
            <w:r w:rsidR="00374AE8">
              <w:rPr>
                <w:rFonts w:ascii="Calibri" w:hAnsi="Calibri"/>
                <w:sz w:val="20"/>
              </w:rPr>
              <w:t>”</w:t>
            </w:r>
            <w:r>
              <w:rPr>
                <w:rFonts w:ascii="Calibri" w:hAnsi="Calibri"/>
                <w:sz w:val="20"/>
              </w:rPr>
              <w:t xml:space="preserve"> at the Centre for Folk Arts and Crafts in Kopyś of Orša District</w:t>
            </w:r>
          </w:p>
        </w:tc>
        <w:tc>
          <w:tcPr>
            <w:tcW w:w="704" w:type="dxa"/>
            <w:tcBorders>
              <w:top w:val="nil"/>
              <w:left w:val="nil"/>
              <w:bottom w:val="single" w:sz="4" w:space="0" w:color="auto"/>
              <w:right w:val="single" w:sz="4" w:space="0" w:color="auto"/>
            </w:tcBorders>
            <w:shd w:val="clear" w:color="auto" w:fill="auto"/>
            <w:noWrap/>
            <w:vAlign w:val="bottom"/>
            <w:hideMark/>
          </w:tcPr>
          <w:p w14:paraId="6DABA9F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DA56EB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E95E6B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57C0817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F32EE9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FF7300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38FB5AD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DD87DB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55C85C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19847C5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AA2915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9AE5C8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12030B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AF97A2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FD0015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59CF170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1D66190D" w14:textId="77777777" w:rsidTr="00554E14">
        <w:trPr>
          <w:trHeight w:val="525"/>
        </w:trPr>
        <w:tc>
          <w:tcPr>
            <w:tcW w:w="14931" w:type="dxa"/>
            <w:gridSpan w:val="17"/>
            <w:tcBorders>
              <w:top w:val="single" w:sz="4" w:space="0" w:color="auto"/>
              <w:left w:val="single" w:sz="4" w:space="0" w:color="auto"/>
              <w:bottom w:val="single" w:sz="4" w:space="0" w:color="auto"/>
              <w:right w:val="single" w:sz="4" w:space="0" w:color="000000"/>
            </w:tcBorders>
            <w:shd w:val="clear" w:color="000000" w:fill="C4BD97"/>
            <w:hideMark/>
          </w:tcPr>
          <w:p w14:paraId="37499857" w14:textId="0F0F7C55" w:rsidR="008663F9" w:rsidRPr="008663F9" w:rsidRDefault="008663F9" w:rsidP="008663F9">
            <w:pPr>
              <w:spacing w:after="0" w:line="240" w:lineRule="auto"/>
              <w:rPr>
                <w:rFonts w:ascii="Calibri" w:eastAsia="Times New Roman" w:hAnsi="Calibri" w:cs="Arial"/>
                <w:b/>
                <w:bCs/>
                <w:sz w:val="20"/>
                <w:szCs w:val="20"/>
              </w:rPr>
            </w:pPr>
            <w:r>
              <w:rPr>
                <w:rFonts w:ascii="Calibri" w:hAnsi="Calibri"/>
                <w:b/>
                <w:sz w:val="20"/>
              </w:rPr>
              <w:lastRenderedPageBreak/>
              <w:t xml:space="preserve">Component 3: Ensuring cooperation between at least 15 </w:t>
            </w:r>
            <w:r w:rsidR="00374AE8">
              <w:rPr>
                <w:rFonts w:ascii="Calibri" w:hAnsi="Calibri"/>
                <w:b/>
                <w:sz w:val="20"/>
              </w:rPr>
              <w:t>“</w:t>
            </w:r>
            <w:r>
              <w:rPr>
                <w:rFonts w:ascii="Calibri" w:hAnsi="Calibri"/>
                <w:b/>
                <w:sz w:val="20"/>
              </w:rPr>
              <w:t>green schools</w:t>
            </w:r>
            <w:r w:rsidR="00374AE8">
              <w:rPr>
                <w:rFonts w:ascii="Calibri" w:hAnsi="Calibri"/>
                <w:b/>
                <w:sz w:val="20"/>
              </w:rPr>
              <w:t>”</w:t>
            </w:r>
            <w:r>
              <w:rPr>
                <w:rFonts w:ascii="Calibri" w:hAnsi="Calibri"/>
                <w:b/>
                <w:sz w:val="20"/>
              </w:rPr>
              <w:t xml:space="preserve"> and local bodies authorized to perform environmental monitoring regarding data collection and management.</w:t>
            </w:r>
          </w:p>
        </w:tc>
      </w:tr>
      <w:tr w:rsidR="008663F9" w:rsidRPr="008663F9" w14:paraId="4CC5279D"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0DBBA39" w14:textId="356C5DF0"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3.1. Establishing of resource centres for </w:t>
            </w:r>
            <w:r w:rsidR="00374AE8">
              <w:rPr>
                <w:rFonts w:ascii="Calibri" w:hAnsi="Calibri"/>
                <w:b/>
                <w:color w:val="000000"/>
                <w:sz w:val="20"/>
              </w:rPr>
              <w:t>“</w:t>
            </w:r>
            <w:r>
              <w:rPr>
                <w:rFonts w:ascii="Calibri" w:hAnsi="Calibri"/>
                <w:b/>
                <w:color w:val="000000"/>
                <w:sz w:val="20"/>
              </w:rPr>
              <w:t>green schools</w:t>
            </w:r>
            <w:r w:rsidR="00374AE8">
              <w:rPr>
                <w:rFonts w:ascii="Calibri" w:hAnsi="Calibri"/>
                <w:b/>
                <w:color w:val="000000"/>
                <w:sz w:val="20"/>
              </w:rPr>
              <w:t>”</w:t>
            </w:r>
            <w:r>
              <w:rPr>
                <w:rFonts w:ascii="Calibri" w:hAnsi="Calibri"/>
                <w:b/>
                <w:color w:val="000000"/>
                <w:sz w:val="20"/>
              </w:rPr>
              <w:t xml:space="preserve">. </w:t>
            </w:r>
          </w:p>
        </w:tc>
        <w:tc>
          <w:tcPr>
            <w:tcW w:w="704" w:type="dxa"/>
            <w:tcBorders>
              <w:top w:val="nil"/>
              <w:left w:val="nil"/>
              <w:bottom w:val="single" w:sz="4" w:space="0" w:color="auto"/>
              <w:right w:val="single" w:sz="4" w:space="0" w:color="auto"/>
            </w:tcBorders>
            <w:shd w:val="clear" w:color="auto" w:fill="auto"/>
            <w:noWrap/>
            <w:vAlign w:val="bottom"/>
            <w:hideMark/>
          </w:tcPr>
          <w:p w14:paraId="388406E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C08CE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8E388D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0C05226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C06A1A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6573D59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BFBFBF" w:themeFill="background1" w:themeFillShade="BF"/>
            <w:noWrap/>
            <w:vAlign w:val="bottom"/>
            <w:hideMark/>
          </w:tcPr>
          <w:p w14:paraId="27D5C07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4E469C4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05E64F5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BFBFBF" w:themeFill="background1" w:themeFillShade="BF"/>
            <w:noWrap/>
            <w:vAlign w:val="bottom"/>
            <w:hideMark/>
          </w:tcPr>
          <w:p w14:paraId="6F7DDC7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4A7FE61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7AA31C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743A48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90CEDE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01046C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B775A0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104768C0"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428D9BE9" w14:textId="455086FF"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 xml:space="preserve">3.2. The purchase of equipment for the monitoring of air quality for </w:t>
            </w:r>
            <w:r w:rsidR="00374AE8">
              <w:rPr>
                <w:rFonts w:ascii="Calibri" w:hAnsi="Calibri"/>
                <w:b/>
                <w:color w:val="000000"/>
                <w:sz w:val="20"/>
              </w:rPr>
              <w:t>“</w:t>
            </w:r>
            <w:r>
              <w:rPr>
                <w:rFonts w:ascii="Calibri" w:hAnsi="Calibri"/>
                <w:b/>
                <w:color w:val="000000"/>
                <w:sz w:val="20"/>
              </w:rPr>
              <w:t>green schools</w:t>
            </w:r>
            <w:r w:rsidR="00374AE8">
              <w:rPr>
                <w:rFonts w:ascii="Calibri" w:hAnsi="Calibri"/>
                <w:b/>
                <w:color w:val="000000"/>
                <w:sz w:val="20"/>
              </w:rPr>
              <w:t>”</w:t>
            </w:r>
            <w:r>
              <w:rPr>
                <w:rFonts w:ascii="Calibri" w:hAnsi="Calibri"/>
                <w:b/>
                <w:color w:val="000000"/>
                <w:sz w:val="20"/>
              </w:rPr>
              <w:t xml:space="preserve">. </w:t>
            </w:r>
          </w:p>
        </w:tc>
        <w:tc>
          <w:tcPr>
            <w:tcW w:w="704" w:type="dxa"/>
            <w:tcBorders>
              <w:top w:val="nil"/>
              <w:left w:val="nil"/>
              <w:bottom w:val="single" w:sz="4" w:space="0" w:color="auto"/>
              <w:right w:val="single" w:sz="4" w:space="0" w:color="auto"/>
            </w:tcBorders>
            <w:shd w:val="clear" w:color="auto" w:fill="auto"/>
            <w:noWrap/>
            <w:vAlign w:val="bottom"/>
            <w:hideMark/>
          </w:tcPr>
          <w:p w14:paraId="4DA3065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238445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3A3025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F9EA98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4DAF85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F76CA7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B4250C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A21034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F87D5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4905ED4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36D943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DDAE0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0F22A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544EAE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FF55FA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5362CC6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363A0F27" w14:textId="77777777" w:rsidTr="00554E14">
        <w:trPr>
          <w:trHeight w:val="510"/>
        </w:trPr>
        <w:tc>
          <w:tcPr>
            <w:tcW w:w="3392" w:type="dxa"/>
            <w:tcBorders>
              <w:top w:val="single" w:sz="4" w:space="0" w:color="auto"/>
              <w:left w:val="single" w:sz="4" w:space="0" w:color="auto"/>
              <w:bottom w:val="single" w:sz="4" w:space="0" w:color="auto"/>
              <w:right w:val="nil"/>
            </w:tcBorders>
            <w:shd w:val="clear" w:color="auto" w:fill="auto"/>
            <w:hideMark/>
          </w:tcPr>
          <w:p w14:paraId="1E8A5A7B" w14:textId="231DF8B8"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 xml:space="preserve">3.2.1. The purchase of equipment for the monitoring of air quality for </w:t>
            </w:r>
            <w:r w:rsidR="00374AE8">
              <w:rPr>
                <w:rFonts w:ascii="Calibri" w:hAnsi="Calibri"/>
                <w:sz w:val="20"/>
              </w:rPr>
              <w:t>“</w:t>
            </w:r>
            <w:r>
              <w:rPr>
                <w:rFonts w:ascii="Calibri" w:hAnsi="Calibri"/>
                <w:sz w:val="20"/>
              </w:rPr>
              <w:t>green schools</w:t>
            </w:r>
            <w:r w:rsidR="00374AE8">
              <w:rPr>
                <w:rFonts w:ascii="Calibri" w:hAnsi="Calibri"/>
                <w:sz w:val="20"/>
              </w:rPr>
              <w:t>”</w:t>
            </w:r>
            <w:r>
              <w:rPr>
                <w:rFonts w:ascii="Calibri" w:hAnsi="Calibri"/>
                <w:sz w:val="20"/>
              </w:rPr>
              <w:t xml:space="preserve">. </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BDD42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980FA9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41966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1D6D686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94B032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DC57AF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3C0B104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F7B3BC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05B0CA3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6A4A44B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E3A3AA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AE8F84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6898CF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5F0C88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149A7C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51B5603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F232F2E" w14:textId="77777777" w:rsidTr="00554E14">
        <w:trPr>
          <w:trHeight w:val="765"/>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14:paraId="6C6422D5" w14:textId="7777777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3.2.2. Purchase of demonstration equipment to for displaying the findings of the monitoring</w:t>
            </w:r>
          </w:p>
        </w:tc>
        <w:tc>
          <w:tcPr>
            <w:tcW w:w="704" w:type="dxa"/>
            <w:tcBorders>
              <w:top w:val="nil"/>
              <w:left w:val="nil"/>
              <w:bottom w:val="single" w:sz="4" w:space="0" w:color="auto"/>
              <w:right w:val="single" w:sz="4" w:space="0" w:color="auto"/>
            </w:tcBorders>
            <w:shd w:val="clear" w:color="auto" w:fill="auto"/>
            <w:noWrap/>
            <w:vAlign w:val="bottom"/>
            <w:hideMark/>
          </w:tcPr>
          <w:p w14:paraId="5899332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84C16B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A0F4EA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6848578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A526BC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6FD585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403280B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C8072B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6BD19C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6F932F6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7C8F48A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FE329C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8C67B8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17EBC4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6097A1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049C66D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66F8AF01"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hideMark/>
          </w:tcPr>
          <w:p w14:paraId="03D6046E" w14:textId="65056F2D"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3.2.3. The development (purchase) of an electronic platform for environmental monitoring performed at </w:t>
            </w:r>
            <w:r w:rsidR="00374AE8">
              <w:rPr>
                <w:rFonts w:ascii="Calibri" w:hAnsi="Calibri"/>
                <w:color w:val="000000"/>
                <w:sz w:val="20"/>
              </w:rPr>
              <w:t>“</w:t>
            </w:r>
            <w:r>
              <w:rPr>
                <w:rFonts w:ascii="Calibri" w:hAnsi="Calibri"/>
                <w:color w:val="000000"/>
                <w:sz w:val="20"/>
              </w:rPr>
              <w:t>green schools</w:t>
            </w:r>
            <w:r w:rsidR="00374AE8">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4474A83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A66C91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43D08D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1487F9C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F85A4C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50E3DB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E6208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1DC60A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5E7580E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5CDFC0C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EF3E42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D8516D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5CA32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8FCCD1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555019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92AB8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E9014F7" w14:textId="77777777" w:rsidTr="00554E14">
        <w:trPr>
          <w:trHeight w:val="1020"/>
        </w:trPr>
        <w:tc>
          <w:tcPr>
            <w:tcW w:w="3392" w:type="dxa"/>
            <w:tcBorders>
              <w:top w:val="single" w:sz="4" w:space="0" w:color="auto"/>
              <w:left w:val="single" w:sz="4" w:space="0" w:color="auto"/>
              <w:bottom w:val="single" w:sz="4" w:space="0" w:color="auto"/>
              <w:right w:val="nil"/>
            </w:tcBorders>
            <w:shd w:val="clear" w:color="auto" w:fill="auto"/>
            <w:hideMark/>
          </w:tcPr>
          <w:p w14:paraId="6D5EA901" w14:textId="77777777" w:rsidR="008663F9" w:rsidRPr="008663F9" w:rsidRDefault="008663F9" w:rsidP="008663F9">
            <w:pPr>
              <w:spacing w:after="0" w:line="240" w:lineRule="auto"/>
              <w:rPr>
                <w:rFonts w:ascii="Calibri" w:eastAsia="Times New Roman" w:hAnsi="Calibri" w:cs="Arial"/>
                <w:sz w:val="20"/>
                <w:szCs w:val="20"/>
              </w:rPr>
            </w:pPr>
            <w:r>
              <w:rPr>
                <w:rFonts w:ascii="Calibri" w:hAnsi="Calibri"/>
                <w:sz w:val="20"/>
              </w:rPr>
              <w:t>3.2.4. The development of procedures of using monitoring equipment and periodic reporting (electronic log of monitoring)</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67DE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999E2F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FA4C67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4F5FA2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2E6CA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AE4ECA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B57203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87B2F7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8D8305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38C319C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2FBFB1A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80FBB9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E9BB0B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5D682A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415EAF9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6882D77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3EE53F3E" w14:textId="77777777" w:rsidTr="00554E14">
        <w:trPr>
          <w:trHeight w:val="510"/>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14:paraId="78813ECA" w14:textId="212565E9" w:rsidR="008663F9" w:rsidRPr="008663F9" w:rsidRDefault="008663F9" w:rsidP="008663F9">
            <w:pPr>
              <w:spacing w:after="0" w:line="240" w:lineRule="auto"/>
              <w:rPr>
                <w:rFonts w:ascii="Calibri" w:eastAsia="Times New Roman" w:hAnsi="Calibri" w:cs="Arial"/>
                <w:b/>
                <w:bCs/>
                <w:sz w:val="20"/>
                <w:szCs w:val="20"/>
              </w:rPr>
            </w:pPr>
            <w:r>
              <w:rPr>
                <w:rFonts w:ascii="Calibri" w:hAnsi="Calibri"/>
                <w:b/>
                <w:sz w:val="20"/>
              </w:rPr>
              <w:t xml:space="preserve">3.3. A training on environmental monitoring for the teachers of </w:t>
            </w:r>
            <w:r w:rsidR="00995F23">
              <w:rPr>
                <w:rFonts w:ascii="Calibri" w:hAnsi="Calibri"/>
                <w:b/>
                <w:sz w:val="20"/>
              </w:rPr>
              <w:t>“</w:t>
            </w:r>
            <w:r>
              <w:rPr>
                <w:rFonts w:ascii="Calibri" w:hAnsi="Calibri"/>
                <w:b/>
                <w:sz w:val="20"/>
              </w:rPr>
              <w:t>green schools</w:t>
            </w:r>
            <w:r w:rsidR="00995F23">
              <w:rPr>
                <w:rFonts w:ascii="Calibri" w:hAnsi="Calibri"/>
                <w:b/>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1152BD5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E36E3D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0ACE6C4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C1D48E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A82564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533C60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5E406F8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90373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46FC6D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0F2CAA7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F95123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4E99B0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0ED58D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C75651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4EB4771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7C4A066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06DC920E" w14:textId="77777777" w:rsidTr="00554E14">
        <w:trPr>
          <w:trHeight w:val="765"/>
        </w:trPr>
        <w:tc>
          <w:tcPr>
            <w:tcW w:w="3392" w:type="dxa"/>
            <w:tcBorders>
              <w:top w:val="nil"/>
              <w:left w:val="single" w:sz="4" w:space="0" w:color="auto"/>
              <w:bottom w:val="single" w:sz="4" w:space="0" w:color="auto"/>
              <w:right w:val="single" w:sz="4" w:space="0" w:color="auto"/>
            </w:tcBorders>
            <w:shd w:val="clear" w:color="auto" w:fill="auto"/>
            <w:hideMark/>
          </w:tcPr>
          <w:p w14:paraId="7BB7F779" w14:textId="68F6F60F"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3.3.1. Preparation of a teaching guide for the </w:t>
            </w:r>
            <w:r w:rsidR="00995F23">
              <w:rPr>
                <w:rFonts w:ascii="Calibri" w:hAnsi="Calibri"/>
                <w:color w:val="000000"/>
                <w:sz w:val="20"/>
              </w:rPr>
              <w:t>“</w:t>
            </w:r>
            <w:r>
              <w:rPr>
                <w:rFonts w:ascii="Calibri" w:hAnsi="Calibri"/>
                <w:color w:val="000000"/>
                <w:sz w:val="20"/>
              </w:rPr>
              <w:t>green schools</w:t>
            </w:r>
            <w:r w:rsidR="00995F23">
              <w:rPr>
                <w:rFonts w:ascii="Calibri" w:hAnsi="Calibri"/>
                <w:color w:val="000000"/>
                <w:sz w:val="20"/>
              </w:rPr>
              <w:t>”</w:t>
            </w:r>
            <w:r>
              <w:rPr>
                <w:rFonts w:ascii="Calibri" w:hAnsi="Calibri"/>
                <w:color w:val="000000"/>
                <w:sz w:val="20"/>
              </w:rPr>
              <w:t xml:space="preserve"> and materials on environmental monitoring activity</w:t>
            </w:r>
          </w:p>
        </w:tc>
        <w:tc>
          <w:tcPr>
            <w:tcW w:w="704" w:type="dxa"/>
            <w:tcBorders>
              <w:top w:val="nil"/>
              <w:left w:val="nil"/>
              <w:bottom w:val="single" w:sz="4" w:space="0" w:color="auto"/>
              <w:right w:val="single" w:sz="4" w:space="0" w:color="auto"/>
            </w:tcBorders>
            <w:shd w:val="clear" w:color="auto" w:fill="auto"/>
            <w:noWrap/>
            <w:vAlign w:val="bottom"/>
            <w:hideMark/>
          </w:tcPr>
          <w:p w14:paraId="5B9DE7D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3D54D3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9005D2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5E03362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C424A5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562ADE5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59FCD2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1E8E111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B322A2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14:paraId="5E87AD4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160F3C7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19023A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71B4D03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0A5260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AAF9B4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5DE3CA8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29F68905" w14:textId="77777777" w:rsidTr="00554E14">
        <w:trPr>
          <w:trHeight w:val="510"/>
        </w:trPr>
        <w:tc>
          <w:tcPr>
            <w:tcW w:w="3392" w:type="dxa"/>
            <w:tcBorders>
              <w:top w:val="nil"/>
              <w:left w:val="single" w:sz="4" w:space="0" w:color="auto"/>
              <w:bottom w:val="single" w:sz="4" w:space="0" w:color="auto"/>
              <w:right w:val="single" w:sz="4" w:space="0" w:color="auto"/>
            </w:tcBorders>
            <w:shd w:val="clear" w:color="auto" w:fill="auto"/>
            <w:hideMark/>
          </w:tcPr>
          <w:p w14:paraId="56DBD8BC" w14:textId="137A8847"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 xml:space="preserve">3.3.2. Monitoring of air quality by the </w:t>
            </w:r>
            <w:r w:rsidR="00995F23">
              <w:rPr>
                <w:rFonts w:ascii="Calibri" w:hAnsi="Calibri"/>
                <w:color w:val="000000"/>
                <w:sz w:val="20"/>
              </w:rPr>
              <w:t>“</w:t>
            </w:r>
            <w:r>
              <w:rPr>
                <w:rFonts w:ascii="Calibri" w:hAnsi="Calibri"/>
                <w:color w:val="000000"/>
                <w:sz w:val="20"/>
              </w:rPr>
              <w:t>green schools</w:t>
            </w:r>
            <w:r w:rsidR="00995F23">
              <w:rPr>
                <w:rFonts w:ascii="Calibri" w:hAnsi="Calibri"/>
                <w:color w:val="000000"/>
                <w:sz w:val="20"/>
              </w:rPr>
              <w:t>”</w:t>
            </w:r>
          </w:p>
        </w:tc>
        <w:tc>
          <w:tcPr>
            <w:tcW w:w="704" w:type="dxa"/>
            <w:tcBorders>
              <w:top w:val="nil"/>
              <w:left w:val="nil"/>
              <w:bottom w:val="single" w:sz="4" w:space="0" w:color="auto"/>
              <w:right w:val="single" w:sz="4" w:space="0" w:color="auto"/>
            </w:tcBorders>
            <w:shd w:val="clear" w:color="auto" w:fill="auto"/>
            <w:noWrap/>
            <w:vAlign w:val="bottom"/>
            <w:hideMark/>
          </w:tcPr>
          <w:p w14:paraId="4B16803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94252C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406E024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75ACFF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1E8EC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FC9C0C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29F5CDF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5EC3D3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62F4A2A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5E107AF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394A4C9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26833A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292C43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37D77E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F6E76B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000000" w:fill="BFBFBF"/>
            <w:noWrap/>
            <w:vAlign w:val="bottom"/>
            <w:hideMark/>
          </w:tcPr>
          <w:p w14:paraId="3BCC5C1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2BE7373D" w14:textId="77777777" w:rsidTr="00554E14">
        <w:trPr>
          <w:trHeight w:val="1530"/>
        </w:trPr>
        <w:tc>
          <w:tcPr>
            <w:tcW w:w="3392" w:type="dxa"/>
            <w:tcBorders>
              <w:top w:val="nil"/>
              <w:left w:val="single" w:sz="4" w:space="0" w:color="auto"/>
              <w:bottom w:val="single" w:sz="4" w:space="0" w:color="auto"/>
              <w:right w:val="single" w:sz="4" w:space="0" w:color="auto"/>
            </w:tcBorders>
            <w:shd w:val="clear" w:color="auto" w:fill="auto"/>
            <w:hideMark/>
          </w:tcPr>
          <w:p w14:paraId="71F35F67" w14:textId="392ED9CB" w:rsidR="008663F9" w:rsidRPr="008663F9" w:rsidRDefault="008663F9" w:rsidP="008663F9">
            <w:pPr>
              <w:spacing w:after="0" w:line="240" w:lineRule="auto"/>
              <w:rPr>
                <w:rFonts w:ascii="Calibri" w:eastAsia="Times New Roman" w:hAnsi="Calibri" w:cs="Arial"/>
                <w:color w:val="000000"/>
                <w:sz w:val="20"/>
                <w:szCs w:val="20"/>
              </w:rPr>
            </w:pPr>
            <w:r>
              <w:rPr>
                <w:rFonts w:ascii="Calibri" w:hAnsi="Calibri"/>
                <w:color w:val="000000"/>
                <w:sz w:val="20"/>
              </w:rPr>
              <w:t>3.3.3. Joint monitoring (</w:t>
            </w:r>
            <w:r w:rsidR="00995F23">
              <w:rPr>
                <w:rFonts w:ascii="Calibri" w:hAnsi="Calibri"/>
                <w:color w:val="000000"/>
                <w:sz w:val="20"/>
              </w:rPr>
              <w:t>“</w:t>
            </w:r>
            <w:r>
              <w:rPr>
                <w:rFonts w:ascii="Calibri" w:hAnsi="Calibri"/>
                <w:color w:val="000000"/>
                <w:sz w:val="20"/>
              </w:rPr>
              <w:t>green schools</w:t>
            </w:r>
            <w:r w:rsidR="00995F23">
              <w:rPr>
                <w:rFonts w:ascii="Calibri" w:hAnsi="Calibri"/>
                <w:color w:val="000000"/>
                <w:sz w:val="20"/>
              </w:rPr>
              <w:t>”</w:t>
            </w:r>
            <w:r>
              <w:rPr>
                <w:rFonts w:ascii="Calibri" w:hAnsi="Calibri"/>
                <w:color w:val="000000"/>
                <w:sz w:val="20"/>
              </w:rPr>
              <w:t xml:space="preserve"> and Hydromet). The organization of training courses and workshops promoting cooperation between the schools and local authorities authorized to perform air quality monitoring</w:t>
            </w:r>
          </w:p>
        </w:tc>
        <w:tc>
          <w:tcPr>
            <w:tcW w:w="704" w:type="dxa"/>
            <w:tcBorders>
              <w:top w:val="nil"/>
              <w:left w:val="nil"/>
              <w:bottom w:val="single" w:sz="4" w:space="0" w:color="auto"/>
              <w:right w:val="single" w:sz="4" w:space="0" w:color="auto"/>
            </w:tcBorders>
            <w:shd w:val="clear" w:color="auto" w:fill="auto"/>
            <w:noWrap/>
            <w:vAlign w:val="bottom"/>
            <w:hideMark/>
          </w:tcPr>
          <w:p w14:paraId="209FE36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0E409B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375476E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3E62978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675C939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597483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77B98A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400061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2FF5498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7012EFA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218190B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298D63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C5E650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C578D9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15E00A5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4EF86FD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6ACF2793" w14:textId="77777777" w:rsidTr="00554E14">
        <w:trPr>
          <w:trHeight w:val="510"/>
        </w:trPr>
        <w:tc>
          <w:tcPr>
            <w:tcW w:w="14931" w:type="dxa"/>
            <w:gridSpan w:val="17"/>
            <w:tcBorders>
              <w:top w:val="single" w:sz="4" w:space="0" w:color="auto"/>
              <w:left w:val="single" w:sz="4" w:space="0" w:color="auto"/>
              <w:bottom w:val="single" w:sz="4" w:space="0" w:color="auto"/>
              <w:right w:val="single" w:sz="4" w:space="0" w:color="000000"/>
            </w:tcBorders>
            <w:shd w:val="clear" w:color="000000" w:fill="C4BD97"/>
            <w:hideMark/>
          </w:tcPr>
          <w:p w14:paraId="603EF879" w14:textId="65EA2469" w:rsidR="008663F9" w:rsidRPr="008663F9" w:rsidRDefault="008663F9" w:rsidP="008663F9">
            <w:pPr>
              <w:spacing w:after="0" w:line="240" w:lineRule="auto"/>
              <w:rPr>
                <w:rFonts w:ascii="Arial" w:eastAsia="Times New Roman" w:hAnsi="Arial" w:cs="Arial"/>
                <w:b/>
                <w:bCs/>
                <w:color w:val="000000"/>
                <w:sz w:val="20"/>
                <w:szCs w:val="20"/>
              </w:rPr>
            </w:pPr>
            <w:r>
              <w:rPr>
                <w:rFonts w:ascii="Arial" w:hAnsi="Arial"/>
                <w:b/>
                <w:color w:val="000000"/>
                <w:sz w:val="20"/>
              </w:rPr>
              <w:lastRenderedPageBreak/>
              <w:t>Component 4:</w:t>
            </w:r>
            <w:r>
              <w:rPr>
                <w:rFonts w:ascii="Arial" w:hAnsi="Arial"/>
                <w:color w:val="000000"/>
                <w:sz w:val="20"/>
              </w:rPr>
              <w:t xml:space="preserve"> </w:t>
            </w:r>
            <w:r>
              <w:rPr>
                <w:rFonts w:ascii="Arial" w:hAnsi="Arial"/>
                <w:b/>
                <w:color w:val="000000"/>
                <w:sz w:val="20"/>
              </w:rPr>
              <w:t xml:space="preserve">Involving </w:t>
            </w:r>
            <w:r w:rsidR="00995F23">
              <w:rPr>
                <w:rFonts w:ascii="Arial" w:hAnsi="Arial"/>
                <w:b/>
                <w:color w:val="000000"/>
                <w:sz w:val="20"/>
              </w:rPr>
              <w:t>CSOs</w:t>
            </w:r>
            <w:r>
              <w:rPr>
                <w:rFonts w:ascii="Arial" w:hAnsi="Arial"/>
                <w:b/>
                <w:color w:val="000000"/>
                <w:sz w:val="20"/>
              </w:rPr>
              <w:t xml:space="preserve"> in regular consultations with government bodies responsible for environmental issues regarding such activity, and the operation of these </w:t>
            </w:r>
            <w:r w:rsidR="00995F23">
              <w:rPr>
                <w:rFonts w:ascii="Arial" w:hAnsi="Arial"/>
                <w:b/>
                <w:color w:val="000000"/>
                <w:sz w:val="20"/>
              </w:rPr>
              <w:t>CSOs</w:t>
            </w:r>
            <w:r>
              <w:rPr>
                <w:rFonts w:ascii="Arial" w:hAnsi="Arial"/>
                <w:b/>
                <w:color w:val="000000"/>
                <w:sz w:val="20"/>
              </w:rPr>
              <w:t xml:space="preserve"> as reliable partners in the implementation of relevant activities.</w:t>
            </w:r>
          </w:p>
        </w:tc>
      </w:tr>
      <w:tr w:rsidR="008663F9" w:rsidRPr="008663F9" w14:paraId="57BDB6D3" w14:textId="77777777" w:rsidTr="00554E14">
        <w:trPr>
          <w:trHeight w:val="255"/>
        </w:trPr>
        <w:tc>
          <w:tcPr>
            <w:tcW w:w="3392" w:type="dxa"/>
            <w:tcBorders>
              <w:top w:val="single" w:sz="8" w:space="0" w:color="auto"/>
              <w:left w:val="single" w:sz="8" w:space="0" w:color="auto"/>
              <w:bottom w:val="single" w:sz="4" w:space="0" w:color="auto"/>
              <w:right w:val="single" w:sz="4" w:space="0" w:color="auto"/>
            </w:tcBorders>
            <w:shd w:val="clear" w:color="auto" w:fill="auto"/>
            <w:hideMark/>
          </w:tcPr>
          <w:p w14:paraId="282E28A4"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4.1. Further development of the network of Aarhus centres</w:t>
            </w:r>
          </w:p>
        </w:tc>
        <w:tc>
          <w:tcPr>
            <w:tcW w:w="704" w:type="dxa"/>
            <w:tcBorders>
              <w:top w:val="nil"/>
              <w:left w:val="nil"/>
              <w:bottom w:val="single" w:sz="4" w:space="0" w:color="auto"/>
              <w:right w:val="single" w:sz="4" w:space="0" w:color="auto"/>
            </w:tcBorders>
            <w:shd w:val="clear" w:color="auto" w:fill="auto"/>
            <w:noWrap/>
            <w:vAlign w:val="bottom"/>
            <w:hideMark/>
          </w:tcPr>
          <w:p w14:paraId="0DD9E75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B8C73D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645797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4250B8A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DC86E8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D46048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022922D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F2B2E2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3696A56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4C53338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2EEDCD1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3E0D00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29987F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702E10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347FCDD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6098E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1591CD52" w14:textId="77777777" w:rsidTr="00554E14">
        <w:trPr>
          <w:trHeight w:val="255"/>
        </w:trPr>
        <w:tc>
          <w:tcPr>
            <w:tcW w:w="3392" w:type="dxa"/>
            <w:tcBorders>
              <w:top w:val="nil"/>
              <w:left w:val="single" w:sz="8" w:space="0" w:color="auto"/>
              <w:bottom w:val="single" w:sz="4" w:space="0" w:color="auto"/>
              <w:right w:val="single" w:sz="4" w:space="0" w:color="auto"/>
            </w:tcBorders>
            <w:shd w:val="clear" w:color="auto" w:fill="auto"/>
            <w:hideMark/>
          </w:tcPr>
          <w:p w14:paraId="241B9F7C"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4.2. Grants for CSOs</w:t>
            </w:r>
          </w:p>
        </w:tc>
        <w:tc>
          <w:tcPr>
            <w:tcW w:w="704" w:type="dxa"/>
            <w:tcBorders>
              <w:top w:val="nil"/>
              <w:left w:val="nil"/>
              <w:bottom w:val="single" w:sz="4" w:space="0" w:color="auto"/>
              <w:right w:val="single" w:sz="4" w:space="0" w:color="auto"/>
            </w:tcBorders>
            <w:shd w:val="clear" w:color="auto" w:fill="auto"/>
            <w:noWrap/>
            <w:vAlign w:val="bottom"/>
            <w:hideMark/>
          </w:tcPr>
          <w:p w14:paraId="52C221E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7C9C5EA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5E9346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E8BD1D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4FE2C6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5FB2D1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6FFD76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9B8716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63E3795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28B237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57F9958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CEA19C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BEC014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7F9985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0D555CF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1EDCBED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1110986E" w14:textId="77777777" w:rsidTr="00554E14">
        <w:trPr>
          <w:trHeight w:val="255"/>
        </w:trPr>
        <w:tc>
          <w:tcPr>
            <w:tcW w:w="3392" w:type="dxa"/>
            <w:tcBorders>
              <w:top w:val="nil"/>
              <w:left w:val="single" w:sz="8" w:space="0" w:color="auto"/>
              <w:bottom w:val="single" w:sz="4" w:space="0" w:color="auto"/>
              <w:right w:val="single" w:sz="4" w:space="0" w:color="auto"/>
            </w:tcBorders>
            <w:shd w:val="clear" w:color="auto" w:fill="auto"/>
            <w:hideMark/>
          </w:tcPr>
          <w:p w14:paraId="157E7166"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4.3. International cooperation and training</w:t>
            </w:r>
          </w:p>
        </w:tc>
        <w:tc>
          <w:tcPr>
            <w:tcW w:w="704" w:type="dxa"/>
            <w:tcBorders>
              <w:top w:val="nil"/>
              <w:left w:val="nil"/>
              <w:bottom w:val="single" w:sz="4" w:space="0" w:color="auto"/>
              <w:right w:val="single" w:sz="4" w:space="0" w:color="auto"/>
            </w:tcBorders>
            <w:shd w:val="clear" w:color="auto" w:fill="auto"/>
            <w:noWrap/>
            <w:vAlign w:val="bottom"/>
            <w:hideMark/>
          </w:tcPr>
          <w:p w14:paraId="2ED108C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auto"/>
            <w:noWrap/>
            <w:vAlign w:val="bottom"/>
            <w:hideMark/>
          </w:tcPr>
          <w:p w14:paraId="244AB96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1B64DB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29D1893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68A650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6530AD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1AD3F4F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06A2C5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143388F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181ABF5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552AD18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6B61ED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3C9C0F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1DFBEF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6520482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227C2E8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79C43B64" w14:textId="77777777" w:rsidTr="00554E14">
        <w:trPr>
          <w:trHeight w:val="510"/>
        </w:trPr>
        <w:tc>
          <w:tcPr>
            <w:tcW w:w="3392" w:type="dxa"/>
            <w:tcBorders>
              <w:top w:val="nil"/>
              <w:left w:val="single" w:sz="8" w:space="0" w:color="auto"/>
              <w:bottom w:val="single" w:sz="4" w:space="0" w:color="auto"/>
              <w:right w:val="single" w:sz="4" w:space="0" w:color="auto"/>
            </w:tcBorders>
            <w:shd w:val="clear" w:color="auto" w:fill="auto"/>
            <w:hideMark/>
          </w:tcPr>
          <w:p w14:paraId="44B462B7"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4.4. Meetings of the Public Environmental Coordinating Council</w:t>
            </w:r>
          </w:p>
        </w:tc>
        <w:tc>
          <w:tcPr>
            <w:tcW w:w="704" w:type="dxa"/>
            <w:tcBorders>
              <w:top w:val="nil"/>
              <w:left w:val="nil"/>
              <w:bottom w:val="single" w:sz="4" w:space="0" w:color="auto"/>
              <w:right w:val="single" w:sz="4" w:space="0" w:color="auto"/>
            </w:tcBorders>
            <w:shd w:val="clear" w:color="auto" w:fill="auto"/>
            <w:noWrap/>
            <w:vAlign w:val="bottom"/>
            <w:hideMark/>
          </w:tcPr>
          <w:p w14:paraId="573BED81"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311364B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00B040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51A5D0E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14B809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890D87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57CCAB7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1D9C49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7A58046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1DAE206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3C1D53B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C20DCC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23C2CDE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0363052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08CA1712"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4BE3B5D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45E3B804" w14:textId="77777777" w:rsidTr="00554E14">
        <w:trPr>
          <w:trHeight w:val="510"/>
        </w:trPr>
        <w:tc>
          <w:tcPr>
            <w:tcW w:w="3392" w:type="dxa"/>
            <w:tcBorders>
              <w:top w:val="nil"/>
              <w:left w:val="single" w:sz="8" w:space="0" w:color="auto"/>
              <w:bottom w:val="single" w:sz="4" w:space="0" w:color="auto"/>
              <w:right w:val="single" w:sz="4" w:space="0" w:color="auto"/>
            </w:tcBorders>
            <w:shd w:val="clear" w:color="auto" w:fill="auto"/>
            <w:hideMark/>
          </w:tcPr>
          <w:p w14:paraId="78276B4D" w14:textId="77777777" w:rsidR="008663F9" w:rsidRPr="008663F9" w:rsidRDefault="008663F9" w:rsidP="008663F9">
            <w:pPr>
              <w:spacing w:after="0" w:line="240" w:lineRule="auto"/>
              <w:rPr>
                <w:rFonts w:ascii="Calibri" w:eastAsia="Times New Roman" w:hAnsi="Calibri" w:cs="Arial"/>
                <w:b/>
                <w:bCs/>
                <w:color w:val="000000"/>
                <w:sz w:val="20"/>
                <w:szCs w:val="20"/>
              </w:rPr>
            </w:pPr>
            <w:r>
              <w:rPr>
                <w:rFonts w:ascii="Calibri" w:hAnsi="Calibri"/>
                <w:b/>
                <w:color w:val="000000"/>
                <w:sz w:val="20"/>
              </w:rPr>
              <w:t>4.5. Support of the network of CSOs and their partnership with government agencies</w:t>
            </w:r>
          </w:p>
        </w:tc>
        <w:tc>
          <w:tcPr>
            <w:tcW w:w="704" w:type="dxa"/>
            <w:tcBorders>
              <w:top w:val="nil"/>
              <w:left w:val="nil"/>
              <w:bottom w:val="single" w:sz="4" w:space="0" w:color="auto"/>
              <w:right w:val="single" w:sz="4" w:space="0" w:color="auto"/>
            </w:tcBorders>
            <w:shd w:val="clear" w:color="auto" w:fill="auto"/>
            <w:noWrap/>
            <w:vAlign w:val="bottom"/>
            <w:hideMark/>
          </w:tcPr>
          <w:p w14:paraId="1B4C727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ED0250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722A848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642AB4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55BE97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42187F4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000000" w:fill="BFBFBF"/>
            <w:noWrap/>
            <w:vAlign w:val="bottom"/>
            <w:hideMark/>
          </w:tcPr>
          <w:p w14:paraId="40D89D9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12283E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000000" w:fill="BFBFBF"/>
            <w:noWrap/>
            <w:vAlign w:val="bottom"/>
            <w:hideMark/>
          </w:tcPr>
          <w:p w14:paraId="342BB4F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000000" w:fill="BFBFBF"/>
            <w:noWrap/>
            <w:vAlign w:val="bottom"/>
            <w:hideMark/>
          </w:tcPr>
          <w:p w14:paraId="0BC99B4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000000" w:fill="BFBFBF"/>
            <w:noWrap/>
            <w:vAlign w:val="bottom"/>
            <w:hideMark/>
          </w:tcPr>
          <w:p w14:paraId="5057CEA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3A0F72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61356183"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000000" w:fill="BFBFBF"/>
            <w:noWrap/>
            <w:vAlign w:val="bottom"/>
            <w:hideMark/>
          </w:tcPr>
          <w:p w14:paraId="57EAC517"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000000" w:fill="BFBFBF"/>
            <w:noWrap/>
            <w:vAlign w:val="bottom"/>
            <w:hideMark/>
          </w:tcPr>
          <w:p w14:paraId="6497EFC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auto"/>
            <w:noWrap/>
            <w:vAlign w:val="bottom"/>
            <w:hideMark/>
          </w:tcPr>
          <w:p w14:paraId="33D678C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55BD953E" w14:textId="77777777" w:rsidTr="00554E14">
        <w:trPr>
          <w:trHeight w:val="765"/>
        </w:trPr>
        <w:tc>
          <w:tcPr>
            <w:tcW w:w="3392" w:type="dxa"/>
            <w:tcBorders>
              <w:top w:val="nil"/>
              <w:left w:val="single" w:sz="8" w:space="0" w:color="auto"/>
              <w:bottom w:val="single" w:sz="4" w:space="0" w:color="auto"/>
              <w:right w:val="single" w:sz="4" w:space="0" w:color="auto"/>
            </w:tcBorders>
            <w:shd w:val="clear" w:color="auto" w:fill="auto"/>
            <w:hideMark/>
          </w:tcPr>
          <w:p w14:paraId="4C174FDD" w14:textId="47CE5A67" w:rsidR="008663F9" w:rsidRPr="008663F9" w:rsidRDefault="008663F9" w:rsidP="001D02B5">
            <w:pPr>
              <w:spacing w:after="0" w:line="240" w:lineRule="auto"/>
              <w:rPr>
                <w:rFonts w:ascii="Calibri" w:eastAsia="Times New Roman" w:hAnsi="Calibri" w:cs="Arial"/>
                <w:b/>
                <w:bCs/>
                <w:color w:val="000000"/>
                <w:sz w:val="20"/>
                <w:szCs w:val="20"/>
              </w:rPr>
            </w:pPr>
            <w:r>
              <w:rPr>
                <w:rFonts w:ascii="Calibri" w:hAnsi="Calibri"/>
                <w:b/>
                <w:color w:val="000000"/>
                <w:sz w:val="20"/>
              </w:rPr>
              <w:t>4.6. Public relations, dissemination of project results and project visibility</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55FA60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1714518"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6174686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49D74570"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628FAEBB"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3D2F1BF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5" w:type="dxa"/>
            <w:tcBorders>
              <w:top w:val="nil"/>
              <w:left w:val="nil"/>
              <w:bottom w:val="single" w:sz="4" w:space="0" w:color="auto"/>
              <w:right w:val="single" w:sz="4" w:space="0" w:color="auto"/>
            </w:tcBorders>
            <w:shd w:val="clear" w:color="auto" w:fill="BFBFBF" w:themeFill="background1" w:themeFillShade="BF"/>
            <w:noWrap/>
            <w:vAlign w:val="bottom"/>
            <w:hideMark/>
          </w:tcPr>
          <w:p w14:paraId="5351B3D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006E2844"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4" w:type="dxa"/>
            <w:tcBorders>
              <w:top w:val="nil"/>
              <w:left w:val="nil"/>
              <w:bottom w:val="single" w:sz="4" w:space="0" w:color="auto"/>
              <w:right w:val="single" w:sz="4" w:space="0" w:color="auto"/>
            </w:tcBorders>
            <w:shd w:val="clear" w:color="auto" w:fill="BFBFBF" w:themeFill="background1" w:themeFillShade="BF"/>
            <w:noWrap/>
            <w:vAlign w:val="bottom"/>
            <w:hideMark/>
          </w:tcPr>
          <w:p w14:paraId="1D0B594D"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14" w:type="dxa"/>
            <w:tcBorders>
              <w:top w:val="nil"/>
              <w:left w:val="nil"/>
              <w:bottom w:val="single" w:sz="4" w:space="0" w:color="auto"/>
              <w:right w:val="single" w:sz="4" w:space="0" w:color="auto"/>
            </w:tcBorders>
            <w:shd w:val="clear" w:color="auto" w:fill="BFBFBF" w:themeFill="background1" w:themeFillShade="BF"/>
            <w:noWrap/>
            <w:vAlign w:val="bottom"/>
            <w:hideMark/>
          </w:tcPr>
          <w:p w14:paraId="576D92F9"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698" w:type="dxa"/>
            <w:tcBorders>
              <w:top w:val="nil"/>
              <w:left w:val="nil"/>
              <w:bottom w:val="single" w:sz="4" w:space="0" w:color="auto"/>
              <w:right w:val="single" w:sz="4" w:space="0" w:color="auto"/>
            </w:tcBorders>
            <w:shd w:val="clear" w:color="auto" w:fill="BFBFBF" w:themeFill="background1" w:themeFillShade="BF"/>
            <w:noWrap/>
            <w:vAlign w:val="bottom"/>
            <w:hideMark/>
          </w:tcPr>
          <w:p w14:paraId="21AC420C"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686E9196"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74D40F6A"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4" w:type="dxa"/>
            <w:tcBorders>
              <w:top w:val="nil"/>
              <w:left w:val="nil"/>
              <w:bottom w:val="single" w:sz="4" w:space="0" w:color="auto"/>
              <w:right w:val="single" w:sz="4" w:space="0" w:color="auto"/>
            </w:tcBorders>
            <w:shd w:val="clear" w:color="auto" w:fill="BFBFBF" w:themeFill="background1" w:themeFillShade="BF"/>
            <w:noWrap/>
            <w:vAlign w:val="bottom"/>
            <w:hideMark/>
          </w:tcPr>
          <w:p w14:paraId="0660533E"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703" w:type="dxa"/>
            <w:tcBorders>
              <w:top w:val="nil"/>
              <w:left w:val="nil"/>
              <w:bottom w:val="single" w:sz="4" w:space="0" w:color="auto"/>
              <w:right w:val="single" w:sz="4" w:space="0" w:color="auto"/>
            </w:tcBorders>
            <w:shd w:val="clear" w:color="auto" w:fill="BFBFBF" w:themeFill="background1" w:themeFillShade="BF"/>
            <w:noWrap/>
            <w:vAlign w:val="bottom"/>
            <w:hideMark/>
          </w:tcPr>
          <w:p w14:paraId="38661D35"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c>
          <w:tcPr>
            <w:tcW w:w="846" w:type="dxa"/>
            <w:tcBorders>
              <w:top w:val="nil"/>
              <w:left w:val="nil"/>
              <w:bottom w:val="single" w:sz="4" w:space="0" w:color="auto"/>
              <w:right w:val="single" w:sz="4" w:space="0" w:color="auto"/>
            </w:tcBorders>
            <w:shd w:val="clear" w:color="auto" w:fill="BFBFBF" w:themeFill="background1" w:themeFillShade="BF"/>
            <w:noWrap/>
            <w:vAlign w:val="bottom"/>
            <w:hideMark/>
          </w:tcPr>
          <w:p w14:paraId="407B501F" w14:textId="77777777" w:rsidR="008663F9" w:rsidRPr="008663F9" w:rsidRDefault="008663F9" w:rsidP="008663F9">
            <w:pPr>
              <w:spacing w:after="0" w:line="240" w:lineRule="auto"/>
              <w:rPr>
                <w:rFonts w:ascii="Arial" w:eastAsia="Times New Roman" w:hAnsi="Arial" w:cs="Arial"/>
                <w:sz w:val="20"/>
                <w:szCs w:val="20"/>
              </w:rPr>
            </w:pPr>
            <w:r>
              <w:rPr>
                <w:rFonts w:ascii="Arial" w:hAnsi="Arial"/>
                <w:sz w:val="20"/>
              </w:rPr>
              <w:t> </w:t>
            </w:r>
          </w:p>
        </w:tc>
      </w:tr>
      <w:tr w:rsidR="008663F9" w:rsidRPr="008663F9" w14:paraId="33440553" w14:textId="77777777" w:rsidTr="00554E14">
        <w:trPr>
          <w:trHeight w:val="255"/>
        </w:trPr>
        <w:tc>
          <w:tcPr>
            <w:tcW w:w="14931" w:type="dxa"/>
            <w:gridSpan w:val="17"/>
            <w:tcBorders>
              <w:top w:val="single" w:sz="4" w:space="0" w:color="auto"/>
              <w:left w:val="single" w:sz="4" w:space="0" w:color="auto"/>
              <w:bottom w:val="single" w:sz="4" w:space="0" w:color="auto"/>
              <w:right w:val="single" w:sz="4" w:space="0" w:color="000000"/>
            </w:tcBorders>
            <w:shd w:val="clear" w:color="000000" w:fill="C4BD97"/>
            <w:hideMark/>
          </w:tcPr>
          <w:p w14:paraId="65135F83" w14:textId="6283BC6A" w:rsidR="008663F9" w:rsidRPr="008663F9" w:rsidRDefault="008663F9" w:rsidP="008663F9">
            <w:pPr>
              <w:spacing w:after="0" w:line="240" w:lineRule="auto"/>
              <w:rPr>
                <w:rFonts w:ascii="Arial" w:eastAsia="Times New Roman" w:hAnsi="Arial" w:cs="Arial"/>
                <w:b/>
                <w:bCs/>
                <w:color w:val="000000"/>
                <w:sz w:val="20"/>
                <w:szCs w:val="20"/>
              </w:rPr>
            </w:pPr>
            <w:r>
              <w:rPr>
                <w:rFonts w:ascii="Arial" w:hAnsi="Arial"/>
                <w:b/>
                <w:color w:val="000000"/>
                <w:sz w:val="20"/>
              </w:rPr>
              <w:t xml:space="preserve">Component 5. Effective project management (see </w:t>
            </w:r>
            <w:r w:rsidR="0002536F">
              <w:rPr>
                <w:rFonts w:ascii="Arial" w:hAnsi="Arial"/>
                <w:b/>
                <w:color w:val="000000"/>
                <w:sz w:val="20"/>
              </w:rPr>
              <w:t xml:space="preserve">Part </w:t>
            </w:r>
            <w:r>
              <w:rPr>
                <w:rFonts w:ascii="Arial" w:hAnsi="Arial"/>
                <w:b/>
                <w:color w:val="000000"/>
                <w:sz w:val="20"/>
              </w:rPr>
              <w:t>V. Project Management)</w:t>
            </w:r>
          </w:p>
        </w:tc>
      </w:tr>
      <w:tr w:rsidR="008663F9" w:rsidRPr="008663F9" w14:paraId="7AAC8438" w14:textId="77777777" w:rsidTr="00554E14">
        <w:trPr>
          <w:trHeight w:val="255"/>
        </w:trPr>
        <w:tc>
          <w:tcPr>
            <w:tcW w:w="14931" w:type="dxa"/>
            <w:gridSpan w:val="17"/>
            <w:tcBorders>
              <w:top w:val="single" w:sz="4" w:space="0" w:color="auto"/>
              <w:left w:val="single" w:sz="4" w:space="0" w:color="auto"/>
              <w:bottom w:val="single" w:sz="4" w:space="0" w:color="auto"/>
              <w:right w:val="single" w:sz="4" w:space="0" w:color="000000"/>
            </w:tcBorders>
            <w:shd w:val="clear" w:color="000000" w:fill="C4BD97"/>
          </w:tcPr>
          <w:p w14:paraId="796D8C4E" w14:textId="77777777" w:rsidR="008663F9" w:rsidRPr="008663F9" w:rsidRDefault="008663F9" w:rsidP="008663F9">
            <w:pPr>
              <w:spacing w:after="0" w:line="240" w:lineRule="auto"/>
              <w:rPr>
                <w:rFonts w:ascii="Arial" w:eastAsia="Times New Roman" w:hAnsi="Arial" w:cs="Arial"/>
                <w:b/>
                <w:bCs/>
                <w:color w:val="000000"/>
                <w:sz w:val="20"/>
                <w:szCs w:val="20"/>
              </w:rPr>
            </w:pPr>
          </w:p>
        </w:tc>
      </w:tr>
    </w:tbl>
    <w:p w14:paraId="271038AA" w14:textId="6901E3A8" w:rsidR="008663F9" w:rsidRDefault="008663F9">
      <w:pPr>
        <w:rPr>
          <w:rFonts w:ascii="Arial" w:hAnsi="Arial" w:cs="Arial"/>
          <w:bCs/>
          <w:i/>
          <w:sz w:val="20"/>
          <w:szCs w:val="20"/>
        </w:rPr>
      </w:pPr>
    </w:p>
    <w:p w14:paraId="0887994C" w14:textId="77777777" w:rsidR="008663F9" w:rsidRDefault="008663F9">
      <w:pPr>
        <w:rPr>
          <w:rFonts w:ascii="Arial" w:hAnsi="Arial" w:cs="Arial"/>
          <w:bCs/>
          <w:i/>
          <w:sz w:val="20"/>
          <w:szCs w:val="20"/>
        </w:rPr>
      </w:pPr>
      <w:r>
        <w:br w:type="page"/>
      </w:r>
    </w:p>
    <w:tbl>
      <w:tblPr>
        <w:tblStyle w:val="TableGrid"/>
        <w:tblW w:w="0" w:type="auto"/>
        <w:tblInd w:w="15" w:type="dxa"/>
        <w:tblLook w:val="04A0" w:firstRow="1" w:lastRow="0" w:firstColumn="1" w:lastColumn="0" w:noHBand="0" w:noVBand="1"/>
      </w:tblPr>
      <w:tblGrid>
        <w:gridCol w:w="15099"/>
      </w:tblGrid>
      <w:tr w:rsidR="008663F9" w:rsidRPr="008663F9" w14:paraId="317558F6" w14:textId="77777777" w:rsidTr="00327AD3">
        <w:trPr>
          <w:trHeight w:val="889"/>
        </w:trPr>
        <w:tc>
          <w:tcPr>
            <w:tcW w:w="15094" w:type="dxa"/>
            <w:tcBorders>
              <w:top w:val="single" w:sz="4" w:space="0" w:color="auto"/>
              <w:left w:val="nil"/>
              <w:bottom w:val="single" w:sz="4" w:space="0" w:color="auto"/>
              <w:right w:val="nil"/>
            </w:tcBorders>
            <w:noWrap/>
            <w:hideMark/>
          </w:tcPr>
          <w:p w14:paraId="6D602781" w14:textId="77777777" w:rsidR="008663F9" w:rsidRDefault="008663F9">
            <w:pPr>
              <w:rPr>
                <w:rFonts w:cs="Arial"/>
                <w:b/>
                <w:bCs/>
                <w:sz w:val="24"/>
                <w:szCs w:val="24"/>
              </w:rPr>
            </w:pPr>
            <w:r>
              <w:rPr>
                <w:b/>
                <w:sz w:val="24"/>
              </w:rPr>
              <w:lastRenderedPageBreak/>
              <w:t>b) Indicative Work Plan, Year 1</w:t>
            </w:r>
          </w:p>
          <w:tbl>
            <w:tblPr>
              <w:tblW w:w="0" w:type="auto"/>
              <w:tblLook w:val="04A0" w:firstRow="1" w:lastRow="0" w:firstColumn="1" w:lastColumn="0" w:noHBand="0" w:noVBand="1"/>
            </w:tblPr>
            <w:tblGrid>
              <w:gridCol w:w="2957"/>
              <w:gridCol w:w="2846"/>
              <w:gridCol w:w="522"/>
              <w:gridCol w:w="522"/>
              <w:gridCol w:w="522"/>
              <w:gridCol w:w="522"/>
              <w:gridCol w:w="1394"/>
              <w:gridCol w:w="1568"/>
              <w:gridCol w:w="734"/>
              <w:gridCol w:w="2091"/>
              <w:gridCol w:w="1195"/>
            </w:tblGrid>
            <w:tr w:rsidR="00995F23" w:rsidRPr="001D02B5" w14:paraId="6FB24C28" w14:textId="77777777" w:rsidTr="00F92F07">
              <w:trPr>
                <w:trHeight w:val="715"/>
              </w:trPr>
              <w:tc>
                <w:tcPr>
                  <w:tcW w:w="5803" w:type="dxa"/>
                  <w:gridSpan w:val="2"/>
                  <w:vMerge w:val="restart"/>
                  <w:tcBorders>
                    <w:top w:val="single" w:sz="4" w:space="0" w:color="auto"/>
                    <w:left w:val="single" w:sz="4" w:space="0" w:color="auto"/>
                    <w:bottom w:val="nil"/>
                    <w:right w:val="single" w:sz="4" w:space="0" w:color="auto"/>
                  </w:tcBorders>
                  <w:shd w:val="clear" w:color="000000" w:fill="FFFF99"/>
                  <w:noWrap/>
                  <w:vAlign w:val="center"/>
                  <w:hideMark/>
                </w:tcPr>
                <w:p w14:paraId="2B94CCBF" w14:textId="72E01A67" w:rsidR="00995F23" w:rsidRPr="001D02B5" w:rsidRDefault="00995F23" w:rsidP="001D02B5">
                  <w:pPr>
                    <w:spacing w:after="0" w:line="240" w:lineRule="auto"/>
                    <w:jc w:val="center"/>
                    <w:rPr>
                      <w:rFonts w:ascii="Calibri" w:eastAsia="Times New Roman" w:hAnsi="Calibri" w:cs="Arial"/>
                      <w:b/>
                      <w:bCs/>
                      <w:color w:val="000000"/>
                      <w:sz w:val="20"/>
                      <w:szCs w:val="20"/>
                    </w:rPr>
                  </w:pPr>
                  <w:r>
                    <w:rPr>
                      <w:rFonts w:ascii="Arial" w:hAnsi="Arial"/>
                      <w:b/>
                      <w:color w:val="000000"/>
                      <w:sz w:val="16"/>
                    </w:rPr>
                    <w:t>PLANNED ACTIVITIES</w:t>
                  </w:r>
                </w:p>
                <w:p w14:paraId="014C353A" w14:textId="1A61D0D7" w:rsidR="00995F23" w:rsidRPr="001D02B5" w:rsidRDefault="00995F23" w:rsidP="001D02B5">
                  <w:pPr>
                    <w:spacing w:after="0" w:line="240" w:lineRule="auto"/>
                    <w:jc w:val="center"/>
                    <w:rPr>
                      <w:rFonts w:ascii="Arial" w:eastAsia="Times New Roman" w:hAnsi="Arial" w:cs="Arial"/>
                      <w:b/>
                      <w:bCs/>
                      <w:color w:val="000000"/>
                      <w:sz w:val="16"/>
                      <w:szCs w:val="16"/>
                    </w:rPr>
                  </w:pPr>
                </w:p>
              </w:tc>
              <w:tc>
                <w:tcPr>
                  <w:tcW w:w="208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3A29728" w14:textId="77777777" w:rsidR="00995F23" w:rsidRPr="001D02B5" w:rsidRDefault="00995F23"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 xml:space="preserve">TIMEFRAME (year 1) </w:t>
                  </w:r>
                </w:p>
              </w:tc>
              <w:tc>
                <w:tcPr>
                  <w:tcW w:w="1394"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F8DD65C" w14:textId="77777777" w:rsidR="00995F23" w:rsidRPr="001D02B5" w:rsidRDefault="00995F23"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 xml:space="preserve">Responsible party </w:t>
                  </w: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2F658441" w14:textId="77777777" w:rsidR="00995F23" w:rsidRPr="001D02B5" w:rsidRDefault="00995F23"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Source of funding</w:t>
                  </w:r>
                </w:p>
              </w:tc>
              <w:tc>
                <w:tcPr>
                  <w:tcW w:w="4020" w:type="dxa"/>
                  <w:gridSpan w:val="3"/>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48F7CC4" w14:textId="77777777" w:rsidR="00995F23" w:rsidRPr="001D02B5" w:rsidRDefault="00995F23"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 </w:t>
                  </w:r>
                </w:p>
              </w:tc>
            </w:tr>
            <w:tr w:rsidR="00995F23" w:rsidRPr="001D02B5" w14:paraId="120B63E4" w14:textId="77777777" w:rsidTr="00F92F07">
              <w:trPr>
                <w:trHeight w:val="615"/>
              </w:trPr>
              <w:tc>
                <w:tcPr>
                  <w:tcW w:w="5803" w:type="dxa"/>
                  <w:gridSpan w:val="2"/>
                  <w:vMerge/>
                  <w:tcBorders>
                    <w:left w:val="single" w:sz="4" w:space="0" w:color="auto"/>
                    <w:bottom w:val="single" w:sz="4" w:space="0" w:color="auto"/>
                    <w:right w:val="single" w:sz="4" w:space="0" w:color="auto"/>
                  </w:tcBorders>
                  <w:vAlign w:val="center"/>
                  <w:hideMark/>
                </w:tcPr>
                <w:p w14:paraId="6422F880" w14:textId="77777777" w:rsidR="00995F23" w:rsidRPr="001D02B5" w:rsidRDefault="00995F23" w:rsidP="001D02B5">
                  <w:pPr>
                    <w:spacing w:after="0" w:line="240" w:lineRule="auto"/>
                    <w:rPr>
                      <w:rFonts w:ascii="Arial" w:eastAsia="Times New Roman" w:hAnsi="Arial" w:cs="Arial"/>
                      <w:b/>
                      <w:bCs/>
                      <w:color w:val="000000"/>
                      <w:sz w:val="16"/>
                      <w:szCs w:val="16"/>
                    </w:rPr>
                  </w:pPr>
                </w:p>
              </w:tc>
              <w:tc>
                <w:tcPr>
                  <w:tcW w:w="522" w:type="dxa"/>
                  <w:tcBorders>
                    <w:top w:val="nil"/>
                    <w:left w:val="nil"/>
                    <w:bottom w:val="single" w:sz="4" w:space="0" w:color="auto"/>
                    <w:right w:val="single" w:sz="4" w:space="0" w:color="auto"/>
                  </w:tcBorders>
                  <w:shd w:val="clear" w:color="000000" w:fill="FFFF99"/>
                  <w:noWrap/>
                  <w:vAlign w:val="center"/>
                  <w:hideMark/>
                </w:tcPr>
                <w:p w14:paraId="2CA43DB6" w14:textId="77777777" w:rsidR="00995F23" w:rsidRPr="001D02B5" w:rsidRDefault="00995F23" w:rsidP="001D02B5">
                  <w:pPr>
                    <w:spacing w:after="0" w:line="240" w:lineRule="auto"/>
                    <w:jc w:val="center"/>
                    <w:rPr>
                      <w:rFonts w:ascii="Arial" w:eastAsia="Times New Roman" w:hAnsi="Arial" w:cs="Arial"/>
                      <w:color w:val="000000"/>
                      <w:sz w:val="16"/>
                      <w:szCs w:val="16"/>
                    </w:rPr>
                  </w:pPr>
                  <w:r>
                    <w:rPr>
                      <w:rFonts w:ascii="Arial" w:hAnsi="Arial"/>
                      <w:color w:val="000000"/>
                      <w:sz w:val="16"/>
                    </w:rPr>
                    <w:t>Q1</w:t>
                  </w:r>
                </w:p>
              </w:tc>
              <w:tc>
                <w:tcPr>
                  <w:tcW w:w="522" w:type="dxa"/>
                  <w:tcBorders>
                    <w:top w:val="nil"/>
                    <w:left w:val="nil"/>
                    <w:bottom w:val="single" w:sz="4" w:space="0" w:color="auto"/>
                    <w:right w:val="single" w:sz="4" w:space="0" w:color="auto"/>
                  </w:tcBorders>
                  <w:shd w:val="clear" w:color="000000" w:fill="FFFF99"/>
                  <w:noWrap/>
                  <w:vAlign w:val="center"/>
                  <w:hideMark/>
                </w:tcPr>
                <w:p w14:paraId="33E04895" w14:textId="77777777" w:rsidR="00995F23" w:rsidRPr="001D02B5" w:rsidRDefault="00995F23" w:rsidP="001D02B5">
                  <w:pPr>
                    <w:spacing w:after="0" w:line="240" w:lineRule="auto"/>
                    <w:jc w:val="center"/>
                    <w:rPr>
                      <w:rFonts w:ascii="Arial" w:eastAsia="Times New Roman" w:hAnsi="Arial" w:cs="Arial"/>
                      <w:color w:val="000000"/>
                      <w:sz w:val="16"/>
                      <w:szCs w:val="16"/>
                    </w:rPr>
                  </w:pPr>
                  <w:r>
                    <w:rPr>
                      <w:rFonts w:ascii="Arial" w:hAnsi="Arial"/>
                      <w:color w:val="000000"/>
                      <w:sz w:val="16"/>
                    </w:rPr>
                    <w:t>Q2</w:t>
                  </w:r>
                </w:p>
              </w:tc>
              <w:tc>
                <w:tcPr>
                  <w:tcW w:w="522" w:type="dxa"/>
                  <w:tcBorders>
                    <w:top w:val="nil"/>
                    <w:left w:val="nil"/>
                    <w:bottom w:val="single" w:sz="4" w:space="0" w:color="auto"/>
                    <w:right w:val="single" w:sz="4" w:space="0" w:color="auto"/>
                  </w:tcBorders>
                  <w:shd w:val="clear" w:color="000000" w:fill="FFFF99"/>
                  <w:noWrap/>
                  <w:vAlign w:val="center"/>
                  <w:hideMark/>
                </w:tcPr>
                <w:p w14:paraId="3E4D5153" w14:textId="77777777" w:rsidR="00995F23" w:rsidRPr="001D02B5" w:rsidRDefault="00995F23" w:rsidP="001D02B5">
                  <w:pPr>
                    <w:spacing w:after="0" w:line="240" w:lineRule="auto"/>
                    <w:jc w:val="center"/>
                    <w:rPr>
                      <w:rFonts w:ascii="Arial" w:eastAsia="Times New Roman" w:hAnsi="Arial" w:cs="Arial"/>
                      <w:color w:val="000000"/>
                      <w:sz w:val="16"/>
                      <w:szCs w:val="16"/>
                    </w:rPr>
                  </w:pPr>
                  <w:r>
                    <w:rPr>
                      <w:rFonts w:ascii="Arial" w:hAnsi="Arial"/>
                      <w:color w:val="000000"/>
                      <w:sz w:val="16"/>
                    </w:rPr>
                    <w:t>Q3</w:t>
                  </w:r>
                </w:p>
              </w:tc>
              <w:tc>
                <w:tcPr>
                  <w:tcW w:w="522" w:type="dxa"/>
                  <w:tcBorders>
                    <w:top w:val="nil"/>
                    <w:left w:val="nil"/>
                    <w:bottom w:val="nil"/>
                    <w:right w:val="single" w:sz="4" w:space="0" w:color="auto"/>
                  </w:tcBorders>
                  <w:shd w:val="clear" w:color="000000" w:fill="FFFF99"/>
                  <w:noWrap/>
                  <w:vAlign w:val="center"/>
                  <w:hideMark/>
                </w:tcPr>
                <w:p w14:paraId="3735A4C9" w14:textId="77777777" w:rsidR="00995F23" w:rsidRPr="001D02B5" w:rsidRDefault="00995F23" w:rsidP="001D02B5">
                  <w:pPr>
                    <w:spacing w:after="0" w:line="240" w:lineRule="auto"/>
                    <w:jc w:val="center"/>
                    <w:rPr>
                      <w:rFonts w:ascii="Arial" w:eastAsia="Times New Roman" w:hAnsi="Arial" w:cs="Arial"/>
                      <w:color w:val="000000"/>
                      <w:sz w:val="16"/>
                      <w:szCs w:val="16"/>
                    </w:rPr>
                  </w:pPr>
                  <w:r>
                    <w:rPr>
                      <w:rFonts w:ascii="Arial" w:hAnsi="Arial"/>
                      <w:color w:val="000000"/>
                      <w:sz w:val="16"/>
                    </w:rPr>
                    <w:t>Q4</w:t>
                  </w: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1FFF7F60" w14:textId="77777777" w:rsidR="00995F23" w:rsidRPr="001D02B5" w:rsidRDefault="00995F23" w:rsidP="001D02B5">
                  <w:pPr>
                    <w:spacing w:after="0" w:line="240" w:lineRule="auto"/>
                    <w:rPr>
                      <w:rFonts w:ascii="Arial" w:eastAsia="Times New Roman" w:hAnsi="Arial" w:cs="Arial"/>
                      <w:b/>
                      <w:bCs/>
                      <w:color w:val="000000"/>
                      <w:sz w:val="16"/>
                      <w:szCs w:val="16"/>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27C63CE0" w14:textId="77777777" w:rsidR="00995F23" w:rsidRPr="001D02B5" w:rsidRDefault="00995F23" w:rsidP="001D02B5">
                  <w:pPr>
                    <w:spacing w:after="0" w:line="240" w:lineRule="auto"/>
                    <w:rPr>
                      <w:rFonts w:ascii="Arial" w:eastAsia="Times New Roman" w:hAnsi="Arial" w:cs="Arial"/>
                      <w:b/>
                      <w:bCs/>
                      <w:color w:val="000000"/>
                      <w:sz w:val="16"/>
                      <w:szCs w:val="16"/>
                    </w:rPr>
                  </w:pPr>
                </w:p>
              </w:tc>
              <w:tc>
                <w:tcPr>
                  <w:tcW w:w="282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B1A1D49" w14:textId="77777777" w:rsidR="00995F23" w:rsidRPr="001D02B5" w:rsidRDefault="00995F23" w:rsidP="001D02B5">
                  <w:pPr>
                    <w:spacing w:after="0" w:line="240" w:lineRule="auto"/>
                    <w:jc w:val="center"/>
                    <w:rPr>
                      <w:rFonts w:ascii="Arial" w:eastAsia="Times New Roman" w:hAnsi="Arial" w:cs="Arial"/>
                      <w:color w:val="000000"/>
                      <w:sz w:val="16"/>
                      <w:szCs w:val="16"/>
                    </w:rPr>
                  </w:pPr>
                  <w:r>
                    <w:rPr>
                      <w:rFonts w:ascii="Arial" w:hAnsi="Arial"/>
                      <w:color w:val="000000"/>
                      <w:sz w:val="16"/>
                    </w:rPr>
                    <w:t>Budget description</w:t>
                  </w:r>
                </w:p>
              </w:tc>
              <w:tc>
                <w:tcPr>
                  <w:tcW w:w="1195" w:type="dxa"/>
                  <w:tcBorders>
                    <w:top w:val="nil"/>
                    <w:left w:val="nil"/>
                    <w:bottom w:val="single" w:sz="4" w:space="0" w:color="auto"/>
                    <w:right w:val="single" w:sz="4" w:space="0" w:color="auto"/>
                  </w:tcBorders>
                  <w:shd w:val="clear" w:color="000000" w:fill="FFFF99"/>
                  <w:noWrap/>
                  <w:vAlign w:val="center"/>
                  <w:hideMark/>
                </w:tcPr>
                <w:p w14:paraId="33E27766" w14:textId="77777777" w:rsidR="00995F23" w:rsidRPr="001D02B5" w:rsidRDefault="00995F23" w:rsidP="001D02B5">
                  <w:pPr>
                    <w:spacing w:after="0" w:line="240" w:lineRule="auto"/>
                    <w:jc w:val="center"/>
                    <w:rPr>
                      <w:rFonts w:ascii="Arial" w:eastAsia="Times New Roman" w:hAnsi="Arial" w:cs="Arial"/>
                      <w:color w:val="000000"/>
                      <w:sz w:val="16"/>
                      <w:szCs w:val="16"/>
                    </w:rPr>
                  </w:pPr>
                  <w:r>
                    <w:rPr>
                      <w:rFonts w:ascii="Arial" w:hAnsi="Arial"/>
                      <w:color w:val="000000"/>
                      <w:sz w:val="16"/>
                    </w:rPr>
                    <w:t>Amount</w:t>
                  </w:r>
                </w:p>
              </w:tc>
            </w:tr>
            <w:tr w:rsidR="00995F23" w:rsidRPr="001D02B5" w14:paraId="70B85356" w14:textId="77777777" w:rsidTr="00D52067">
              <w:trPr>
                <w:trHeight w:val="675"/>
              </w:trPr>
              <w:tc>
                <w:tcPr>
                  <w:tcW w:w="5803" w:type="dxa"/>
                  <w:gridSpan w:val="2"/>
                  <w:tcBorders>
                    <w:top w:val="single" w:sz="4" w:space="0" w:color="auto"/>
                    <w:left w:val="single" w:sz="4" w:space="0" w:color="auto"/>
                    <w:bottom w:val="nil"/>
                    <w:right w:val="single" w:sz="4" w:space="0" w:color="auto"/>
                  </w:tcBorders>
                  <w:shd w:val="clear" w:color="auto" w:fill="auto"/>
                  <w:vAlign w:val="center"/>
                </w:tcPr>
                <w:p w14:paraId="07CF9466" w14:textId="53BC430D" w:rsidR="00995F23" w:rsidRPr="001D02B5" w:rsidRDefault="00995F23" w:rsidP="00995F23">
                  <w:pPr>
                    <w:pBdr>
                      <w:bottom w:val="single" w:sz="4" w:space="1" w:color="auto"/>
                    </w:pBdr>
                    <w:spacing w:after="0" w:line="240" w:lineRule="auto"/>
                    <w:rPr>
                      <w:rFonts w:ascii="Calibri" w:eastAsia="Times New Roman" w:hAnsi="Calibri" w:cs="Arial"/>
                      <w:b/>
                      <w:bCs/>
                      <w:i/>
                      <w:iCs/>
                      <w:color w:val="000000"/>
                      <w:sz w:val="20"/>
                      <w:szCs w:val="20"/>
                    </w:rPr>
                  </w:pPr>
                </w:p>
                <w:p w14:paraId="61EF6DED" w14:textId="7C5C9BBD" w:rsidR="00995F23" w:rsidRPr="001D02B5" w:rsidRDefault="00995F23" w:rsidP="00995F23">
                  <w:pPr>
                    <w:pBdr>
                      <w:bottom w:val="single" w:sz="4" w:space="1" w:color="auto"/>
                    </w:pBdr>
                    <w:spacing w:after="0" w:line="240" w:lineRule="auto"/>
                    <w:rPr>
                      <w:rFonts w:ascii="Arial" w:eastAsia="Times New Roman" w:hAnsi="Arial" w:cs="Arial"/>
                      <w:b/>
                      <w:bCs/>
                      <w:color w:val="000000"/>
                      <w:sz w:val="16"/>
                      <w:szCs w:val="16"/>
                    </w:rPr>
                  </w:pPr>
                  <w:r>
                    <w:rPr>
                      <w:rFonts w:ascii="Arial" w:hAnsi="Arial"/>
                      <w:b/>
                      <w:color w:val="000000"/>
                      <w:sz w:val="16"/>
                    </w:rPr>
                    <w:t xml:space="preserve">1.1. Development and publication of a guide on civic engagement in environmental monitoring. </w:t>
                  </w:r>
                </w:p>
              </w:tc>
              <w:tc>
                <w:tcPr>
                  <w:tcW w:w="522" w:type="dxa"/>
                  <w:tcBorders>
                    <w:top w:val="nil"/>
                    <w:left w:val="nil"/>
                    <w:bottom w:val="single" w:sz="4" w:space="0" w:color="auto"/>
                    <w:right w:val="single" w:sz="4" w:space="0" w:color="auto"/>
                  </w:tcBorders>
                  <w:shd w:val="clear" w:color="000000" w:fill="95B3D7"/>
                  <w:noWrap/>
                  <w:vAlign w:val="bottom"/>
                  <w:hideMark/>
                </w:tcPr>
                <w:p w14:paraId="3959094B"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27C6672D"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0170F687"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4" w:space="0" w:color="auto"/>
                    <w:right w:val="single" w:sz="4" w:space="0" w:color="auto"/>
                  </w:tcBorders>
                  <w:shd w:val="clear" w:color="000000" w:fill="95B3D7"/>
                  <w:noWrap/>
                  <w:vAlign w:val="bottom"/>
                  <w:hideMark/>
                </w:tcPr>
                <w:p w14:paraId="65AE4FF7"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val="restart"/>
                  <w:tcBorders>
                    <w:top w:val="nil"/>
                    <w:left w:val="single" w:sz="4" w:space="0" w:color="auto"/>
                    <w:right w:val="single" w:sz="4" w:space="0" w:color="auto"/>
                  </w:tcBorders>
                  <w:shd w:val="clear" w:color="auto" w:fill="auto"/>
                  <w:vAlign w:val="center"/>
                  <w:hideMark/>
                </w:tcPr>
                <w:p w14:paraId="6B3E960A"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MNREP, UNDP</w:t>
                  </w:r>
                </w:p>
              </w:tc>
              <w:tc>
                <w:tcPr>
                  <w:tcW w:w="1568" w:type="dxa"/>
                  <w:vMerge w:val="restart"/>
                  <w:tcBorders>
                    <w:top w:val="nil"/>
                    <w:left w:val="single" w:sz="4" w:space="0" w:color="auto"/>
                    <w:right w:val="single" w:sz="4" w:space="0" w:color="auto"/>
                  </w:tcBorders>
                  <w:shd w:val="clear" w:color="auto" w:fill="auto"/>
                  <w:vAlign w:val="center"/>
                  <w:hideMark/>
                </w:tcPr>
                <w:p w14:paraId="5B0EE4BC"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EU</w:t>
                  </w:r>
                </w:p>
              </w:tc>
              <w:tc>
                <w:tcPr>
                  <w:tcW w:w="734" w:type="dxa"/>
                  <w:tcBorders>
                    <w:top w:val="nil"/>
                    <w:left w:val="single" w:sz="4" w:space="0" w:color="auto"/>
                    <w:bottom w:val="single" w:sz="4" w:space="0" w:color="auto"/>
                    <w:right w:val="single" w:sz="4" w:space="0" w:color="auto"/>
                  </w:tcBorders>
                  <w:shd w:val="clear" w:color="auto" w:fill="auto"/>
                  <w:vAlign w:val="center"/>
                  <w:hideMark/>
                </w:tcPr>
                <w:p w14:paraId="6569D7BC" w14:textId="77777777" w:rsidR="00995F23" w:rsidRPr="001D02B5" w:rsidRDefault="00995F23" w:rsidP="00D52067">
                  <w:pPr>
                    <w:spacing w:after="0" w:line="240" w:lineRule="auto"/>
                    <w:jc w:val="center"/>
                    <w:rPr>
                      <w:rFonts w:ascii="Arial" w:eastAsia="Times New Roman" w:hAnsi="Arial" w:cs="Arial"/>
                      <w:color w:val="000000"/>
                      <w:sz w:val="16"/>
                      <w:szCs w:val="16"/>
                    </w:rPr>
                  </w:pPr>
                  <w:r>
                    <w:rPr>
                      <w:rFonts w:ascii="Arial" w:hAnsi="Arial"/>
                      <w:color w:val="000000"/>
                      <w:sz w:val="16"/>
                    </w:rPr>
                    <w:t>71300</w:t>
                  </w:r>
                </w:p>
              </w:tc>
              <w:tc>
                <w:tcPr>
                  <w:tcW w:w="2091" w:type="dxa"/>
                  <w:tcBorders>
                    <w:top w:val="nil"/>
                    <w:left w:val="nil"/>
                    <w:bottom w:val="single" w:sz="4" w:space="0" w:color="auto"/>
                    <w:right w:val="single" w:sz="4" w:space="0" w:color="auto"/>
                  </w:tcBorders>
                  <w:shd w:val="clear" w:color="auto" w:fill="auto"/>
                  <w:vAlign w:val="center"/>
                  <w:hideMark/>
                </w:tcPr>
                <w:p w14:paraId="28864687" w14:textId="77777777" w:rsidR="00995F23" w:rsidRPr="001D02B5" w:rsidRDefault="00995F23" w:rsidP="00D52067">
                  <w:pPr>
                    <w:spacing w:after="0" w:line="240" w:lineRule="auto"/>
                    <w:rPr>
                      <w:rFonts w:ascii="Arial" w:eastAsia="Times New Roman" w:hAnsi="Arial" w:cs="Arial"/>
                      <w:color w:val="000000"/>
                      <w:sz w:val="16"/>
                      <w:szCs w:val="16"/>
                    </w:rPr>
                  </w:pPr>
                  <w:r>
                    <w:rPr>
                      <w:rFonts w:ascii="Arial" w:hAnsi="Arial"/>
                      <w:color w:val="000000"/>
                      <w:sz w:val="16"/>
                    </w:rPr>
                    <w:t>Local consultants</w:t>
                  </w:r>
                </w:p>
              </w:tc>
              <w:tc>
                <w:tcPr>
                  <w:tcW w:w="1195" w:type="dxa"/>
                  <w:tcBorders>
                    <w:top w:val="nil"/>
                    <w:left w:val="nil"/>
                    <w:bottom w:val="single" w:sz="4" w:space="0" w:color="auto"/>
                    <w:right w:val="single" w:sz="4" w:space="0" w:color="auto"/>
                  </w:tcBorders>
                  <w:shd w:val="clear" w:color="auto" w:fill="auto"/>
                  <w:noWrap/>
                  <w:vAlign w:val="center"/>
                  <w:hideMark/>
                </w:tcPr>
                <w:p w14:paraId="424C6CDA" w14:textId="77777777" w:rsidR="00995F23" w:rsidRPr="001D02B5" w:rsidRDefault="00995F23" w:rsidP="00D52067">
                  <w:pPr>
                    <w:spacing w:after="0" w:line="240" w:lineRule="auto"/>
                    <w:jc w:val="center"/>
                    <w:rPr>
                      <w:rFonts w:ascii="Arial" w:eastAsia="Times New Roman" w:hAnsi="Arial" w:cs="Arial"/>
                      <w:color w:val="000000"/>
                      <w:sz w:val="16"/>
                      <w:szCs w:val="16"/>
                    </w:rPr>
                  </w:pPr>
                  <w:r>
                    <w:rPr>
                      <w:rFonts w:ascii="Arial" w:hAnsi="Arial"/>
                      <w:color w:val="000000"/>
                      <w:sz w:val="16"/>
                    </w:rPr>
                    <w:t>7,500</w:t>
                  </w:r>
                </w:p>
              </w:tc>
            </w:tr>
            <w:tr w:rsidR="00995F23" w:rsidRPr="001D02B5" w14:paraId="3098550C" w14:textId="77777777" w:rsidTr="00D52067">
              <w:tc>
                <w:tcPr>
                  <w:tcW w:w="5803" w:type="dxa"/>
                  <w:gridSpan w:val="2"/>
                  <w:tcBorders>
                    <w:top w:val="nil"/>
                    <w:bottom w:val="single" w:sz="4" w:space="0" w:color="auto"/>
                    <w:right w:val="single" w:sz="4" w:space="0" w:color="auto"/>
                  </w:tcBorders>
                  <w:shd w:val="clear" w:color="auto" w:fill="auto"/>
                  <w:vAlign w:val="center"/>
                </w:tcPr>
                <w:p w14:paraId="168E3E67" w14:textId="1C15C1F7" w:rsidR="00995F23" w:rsidRPr="001D02B5" w:rsidRDefault="00995F23" w:rsidP="006B132F">
                  <w:pPr>
                    <w:pBdr>
                      <w:left w:val="single" w:sz="4" w:space="4" w:color="auto"/>
                      <w:right w:val="single" w:sz="4" w:space="4" w:color="auto"/>
                    </w:pBdr>
                    <w:spacing w:after="0" w:line="240" w:lineRule="auto"/>
                    <w:rPr>
                      <w:rFonts w:ascii="Arial" w:eastAsia="Times New Roman" w:hAnsi="Arial" w:cs="Arial"/>
                      <w:color w:val="000000"/>
                      <w:sz w:val="16"/>
                      <w:szCs w:val="16"/>
                    </w:rPr>
                  </w:pPr>
                  <w:r>
                    <w:rPr>
                      <w:rFonts w:ascii="Arial" w:hAnsi="Arial"/>
                      <w:color w:val="000000"/>
                      <w:sz w:val="16"/>
                    </w:rPr>
                    <w:t>1.1.1. Development and publication of a guide on involving the public in environmental monitoring, including (if necessary) the development of regulations on regional PECCs.</w:t>
                  </w:r>
                </w:p>
              </w:tc>
              <w:tc>
                <w:tcPr>
                  <w:tcW w:w="522" w:type="dxa"/>
                  <w:tcBorders>
                    <w:top w:val="nil"/>
                    <w:left w:val="nil"/>
                    <w:bottom w:val="single" w:sz="4" w:space="0" w:color="auto"/>
                    <w:right w:val="single" w:sz="4" w:space="0" w:color="auto"/>
                  </w:tcBorders>
                  <w:shd w:val="clear" w:color="000000" w:fill="BFBFBF"/>
                  <w:noWrap/>
                  <w:vAlign w:val="bottom"/>
                  <w:hideMark/>
                </w:tcPr>
                <w:p w14:paraId="69FCC0B8"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207A41BD"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0D38C2E9"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559A108D" w14:textId="77777777" w:rsidR="00995F23" w:rsidRPr="001D02B5" w:rsidRDefault="00995F23"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bottom w:val="single" w:sz="4" w:space="0" w:color="auto"/>
                    <w:right w:val="single" w:sz="4" w:space="0" w:color="auto"/>
                  </w:tcBorders>
                  <w:vAlign w:val="center"/>
                  <w:hideMark/>
                </w:tcPr>
                <w:p w14:paraId="1279DC00" w14:textId="77777777" w:rsidR="00995F23" w:rsidRPr="001D02B5" w:rsidRDefault="00995F23" w:rsidP="001D02B5">
                  <w:pPr>
                    <w:spacing w:after="0" w:line="240" w:lineRule="auto"/>
                    <w:rPr>
                      <w:rFonts w:ascii="Arial" w:eastAsia="Times New Roman" w:hAnsi="Arial" w:cs="Arial"/>
                      <w:sz w:val="20"/>
                      <w:szCs w:val="20"/>
                    </w:rPr>
                  </w:pPr>
                </w:p>
              </w:tc>
              <w:tc>
                <w:tcPr>
                  <w:tcW w:w="1568" w:type="dxa"/>
                  <w:vMerge/>
                  <w:tcBorders>
                    <w:left w:val="single" w:sz="4" w:space="0" w:color="auto"/>
                    <w:bottom w:val="single" w:sz="4" w:space="0" w:color="auto"/>
                    <w:right w:val="single" w:sz="4" w:space="0" w:color="auto"/>
                  </w:tcBorders>
                  <w:vAlign w:val="center"/>
                  <w:hideMark/>
                </w:tcPr>
                <w:p w14:paraId="67F99941" w14:textId="77777777" w:rsidR="00995F23" w:rsidRPr="001D02B5" w:rsidRDefault="00995F23" w:rsidP="001D02B5">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center"/>
                  <w:hideMark/>
                </w:tcPr>
                <w:p w14:paraId="6D7947B9" w14:textId="77777777" w:rsidR="00995F23" w:rsidRPr="001D02B5" w:rsidRDefault="00995F23" w:rsidP="00D52067">
                  <w:pPr>
                    <w:spacing w:after="0" w:line="240" w:lineRule="auto"/>
                    <w:jc w:val="center"/>
                    <w:rPr>
                      <w:rFonts w:ascii="Arial" w:eastAsia="Times New Roman" w:hAnsi="Arial" w:cs="Arial"/>
                      <w:color w:val="000000"/>
                      <w:sz w:val="16"/>
                      <w:szCs w:val="16"/>
                    </w:rPr>
                  </w:pPr>
                  <w:r>
                    <w:rPr>
                      <w:rFonts w:ascii="Arial" w:hAnsi="Arial"/>
                      <w:color w:val="000000"/>
                      <w:sz w:val="16"/>
                    </w:rPr>
                    <w:t>72100</w:t>
                  </w:r>
                </w:p>
              </w:tc>
              <w:tc>
                <w:tcPr>
                  <w:tcW w:w="2091" w:type="dxa"/>
                  <w:tcBorders>
                    <w:top w:val="nil"/>
                    <w:left w:val="nil"/>
                    <w:bottom w:val="single" w:sz="4" w:space="0" w:color="auto"/>
                    <w:right w:val="single" w:sz="4" w:space="0" w:color="auto"/>
                  </w:tcBorders>
                  <w:shd w:val="clear" w:color="auto" w:fill="auto"/>
                  <w:vAlign w:val="center"/>
                  <w:hideMark/>
                </w:tcPr>
                <w:p w14:paraId="60C180BC" w14:textId="77777777" w:rsidR="00995F23" w:rsidRPr="001D02B5" w:rsidRDefault="00995F23" w:rsidP="00D52067">
                  <w:pPr>
                    <w:spacing w:after="0" w:line="240" w:lineRule="auto"/>
                    <w:rPr>
                      <w:rFonts w:ascii="Arial" w:eastAsia="Times New Roman" w:hAnsi="Arial" w:cs="Arial"/>
                      <w:color w:val="000000"/>
                      <w:sz w:val="16"/>
                      <w:szCs w:val="16"/>
                    </w:rPr>
                  </w:pPr>
                  <w:r>
                    <w:rPr>
                      <w:rFonts w:ascii="Arial" w:hAnsi="Arial"/>
                      <w:color w:val="000000"/>
                      <w:sz w:val="16"/>
                    </w:rPr>
                    <w:t>Contractual services - companies</w:t>
                  </w:r>
                </w:p>
              </w:tc>
              <w:tc>
                <w:tcPr>
                  <w:tcW w:w="1195" w:type="dxa"/>
                  <w:tcBorders>
                    <w:top w:val="nil"/>
                    <w:left w:val="nil"/>
                    <w:bottom w:val="single" w:sz="4" w:space="0" w:color="auto"/>
                    <w:right w:val="single" w:sz="4" w:space="0" w:color="auto"/>
                  </w:tcBorders>
                  <w:shd w:val="clear" w:color="auto" w:fill="auto"/>
                  <w:noWrap/>
                  <w:vAlign w:val="center"/>
                  <w:hideMark/>
                </w:tcPr>
                <w:p w14:paraId="7A74A84D" w14:textId="77777777" w:rsidR="00995F23" w:rsidRPr="001D02B5" w:rsidRDefault="00995F23" w:rsidP="00D52067">
                  <w:pPr>
                    <w:spacing w:after="0" w:line="240" w:lineRule="auto"/>
                    <w:jc w:val="center"/>
                    <w:rPr>
                      <w:rFonts w:ascii="Arial" w:eastAsia="Times New Roman" w:hAnsi="Arial" w:cs="Arial"/>
                      <w:color w:val="000000"/>
                      <w:sz w:val="16"/>
                      <w:szCs w:val="16"/>
                    </w:rPr>
                  </w:pPr>
                  <w:r>
                    <w:rPr>
                      <w:rFonts w:ascii="Arial" w:hAnsi="Arial"/>
                      <w:color w:val="000000"/>
                      <w:sz w:val="16"/>
                    </w:rPr>
                    <w:t>24,715</w:t>
                  </w:r>
                </w:p>
              </w:tc>
            </w:tr>
            <w:tr w:rsidR="00FE348C" w:rsidRPr="001D02B5" w14:paraId="61A82F8E" w14:textId="77777777" w:rsidTr="00D52067">
              <w:trPr>
                <w:trHeight w:val="51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CCE7C" w14:textId="47E8182D" w:rsidR="00FE348C" w:rsidRPr="001D02B5" w:rsidRDefault="00FE348C" w:rsidP="001D02B5">
                  <w:pPr>
                    <w:spacing w:after="0" w:line="240" w:lineRule="auto"/>
                    <w:rPr>
                      <w:rFonts w:ascii="Arial" w:eastAsia="Times New Roman" w:hAnsi="Arial" w:cs="Arial"/>
                      <w:color w:val="000000"/>
                      <w:sz w:val="16"/>
                      <w:szCs w:val="16"/>
                    </w:rPr>
                  </w:pPr>
                  <w:r>
                    <w:rPr>
                      <w:rFonts w:ascii="Arial" w:hAnsi="Arial"/>
                      <w:color w:val="000000"/>
                      <w:sz w:val="16"/>
                    </w:rPr>
                    <w:t>1.</w:t>
                  </w:r>
                  <w:r w:rsidR="00DB5AD8">
                    <w:rPr>
                      <w:rFonts w:ascii="Arial" w:hAnsi="Arial"/>
                      <w:color w:val="000000"/>
                      <w:sz w:val="16"/>
                    </w:rPr>
                    <w:t>1</w:t>
                  </w:r>
                  <w:r>
                    <w:rPr>
                      <w:rFonts w:ascii="Arial" w:hAnsi="Arial"/>
                      <w:color w:val="000000"/>
                      <w:sz w:val="16"/>
                    </w:rPr>
                    <w:t>.</w:t>
                  </w:r>
                  <w:r w:rsidR="00DB5AD8">
                    <w:rPr>
                      <w:rFonts w:ascii="Arial" w:hAnsi="Arial"/>
                      <w:color w:val="000000"/>
                      <w:sz w:val="16"/>
                    </w:rPr>
                    <w:t>2</w:t>
                  </w:r>
                  <w:r>
                    <w:rPr>
                      <w:rFonts w:ascii="Arial" w:hAnsi="Arial"/>
                      <w:color w:val="000000"/>
                      <w:sz w:val="16"/>
                    </w:rPr>
                    <w:t>. Update of the public environmental coordinating councils in all oblasts.</w:t>
                  </w:r>
                </w:p>
              </w:tc>
              <w:tc>
                <w:tcPr>
                  <w:tcW w:w="522" w:type="dxa"/>
                  <w:tcBorders>
                    <w:top w:val="single" w:sz="4" w:space="0" w:color="auto"/>
                    <w:left w:val="nil"/>
                    <w:bottom w:val="single" w:sz="4" w:space="0" w:color="auto"/>
                    <w:right w:val="single" w:sz="4" w:space="0" w:color="auto"/>
                  </w:tcBorders>
                  <w:shd w:val="clear" w:color="000000" w:fill="BFBFBF"/>
                  <w:noWrap/>
                  <w:vAlign w:val="bottom"/>
                  <w:hideMark/>
                </w:tcPr>
                <w:p w14:paraId="445A5A51"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4" w:space="0" w:color="auto"/>
                    <w:right w:val="single" w:sz="4" w:space="0" w:color="auto"/>
                  </w:tcBorders>
                  <w:shd w:val="clear" w:color="000000" w:fill="BFBFBF"/>
                  <w:noWrap/>
                  <w:vAlign w:val="bottom"/>
                  <w:hideMark/>
                </w:tcPr>
                <w:p w14:paraId="5947A526"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2C9786D6"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4C1C8606"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7D4E7C8D" w14:textId="77777777" w:rsidR="00FE348C" w:rsidRPr="001D02B5" w:rsidRDefault="00FE348C" w:rsidP="001D02B5">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470D2E66" w14:textId="77777777" w:rsidR="00FE348C" w:rsidRPr="001D02B5" w:rsidRDefault="00FE348C" w:rsidP="001D02B5">
                  <w:pPr>
                    <w:spacing w:after="0" w:line="240" w:lineRule="auto"/>
                    <w:rPr>
                      <w:rFonts w:ascii="Arial" w:eastAsia="Times New Roman" w:hAnsi="Arial" w:cs="Arial"/>
                      <w:sz w:val="20"/>
                      <w:szCs w:val="20"/>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9DE96" w14:textId="77777777" w:rsidR="00FE348C" w:rsidRPr="001D02B5" w:rsidRDefault="00FE348C" w:rsidP="00D52067">
                  <w:pPr>
                    <w:spacing w:after="0" w:line="240" w:lineRule="auto"/>
                    <w:jc w:val="center"/>
                    <w:rPr>
                      <w:rFonts w:ascii="Arial" w:eastAsia="Times New Roman" w:hAnsi="Arial" w:cs="Arial"/>
                      <w:color w:val="000000"/>
                      <w:sz w:val="16"/>
                      <w:szCs w:val="16"/>
                    </w:rPr>
                  </w:pPr>
                  <w:r>
                    <w:rPr>
                      <w:rFonts w:ascii="Arial" w:hAnsi="Arial"/>
                      <w:color w:val="000000"/>
                      <w:sz w:val="16"/>
                    </w:rPr>
                    <w:t>71600</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789D1108" w14:textId="77777777" w:rsidR="00FE348C" w:rsidRPr="001D02B5" w:rsidRDefault="00FE348C" w:rsidP="00D52067">
                  <w:pPr>
                    <w:spacing w:after="0" w:line="240" w:lineRule="auto"/>
                    <w:rPr>
                      <w:rFonts w:ascii="Arial" w:eastAsia="Times New Roman" w:hAnsi="Arial" w:cs="Arial"/>
                      <w:color w:val="000000"/>
                      <w:sz w:val="16"/>
                      <w:szCs w:val="16"/>
                    </w:rPr>
                  </w:pPr>
                  <w:r>
                    <w:rPr>
                      <w:rFonts w:ascii="Arial" w:hAnsi="Arial"/>
                      <w:color w:val="000000"/>
                      <w:sz w:val="16"/>
                    </w:rPr>
                    <w:t>Travel expenses</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CA3595E" w14:textId="161BB5B1" w:rsidR="00FE348C" w:rsidRPr="001D02B5" w:rsidRDefault="00FE348C" w:rsidP="00D52067">
                  <w:pPr>
                    <w:spacing w:after="0" w:line="240" w:lineRule="auto"/>
                    <w:jc w:val="center"/>
                    <w:rPr>
                      <w:rFonts w:ascii="Arial" w:eastAsia="Times New Roman" w:hAnsi="Arial" w:cs="Arial"/>
                      <w:color w:val="000000"/>
                      <w:sz w:val="16"/>
                      <w:szCs w:val="16"/>
                    </w:rPr>
                  </w:pPr>
                  <w:r>
                    <w:rPr>
                      <w:rFonts w:ascii="Arial" w:hAnsi="Arial"/>
                      <w:color w:val="000000"/>
                      <w:sz w:val="16"/>
                    </w:rPr>
                    <w:t>4,000</w:t>
                  </w:r>
                </w:p>
              </w:tc>
            </w:tr>
            <w:tr w:rsidR="00FE348C" w:rsidRPr="001D02B5" w14:paraId="0E0ECF53" w14:textId="77777777" w:rsidTr="00D52067">
              <w:trPr>
                <w:trHeight w:val="51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A33C9" w14:textId="09BA98AD" w:rsidR="00FE348C" w:rsidRPr="001D02B5" w:rsidRDefault="00FE348C" w:rsidP="001D02B5">
                  <w:pPr>
                    <w:spacing w:after="0" w:line="240" w:lineRule="auto"/>
                    <w:rPr>
                      <w:rFonts w:ascii="Arial" w:eastAsia="Times New Roman" w:hAnsi="Arial" w:cs="Arial"/>
                      <w:color w:val="000000"/>
                      <w:sz w:val="16"/>
                      <w:szCs w:val="16"/>
                    </w:rPr>
                  </w:pPr>
                  <w:r>
                    <w:rPr>
                      <w:rFonts w:ascii="Arial" w:hAnsi="Arial"/>
                      <w:color w:val="000000"/>
                      <w:sz w:val="16"/>
                    </w:rPr>
                    <w:t>1.1.3. Conduct of PCEC meetings for the project duration (five PCEC, six meetings each)</w:t>
                  </w:r>
                </w:p>
              </w:tc>
              <w:tc>
                <w:tcPr>
                  <w:tcW w:w="522" w:type="dxa"/>
                  <w:tcBorders>
                    <w:top w:val="nil"/>
                    <w:left w:val="nil"/>
                    <w:bottom w:val="single" w:sz="4" w:space="0" w:color="auto"/>
                    <w:right w:val="single" w:sz="4" w:space="0" w:color="auto"/>
                  </w:tcBorders>
                  <w:shd w:val="clear" w:color="auto" w:fill="auto"/>
                  <w:noWrap/>
                  <w:vAlign w:val="bottom"/>
                  <w:hideMark/>
                </w:tcPr>
                <w:p w14:paraId="3DA1A28D"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7CE5D0DD"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78A9FBB"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C1E7CB6"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78A3194C" w14:textId="77777777" w:rsidR="00FE348C" w:rsidRPr="001D02B5" w:rsidRDefault="00FE348C"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240E67E1" w14:textId="77777777" w:rsidR="00FE348C" w:rsidRPr="001D02B5" w:rsidRDefault="00FE348C" w:rsidP="001D02B5">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center"/>
                  <w:hideMark/>
                </w:tcPr>
                <w:p w14:paraId="57B3F289" w14:textId="77777777" w:rsidR="00FE348C" w:rsidRPr="001D02B5" w:rsidRDefault="00FE348C" w:rsidP="00D52067">
                  <w:pPr>
                    <w:spacing w:after="0" w:line="240" w:lineRule="auto"/>
                    <w:jc w:val="center"/>
                    <w:rPr>
                      <w:rFonts w:ascii="Arial" w:eastAsia="Times New Roman" w:hAnsi="Arial" w:cs="Arial"/>
                      <w:color w:val="000000"/>
                      <w:sz w:val="16"/>
                      <w:szCs w:val="16"/>
                    </w:rPr>
                  </w:pPr>
                  <w:r>
                    <w:rPr>
                      <w:rFonts w:ascii="Arial" w:hAnsi="Arial"/>
                      <w:color w:val="000000"/>
                      <w:sz w:val="16"/>
                    </w:rPr>
                    <w:t>74200</w:t>
                  </w:r>
                </w:p>
              </w:tc>
              <w:tc>
                <w:tcPr>
                  <w:tcW w:w="2091" w:type="dxa"/>
                  <w:tcBorders>
                    <w:top w:val="nil"/>
                    <w:left w:val="nil"/>
                    <w:bottom w:val="single" w:sz="4" w:space="0" w:color="auto"/>
                    <w:right w:val="single" w:sz="4" w:space="0" w:color="auto"/>
                  </w:tcBorders>
                  <w:shd w:val="clear" w:color="auto" w:fill="auto"/>
                  <w:vAlign w:val="center"/>
                  <w:hideMark/>
                </w:tcPr>
                <w:p w14:paraId="2D6C5CC5" w14:textId="77777777" w:rsidR="00FE348C" w:rsidRPr="001D02B5" w:rsidRDefault="00FE348C" w:rsidP="00D52067">
                  <w:pPr>
                    <w:spacing w:after="0" w:line="240" w:lineRule="auto"/>
                    <w:rPr>
                      <w:rFonts w:ascii="Arial" w:eastAsia="Times New Roman" w:hAnsi="Arial" w:cs="Arial"/>
                      <w:color w:val="000000"/>
                      <w:sz w:val="16"/>
                      <w:szCs w:val="16"/>
                    </w:rPr>
                  </w:pPr>
                  <w:r>
                    <w:rPr>
                      <w:rFonts w:ascii="Arial" w:hAnsi="Arial"/>
                      <w:color w:val="000000"/>
                      <w:sz w:val="16"/>
                    </w:rPr>
                    <w:t>Audio, video and printed materials</w:t>
                  </w:r>
                </w:p>
              </w:tc>
              <w:tc>
                <w:tcPr>
                  <w:tcW w:w="1195" w:type="dxa"/>
                  <w:tcBorders>
                    <w:top w:val="nil"/>
                    <w:left w:val="nil"/>
                    <w:bottom w:val="single" w:sz="4" w:space="0" w:color="auto"/>
                    <w:right w:val="single" w:sz="4" w:space="0" w:color="auto"/>
                  </w:tcBorders>
                  <w:shd w:val="clear" w:color="auto" w:fill="auto"/>
                  <w:noWrap/>
                  <w:vAlign w:val="center"/>
                  <w:hideMark/>
                </w:tcPr>
                <w:p w14:paraId="312FB3BB" w14:textId="77777777" w:rsidR="00FE348C" w:rsidRPr="001D02B5" w:rsidRDefault="00FE348C" w:rsidP="00D52067">
                  <w:pPr>
                    <w:spacing w:after="0" w:line="240" w:lineRule="auto"/>
                    <w:jc w:val="center"/>
                    <w:rPr>
                      <w:rFonts w:ascii="Arial" w:eastAsia="Times New Roman" w:hAnsi="Arial" w:cs="Arial"/>
                      <w:color w:val="000000"/>
                      <w:sz w:val="16"/>
                      <w:szCs w:val="16"/>
                    </w:rPr>
                  </w:pPr>
                  <w:r>
                    <w:rPr>
                      <w:rFonts w:ascii="Arial" w:hAnsi="Arial"/>
                      <w:color w:val="000000"/>
                      <w:sz w:val="16"/>
                    </w:rPr>
                    <w:t>2,000</w:t>
                  </w:r>
                </w:p>
              </w:tc>
            </w:tr>
            <w:tr w:rsidR="00FE348C" w:rsidRPr="001D02B5" w14:paraId="4AA3EE91" w14:textId="77777777" w:rsidTr="00D52067">
              <w:trPr>
                <w:trHeight w:val="567"/>
              </w:trPr>
              <w:tc>
                <w:tcPr>
                  <w:tcW w:w="5803" w:type="dxa"/>
                  <w:gridSpan w:val="2"/>
                  <w:tcBorders>
                    <w:top w:val="single" w:sz="4" w:space="0" w:color="auto"/>
                    <w:left w:val="single" w:sz="4" w:space="0" w:color="auto"/>
                    <w:right w:val="single" w:sz="4" w:space="0" w:color="auto"/>
                  </w:tcBorders>
                  <w:shd w:val="clear" w:color="auto" w:fill="auto"/>
                  <w:vAlign w:val="center"/>
                </w:tcPr>
                <w:p w14:paraId="178A748F" w14:textId="11E2E589" w:rsidR="00FE348C" w:rsidRPr="001D02B5" w:rsidRDefault="00FE348C" w:rsidP="00F92F07">
                  <w:pPr>
                    <w:pBdr>
                      <w:bottom w:val="single" w:sz="4" w:space="1" w:color="auto"/>
                    </w:pBdr>
                    <w:spacing w:after="0" w:line="240" w:lineRule="auto"/>
                    <w:rPr>
                      <w:rFonts w:ascii="Arial" w:eastAsia="Times New Roman" w:hAnsi="Arial" w:cs="Arial"/>
                      <w:b/>
                      <w:bCs/>
                      <w:color w:val="000000"/>
                      <w:sz w:val="16"/>
                      <w:szCs w:val="16"/>
                    </w:rPr>
                  </w:pPr>
                  <w:r>
                    <w:rPr>
                      <w:rFonts w:ascii="Arial" w:hAnsi="Arial"/>
                      <w:b/>
                      <w:color w:val="000000"/>
                      <w:sz w:val="16"/>
                    </w:rPr>
                    <w:t xml:space="preserve">1.2. Selection of CSOs and trainings on environmental monitoring for the volunteers - members of environmental clubs. </w:t>
                  </w:r>
                </w:p>
              </w:tc>
              <w:tc>
                <w:tcPr>
                  <w:tcW w:w="522" w:type="dxa"/>
                  <w:tcBorders>
                    <w:top w:val="nil"/>
                    <w:left w:val="nil"/>
                    <w:bottom w:val="single" w:sz="4" w:space="0" w:color="auto"/>
                    <w:right w:val="single" w:sz="4" w:space="0" w:color="auto"/>
                  </w:tcBorders>
                  <w:shd w:val="clear" w:color="000000" w:fill="95B3D7"/>
                  <w:noWrap/>
                  <w:vAlign w:val="bottom"/>
                  <w:hideMark/>
                </w:tcPr>
                <w:p w14:paraId="35A65E01"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A710DDA"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6E2D3497"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5747813C"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6D35C8B7" w14:textId="77777777" w:rsidR="00FE348C" w:rsidRPr="001D02B5" w:rsidRDefault="00FE348C"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4362003A" w14:textId="77777777" w:rsidR="00FE348C" w:rsidRPr="001D02B5" w:rsidRDefault="00FE348C" w:rsidP="001D02B5">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center"/>
                  <w:hideMark/>
                </w:tcPr>
                <w:p w14:paraId="7CFC47B4" w14:textId="593FF9BC" w:rsidR="00D52067" w:rsidRPr="003B19B7" w:rsidRDefault="00D52067" w:rsidP="00D52067">
                  <w:pPr>
                    <w:spacing w:after="0" w:line="240" w:lineRule="auto"/>
                    <w:jc w:val="center"/>
                    <w:rPr>
                      <w:rFonts w:ascii="Arial" w:hAnsi="Arial"/>
                      <w:color w:val="000000"/>
                      <w:sz w:val="16"/>
                    </w:rPr>
                  </w:pPr>
                  <w:r w:rsidRPr="003B19B7">
                    <w:rPr>
                      <w:rFonts w:ascii="Arial" w:hAnsi="Arial"/>
                      <w:color w:val="000000"/>
                      <w:sz w:val="16"/>
                    </w:rPr>
                    <w:t>643</w:t>
                  </w:r>
                  <w:r w:rsidR="004F6F84">
                    <w:rPr>
                      <w:rFonts w:ascii="Arial" w:hAnsi="Arial"/>
                      <w:color w:val="000000"/>
                      <w:sz w:val="16"/>
                    </w:rPr>
                    <w:t>00</w:t>
                  </w:r>
                  <w:r w:rsidRPr="003B19B7">
                    <w:rPr>
                      <w:rFonts w:ascii="Arial" w:hAnsi="Arial"/>
                      <w:color w:val="000000"/>
                      <w:sz w:val="16"/>
                    </w:rPr>
                    <w:t>/</w:t>
                  </w:r>
                </w:p>
                <w:p w14:paraId="21AF92B4" w14:textId="7EC0B75D" w:rsidR="00FE348C" w:rsidRPr="001D02B5" w:rsidRDefault="00D52067" w:rsidP="00D52067">
                  <w:pPr>
                    <w:spacing w:after="0" w:line="240" w:lineRule="auto"/>
                    <w:jc w:val="center"/>
                    <w:rPr>
                      <w:rFonts w:ascii="Arial" w:eastAsia="Times New Roman" w:hAnsi="Arial" w:cs="Arial"/>
                      <w:color w:val="000000"/>
                      <w:sz w:val="16"/>
                      <w:szCs w:val="16"/>
                    </w:rPr>
                  </w:pPr>
                  <w:r w:rsidRPr="003B19B7">
                    <w:rPr>
                      <w:rFonts w:ascii="Arial" w:hAnsi="Arial"/>
                      <w:color w:val="000000"/>
                      <w:sz w:val="16"/>
                    </w:rPr>
                    <w:t>745</w:t>
                  </w:r>
                  <w:r w:rsidR="004F6F84">
                    <w:rPr>
                      <w:rFonts w:ascii="Arial" w:hAnsi="Arial"/>
                      <w:color w:val="000000"/>
                      <w:sz w:val="16"/>
                    </w:rPr>
                    <w:t>00</w:t>
                  </w:r>
                </w:p>
              </w:tc>
              <w:tc>
                <w:tcPr>
                  <w:tcW w:w="2091" w:type="dxa"/>
                  <w:tcBorders>
                    <w:top w:val="nil"/>
                    <w:left w:val="nil"/>
                    <w:bottom w:val="single" w:sz="4" w:space="0" w:color="auto"/>
                    <w:right w:val="single" w:sz="4" w:space="0" w:color="auto"/>
                  </w:tcBorders>
                  <w:shd w:val="clear" w:color="auto" w:fill="auto"/>
                  <w:vAlign w:val="center"/>
                  <w:hideMark/>
                </w:tcPr>
                <w:p w14:paraId="679BD0DD" w14:textId="388A4E86" w:rsidR="00FE348C" w:rsidRPr="001D02B5" w:rsidRDefault="00030AE6" w:rsidP="00D52067">
                  <w:pPr>
                    <w:spacing w:after="0" w:line="240" w:lineRule="auto"/>
                    <w:rPr>
                      <w:rFonts w:ascii="Arial" w:eastAsia="Times New Roman" w:hAnsi="Arial" w:cs="Arial"/>
                      <w:color w:val="000000"/>
                      <w:sz w:val="16"/>
                      <w:szCs w:val="16"/>
                    </w:rPr>
                  </w:pPr>
                  <w:r>
                    <w:rPr>
                      <w:rFonts w:ascii="Arial" w:hAnsi="Arial"/>
                      <w:color w:val="000000"/>
                      <w:sz w:val="16"/>
                    </w:rPr>
                    <w:t xml:space="preserve">UNDP </w:t>
                  </w:r>
                  <w:r w:rsidR="00FE348C">
                    <w:rPr>
                      <w:rFonts w:ascii="Arial" w:hAnsi="Arial"/>
                      <w:color w:val="000000"/>
                      <w:sz w:val="16"/>
                    </w:rPr>
                    <w:t>Programme support</w:t>
                  </w:r>
                </w:p>
              </w:tc>
              <w:tc>
                <w:tcPr>
                  <w:tcW w:w="1195" w:type="dxa"/>
                  <w:tcBorders>
                    <w:top w:val="nil"/>
                    <w:left w:val="nil"/>
                    <w:bottom w:val="single" w:sz="4" w:space="0" w:color="auto"/>
                    <w:right w:val="single" w:sz="4" w:space="0" w:color="auto"/>
                  </w:tcBorders>
                  <w:shd w:val="clear" w:color="auto" w:fill="auto"/>
                  <w:noWrap/>
                  <w:vAlign w:val="center"/>
                  <w:hideMark/>
                </w:tcPr>
                <w:p w14:paraId="5FA8A771" w14:textId="77777777" w:rsidR="00FE348C" w:rsidRPr="001D02B5" w:rsidRDefault="00FE348C" w:rsidP="00D52067">
                  <w:pPr>
                    <w:spacing w:after="0" w:line="240" w:lineRule="auto"/>
                    <w:jc w:val="center"/>
                    <w:rPr>
                      <w:rFonts w:ascii="Arial" w:eastAsia="Times New Roman" w:hAnsi="Arial" w:cs="Arial"/>
                      <w:color w:val="000000"/>
                      <w:sz w:val="16"/>
                      <w:szCs w:val="16"/>
                    </w:rPr>
                  </w:pPr>
                  <w:r>
                    <w:rPr>
                      <w:rFonts w:ascii="Arial" w:hAnsi="Arial"/>
                      <w:color w:val="000000"/>
                      <w:sz w:val="16"/>
                    </w:rPr>
                    <w:t>1,950</w:t>
                  </w:r>
                </w:p>
              </w:tc>
            </w:tr>
            <w:tr w:rsidR="00FE348C" w:rsidRPr="001D02B5" w14:paraId="094D3509" w14:textId="77777777" w:rsidTr="00D52067">
              <w:trPr>
                <w:trHeight w:val="693"/>
              </w:trPr>
              <w:tc>
                <w:tcPr>
                  <w:tcW w:w="5803" w:type="dxa"/>
                  <w:gridSpan w:val="2"/>
                  <w:tcBorders>
                    <w:top w:val="nil"/>
                    <w:left w:val="single" w:sz="4" w:space="0" w:color="auto"/>
                    <w:bottom w:val="single" w:sz="4" w:space="0" w:color="auto"/>
                    <w:right w:val="single" w:sz="4" w:space="0" w:color="auto"/>
                  </w:tcBorders>
                  <w:shd w:val="clear" w:color="auto" w:fill="auto"/>
                  <w:vAlign w:val="center"/>
                </w:tcPr>
                <w:p w14:paraId="73CBD8FB" w14:textId="2A6CEFB7" w:rsidR="00FE348C" w:rsidRPr="001D02B5" w:rsidRDefault="00FE348C" w:rsidP="001D02B5">
                  <w:pPr>
                    <w:spacing w:after="0" w:line="240" w:lineRule="auto"/>
                    <w:rPr>
                      <w:rFonts w:ascii="Arial" w:eastAsia="Times New Roman" w:hAnsi="Arial" w:cs="Arial"/>
                      <w:color w:val="000000"/>
                      <w:sz w:val="16"/>
                      <w:szCs w:val="16"/>
                    </w:rPr>
                  </w:pPr>
                  <w:r>
                    <w:rPr>
                      <w:rFonts w:ascii="Arial" w:hAnsi="Arial"/>
                      <w:color w:val="000000"/>
                      <w:sz w:val="16"/>
                    </w:rPr>
                    <w:t xml:space="preserve">1.2.1. Organization and conduct of a competition to select CSOs for: 1) design of educational programmes including distance education, and 2) organization of training on the issues covered by the Aarhus Convention and on environmental monitoring. </w:t>
                  </w:r>
                </w:p>
              </w:tc>
              <w:tc>
                <w:tcPr>
                  <w:tcW w:w="522" w:type="dxa"/>
                  <w:tcBorders>
                    <w:top w:val="nil"/>
                    <w:left w:val="nil"/>
                    <w:bottom w:val="single" w:sz="4" w:space="0" w:color="auto"/>
                    <w:right w:val="single" w:sz="4" w:space="0" w:color="auto"/>
                  </w:tcBorders>
                  <w:shd w:val="clear" w:color="000000" w:fill="BFBFBF"/>
                  <w:noWrap/>
                  <w:vAlign w:val="bottom"/>
                  <w:hideMark/>
                </w:tcPr>
                <w:p w14:paraId="6E4FF90F"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0D12B99A"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2266F3E2"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2A6DBA6" w14:textId="77777777" w:rsidR="00FE348C" w:rsidRPr="001D02B5" w:rsidRDefault="00FE348C"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36455223" w14:textId="77777777" w:rsidR="00FE348C" w:rsidRPr="001D02B5" w:rsidRDefault="00FE348C"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1C6CD299" w14:textId="77777777" w:rsidR="00FE348C" w:rsidRPr="001D02B5" w:rsidRDefault="00FE348C" w:rsidP="001D02B5">
                  <w:pPr>
                    <w:spacing w:after="0" w:line="240" w:lineRule="auto"/>
                    <w:rPr>
                      <w:rFonts w:ascii="Arial" w:eastAsia="Times New Roman" w:hAnsi="Arial" w:cs="Arial"/>
                      <w:sz w:val="20"/>
                      <w:szCs w:val="20"/>
                    </w:rPr>
                  </w:pPr>
                </w:p>
              </w:tc>
              <w:tc>
                <w:tcPr>
                  <w:tcW w:w="734" w:type="dxa"/>
                  <w:tcBorders>
                    <w:top w:val="nil"/>
                    <w:left w:val="single" w:sz="4" w:space="0" w:color="auto"/>
                    <w:bottom w:val="nil"/>
                    <w:right w:val="single" w:sz="4" w:space="0" w:color="auto"/>
                  </w:tcBorders>
                  <w:shd w:val="clear" w:color="auto" w:fill="auto"/>
                  <w:vAlign w:val="center"/>
                  <w:hideMark/>
                </w:tcPr>
                <w:p w14:paraId="15D7EECF" w14:textId="77777777" w:rsidR="00FE348C" w:rsidRPr="001D02B5" w:rsidRDefault="00FE348C"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 </w:t>
                  </w:r>
                </w:p>
              </w:tc>
              <w:tc>
                <w:tcPr>
                  <w:tcW w:w="2091" w:type="dxa"/>
                  <w:tcBorders>
                    <w:top w:val="nil"/>
                    <w:left w:val="nil"/>
                    <w:bottom w:val="nil"/>
                    <w:right w:val="single" w:sz="4" w:space="0" w:color="auto"/>
                  </w:tcBorders>
                  <w:shd w:val="clear" w:color="auto" w:fill="auto"/>
                  <w:vAlign w:val="center"/>
                  <w:hideMark/>
                </w:tcPr>
                <w:p w14:paraId="17F129A8" w14:textId="77777777" w:rsidR="00FE348C" w:rsidRPr="001D02B5" w:rsidRDefault="00FE348C" w:rsidP="00D52067">
                  <w:pPr>
                    <w:spacing w:after="0" w:line="240" w:lineRule="auto"/>
                    <w:rPr>
                      <w:rFonts w:ascii="Arial" w:eastAsia="Times New Roman" w:hAnsi="Arial" w:cs="Arial"/>
                      <w:b/>
                      <w:bCs/>
                      <w:color w:val="000000"/>
                      <w:sz w:val="16"/>
                      <w:szCs w:val="16"/>
                    </w:rPr>
                  </w:pPr>
                  <w:r>
                    <w:rPr>
                      <w:rFonts w:ascii="Arial" w:hAnsi="Arial"/>
                      <w:b/>
                      <w:color w:val="000000"/>
                      <w:sz w:val="16"/>
                    </w:rPr>
                    <w:t>Subtotal Component 1</w:t>
                  </w:r>
                </w:p>
              </w:tc>
              <w:tc>
                <w:tcPr>
                  <w:tcW w:w="1195" w:type="dxa"/>
                  <w:tcBorders>
                    <w:top w:val="nil"/>
                    <w:left w:val="nil"/>
                    <w:bottom w:val="nil"/>
                    <w:right w:val="single" w:sz="4" w:space="0" w:color="auto"/>
                  </w:tcBorders>
                  <w:shd w:val="clear" w:color="auto" w:fill="auto"/>
                  <w:vAlign w:val="center"/>
                  <w:hideMark/>
                </w:tcPr>
                <w:p w14:paraId="19D7DD30" w14:textId="4C7531D4" w:rsidR="00FE348C" w:rsidRPr="001D02B5" w:rsidRDefault="00FE348C"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40,165</w:t>
                  </w:r>
                </w:p>
              </w:tc>
            </w:tr>
            <w:tr w:rsidR="00206660" w:rsidRPr="001D02B5" w14:paraId="051FC9F1" w14:textId="77777777" w:rsidTr="00F92F07">
              <w:trPr>
                <w:trHeight w:val="675"/>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AA736" w14:textId="6C3F31B3" w:rsidR="00206660" w:rsidRPr="001D02B5" w:rsidRDefault="00206660" w:rsidP="001D02B5">
                  <w:pPr>
                    <w:spacing w:after="0" w:line="240" w:lineRule="auto"/>
                    <w:rPr>
                      <w:rFonts w:ascii="Arial" w:eastAsia="Times New Roman" w:hAnsi="Arial" w:cs="Arial"/>
                      <w:color w:val="000000"/>
                      <w:sz w:val="16"/>
                      <w:szCs w:val="16"/>
                    </w:rPr>
                  </w:pPr>
                  <w:r>
                    <w:rPr>
                      <w:rFonts w:ascii="Arial" w:hAnsi="Arial"/>
                      <w:color w:val="000000"/>
                      <w:sz w:val="16"/>
                    </w:rPr>
                    <w:t>1.2.2. The design by the selected CSO of educational programmes on environmental monitoring and the Aarhus Convention</w:t>
                  </w:r>
                </w:p>
              </w:tc>
              <w:tc>
                <w:tcPr>
                  <w:tcW w:w="522" w:type="dxa"/>
                  <w:tcBorders>
                    <w:top w:val="nil"/>
                    <w:left w:val="nil"/>
                    <w:bottom w:val="single" w:sz="4" w:space="0" w:color="auto"/>
                    <w:right w:val="single" w:sz="4" w:space="0" w:color="auto"/>
                  </w:tcBorders>
                  <w:shd w:val="clear" w:color="auto" w:fill="auto"/>
                  <w:noWrap/>
                  <w:vAlign w:val="bottom"/>
                  <w:hideMark/>
                </w:tcPr>
                <w:p w14:paraId="59BDB46F"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5DBFDCCA"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248622C0"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48EFF2C5"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3841534C" w14:textId="77777777" w:rsidR="00206660" w:rsidRPr="001D02B5" w:rsidRDefault="00206660"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3D255B62" w14:textId="77777777" w:rsidR="00206660" w:rsidRPr="001D02B5" w:rsidRDefault="00206660" w:rsidP="001D02B5">
                  <w:pPr>
                    <w:spacing w:after="0" w:line="240" w:lineRule="auto"/>
                    <w:rPr>
                      <w:rFonts w:ascii="Arial" w:eastAsia="Times New Roman" w:hAnsi="Arial" w:cs="Arial"/>
                      <w:sz w:val="20"/>
                      <w:szCs w:val="20"/>
                    </w:rPr>
                  </w:pPr>
                </w:p>
              </w:tc>
              <w:tc>
                <w:tcPr>
                  <w:tcW w:w="734" w:type="dxa"/>
                  <w:tcBorders>
                    <w:top w:val="single" w:sz="4" w:space="0" w:color="auto"/>
                    <w:left w:val="single" w:sz="4" w:space="0" w:color="auto"/>
                    <w:bottom w:val="nil"/>
                    <w:right w:val="nil"/>
                  </w:tcBorders>
                  <w:shd w:val="clear" w:color="auto" w:fill="auto"/>
                  <w:noWrap/>
                  <w:vAlign w:val="bottom"/>
                  <w:hideMark/>
                </w:tcPr>
                <w:p w14:paraId="5D2F9119" w14:textId="77777777" w:rsidR="00206660" w:rsidRPr="001D02B5" w:rsidRDefault="00206660" w:rsidP="001D02B5">
                  <w:pPr>
                    <w:spacing w:after="0" w:line="240" w:lineRule="auto"/>
                    <w:rPr>
                      <w:rFonts w:ascii="Arial" w:eastAsia="Times New Roman" w:hAnsi="Arial" w:cs="Arial"/>
                      <w:sz w:val="20"/>
                      <w:szCs w:val="20"/>
                    </w:rPr>
                  </w:pPr>
                  <w:r>
                    <w:rPr>
                      <w:rFonts w:ascii="Arial" w:hAnsi="Arial"/>
                      <w:sz w:val="20"/>
                    </w:rPr>
                    <w:t> </w:t>
                  </w:r>
                </w:p>
              </w:tc>
              <w:tc>
                <w:tcPr>
                  <w:tcW w:w="2091" w:type="dxa"/>
                  <w:tcBorders>
                    <w:top w:val="single" w:sz="4" w:space="0" w:color="auto"/>
                    <w:left w:val="nil"/>
                    <w:bottom w:val="nil"/>
                    <w:right w:val="nil"/>
                  </w:tcBorders>
                  <w:shd w:val="clear" w:color="auto" w:fill="auto"/>
                  <w:noWrap/>
                  <w:vAlign w:val="bottom"/>
                  <w:hideMark/>
                </w:tcPr>
                <w:p w14:paraId="04DE4567" w14:textId="77777777" w:rsidR="00206660" w:rsidRPr="001D02B5" w:rsidRDefault="00206660" w:rsidP="001D02B5">
                  <w:pPr>
                    <w:spacing w:after="0" w:line="240" w:lineRule="auto"/>
                    <w:rPr>
                      <w:rFonts w:ascii="Arial" w:eastAsia="Times New Roman" w:hAnsi="Arial" w:cs="Arial"/>
                      <w:sz w:val="20"/>
                      <w:szCs w:val="20"/>
                    </w:rPr>
                  </w:pPr>
                  <w:r>
                    <w:rPr>
                      <w:rFonts w:ascii="Arial" w:hAnsi="Arial"/>
                      <w:sz w:val="20"/>
                    </w:rPr>
                    <w:t> </w:t>
                  </w:r>
                </w:p>
              </w:tc>
              <w:tc>
                <w:tcPr>
                  <w:tcW w:w="1195" w:type="dxa"/>
                  <w:tcBorders>
                    <w:top w:val="single" w:sz="4" w:space="0" w:color="auto"/>
                    <w:left w:val="nil"/>
                    <w:bottom w:val="nil"/>
                    <w:right w:val="single" w:sz="4" w:space="0" w:color="auto"/>
                  </w:tcBorders>
                  <w:shd w:val="clear" w:color="auto" w:fill="auto"/>
                  <w:noWrap/>
                  <w:vAlign w:val="bottom"/>
                  <w:hideMark/>
                </w:tcPr>
                <w:p w14:paraId="5E19214F" w14:textId="77777777" w:rsidR="00206660" w:rsidRPr="001D02B5" w:rsidRDefault="00206660" w:rsidP="001D02B5">
                  <w:pPr>
                    <w:spacing w:after="0" w:line="240" w:lineRule="auto"/>
                    <w:rPr>
                      <w:rFonts w:ascii="Arial" w:eastAsia="Times New Roman" w:hAnsi="Arial" w:cs="Arial"/>
                      <w:sz w:val="20"/>
                      <w:szCs w:val="20"/>
                    </w:rPr>
                  </w:pPr>
                  <w:r>
                    <w:rPr>
                      <w:rFonts w:ascii="Arial" w:hAnsi="Arial"/>
                      <w:sz w:val="20"/>
                    </w:rPr>
                    <w:t> </w:t>
                  </w:r>
                </w:p>
              </w:tc>
            </w:tr>
            <w:tr w:rsidR="00206660" w:rsidRPr="001D02B5" w14:paraId="41503BD7" w14:textId="77777777" w:rsidTr="00F92F07">
              <w:trPr>
                <w:trHeight w:val="765"/>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774CA" w14:textId="40266134" w:rsidR="00206660" w:rsidRPr="001D02B5" w:rsidRDefault="00206660" w:rsidP="001D02B5">
                  <w:pPr>
                    <w:spacing w:after="0" w:line="240" w:lineRule="auto"/>
                    <w:rPr>
                      <w:rFonts w:ascii="Arial" w:eastAsia="Times New Roman" w:hAnsi="Arial" w:cs="Arial"/>
                      <w:color w:val="000000"/>
                      <w:sz w:val="16"/>
                      <w:szCs w:val="16"/>
                    </w:rPr>
                  </w:pPr>
                  <w:r>
                    <w:rPr>
                      <w:rFonts w:ascii="Arial" w:hAnsi="Arial"/>
                      <w:color w:val="000000"/>
                      <w:sz w:val="16"/>
                    </w:rPr>
                    <w:t>1.2.3. Organization of training on environmental monitoring and the Aarhus Convention</w:t>
                  </w:r>
                </w:p>
              </w:tc>
              <w:tc>
                <w:tcPr>
                  <w:tcW w:w="522" w:type="dxa"/>
                  <w:tcBorders>
                    <w:top w:val="nil"/>
                    <w:left w:val="nil"/>
                    <w:bottom w:val="single" w:sz="4" w:space="0" w:color="auto"/>
                    <w:right w:val="single" w:sz="4" w:space="0" w:color="auto"/>
                  </w:tcBorders>
                  <w:shd w:val="clear" w:color="auto" w:fill="auto"/>
                  <w:noWrap/>
                  <w:vAlign w:val="bottom"/>
                  <w:hideMark/>
                </w:tcPr>
                <w:p w14:paraId="12182C26"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4625B36"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0C52034F"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1559543"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0B4C0196" w14:textId="77777777" w:rsidR="00206660" w:rsidRPr="001D02B5" w:rsidRDefault="00206660"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7DE58D96" w14:textId="77777777" w:rsidR="00206660" w:rsidRPr="001D02B5" w:rsidRDefault="00206660" w:rsidP="001D02B5">
                  <w:pPr>
                    <w:spacing w:after="0" w:line="240" w:lineRule="auto"/>
                    <w:rPr>
                      <w:rFonts w:ascii="Arial" w:eastAsia="Times New Roman" w:hAnsi="Arial" w:cs="Arial"/>
                      <w:sz w:val="20"/>
                      <w:szCs w:val="20"/>
                    </w:rPr>
                  </w:pPr>
                </w:p>
              </w:tc>
              <w:tc>
                <w:tcPr>
                  <w:tcW w:w="4020"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6A75B93D" w14:textId="77777777" w:rsidR="00206660" w:rsidRPr="001D02B5" w:rsidRDefault="00206660" w:rsidP="001D02B5">
                  <w:pPr>
                    <w:spacing w:after="0" w:line="240" w:lineRule="auto"/>
                    <w:jc w:val="center"/>
                    <w:rPr>
                      <w:rFonts w:ascii="Arial" w:eastAsia="Times New Roman" w:hAnsi="Arial" w:cs="Arial"/>
                      <w:b/>
                      <w:bCs/>
                      <w:color w:val="000000"/>
                      <w:sz w:val="16"/>
                      <w:szCs w:val="16"/>
                    </w:rPr>
                  </w:pPr>
                  <w:r>
                    <w:rPr>
                      <w:rFonts w:ascii="Arial" w:hAnsi="Arial"/>
                      <w:b/>
                      <w:color w:val="000000"/>
                      <w:sz w:val="16"/>
                    </w:rPr>
                    <w:t> </w:t>
                  </w:r>
                </w:p>
              </w:tc>
            </w:tr>
            <w:tr w:rsidR="00206660" w:rsidRPr="001D02B5" w14:paraId="7D291057" w14:textId="77777777" w:rsidTr="00D93E36">
              <w:trPr>
                <w:trHeight w:val="576"/>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866F9" w14:textId="72F02B05" w:rsidR="00206660" w:rsidRPr="001D02B5" w:rsidRDefault="00206660" w:rsidP="001D02B5">
                  <w:pPr>
                    <w:spacing w:after="0" w:line="240" w:lineRule="auto"/>
                    <w:rPr>
                      <w:rFonts w:ascii="Arial" w:eastAsia="Times New Roman" w:hAnsi="Arial" w:cs="Arial"/>
                      <w:b/>
                      <w:bCs/>
                      <w:color w:val="000000"/>
                      <w:sz w:val="16"/>
                      <w:szCs w:val="16"/>
                    </w:rPr>
                  </w:pPr>
                  <w:r>
                    <w:rPr>
                      <w:rFonts w:ascii="Arial" w:hAnsi="Arial"/>
                      <w:b/>
                      <w:color w:val="000000"/>
                      <w:sz w:val="16"/>
                    </w:rPr>
                    <w:t>1.3. Organization of environmental monitoring clubs.</w:t>
                  </w:r>
                </w:p>
              </w:tc>
              <w:tc>
                <w:tcPr>
                  <w:tcW w:w="522" w:type="dxa"/>
                  <w:tcBorders>
                    <w:top w:val="nil"/>
                    <w:left w:val="nil"/>
                    <w:bottom w:val="single" w:sz="4" w:space="0" w:color="auto"/>
                    <w:right w:val="single" w:sz="4" w:space="0" w:color="auto"/>
                  </w:tcBorders>
                  <w:shd w:val="clear" w:color="000000" w:fill="95B3D7"/>
                  <w:noWrap/>
                  <w:vAlign w:val="bottom"/>
                  <w:hideMark/>
                </w:tcPr>
                <w:p w14:paraId="52C33287"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2576373E"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33202F7"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70A89578"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0E7B1156" w14:textId="77777777" w:rsidR="00206660" w:rsidRPr="001D02B5" w:rsidRDefault="00206660"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2254C3B8" w14:textId="77777777" w:rsidR="00206660" w:rsidRPr="001D02B5" w:rsidRDefault="00206660"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28E53B84" w14:textId="77777777" w:rsidR="00206660" w:rsidRPr="001D02B5" w:rsidRDefault="00206660" w:rsidP="001D02B5">
                  <w:pPr>
                    <w:spacing w:after="0" w:line="240" w:lineRule="auto"/>
                    <w:rPr>
                      <w:rFonts w:ascii="Arial" w:eastAsia="Times New Roman" w:hAnsi="Arial" w:cs="Arial"/>
                      <w:b/>
                      <w:bCs/>
                      <w:color w:val="000000"/>
                      <w:sz w:val="16"/>
                      <w:szCs w:val="16"/>
                    </w:rPr>
                  </w:pPr>
                </w:p>
              </w:tc>
            </w:tr>
            <w:tr w:rsidR="00206660" w:rsidRPr="001D02B5" w14:paraId="57C2A8EE" w14:textId="77777777" w:rsidTr="00D93E36">
              <w:trPr>
                <w:trHeight w:val="51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71FEA" w14:textId="009F5A64" w:rsidR="00206660" w:rsidRPr="001D02B5" w:rsidRDefault="00206660" w:rsidP="001D02B5">
                  <w:pPr>
                    <w:spacing w:after="0" w:line="240" w:lineRule="auto"/>
                    <w:rPr>
                      <w:rFonts w:ascii="Arial" w:eastAsia="Times New Roman" w:hAnsi="Arial" w:cs="Arial"/>
                      <w:color w:val="000000"/>
                      <w:sz w:val="16"/>
                      <w:szCs w:val="16"/>
                    </w:rPr>
                  </w:pPr>
                  <w:r>
                    <w:rPr>
                      <w:rFonts w:ascii="Arial" w:hAnsi="Arial"/>
                      <w:color w:val="000000"/>
                      <w:sz w:val="16"/>
                    </w:rPr>
                    <w:t>1.3.1. An inception workshop</w:t>
                  </w:r>
                </w:p>
              </w:tc>
              <w:tc>
                <w:tcPr>
                  <w:tcW w:w="522" w:type="dxa"/>
                  <w:tcBorders>
                    <w:top w:val="nil"/>
                    <w:left w:val="nil"/>
                    <w:bottom w:val="single" w:sz="4" w:space="0" w:color="auto"/>
                    <w:right w:val="single" w:sz="4" w:space="0" w:color="auto"/>
                  </w:tcBorders>
                  <w:shd w:val="clear" w:color="000000" w:fill="BFBFBF"/>
                  <w:noWrap/>
                  <w:vAlign w:val="bottom"/>
                  <w:hideMark/>
                </w:tcPr>
                <w:p w14:paraId="24A0465A"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3B7A537"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274A0380"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5D751B24"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709F2584" w14:textId="77777777" w:rsidR="00206660" w:rsidRPr="001D02B5" w:rsidRDefault="00206660"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246F394F" w14:textId="77777777" w:rsidR="00206660" w:rsidRPr="001D02B5" w:rsidRDefault="00206660"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59F64505" w14:textId="77777777" w:rsidR="00206660" w:rsidRPr="001D02B5" w:rsidRDefault="00206660" w:rsidP="001D02B5">
                  <w:pPr>
                    <w:spacing w:after="0" w:line="240" w:lineRule="auto"/>
                    <w:rPr>
                      <w:rFonts w:ascii="Arial" w:eastAsia="Times New Roman" w:hAnsi="Arial" w:cs="Arial"/>
                      <w:b/>
                      <w:bCs/>
                      <w:color w:val="000000"/>
                      <w:sz w:val="16"/>
                      <w:szCs w:val="16"/>
                    </w:rPr>
                  </w:pPr>
                </w:p>
              </w:tc>
            </w:tr>
            <w:tr w:rsidR="00206660" w:rsidRPr="001D02B5" w14:paraId="099BC29B" w14:textId="77777777" w:rsidTr="00D93E36">
              <w:trPr>
                <w:trHeight w:val="369"/>
              </w:trPr>
              <w:tc>
                <w:tcPr>
                  <w:tcW w:w="5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AF0F4C" w14:textId="1DD5A710" w:rsidR="00206660" w:rsidRPr="001D02B5" w:rsidRDefault="00206660" w:rsidP="006B132F">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 xml:space="preserve">1.3.2. Development of regulations on </w:t>
                  </w:r>
                  <w:r w:rsidR="00695E93">
                    <w:rPr>
                      <w:rFonts w:ascii="Arial" w:hAnsi="Arial"/>
                      <w:color w:val="000000"/>
                      <w:sz w:val="16"/>
                    </w:rPr>
                    <w:t>“</w:t>
                  </w:r>
                  <w:r>
                    <w:rPr>
                      <w:rFonts w:ascii="Arial" w:hAnsi="Arial"/>
                      <w:color w:val="000000"/>
                      <w:sz w:val="16"/>
                    </w:rPr>
                    <w:t>environmental monitoring clubs</w:t>
                  </w:r>
                  <w:r w:rsidR="00695E93">
                    <w:rPr>
                      <w:rFonts w:ascii="Arial" w:hAnsi="Arial"/>
                      <w:color w:val="000000"/>
                      <w:sz w:val="16"/>
                    </w:rPr>
                    <w:t>”</w:t>
                  </w:r>
                  <w:r>
                    <w:rPr>
                      <w:rFonts w:ascii="Arial" w:hAnsi="Arial"/>
                      <w:color w:val="000000"/>
                      <w:sz w:val="16"/>
                    </w:rPr>
                    <w:t>.</w:t>
                  </w:r>
                </w:p>
              </w:tc>
              <w:tc>
                <w:tcPr>
                  <w:tcW w:w="522" w:type="dxa"/>
                  <w:tcBorders>
                    <w:top w:val="nil"/>
                    <w:left w:val="nil"/>
                    <w:bottom w:val="single" w:sz="4" w:space="0" w:color="auto"/>
                    <w:right w:val="single" w:sz="4" w:space="0" w:color="auto"/>
                  </w:tcBorders>
                  <w:shd w:val="clear" w:color="auto" w:fill="auto"/>
                  <w:noWrap/>
                  <w:vAlign w:val="bottom"/>
                  <w:hideMark/>
                </w:tcPr>
                <w:p w14:paraId="5EEA9C37" w14:textId="77777777" w:rsidR="00206660" w:rsidRPr="001D02B5" w:rsidRDefault="00206660"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6977E05D" w14:textId="77777777" w:rsidR="00206660" w:rsidRPr="001D02B5" w:rsidRDefault="00206660" w:rsidP="001D02B5">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36E74FB0" w14:textId="77777777" w:rsidR="00206660" w:rsidRPr="001D02B5" w:rsidRDefault="00206660" w:rsidP="001D02B5">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2E8EF19" w14:textId="77777777" w:rsidR="00206660" w:rsidRPr="001D02B5" w:rsidRDefault="00206660" w:rsidP="001D02B5">
                  <w:pPr>
                    <w:spacing w:after="0" w:line="240" w:lineRule="auto"/>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1D297BF5" w14:textId="77777777" w:rsidR="00206660" w:rsidRPr="001D02B5" w:rsidRDefault="00206660"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5B8532BB" w14:textId="77777777" w:rsidR="00206660" w:rsidRPr="001D02B5" w:rsidRDefault="00206660"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1FF809C6" w14:textId="77777777" w:rsidR="00206660" w:rsidRPr="001D02B5" w:rsidRDefault="00206660" w:rsidP="001D02B5">
                  <w:pPr>
                    <w:spacing w:after="0" w:line="240" w:lineRule="auto"/>
                    <w:rPr>
                      <w:rFonts w:ascii="Arial" w:eastAsia="Times New Roman" w:hAnsi="Arial" w:cs="Arial"/>
                      <w:b/>
                      <w:bCs/>
                      <w:color w:val="000000"/>
                      <w:sz w:val="16"/>
                      <w:szCs w:val="16"/>
                    </w:rPr>
                  </w:pPr>
                </w:p>
              </w:tc>
            </w:tr>
            <w:tr w:rsidR="00695E93" w:rsidRPr="001D02B5" w14:paraId="361D8EF8" w14:textId="77777777" w:rsidTr="00F92F07">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DA1C78" w14:textId="501427A7" w:rsidR="00695E93" w:rsidRPr="001D02B5" w:rsidRDefault="00695E93" w:rsidP="00D93E36">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1.3.3. Selection of “green schools” and establishment of “environmental monitoring clubs” at these schools</w:t>
                  </w:r>
                </w:p>
              </w:tc>
              <w:tc>
                <w:tcPr>
                  <w:tcW w:w="522" w:type="dxa"/>
                  <w:tcBorders>
                    <w:top w:val="nil"/>
                    <w:left w:val="nil"/>
                    <w:bottom w:val="single" w:sz="4" w:space="0" w:color="auto"/>
                    <w:right w:val="single" w:sz="4" w:space="0" w:color="auto"/>
                  </w:tcBorders>
                  <w:shd w:val="clear" w:color="auto" w:fill="auto"/>
                  <w:noWrap/>
                  <w:vAlign w:val="bottom"/>
                  <w:hideMark/>
                </w:tcPr>
                <w:p w14:paraId="3182F359"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07BE6950"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2EDADC95"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D4D14A7"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311DF9F3" w14:textId="77777777" w:rsidR="00695E93" w:rsidRPr="001D02B5" w:rsidRDefault="00695E93"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660AAA5A" w14:textId="77777777" w:rsidR="00695E93" w:rsidRPr="001D02B5" w:rsidRDefault="00695E93"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42363F0C" w14:textId="77777777" w:rsidR="00695E93" w:rsidRPr="001D02B5" w:rsidRDefault="00695E93" w:rsidP="001D02B5">
                  <w:pPr>
                    <w:spacing w:after="0" w:line="240" w:lineRule="auto"/>
                    <w:rPr>
                      <w:rFonts w:ascii="Arial" w:eastAsia="Times New Roman" w:hAnsi="Arial" w:cs="Arial"/>
                      <w:b/>
                      <w:bCs/>
                      <w:color w:val="000000"/>
                      <w:sz w:val="16"/>
                      <w:szCs w:val="16"/>
                    </w:rPr>
                  </w:pPr>
                </w:p>
              </w:tc>
            </w:tr>
            <w:tr w:rsidR="00695E93" w:rsidRPr="001D02B5" w14:paraId="4DB5BF3A" w14:textId="77777777" w:rsidTr="00F92F07">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8AC680" w14:textId="29621A59" w:rsidR="00695E93" w:rsidRPr="001D02B5" w:rsidRDefault="00695E93" w:rsidP="00D93E36">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1.3.4. Establishing / providing support to “environmental monitoring clubs” at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6EEDE135"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6E59DC0"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21E18D04"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64EBAA1E"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3FEA2EAB" w14:textId="77777777" w:rsidR="00695E93" w:rsidRPr="001D02B5" w:rsidRDefault="00695E93"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160D33EF" w14:textId="77777777" w:rsidR="00695E93" w:rsidRPr="001D02B5" w:rsidRDefault="00695E93"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138E1B30" w14:textId="77777777" w:rsidR="00695E93" w:rsidRPr="001D02B5" w:rsidRDefault="00695E93" w:rsidP="001D02B5">
                  <w:pPr>
                    <w:spacing w:after="0" w:line="240" w:lineRule="auto"/>
                    <w:rPr>
                      <w:rFonts w:ascii="Arial" w:eastAsia="Times New Roman" w:hAnsi="Arial" w:cs="Arial"/>
                      <w:b/>
                      <w:bCs/>
                      <w:color w:val="000000"/>
                      <w:sz w:val="16"/>
                      <w:szCs w:val="16"/>
                    </w:rPr>
                  </w:pPr>
                </w:p>
              </w:tc>
            </w:tr>
            <w:tr w:rsidR="00695E93" w:rsidRPr="001D02B5" w14:paraId="3D99CDCE" w14:textId="77777777" w:rsidTr="003E7517">
              <w:trPr>
                <w:trHeight w:val="351"/>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10717" w14:textId="002C92EA" w:rsidR="00695E93" w:rsidRPr="001D02B5" w:rsidRDefault="00695E93" w:rsidP="00D93E36">
                  <w:pPr>
                    <w:spacing w:after="0" w:line="240" w:lineRule="auto"/>
                    <w:rPr>
                      <w:rFonts w:ascii="Arial" w:eastAsia="Times New Roman" w:hAnsi="Arial" w:cs="Arial"/>
                      <w:b/>
                      <w:bCs/>
                      <w:color w:val="000000"/>
                      <w:sz w:val="16"/>
                      <w:szCs w:val="16"/>
                    </w:rPr>
                  </w:pPr>
                  <w:r>
                    <w:rPr>
                      <w:rFonts w:ascii="Calibri" w:hAnsi="Calibri"/>
                      <w:b/>
                      <w:i/>
                      <w:color w:val="000000"/>
                      <w:sz w:val="20"/>
                    </w:rPr>
                    <w:t> </w:t>
                  </w:r>
                  <w:r>
                    <w:rPr>
                      <w:rFonts w:ascii="Arial" w:hAnsi="Arial"/>
                      <w:b/>
                      <w:color w:val="000000"/>
                      <w:sz w:val="16"/>
                    </w:rPr>
                    <w:t>1.4. Opinion polls on environmental issues</w:t>
                  </w:r>
                </w:p>
              </w:tc>
              <w:tc>
                <w:tcPr>
                  <w:tcW w:w="522" w:type="dxa"/>
                  <w:tcBorders>
                    <w:top w:val="nil"/>
                    <w:left w:val="nil"/>
                    <w:right w:val="single" w:sz="4" w:space="0" w:color="auto"/>
                  </w:tcBorders>
                  <w:shd w:val="clear" w:color="auto" w:fill="auto"/>
                  <w:noWrap/>
                  <w:vAlign w:val="bottom"/>
                  <w:hideMark/>
                </w:tcPr>
                <w:p w14:paraId="0329DDCB"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right w:val="single" w:sz="4" w:space="0" w:color="auto"/>
                  </w:tcBorders>
                  <w:shd w:val="clear" w:color="000000" w:fill="95B3D7"/>
                  <w:noWrap/>
                  <w:vAlign w:val="bottom"/>
                  <w:hideMark/>
                </w:tcPr>
                <w:p w14:paraId="782E5F74"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right w:val="single" w:sz="4" w:space="0" w:color="auto"/>
                  </w:tcBorders>
                  <w:shd w:val="clear" w:color="000000" w:fill="95B3D7"/>
                  <w:noWrap/>
                  <w:vAlign w:val="bottom"/>
                  <w:hideMark/>
                </w:tcPr>
                <w:p w14:paraId="2610D384"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right w:val="single" w:sz="4" w:space="0" w:color="auto"/>
                  </w:tcBorders>
                  <w:shd w:val="clear" w:color="000000" w:fill="95B3D7"/>
                  <w:noWrap/>
                  <w:vAlign w:val="bottom"/>
                  <w:hideMark/>
                </w:tcPr>
                <w:p w14:paraId="6E8F286C"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050E9D4A" w14:textId="77777777" w:rsidR="00695E93" w:rsidRPr="001D02B5" w:rsidRDefault="00695E93"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1CB4E2A5" w14:textId="77777777" w:rsidR="00695E93" w:rsidRPr="001D02B5" w:rsidRDefault="00695E93"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6267A7B6" w14:textId="77777777" w:rsidR="00695E93" w:rsidRPr="001D02B5" w:rsidRDefault="00695E93" w:rsidP="001D02B5">
                  <w:pPr>
                    <w:spacing w:after="0" w:line="240" w:lineRule="auto"/>
                    <w:rPr>
                      <w:rFonts w:ascii="Arial" w:eastAsia="Times New Roman" w:hAnsi="Arial" w:cs="Arial"/>
                      <w:b/>
                      <w:bCs/>
                      <w:color w:val="000000"/>
                      <w:sz w:val="16"/>
                      <w:szCs w:val="16"/>
                    </w:rPr>
                  </w:pPr>
                </w:p>
              </w:tc>
            </w:tr>
            <w:tr w:rsidR="00695E93" w:rsidRPr="001D02B5" w14:paraId="5ADB9177" w14:textId="77777777" w:rsidTr="00D2309E">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B25045" w14:textId="77777777" w:rsidR="00695E93" w:rsidRPr="001D02B5" w:rsidRDefault="00695E93" w:rsidP="001D02B5">
                  <w:pPr>
                    <w:spacing w:after="0" w:line="240" w:lineRule="auto"/>
                    <w:rPr>
                      <w:rFonts w:ascii="Calibri" w:eastAsia="Times New Roman" w:hAnsi="Calibri" w:cs="Arial"/>
                      <w:b/>
                      <w:bCs/>
                      <w:i/>
                      <w:iCs/>
                      <w:color w:val="000000"/>
                      <w:sz w:val="20"/>
                      <w:szCs w:val="20"/>
                    </w:rPr>
                  </w:pPr>
                  <w:r>
                    <w:rPr>
                      <w:rFonts w:ascii="Calibri" w:hAnsi="Calibri"/>
                      <w:b/>
                      <w:i/>
                      <w:color w:val="000000"/>
                      <w:sz w:val="20"/>
                    </w:rPr>
                    <w:lastRenderedPageBreak/>
                    <w:t> </w:t>
                  </w:r>
                </w:p>
                <w:p w14:paraId="52AA8015" w14:textId="06C24A8A" w:rsidR="00695E93" w:rsidRPr="001D02B5" w:rsidRDefault="00695E93" w:rsidP="001D02B5">
                  <w:pPr>
                    <w:spacing w:after="0" w:line="240" w:lineRule="auto"/>
                    <w:rPr>
                      <w:rFonts w:ascii="Arial" w:eastAsia="Times New Roman" w:hAnsi="Arial" w:cs="Arial"/>
                      <w:color w:val="000000"/>
                      <w:sz w:val="16"/>
                      <w:szCs w:val="16"/>
                    </w:rPr>
                  </w:pPr>
                  <w:r>
                    <w:rPr>
                      <w:rFonts w:ascii="Arial" w:hAnsi="Arial"/>
                      <w:color w:val="000000"/>
                      <w:sz w:val="16"/>
                    </w:rPr>
                    <w:t xml:space="preserve">1.4.1. Opinion polls at the beginning and before the completion of the Project </w:t>
                  </w:r>
                </w:p>
              </w:tc>
              <w:tc>
                <w:tcPr>
                  <w:tcW w:w="522" w:type="dxa"/>
                  <w:tcBorders>
                    <w:top w:val="nil"/>
                    <w:left w:val="nil"/>
                    <w:bottom w:val="single" w:sz="4" w:space="0" w:color="auto"/>
                    <w:right w:val="single" w:sz="4" w:space="0" w:color="auto"/>
                  </w:tcBorders>
                  <w:shd w:val="clear" w:color="auto" w:fill="auto"/>
                  <w:noWrap/>
                  <w:vAlign w:val="bottom"/>
                  <w:hideMark/>
                </w:tcPr>
                <w:p w14:paraId="72008216"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188B8BBE"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3C7CB457"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71F4FEA"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left w:val="single" w:sz="4" w:space="0" w:color="auto"/>
                    <w:right w:val="single" w:sz="4" w:space="0" w:color="auto"/>
                  </w:tcBorders>
                  <w:vAlign w:val="center"/>
                  <w:hideMark/>
                </w:tcPr>
                <w:p w14:paraId="27498379" w14:textId="77777777" w:rsidR="00695E93" w:rsidRPr="001D02B5" w:rsidRDefault="00695E93" w:rsidP="001D02B5">
                  <w:pPr>
                    <w:spacing w:after="0" w:line="240" w:lineRule="auto"/>
                    <w:rPr>
                      <w:rFonts w:ascii="Arial" w:eastAsia="Times New Roman" w:hAnsi="Arial" w:cs="Arial"/>
                      <w:sz w:val="20"/>
                      <w:szCs w:val="20"/>
                    </w:rPr>
                  </w:pPr>
                </w:p>
              </w:tc>
              <w:tc>
                <w:tcPr>
                  <w:tcW w:w="1568" w:type="dxa"/>
                  <w:vMerge/>
                  <w:tcBorders>
                    <w:left w:val="single" w:sz="4" w:space="0" w:color="auto"/>
                    <w:right w:val="single" w:sz="4" w:space="0" w:color="auto"/>
                  </w:tcBorders>
                  <w:vAlign w:val="center"/>
                  <w:hideMark/>
                </w:tcPr>
                <w:p w14:paraId="4A458D07" w14:textId="77777777" w:rsidR="00695E93" w:rsidRPr="001D02B5" w:rsidRDefault="00695E93"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694017BD" w14:textId="77777777" w:rsidR="00695E93" w:rsidRPr="001D02B5" w:rsidRDefault="00695E93" w:rsidP="001D02B5">
                  <w:pPr>
                    <w:spacing w:after="0" w:line="240" w:lineRule="auto"/>
                    <w:rPr>
                      <w:rFonts w:ascii="Arial" w:eastAsia="Times New Roman" w:hAnsi="Arial" w:cs="Arial"/>
                      <w:b/>
                      <w:bCs/>
                      <w:color w:val="000000"/>
                      <w:sz w:val="16"/>
                      <w:szCs w:val="16"/>
                    </w:rPr>
                  </w:pPr>
                </w:p>
              </w:tc>
            </w:tr>
            <w:tr w:rsidR="00695E93" w:rsidRPr="001D02B5" w14:paraId="53F99C27" w14:textId="77777777" w:rsidTr="00D2309E">
              <w:trPr>
                <w:trHeight w:val="675"/>
              </w:trPr>
              <w:tc>
                <w:tcPr>
                  <w:tcW w:w="5803" w:type="dxa"/>
                  <w:gridSpan w:val="2"/>
                  <w:tcBorders>
                    <w:top w:val="single" w:sz="4" w:space="0" w:color="auto"/>
                    <w:left w:val="single" w:sz="4" w:space="0" w:color="auto"/>
                    <w:bottom w:val="single" w:sz="12" w:space="0" w:color="auto"/>
                    <w:right w:val="single" w:sz="4" w:space="0" w:color="auto"/>
                  </w:tcBorders>
                  <w:shd w:val="clear" w:color="auto" w:fill="auto"/>
                  <w:hideMark/>
                </w:tcPr>
                <w:p w14:paraId="104F7D57" w14:textId="77777777" w:rsidR="00695E93" w:rsidRPr="001D02B5" w:rsidRDefault="00695E93" w:rsidP="001D02B5">
                  <w:pPr>
                    <w:spacing w:after="0" w:line="240" w:lineRule="auto"/>
                    <w:rPr>
                      <w:rFonts w:ascii="Calibri" w:eastAsia="Times New Roman" w:hAnsi="Calibri" w:cs="Arial"/>
                      <w:b/>
                      <w:bCs/>
                      <w:i/>
                      <w:iCs/>
                      <w:color w:val="000000"/>
                      <w:sz w:val="20"/>
                      <w:szCs w:val="20"/>
                    </w:rPr>
                  </w:pPr>
                  <w:r>
                    <w:rPr>
                      <w:rFonts w:ascii="Calibri" w:hAnsi="Calibri"/>
                      <w:b/>
                      <w:i/>
                      <w:color w:val="000000"/>
                      <w:sz w:val="20"/>
                    </w:rPr>
                    <w:t> </w:t>
                  </w:r>
                </w:p>
                <w:p w14:paraId="225073D6" w14:textId="6B49FBD8" w:rsidR="00695E93" w:rsidRPr="001D02B5" w:rsidRDefault="00695E93" w:rsidP="001D02B5">
                  <w:pPr>
                    <w:spacing w:after="0" w:line="240" w:lineRule="auto"/>
                    <w:rPr>
                      <w:rFonts w:ascii="Arial" w:eastAsia="Times New Roman" w:hAnsi="Arial" w:cs="Arial"/>
                      <w:color w:val="000000"/>
                      <w:sz w:val="16"/>
                      <w:szCs w:val="16"/>
                    </w:rPr>
                  </w:pPr>
                  <w:r>
                    <w:rPr>
                      <w:rFonts w:ascii="Arial" w:hAnsi="Arial"/>
                      <w:color w:val="000000"/>
                      <w:sz w:val="16"/>
                    </w:rPr>
                    <w:t xml:space="preserve"> 1.4.2. Awareness-raising campaign on environmental issues including environmental monitoring</w:t>
                  </w:r>
                </w:p>
              </w:tc>
              <w:tc>
                <w:tcPr>
                  <w:tcW w:w="522" w:type="dxa"/>
                  <w:tcBorders>
                    <w:top w:val="single" w:sz="4" w:space="0" w:color="auto"/>
                    <w:left w:val="nil"/>
                    <w:bottom w:val="single" w:sz="12" w:space="0" w:color="auto"/>
                    <w:right w:val="single" w:sz="4" w:space="0" w:color="auto"/>
                  </w:tcBorders>
                  <w:shd w:val="clear" w:color="auto" w:fill="auto"/>
                  <w:noWrap/>
                  <w:vAlign w:val="bottom"/>
                  <w:hideMark/>
                </w:tcPr>
                <w:p w14:paraId="03788C12" w14:textId="77777777" w:rsidR="00695E93" w:rsidRPr="001D02B5" w:rsidRDefault="00695E93"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12" w:space="0" w:color="auto"/>
                    <w:right w:val="single" w:sz="4" w:space="0" w:color="auto"/>
                  </w:tcBorders>
                  <w:shd w:val="clear" w:color="000000" w:fill="BFBFBF"/>
                  <w:noWrap/>
                  <w:vAlign w:val="bottom"/>
                  <w:hideMark/>
                </w:tcPr>
                <w:p w14:paraId="42A25246" w14:textId="77777777" w:rsidR="00695E93" w:rsidRPr="001D02B5" w:rsidRDefault="00695E93" w:rsidP="001D02B5">
                  <w:pPr>
                    <w:spacing w:after="0" w:line="240" w:lineRule="auto"/>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12" w:space="0" w:color="auto"/>
                    <w:right w:val="single" w:sz="4" w:space="0" w:color="auto"/>
                  </w:tcBorders>
                  <w:shd w:val="clear" w:color="000000" w:fill="BFBFBF"/>
                  <w:noWrap/>
                  <w:vAlign w:val="bottom"/>
                  <w:hideMark/>
                </w:tcPr>
                <w:p w14:paraId="683B290F" w14:textId="77777777" w:rsidR="00695E93" w:rsidRPr="001D02B5" w:rsidRDefault="00695E93" w:rsidP="001D02B5">
                  <w:pPr>
                    <w:spacing w:after="0" w:line="240" w:lineRule="auto"/>
                    <w:rPr>
                      <w:rFonts w:ascii="Arial" w:eastAsia="Times New Roman" w:hAnsi="Arial" w:cs="Arial"/>
                      <w:sz w:val="20"/>
                      <w:szCs w:val="20"/>
                    </w:rPr>
                  </w:pPr>
                  <w:r>
                    <w:rPr>
                      <w:rFonts w:ascii="Arial" w:hAnsi="Arial"/>
                      <w:sz w:val="20"/>
                    </w:rPr>
                    <w:t> </w:t>
                  </w:r>
                </w:p>
              </w:tc>
              <w:tc>
                <w:tcPr>
                  <w:tcW w:w="522" w:type="dxa"/>
                  <w:tcBorders>
                    <w:top w:val="single" w:sz="4" w:space="0" w:color="auto"/>
                    <w:left w:val="nil"/>
                    <w:bottom w:val="single" w:sz="12" w:space="0" w:color="auto"/>
                    <w:right w:val="single" w:sz="4" w:space="0" w:color="auto"/>
                  </w:tcBorders>
                  <w:shd w:val="clear" w:color="000000" w:fill="BFBFBF"/>
                  <w:noWrap/>
                  <w:vAlign w:val="bottom"/>
                  <w:hideMark/>
                </w:tcPr>
                <w:p w14:paraId="40A3184A" w14:textId="77777777" w:rsidR="00695E93" w:rsidRPr="001D02B5" w:rsidRDefault="00695E93" w:rsidP="001D02B5">
                  <w:pPr>
                    <w:spacing w:after="0" w:line="240" w:lineRule="auto"/>
                    <w:rPr>
                      <w:rFonts w:ascii="Arial" w:eastAsia="Times New Roman" w:hAnsi="Arial" w:cs="Arial"/>
                      <w:sz w:val="20"/>
                      <w:szCs w:val="20"/>
                    </w:rPr>
                  </w:pPr>
                  <w:r>
                    <w:rPr>
                      <w:rFonts w:ascii="Arial" w:hAnsi="Arial"/>
                      <w:sz w:val="20"/>
                    </w:rPr>
                    <w:t> </w:t>
                  </w:r>
                </w:p>
              </w:tc>
              <w:tc>
                <w:tcPr>
                  <w:tcW w:w="1394" w:type="dxa"/>
                  <w:vMerge/>
                  <w:tcBorders>
                    <w:left w:val="single" w:sz="4" w:space="0" w:color="auto"/>
                    <w:bottom w:val="single" w:sz="12" w:space="0" w:color="auto"/>
                    <w:right w:val="single" w:sz="4" w:space="0" w:color="auto"/>
                  </w:tcBorders>
                  <w:vAlign w:val="center"/>
                  <w:hideMark/>
                </w:tcPr>
                <w:p w14:paraId="4BE7A1AE" w14:textId="77777777" w:rsidR="00695E93" w:rsidRPr="001D02B5" w:rsidRDefault="00695E93" w:rsidP="001D02B5">
                  <w:pPr>
                    <w:spacing w:after="0" w:line="240" w:lineRule="auto"/>
                    <w:rPr>
                      <w:rFonts w:ascii="Arial" w:eastAsia="Times New Roman" w:hAnsi="Arial" w:cs="Arial"/>
                      <w:sz w:val="20"/>
                      <w:szCs w:val="20"/>
                    </w:rPr>
                  </w:pPr>
                </w:p>
              </w:tc>
              <w:tc>
                <w:tcPr>
                  <w:tcW w:w="1568" w:type="dxa"/>
                  <w:vMerge/>
                  <w:tcBorders>
                    <w:left w:val="single" w:sz="4" w:space="0" w:color="auto"/>
                    <w:bottom w:val="single" w:sz="12" w:space="0" w:color="auto"/>
                    <w:right w:val="single" w:sz="4" w:space="0" w:color="auto"/>
                  </w:tcBorders>
                  <w:vAlign w:val="center"/>
                  <w:hideMark/>
                </w:tcPr>
                <w:p w14:paraId="10325F0A" w14:textId="77777777" w:rsidR="00695E93" w:rsidRPr="001D02B5" w:rsidRDefault="00695E93" w:rsidP="001D02B5">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12" w:space="0" w:color="auto"/>
                    <w:right w:val="single" w:sz="4" w:space="0" w:color="000000"/>
                  </w:tcBorders>
                  <w:vAlign w:val="center"/>
                  <w:hideMark/>
                </w:tcPr>
                <w:p w14:paraId="7774B967" w14:textId="77777777" w:rsidR="00695E93" w:rsidRPr="001D02B5" w:rsidRDefault="00695E93" w:rsidP="001D02B5">
                  <w:pPr>
                    <w:spacing w:after="0" w:line="240" w:lineRule="auto"/>
                    <w:rPr>
                      <w:rFonts w:ascii="Arial" w:eastAsia="Times New Roman" w:hAnsi="Arial" w:cs="Arial"/>
                      <w:b/>
                      <w:bCs/>
                      <w:color w:val="000000"/>
                      <w:sz w:val="16"/>
                      <w:szCs w:val="16"/>
                    </w:rPr>
                  </w:pPr>
                </w:p>
              </w:tc>
            </w:tr>
            <w:tr w:rsidR="005A5B71" w:rsidRPr="001D02B5" w14:paraId="393E1C94" w14:textId="77777777" w:rsidTr="00D2309E">
              <w:trPr>
                <w:trHeight w:val="549"/>
              </w:trPr>
              <w:tc>
                <w:tcPr>
                  <w:tcW w:w="5803" w:type="dxa"/>
                  <w:gridSpan w:val="2"/>
                  <w:tcBorders>
                    <w:top w:val="single" w:sz="12" w:space="0" w:color="auto"/>
                    <w:left w:val="single" w:sz="4" w:space="0" w:color="auto"/>
                    <w:bottom w:val="single" w:sz="4" w:space="0" w:color="auto"/>
                    <w:right w:val="single" w:sz="4" w:space="0" w:color="auto"/>
                  </w:tcBorders>
                  <w:shd w:val="clear" w:color="auto" w:fill="auto"/>
                  <w:hideMark/>
                </w:tcPr>
                <w:p w14:paraId="53F232CF" w14:textId="52859B42" w:rsidR="005A5B71" w:rsidRPr="001D02B5" w:rsidRDefault="005A5B71" w:rsidP="001D02B5">
                  <w:pPr>
                    <w:spacing w:after="0" w:line="240" w:lineRule="auto"/>
                    <w:rPr>
                      <w:rFonts w:ascii="Arial" w:eastAsia="Times New Roman" w:hAnsi="Arial" w:cs="Arial"/>
                      <w:b/>
                      <w:bCs/>
                      <w:color w:val="000000"/>
                      <w:sz w:val="16"/>
                      <w:szCs w:val="16"/>
                    </w:rPr>
                  </w:pPr>
                  <w:r>
                    <w:rPr>
                      <w:rFonts w:ascii="Arial" w:hAnsi="Arial"/>
                      <w:b/>
                      <w:color w:val="000000"/>
                      <w:sz w:val="16"/>
                    </w:rPr>
                    <w:t>2.1. Basic training on environmental monitoring for the teachers of “green schools”</w:t>
                  </w:r>
                </w:p>
              </w:tc>
              <w:tc>
                <w:tcPr>
                  <w:tcW w:w="522" w:type="dxa"/>
                  <w:tcBorders>
                    <w:top w:val="single" w:sz="12" w:space="0" w:color="auto"/>
                    <w:left w:val="nil"/>
                    <w:bottom w:val="single" w:sz="4" w:space="0" w:color="auto"/>
                    <w:right w:val="single" w:sz="4" w:space="0" w:color="auto"/>
                  </w:tcBorders>
                  <w:shd w:val="clear" w:color="auto" w:fill="auto"/>
                  <w:noWrap/>
                  <w:vAlign w:val="bottom"/>
                  <w:hideMark/>
                </w:tcPr>
                <w:p w14:paraId="0D941794"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05593D38"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4B8E4683"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2C340022"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val="restart"/>
                  <w:tcBorders>
                    <w:top w:val="single" w:sz="12" w:space="0" w:color="auto"/>
                    <w:left w:val="single" w:sz="4" w:space="0" w:color="auto"/>
                    <w:right w:val="single" w:sz="4" w:space="0" w:color="auto"/>
                  </w:tcBorders>
                  <w:shd w:val="clear" w:color="auto" w:fill="auto"/>
                  <w:vAlign w:val="center"/>
                  <w:hideMark/>
                </w:tcPr>
                <w:p w14:paraId="61F5EB72"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MNREP, UNDP</w:t>
                  </w:r>
                </w:p>
              </w:tc>
              <w:tc>
                <w:tcPr>
                  <w:tcW w:w="1568" w:type="dxa"/>
                  <w:vMerge w:val="restart"/>
                  <w:tcBorders>
                    <w:top w:val="single" w:sz="12" w:space="0" w:color="auto"/>
                    <w:left w:val="single" w:sz="4" w:space="0" w:color="auto"/>
                    <w:right w:val="single" w:sz="4" w:space="0" w:color="auto"/>
                  </w:tcBorders>
                  <w:shd w:val="clear" w:color="auto" w:fill="auto"/>
                  <w:vAlign w:val="center"/>
                  <w:hideMark/>
                </w:tcPr>
                <w:p w14:paraId="32565F1D"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EU</w:t>
                  </w:r>
                </w:p>
              </w:tc>
              <w:tc>
                <w:tcPr>
                  <w:tcW w:w="734"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68BA830" w14:textId="77777777" w:rsidR="005A5B71" w:rsidRPr="001D02B5" w:rsidRDefault="005A5B71" w:rsidP="00546093">
                  <w:pPr>
                    <w:spacing w:after="0" w:line="240" w:lineRule="auto"/>
                    <w:jc w:val="center"/>
                    <w:rPr>
                      <w:rFonts w:ascii="Arial" w:eastAsia="Times New Roman" w:hAnsi="Arial" w:cs="Arial"/>
                      <w:color w:val="000000"/>
                      <w:sz w:val="16"/>
                      <w:szCs w:val="16"/>
                    </w:rPr>
                  </w:pPr>
                  <w:r>
                    <w:rPr>
                      <w:rFonts w:ascii="Arial" w:hAnsi="Arial"/>
                      <w:color w:val="000000"/>
                      <w:sz w:val="16"/>
                    </w:rPr>
                    <w:t>71300</w:t>
                  </w:r>
                </w:p>
              </w:tc>
              <w:tc>
                <w:tcPr>
                  <w:tcW w:w="2091" w:type="dxa"/>
                  <w:tcBorders>
                    <w:top w:val="single" w:sz="12" w:space="0" w:color="auto"/>
                    <w:left w:val="nil"/>
                    <w:bottom w:val="single" w:sz="4" w:space="0" w:color="auto"/>
                    <w:right w:val="single" w:sz="4" w:space="0" w:color="auto"/>
                  </w:tcBorders>
                  <w:shd w:val="clear" w:color="auto" w:fill="auto"/>
                  <w:vAlign w:val="center"/>
                  <w:hideMark/>
                </w:tcPr>
                <w:p w14:paraId="26C00C4F" w14:textId="77777777" w:rsidR="005A5B71" w:rsidRPr="001D02B5" w:rsidRDefault="005A5B71" w:rsidP="00546093">
                  <w:pPr>
                    <w:spacing w:after="0" w:line="240" w:lineRule="auto"/>
                    <w:rPr>
                      <w:rFonts w:ascii="Arial" w:eastAsia="Times New Roman" w:hAnsi="Arial" w:cs="Arial"/>
                      <w:color w:val="000000"/>
                      <w:sz w:val="16"/>
                      <w:szCs w:val="16"/>
                    </w:rPr>
                  </w:pPr>
                  <w:r>
                    <w:rPr>
                      <w:rFonts w:ascii="Arial" w:hAnsi="Arial"/>
                      <w:color w:val="000000"/>
                      <w:sz w:val="16"/>
                    </w:rPr>
                    <w:t>Local consultants</w:t>
                  </w:r>
                </w:p>
              </w:tc>
              <w:tc>
                <w:tcPr>
                  <w:tcW w:w="1195" w:type="dxa"/>
                  <w:tcBorders>
                    <w:top w:val="single" w:sz="12" w:space="0" w:color="auto"/>
                    <w:left w:val="nil"/>
                    <w:bottom w:val="single" w:sz="4" w:space="0" w:color="auto"/>
                    <w:right w:val="single" w:sz="4" w:space="0" w:color="auto"/>
                  </w:tcBorders>
                  <w:shd w:val="clear" w:color="auto" w:fill="auto"/>
                  <w:vAlign w:val="center"/>
                  <w:hideMark/>
                </w:tcPr>
                <w:p w14:paraId="30A5087E" w14:textId="77777777" w:rsidR="005A5B71" w:rsidRPr="001D02B5" w:rsidRDefault="005A5B71" w:rsidP="00546093">
                  <w:pPr>
                    <w:spacing w:after="0" w:line="240" w:lineRule="auto"/>
                    <w:jc w:val="center"/>
                    <w:rPr>
                      <w:rFonts w:ascii="Arial" w:eastAsia="Times New Roman" w:hAnsi="Arial" w:cs="Arial"/>
                      <w:color w:val="000000"/>
                      <w:sz w:val="16"/>
                      <w:szCs w:val="16"/>
                    </w:rPr>
                  </w:pPr>
                  <w:r>
                    <w:rPr>
                      <w:rFonts w:ascii="Arial" w:hAnsi="Arial"/>
                      <w:color w:val="000000"/>
                      <w:sz w:val="16"/>
                    </w:rPr>
                    <w:t>17,250</w:t>
                  </w:r>
                </w:p>
              </w:tc>
            </w:tr>
            <w:tr w:rsidR="005A5B71" w:rsidRPr="001D02B5" w14:paraId="009B3554" w14:textId="77777777" w:rsidTr="00D2309E">
              <w:trPr>
                <w:trHeight w:val="711"/>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D75F58" w14:textId="621AB538" w:rsidR="005A5B71" w:rsidRPr="001D02B5" w:rsidRDefault="005A5B71" w:rsidP="001D02B5">
                  <w:pPr>
                    <w:spacing w:after="0" w:line="240" w:lineRule="auto"/>
                    <w:rPr>
                      <w:rFonts w:ascii="Arial" w:eastAsia="Times New Roman" w:hAnsi="Arial" w:cs="Arial"/>
                      <w:color w:val="000000"/>
                      <w:sz w:val="16"/>
                      <w:szCs w:val="16"/>
                    </w:rPr>
                  </w:pPr>
                  <w:r>
                    <w:rPr>
                      <w:rFonts w:ascii="Arial" w:hAnsi="Arial"/>
                      <w:color w:val="000000"/>
                      <w:sz w:val="16"/>
                    </w:rPr>
                    <w:t xml:space="preserve">2.1.1. Organization and conduct of a competition to select CSOs for: 1) the design of professional development programmes for pedagogues and teachers including distance education and 2) organization of education in the following fields: biodiversity, waste, water supply, energy and community actions. </w:t>
                  </w:r>
                </w:p>
              </w:tc>
              <w:tc>
                <w:tcPr>
                  <w:tcW w:w="522" w:type="dxa"/>
                  <w:tcBorders>
                    <w:top w:val="nil"/>
                    <w:left w:val="nil"/>
                    <w:bottom w:val="single" w:sz="4" w:space="0" w:color="auto"/>
                    <w:right w:val="single" w:sz="4" w:space="0" w:color="auto"/>
                  </w:tcBorders>
                  <w:shd w:val="clear" w:color="auto" w:fill="auto"/>
                  <w:noWrap/>
                  <w:vAlign w:val="bottom"/>
                  <w:hideMark/>
                </w:tcPr>
                <w:p w14:paraId="1F71A370"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6597CBD0"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0B72D963"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500A50E1"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36CD9E22" w14:textId="77777777" w:rsidR="005A5B71" w:rsidRPr="001D02B5" w:rsidRDefault="005A5B71" w:rsidP="001D02B5">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09384264" w14:textId="77777777" w:rsidR="005A5B71" w:rsidRPr="001D02B5" w:rsidRDefault="005A5B71" w:rsidP="001D02B5">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center"/>
                  <w:hideMark/>
                </w:tcPr>
                <w:p w14:paraId="4E57A71B" w14:textId="77777777" w:rsidR="005A5B71" w:rsidRPr="001D02B5" w:rsidRDefault="005A5B71" w:rsidP="00546093">
                  <w:pPr>
                    <w:spacing w:after="0" w:line="240" w:lineRule="auto"/>
                    <w:jc w:val="center"/>
                    <w:rPr>
                      <w:rFonts w:ascii="Arial" w:eastAsia="Times New Roman" w:hAnsi="Arial" w:cs="Arial"/>
                      <w:color w:val="000000"/>
                      <w:sz w:val="16"/>
                      <w:szCs w:val="16"/>
                    </w:rPr>
                  </w:pPr>
                  <w:r>
                    <w:rPr>
                      <w:rFonts w:ascii="Arial" w:hAnsi="Arial"/>
                      <w:color w:val="000000"/>
                      <w:sz w:val="16"/>
                    </w:rPr>
                    <w:t>71600</w:t>
                  </w:r>
                </w:p>
              </w:tc>
              <w:tc>
                <w:tcPr>
                  <w:tcW w:w="2091" w:type="dxa"/>
                  <w:tcBorders>
                    <w:top w:val="nil"/>
                    <w:left w:val="nil"/>
                    <w:bottom w:val="single" w:sz="4" w:space="0" w:color="auto"/>
                    <w:right w:val="single" w:sz="4" w:space="0" w:color="auto"/>
                  </w:tcBorders>
                  <w:shd w:val="clear" w:color="auto" w:fill="auto"/>
                  <w:vAlign w:val="center"/>
                  <w:hideMark/>
                </w:tcPr>
                <w:p w14:paraId="13B29A2B" w14:textId="77777777" w:rsidR="005A5B71" w:rsidRPr="001D02B5" w:rsidRDefault="005A5B71" w:rsidP="00546093">
                  <w:pPr>
                    <w:spacing w:after="0" w:line="240" w:lineRule="auto"/>
                    <w:rPr>
                      <w:rFonts w:ascii="Arial" w:eastAsia="Times New Roman" w:hAnsi="Arial" w:cs="Arial"/>
                      <w:color w:val="000000"/>
                      <w:sz w:val="16"/>
                      <w:szCs w:val="16"/>
                    </w:rPr>
                  </w:pPr>
                  <w:r>
                    <w:rPr>
                      <w:rFonts w:ascii="Arial" w:hAnsi="Arial"/>
                      <w:color w:val="000000"/>
                      <w:sz w:val="16"/>
                    </w:rPr>
                    <w:t>Travel expenses</w:t>
                  </w:r>
                </w:p>
              </w:tc>
              <w:tc>
                <w:tcPr>
                  <w:tcW w:w="1195" w:type="dxa"/>
                  <w:tcBorders>
                    <w:top w:val="nil"/>
                    <w:left w:val="nil"/>
                    <w:bottom w:val="single" w:sz="4" w:space="0" w:color="auto"/>
                    <w:right w:val="single" w:sz="4" w:space="0" w:color="auto"/>
                  </w:tcBorders>
                  <w:shd w:val="clear" w:color="auto" w:fill="auto"/>
                  <w:vAlign w:val="center"/>
                  <w:hideMark/>
                </w:tcPr>
                <w:p w14:paraId="45D1118D" w14:textId="77777777" w:rsidR="005A5B71" w:rsidRPr="001D02B5" w:rsidRDefault="005A5B71" w:rsidP="00546093">
                  <w:pPr>
                    <w:spacing w:after="0" w:line="240" w:lineRule="auto"/>
                    <w:jc w:val="center"/>
                    <w:rPr>
                      <w:rFonts w:ascii="Arial" w:eastAsia="Times New Roman" w:hAnsi="Arial" w:cs="Arial"/>
                      <w:color w:val="000000"/>
                      <w:sz w:val="16"/>
                      <w:szCs w:val="16"/>
                    </w:rPr>
                  </w:pPr>
                  <w:r>
                    <w:rPr>
                      <w:rFonts w:ascii="Arial" w:hAnsi="Arial"/>
                      <w:color w:val="000000"/>
                      <w:sz w:val="16"/>
                    </w:rPr>
                    <w:t>11,200</w:t>
                  </w:r>
                </w:p>
              </w:tc>
            </w:tr>
            <w:tr w:rsidR="005A5B71" w:rsidRPr="001D02B5" w14:paraId="42959D63" w14:textId="77777777" w:rsidTr="00D2309E">
              <w:trPr>
                <w:trHeight w:val="783"/>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DA0816" w14:textId="2FC13870" w:rsidR="005A5B71" w:rsidRPr="001D02B5" w:rsidRDefault="005A5B71" w:rsidP="001D02B5">
                  <w:pPr>
                    <w:spacing w:after="0" w:line="240" w:lineRule="auto"/>
                    <w:rPr>
                      <w:rFonts w:ascii="Arial" w:eastAsia="Times New Roman" w:hAnsi="Arial" w:cs="Arial"/>
                      <w:color w:val="000000"/>
                      <w:sz w:val="16"/>
                      <w:szCs w:val="16"/>
                    </w:rPr>
                  </w:pPr>
                  <w:r>
                    <w:rPr>
                      <w:rFonts w:ascii="Arial" w:hAnsi="Arial"/>
                      <w:color w:val="000000"/>
                      <w:sz w:val="16"/>
                    </w:rPr>
                    <w:t xml:space="preserve">2.1.2. The design by the selected CSOs of professional development programmes for pedagogues and teachers (including distance education) in the following fields: biodiversity, waste, water supply, energy and community actions. </w:t>
                  </w:r>
                </w:p>
              </w:tc>
              <w:tc>
                <w:tcPr>
                  <w:tcW w:w="522" w:type="dxa"/>
                  <w:tcBorders>
                    <w:top w:val="nil"/>
                    <w:left w:val="nil"/>
                    <w:bottom w:val="single" w:sz="4" w:space="0" w:color="auto"/>
                    <w:right w:val="single" w:sz="4" w:space="0" w:color="auto"/>
                  </w:tcBorders>
                  <w:shd w:val="clear" w:color="auto" w:fill="auto"/>
                  <w:noWrap/>
                  <w:vAlign w:val="bottom"/>
                  <w:hideMark/>
                </w:tcPr>
                <w:p w14:paraId="1D750345"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2D0B284A"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20155788"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6DCBBC2B" w14:textId="77777777" w:rsidR="005A5B71" w:rsidRPr="001D02B5" w:rsidRDefault="005A5B71" w:rsidP="001D02B5">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3BFEAD91" w14:textId="77777777" w:rsidR="005A5B71" w:rsidRPr="001D02B5" w:rsidRDefault="005A5B71" w:rsidP="001D02B5">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3455558A" w14:textId="77777777" w:rsidR="005A5B71" w:rsidRPr="001D02B5" w:rsidRDefault="005A5B71" w:rsidP="001D02B5">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center"/>
                  <w:hideMark/>
                </w:tcPr>
                <w:p w14:paraId="48BF5C02" w14:textId="77777777" w:rsidR="005A5B71" w:rsidRPr="001D02B5" w:rsidRDefault="005A5B71" w:rsidP="00546093">
                  <w:pPr>
                    <w:spacing w:after="0" w:line="240" w:lineRule="auto"/>
                    <w:jc w:val="center"/>
                    <w:rPr>
                      <w:rFonts w:ascii="Arial" w:eastAsia="Times New Roman" w:hAnsi="Arial" w:cs="Arial"/>
                      <w:color w:val="000000"/>
                      <w:sz w:val="16"/>
                      <w:szCs w:val="16"/>
                    </w:rPr>
                  </w:pPr>
                  <w:r>
                    <w:rPr>
                      <w:rFonts w:ascii="Arial" w:hAnsi="Arial"/>
                      <w:color w:val="000000"/>
                      <w:sz w:val="16"/>
                    </w:rPr>
                    <w:t>72100</w:t>
                  </w:r>
                </w:p>
              </w:tc>
              <w:tc>
                <w:tcPr>
                  <w:tcW w:w="2091" w:type="dxa"/>
                  <w:tcBorders>
                    <w:top w:val="nil"/>
                    <w:left w:val="nil"/>
                    <w:bottom w:val="single" w:sz="4" w:space="0" w:color="auto"/>
                    <w:right w:val="single" w:sz="4" w:space="0" w:color="auto"/>
                  </w:tcBorders>
                  <w:shd w:val="clear" w:color="auto" w:fill="auto"/>
                  <w:vAlign w:val="center"/>
                  <w:hideMark/>
                </w:tcPr>
                <w:p w14:paraId="7039A080" w14:textId="77777777" w:rsidR="005A5B71" w:rsidRPr="001D02B5" w:rsidRDefault="005A5B71" w:rsidP="00546093">
                  <w:pPr>
                    <w:spacing w:after="0" w:line="240" w:lineRule="auto"/>
                    <w:rPr>
                      <w:rFonts w:ascii="Arial" w:eastAsia="Times New Roman" w:hAnsi="Arial" w:cs="Arial"/>
                      <w:color w:val="000000"/>
                      <w:sz w:val="16"/>
                      <w:szCs w:val="16"/>
                    </w:rPr>
                  </w:pPr>
                  <w:r>
                    <w:rPr>
                      <w:rFonts w:ascii="Arial" w:hAnsi="Arial"/>
                      <w:color w:val="000000"/>
                      <w:sz w:val="16"/>
                    </w:rPr>
                    <w:t>Contractual services - companies</w:t>
                  </w:r>
                </w:p>
              </w:tc>
              <w:tc>
                <w:tcPr>
                  <w:tcW w:w="1195" w:type="dxa"/>
                  <w:tcBorders>
                    <w:top w:val="nil"/>
                    <w:left w:val="nil"/>
                    <w:bottom w:val="single" w:sz="4" w:space="0" w:color="auto"/>
                    <w:right w:val="single" w:sz="4" w:space="0" w:color="auto"/>
                  </w:tcBorders>
                  <w:shd w:val="clear" w:color="auto" w:fill="auto"/>
                  <w:vAlign w:val="center"/>
                  <w:hideMark/>
                </w:tcPr>
                <w:p w14:paraId="6DCF3E4A" w14:textId="71E3A12E" w:rsidR="005A5B71" w:rsidRPr="001D02B5" w:rsidRDefault="005A5B71" w:rsidP="00546093">
                  <w:pPr>
                    <w:spacing w:after="0" w:line="240" w:lineRule="auto"/>
                    <w:jc w:val="center"/>
                    <w:rPr>
                      <w:rFonts w:ascii="Arial" w:eastAsia="Times New Roman" w:hAnsi="Arial" w:cs="Arial"/>
                      <w:color w:val="000000"/>
                      <w:sz w:val="16"/>
                      <w:szCs w:val="16"/>
                    </w:rPr>
                  </w:pPr>
                  <w:r>
                    <w:rPr>
                      <w:rFonts w:ascii="Arial" w:hAnsi="Arial"/>
                      <w:color w:val="000000"/>
                      <w:sz w:val="16"/>
                    </w:rPr>
                    <w:t>15,500</w:t>
                  </w:r>
                </w:p>
              </w:tc>
            </w:tr>
            <w:tr w:rsidR="00587370" w:rsidRPr="001D02B5" w14:paraId="131ECD6B" w14:textId="77777777" w:rsidTr="00D2309E">
              <w:trPr>
                <w:trHeight w:val="612"/>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CCA894" w14:textId="2EFC551F"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2.1.3. Organization of professional development for pedagogues and teachers (including distance education) in the following fields: biodiversity, waste, water supply, energy and community actions.</w:t>
                  </w:r>
                </w:p>
              </w:tc>
              <w:tc>
                <w:tcPr>
                  <w:tcW w:w="522" w:type="dxa"/>
                  <w:tcBorders>
                    <w:top w:val="nil"/>
                    <w:left w:val="nil"/>
                    <w:bottom w:val="single" w:sz="4" w:space="0" w:color="auto"/>
                    <w:right w:val="single" w:sz="4" w:space="0" w:color="auto"/>
                  </w:tcBorders>
                  <w:shd w:val="clear" w:color="auto" w:fill="auto"/>
                  <w:noWrap/>
                  <w:vAlign w:val="bottom"/>
                  <w:hideMark/>
                </w:tcPr>
                <w:p w14:paraId="026C27BD"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0A3D20F4"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625F95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59DAB6F7"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36A9F9C6"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31DFE4D1"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center"/>
                </w:tcPr>
                <w:p w14:paraId="29762780" w14:textId="36FC97C9" w:rsidR="00546093" w:rsidRPr="003B19B7" w:rsidRDefault="00546093" w:rsidP="00546093">
                  <w:pPr>
                    <w:spacing w:after="0" w:line="240" w:lineRule="auto"/>
                    <w:jc w:val="center"/>
                    <w:rPr>
                      <w:rFonts w:ascii="Arial" w:hAnsi="Arial"/>
                      <w:color w:val="000000"/>
                      <w:sz w:val="16"/>
                    </w:rPr>
                  </w:pPr>
                  <w:r w:rsidRPr="003B19B7">
                    <w:rPr>
                      <w:rFonts w:ascii="Arial" w:hAnsi="Arial"/>
                      <w:color w:val="000000"/>
                      <w:sz w:val="16"/>
                    </w:rPr>
                    <w:t>643</w:t>
                  </w:r>
                  <w:r w:rsidR="004F6F84">
                    <w:rPr>
                      <w:rFonts w:ascii="Arial" w:hAnsi="Arial"/>
                      <w:color w:val="000000"/>
                      <w:sz w:val="16"/>
                    </w:rPr>
                    <w:t>00</w:t>
                  </w:r>
                  <w:r w:rsidRPr="003B19B7">
                    <w:rPr>
                      <w:rFonts w:ascii="Arial" w:hAnsi="Arial"/>
                      <w:color w:val="000000"/>
                      <w:sz w:val="16"/>
                    </w:rPr>
                    <w:t>/</w:t>
                  </w:r>
                </w:p>
                <w:p w14:paraId="7559EF21" w14:textId="7AFC0F56" w:rsidR="00587370" w:rsidRPr="001D02B5" w:rsidRDefault="00546093" w:rsidP="00546093">
                  <w:pPr>
                    <w:spacing w:after="0" w:line="240" w:lineRule="auto"/>
                    <w:jc w:val="center"/>
                    <w:rPr>
                      <w:rFonts w:ascii="Arial" w:eastAsia="Times New Roman" w:hAnsi="Arial" w:cs="Arial"/>
                      <w:color w:val="000000"/>
                      <w:sz w:val="16"/>
                      <w:szCs w:val="16"/>
                    </w:rPr>
                  </w:pPr>
                  <w:r w:rsidRPr="003B19B7">
                    <w:rPr>
                      <w:rFonts w:ascii="Arial" w:hAnsi="Arial"/>
                      <w:color w:val="000000"/>
                      <w:sz w:val="16"/>
                    </w:rPr>
                    <w:t>745</w:t>
                  </w:r>
                  <w:r w:rsidR="004F6F84">
                    <w:rPr>
                      <w:rFonts w:ascii="Arial" w:hAnsi="Arial"/>
                      <w:color w:val="000000"/>
                      <w:sz w:val="16"/>
                    </w:rPr>
                    <w:t>00</w:t>
                  </w:r>
                </w:p>
              </w:tc>
              <w:tc>
                <w:tcPr>
                  <w:tcW w:w="2091" w:type="dxa"/>
                  <w:tcBorders>
                    <w:top w:val="nil"/>
                    <w:left w:val="nil"/>
                    <w:bottom w:val="single" w:sz="4" w:space="0" w:color="auto"/>
                    <w:right w:val="single" w:sz="4" w:space="0" w:color="auto"/>
                  </w:tcBorders>
                  <w:shd w:val="clear" w:color="auto" w:fill="auto"/>
                  <w:vAlign w:val="center"/>
                </w:tcPr>
                <w:p w14:paraId="1637B097" w14:textId="27F19EB2" w:rsidR="00587370" w:rsidRPr="001D02B5" w:rsidRDefault="00030AE6" w:rsidP="00546093">
                  <w:pPr>
                    <w:spacing w:after="0" w:line="240" w:lineRule="auto"/>
                    <w:rPr>
                      <w:rFonts w:ascii="Arial" w:eastAsia="Times New Roman" w:hAnsi="Arial" w:cs="Arial"/>
                      <w:color w:val="000000"/>
                      <w:sz w:val="16"/>
                      <w:szCs w:val="16"/>
                    </w:rPr>
                  </w:pPr>
                  <w:r>
                    <w:rPr>
                      <w:rFonts w:ascii="Arial" w:hAnsi="Arial"/>
                      <w:color w:val="000000"/>
                      <w:sz w:val="16"/>
                    </w:rPr>
                    <w:t xml:space="preserve">UNDP </w:t>
                  </w:r>
                  <w:r w:rsidR="00587370">
                    <w:rPr>
                      <w:rFonts w:ascii="Arial" w:hAnsi="Arial"/>
                      <w:color w:val="000000"/>
                      <w:sz w:val="16"/>
                    </w:rPr>
                    <w:t>Programme support</w:t>
                  </w:r>
                </w:p>
              </w:tc>
              <w:tc>
                <w:tcPr>
                  <w:tcW w:w="1195" w:type="dxa"/>
                  <w:tcBorders>
                    <w:top w:val="nil"/>
                    <w:left w:val="nil"/>
                    <w:bottom w:val="single" w:sz="4" w:space="0" w:color="auto"/>
                    <w:right w:val="single" w:sz="4" w:space="0" w:color="auto"/>
                  </w:tcBorders>
                  <w:shd w:val="clear" w:color="auto" w:fill="auto"/>
                  <w:vAlign w:val="center"/>
                </w:tcPr>
                <w:p w14:paraId="717E3E09" w14:textId="12D17702" w:rsidR="00587370" w:rsidRPr="001D02B5" w:rsidRDefault="00587370" w:rsidP="00546093">
                  <w:pPr>
                    <w:spacing w:after="0" w:line="240" w:lineRule="auto"/>
                    <w:jc w:val="center"/>
                    <w:rPr>
                      <w:rFonts w:ascii="Arial" w:eastAsia="Times New Roman" w:hAnsi="Arial" w:cs="Arial"/>
                      <w:color w:val="000000"/>
                      <w:sz w:val="16"/>
                      <w:szCs w:val="16"/>
                    </w:rPr>
                  </w:pPr>
                  <w:r>
                    <w:rPr>
                      <w:rFonts w:ascii="Arial" w:hAnsi="Arial"/>
                      <w:color w:val="000000"/>
                      <w:sz w:val="16"/>
                    </w:rPr>
                    <w:t>1,950</w:t>
                  </w:r>
                </w:p>
              </w:tc>
            </w:tr>
            <w:tr w:rsidR="00587370" w:rsidRPr="001D02B5" w14:paraId="77064568" w14:textId="77777777" w:rsidTr="00D2309E">
              <w:trPr>
                <w:trHeight w:val="351"/>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1167F8" w14:textId="669282A2"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 xml:space="preserve">2.2. Publication of guides and other materials for “green schools” </w:t>
                  </w:r>
                </w:p>
              </w:tc>
              <w:tc>
                <w:tcPr>
                  <w:tcW w:w="522" w:type="dxa"/>
                  <w:tcBorders>
                    <w:top w:val="nil"/>
                    <w:left w:val="nil"/>
                    <w:bottom w:val="single" w:sz="4" w:space="0" w:color="auto"/>
                    <w:right w:val="single" w:sz="4" w:space="0" w:color="auto"/>
                  </w:tcBorders>
                  <w:shd w:val="clear" w:color="auto" w:fill="auto"/>
                  <w:noWrap/>
                  <w:vAlign w:val="bottom"/>
                  <w:hideMark/>
                </w:tcPr>
                <w:p w14:paraId="72CE73E0"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7540500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3F4B464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5D3157D"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4DEC2923"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77F2FD8D"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tcPr>
                <w:p w14:paraId="3FF60242" w14:textId="590B8AF4" w:rsidR="00587370" w:rsidRPr="001D02B5" w:rsidRDefault="00587370" w:rsidP="00587370">
                  <w:pPr>
                    <w:spacing w:after="0" w:line="240" w:lineRule="auto"/>
                    <w:rPr>
                      <w:rFonts w:ascii="Arial" w:eastAsia="Times New Roman" w:hAnsi="Arial" w:cs="Arial"/>
                      <w:color w:val="000000"/>
                      <w:sz w:val="16"/>
                      <w:szCs w:val="16"/>
                    </w:rPr>
                  </w:pPr>
                </w:p>
              </w:tc>
              <w:tc>
                <w:tcPr>
                  <w:tcW w:w="2091" w:type="dxa"/>
                  <w:tcBorders>
                    <w:top w:val="nil"/>
                    <w:left w:val="nil"/>
                    <w:bottom w:val="single" w:sz="4" w:space="0" w:color="auto"/>
                    <w:right w:val="single" w:sz="4" w:space="0" w:color="auto"/>
                  </w:tcBorders>
                  <w:shd w:val="clear" w:color="auto" w:fill="auto"/>
                  <w:vAlign w:val="center"/>
                </w:tcPr>
                <w:p w14:paraId="5BC17784" w14:textId="308FFBE1" w:rsidR="00587370" w:rsidRPr="001D02B5" w:rsidRDefault="00587370" w:rsidP="00546093">
                  <w:pPr>
                    <w:spacing w:after="0" w:line="240" w:lineRule="auto"/>
                    <w:rPr>
                      <w:rFonts w:ascii="Arial" w:eastAsia="Times New Roman" w:hAnsi="Arial" w:cs="Arial"/>
                      <w:color w:val="000000"/>
                      <w:sz w:val="16"/>
                      <w:szCs w:val="16"/>
                    </w:rPr>
                  </w:pPr>
                  <w:r>
                    <w:rPr>
                      <w:rFonts w:ascii="Arial" w:hAnsi="Arial"/>
                      <w:b/>
                      <w:color w:val="000000"/>
                      <w:sz w:val="16"/>
                    </w:rPr>
                    <w:t>Subtotal Component 2</w:t>
                  </w:r>
                </w:p>
              </w:tc>
              <w:tc>
                <w:tcPr>
                  <w:tcW w:w="1195" w:type="dxa"/>
                  <w:tcBorders>
                    <w:top w:val="nil"/>
                    <w:left w:val="nil"/>
                    <w:bottom w:val="single" w:sz="4" w:space="0" w:color="auto"/>
                    <w:right w:val="single" w:sz="4" w:space="0" w:color="auto"/>
                  </w:tcBorders>
                  <w:shd w:val="clear" w:color="auto" w:fill="auto"/>
                  <w:vAlign w:val="center"/>
                </w:tcPr>
                <w:p w14:paraId="2812DF1E" w14:textId="1EBEBE7B" w:rsidR="00587370" w:rsidRPr="001D02B5" w:rsidRDefault="00587370" w:rsidP="00546093">
                  <w:pPr>
                    <w:spacing w:after="0" w:line="240" w:lineRule="auto"/>
                    <w:jc w:val="center"/>
                    <w:rPr>
                      <w:rFonts w:ascii="Arial" w:eastAsia="Times New Roman" w:hAnsi="Arial" w:cs="Arial"/>
                      <w:color w:val="000000"/>
                      <w:sz w:val="16"/>
                      <w:szCs w:val="16"/>
                    </w:rPr>
                  </w:pPr>
                  <w:r>
                    <w:rPr>
                      <w:rFonts w:ascii="Arial" w:hAnsi="Arial"/>
                      <w:b/>
                      <w:color w:val="000000"/>
                      <w:sz w:val="16"/>
                    </w:rPr>
                    <w:t>45,900</w:t>
                  </w:r>
                </w:p>
              </w:tc>
            </w:tr>
            <w:tr w:rsidR="00587370" w:rsidRPr="001D02B5" w14:paraId="2ED041FD" w14:textId="77777777" w:rsidTr="00D2309E">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98D9DA" w14:textId="30D80C45"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2.2.1. Preparation and publication of guides and other materials for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42EA51DE"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2538B0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4A09CCDC"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7504DFAC"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5705BBD3"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12036EB0"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single" w:sz="4" w:space="0" w:color="auto"/>
                    <w:left w:val="single" w:sz="4" w:space="0" w:color="auto"/>
                  </w:tcBorders>
                  <w:shd w:val="clear" w:color="auto" w:fill="auto"/>
                  <w:hideMark/>
                </w:tcPr>
                <w:p w14:paraId="28BA1208" w14:textId="7777777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 </w:t>
                  </w:r>
                </w:p>
              </w:tc>
              <w:tc>
                <w:tcPr>
                  <w:tcW w:w="2091" w:type="dxa"/>
                  <w:tcBorders>
                    <w:top w:val="single" w:sz="4" w:space="0" w:color="auto"/>
                  </w:tcBorders>
                  <w:shd w:val="clear" w:color="auto" w:fill="auto"/>
                </w:tcPr>
                <w:p w14:paraId="05528A50" w14:textId="69FE6A37" w:rsidR="00587370" w:rsidRPr="001D02B5" w:rsidRDefault="00587370" w:rsidP="00587370">
                  <w:pPr>
                    <w:spacing w:after="0" w:line="240" w:lineRule="auto"/>
                    <w:rPr>
                      <w:rFonts w:ascii="Arial" w:eastAsia="Times New Roman" w:hAnsi="Arial" w:cs="Arial"/>
                      <w:color w:val="000000"/>
                      <w:sz w:val="16"/>
                      <w:szCs w:val="16"/>
                    </w:rPr>
                  </w:pPr>
                </w:p>
              </w:tc>
              <w:tc>
                <w:tcPr>
                  <w:tcW w:w="1195" w:type="dxa"/>
                  <w:tcBorders>
                    <w:top w:val="single" w:sz="4" w:space="0" w:color="auto"/>
                    <w:right w:val="single" w:sz="4" w:space="0" w:color="auto"/>
                  </w:tcBorders>
                  <w:shd w:val="clear" w:color="auto" w:fill="auto"/>
                  <w:vAlign w:val="center"/>
                </w:tcPr>
                <w:p w14:paraId="4A90C487" w14:textId="560A7384" w:rsidR="00587370" w:rsidRPr="001D02B5" w:rsidRDefault="00587370" w:rsidP="00587370">
                  <w:pPr>
                    <w:spacing w:after="0" w:line="240" w:lineRule="auto"/>
                    <w:jc w:val="center"/>
                    <w:rPr>
                      <w:rFonts w:ascii="Arial" w:eastAsia="Times New Roman" w:hAnsi="Arial" w:cs="Arial"/>
                      <w:color w:val="000000"/>
                      <w:sz w:val="16"/>
                      <w:szCs w:val="16"/>
                    </w:rPr>
                  </w:pPr>
                </w:p>
              </w:tc>
            </w:tr>
            <w:tr w:rsidR="00587370" w:rsidRPr="001D02B5" w14:paraId="10CCFD8A" w14:textId="77777777" w:rsidTr="00D2309E">
              <w:trPr>
                <w:trHeight w:val="612"/>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7C9262" w14:textId="7464A176"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2.2.2. Creation and issue / reissue of study guides, including multimedia and their dissemination/publication on specialized portals on the Internet (at least five guides, including the study guide "Wildlife of Belarus", etc.)</w:t>
                  </w:r>
                </w:p>
              </w:tc>
              <w:tc>
                <w:tcPr>
                  <w:tcW w:w="522" w:type="dxa"/>
                  <w:tcBorders>
                    <w:top w:val="nil"/>
                    <w:left w:val="nil"/>
                    <w:bottom w:val="single" w:sz="4" w:space="0" w:color="auto"/>
                    <w:right w:val="single" w:sz="4" w:space="0" w:color="auto"/>
                  </w:tcBorders>
                  <w:shd w:val="clear" w:color="auto" w:fill="auto"/>
                  <w:noWrap/>
                  <w:vAlign w:val="bottom"/>
                  <w:hideMark/>
                </w:tcPr>
                <w:p w14:paraId="7408655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01255743"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10915AE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335997F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0F28366A"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14BC4183"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single" w:sz="4" w:space="0" w:color="auto"/>
                  </w:tcBorders>
                  <w:shd w:val="clear" w:color="auto" w:fill="auto"/>
                  <w:hideMark/>
                </w:tcPr>
                <w:p w14:paraId="1529F4E1" w14:textId="7777777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 </w:t>
                  </w:r>
                </w:p>
              </w:tc>
              <w:tc>
                <w:tcPr>
                  <w:tcW w:w="2091" w:type="dxa"/>
                  <w:tcBorders>
                    <w:top w:val="nil"/>
                  </w:tcBorders>
                  <w:shd w:val="clear" w:color="auto" w:fill="auto"/>
                  <w:vAlign w:val="center"/>
                </w:tcPr>
                <w:p w14:paraId="05A41300" w14:textId="1286B758" w:rsidR="00587370" w:rsidRPr="001D02B5" w:rsidRDefault="00587370" w:rsidP="00587370">
                  <w:pPr>
                    <w:spacing w:after="0" w:line="240" w:lineRule="auto"/>
                    <w:jc w:val="center"/>
                    <w:rPr>
                      <w:rFonts w:ascii="Arial" w:eastAsia="Times New Roman" w:hAnsi="Arial" w:cs="Arial"/>
                      <w:b/>
                      <w:bCs/>
                      <w:color w:val="000000"/>
                      <w:sz w:val="16"/>
                      <w:szCs w:val="16"/>
                    </w:rPr>
                  </w:pPr>
                </w:p>
              </w:tc>
              <w:tc>
                <w:tcPr>
                  <w:tcW w:w="1195" w:type="dxa"/>
                  <w:tcBorders>
                    <w:top w:val="nil"/>
                    <w:right w:val="single" w:sz="4" w:space="0" w:color="auto"/>
                  </w:tcBorders>
                  <w:shd w:val="clear" w:color="auto" w:fill="auto"/>
                  <w:vAlign w:val="center"/>
                </w:tcPr>
                <w:p w14:paraId="0279AC20" w14:textId="7DDC9680" w:rsidR="00587370" w:rsidRPr="001D02B5" w:rsidRDefault="00587370" w:rsidP="00587370">
                  <w:pPr>
                    <w:spacing w:after="0" w:line="240" w:lineRule="auto"/>
                    <w:jc w:val="center"/>
                    <w:rPr>
                      <w:rFonts w:ascii="Arial" w:eastAsia="Times New Roman" w:hAnsi="Arial" w:cs="Arial"/>
                      <w:b/>
                      <w:bCs/>
                      <w:color w:val="000000"/>
                      <w:sz w:val="16"/>
                      <w:szCs w:val="16"/>
                    </w:rPr>
                  </w:pPr>
                </w:p>
              </w:tc>
            </w:tr>
            <w:tr w:rsidR="00587370" w:rsidRPr="001D02B5" w14:paraId="27489265" w14:textId="77777777" w:rsidTr="00D2309E">
              <w:trPr>
                <w:trHeight w:val="336"/>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7E6EBD" w14:textId="53077DC5"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2.3. Monitoring of green schools</w:t>
                  </w:r>
                  <w:r>
                    <w:rPr>
                      <w:rFonts w:ascii="Arial" w:eastAsia="Times New Roman" w:hAnsi="Arial" w:cs="Arial"/>
                      <w:b/>
                      <w:bCs/>
                      <w:color w:val="000000"/>
                      <w:sz w:val="16"/>
                      <w:szCs w:val="16"/>
                    </w:rPr>
                    <w:br/>
                  </w:r>
                </w:p>
              </w:tc>
              <w:tc>
                <w:tcPr>
                  <w:tcW w:w="522" w:type="dxa"/>
                  <w:vMerge w:val="restart"/>
                  <w:tcBorders>
                    <w:top w:val="nil"/>
                    <w:left w:val="nil"/>
                    <w:right w:val="single" w:sz="4" w:space="0" w:color="auto"/>
                  </w:tcBorders>
                  <w:shd w:val="clear" w:color="auto" w:fill="auto"/>
                  <w:noWrap/>
                  <w:vAlign w:val="bottom"/>
                  <w:hideMark/>
                </w:tcPr>
                <w:p w14:paraId="2B6B19FF"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vMerge w:val="restart"/>
                  <w:tcBorders>
                    <w:top w:val="nil"/>
                    <w:left w:val="nil"/>
                    <w:right w:val="single" w:sz="4" w:space="0" w:color="auto"/>
                  </w:tcBorders>
                  <w:shd w:val="clear" w:color="000000" w:fill="95B3D7"/>
                  <w:noWrap/>
                  <w:vAlign w:val="bottom"/>
                  <w:hideMark/>
                </w:tcPr>
                <w:p w14:paraId="46D118D0"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vMerge w:val="restart"/>
                  <w:tcBorders>
                    <w:top w:val="nil"/>
                    <w:left w:val="nil"/>
                    <w:right w:val="single" w:sz="4" w:space="0" w:color="auto"/>
                  </w:tcBorders>
                  <w:shd w:val="clear" w:color="000000" w:fill="95B3D7"/>
                  <w:noWrap/>
                  <w:vAlign w:val="bottom"/>
                  <w:hideMark/>
                </w:tcPr>
                <w:p w14:paraId="5EB1C0D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vMerge w:val="restart"/>
                  <w:tcBorders>
                    <w:top w:val="nil"/>
                    <w:left w:val="nil"/>
                    <w:right w:val="single" w:sz="4" w:space="0" w:color="auto"/>
                  </w:tcBorders>
                  <w:shd w:val="clear" w:color="000000" w:fill="95B3D7"/>
                  <w:noWrap/>
                  <w:vAlign w:val="bottom"/>
                  <w:hideMark/>
                </w:tcPr>
                <w:p w14:paraId="64402424"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0BB754B8"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1339CFF1" w14:textId="77777777" w:rsidR="00587370" w:rsidRPr="001D02B5" w:rsidRDefault="00587370" w:rsidP="00587370">
                  <w:pPr>
                    <w:spacing w:after="0" w:line="240" w:lineRule="auto"/>
                    <w:rPr>
                      <w:rFonts w:ascii="Arial" w:eastAsia="Times New Roman" w:hAnsi="Arial" w:cs="Arial"/>
                      <w:sz w:val="20"/>
                      <w:szCs w:val="20"/>
                    </w:rPr>
                  </w:pPr>
                </w:p>
              </w:tc>
              <w:tc>
                <w:tcPr>
                  <w:tcW w:w="734" w:type="dxa"/>
                  <w:vMerge w:val="restart"/>
                  <w:tcBorders>
                    <w:left w:val="single" w:sz="4" w:space="0" w:color="auto"/>
                    <w:right w:val="nil"/>
                  </w:tcBorders>
                  <w:shd w:val="clear" w:color="auto" w:fill="auto"/>
                  <w:noWrap/>
                  <w:vAlign w:val="bottom"/>
                  <w:hideMark/>
                </w:tcPr>
                <w:p w14:paraId="2BEB13C3"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2091" w:type="dxa"/>
                  <w:vMerge w:val="restart"/>
                  <w:tcBorders>
                    <w:left w:val="nil"/>
                    <w:right w:val="nil"/>
                  </w:tcBorders>
                  <w:shd w:val="clear" w:color="auto" w:fill="auto"/>
                  <w:noWrap/>
                  <w:vAlign w:val="bottom"/>
                  <w:hideMark/>
                </w:tcPr>
                <w:p w14:paraId="7461F70E"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195" w:type="dxa"/>
                  <w:vMerge w:val="restart"/>
                  <w:tcBorders>
                    <w:left w:val="nil"/>
                    <w:right w:val="single" w:sz="4" w:space="0" w:color="auto"/>
                  </w:tcBorders>
                  <w:shd w:val="clear" w:color="auto" w:fill="auto"/>
                  <w:noWrap/>
                  <w:vAlign w:val="bottom"/>
                  <w:hideMark/>
                </w:tcPr>
                <w:p w14:paraId="6D4FBE68"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r>
            <w:tr w:rsidR="00587370" w:rsidRPr="001D02B5" w14:paraId="38ADFC82" w14:textId="77777777" w:rsidTr="00D2309E">
              <w:trPr>
                <w:trHeight w:val="336"/>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A40B9A" w14:textId="12B2D23A" w:rsidR="00587370" w:rsidRPr="005A5B71" w:rsidDel="005A5B71" w:rsidRDefault="00587370" w:rsidP="00587370">
                  <w:pPr>
                    <w:spacing w:after="0" w:line="240" w:lineRule="auto"/>
                    <w:rPr>
                      <w:rFonts w:ascii="Calibri" w:hAnsi="Calibri"/>
                      <w:color w:val="000000"/>
                      <w:sz w:val="20"/>
                    </w:rPr>
                  </w:pPr>
                  <w:r w:rsidRPr="00F92F07">
                    <w:rPr>
                      <w:rFonts w:ascii="Arial" w:hAnsi="Arial"/>
                      <w:color w:val="000000"/>
                      <w:sz w:val="16"/>
                    </w:rPr>
                    <w:t>2.3.1. Monitoring and management of the Green Schools Project</w:t>
                  </w:r>
                </w:p>
              </w:tc>
              <w:tc>
                <w:tcPr>
                  <w:tcW w:w="522" w:type="dxa"/>
                  <w:vMerge/>
                  <w:tcBorders>
                    <w:left w:val="nil"/>
                    <w:bottom w:val="single" w:sz="4" w:space="0" w:color="auto"/>
                    <w:right w:val="single" w:sz="4" w:space="0" w:color="auto"/>
                  </w:tcBorders>
                  <w:shd w:val="clear" w:color="auto" w:fill="auto"/>
                  <w:noWrap/>
                  <w:vAlign w:val="bottom"/>
                </w:tcPr>
                <w:p w14:paraId="405DE644" w14:textId="77777777" w:rsidR="00587370" w:rsidRDefault="00587370" w:rsidP="00587370">
                  <w:pPr>
                    <w:spacing w:after="0" w:line="240" w:lineRule="auto"/>
                    <w:jc w:val="center"/>
                    <w:rPr>
                      <w:rFonts w:ascii="Arial" w:hAnsi="Arial"/>
                      <w:sz w:val="20"/>
                    </w:rPr>
                  </w:pPr>
                </w:p>
              </w:tc>
              <w:tc>
                <w:tcPr>
                  <w:tcW w:w="522" w:type="dxa"/>
                  <w:vMerge/>
                  <w:tcBorders>
                    <w:left w:val="nil"/>
                    <w:bottom w:val="single" w:sz="4" w:space="0" w:color="auto"/>
                    <w:right w:val="single" w:sz="4" w:space="0" w:color="auto"/>
                  </w:tcBorders>
                  <w:shd w:val="clear" w:color="000000" w:fill="95B3D7"/>
                  <w:noWrap/>
                  <w:vAlign w:val="bottom"/>
                </w:tcPr>
                <w:p w14:paraId="6D5797F1" w14:textId="77777777" w:rsidR="00587370" w:rsidRDefault="00587370" w:rsidP="00587370">
                  <w:pPr>
                    <w:spacing w:after="0" w:line="240" w:lineRule="auto"/>
                    <w:jc w:val="center"/>
                    <w:rPr>
                      <w:rFonts w:ascii="Arial" w:hAnsi="Arial"/>
                      <w:sz w:val="20"/>
                    </w:rPr>
                  </w:pPr>
                </w:p>
              </w:tc>
              <w:tc>
                <w:tcPr>
                  <w:tcW w:w="522" w:type="dxa"/>
                  <w:vMerge/>
                  <w:tcBorders>
                    <w:left w:val="nil"/>
                    <w:bottom w:val="single" w:sz="4" w:space="0" w:color="auto"/>
                    <w:right w:val="single" w:sz="4" w:space="0" w:color="auto"/>
                  </w:tcBorders>
                  <w:shd w:val="clear" w:color="000000" w:fill="95B3D7"/>
                  <w:noWrap/>
                  <w:vAlign w:val="bottom"/>
                </w:tcPr>
                <w:p w14:paraId="546CDF34" w14:textId="77777777" w:rsidR="00587370" w:rsidRDefault="00587370" w:rsidP="00587370">
                  <w:pPr>
                    <w:spacing w:after="0" w:line="240" w:lineRule="auto"/>
                    <w:jc w:val="center"/>
                    <w:rPr>
                      <w:rFonts w:ascii="Arial" w:hAnsi="Arial"/>
                      <w:sz w:val="20"/>
                    </w:rPr>
                  </w:pPr>
                </w:p>
              </w:tc>
              <w:tc>
                <w:tcPr>
                  <w:tcW w:w="522" w:type="dxa"/>
                  <w:vMerge/>
                  <w:tcBorders>
                    <w:left w:val="nil"/>
                    <w:bottom w:val="single" w:sz="4" w:space="0" w:color="auto"/>
                    <w:right w:val="single" w:sz="4" w:space="0" w:color="auto"/>
                  </w:tcBorders>
                  <w:shd w:val="clear" w:color="000000" w:fill="95B3D7"/>
                  <w:noWrap/>
                  <w:vAlign w:val="bottom"/>
                </w:tcPr>
                <w:p w14:paraId="6FBBA208" w14:textId="77777777" w:rsidR="00587370" w:rsidRDefault="00587370" w:rsidP="00587370">
                  <w:pPr>
                    <w:spacing w:after="0" w:line="240" w:lineRule="auto"/>
                    <w:jc w:val="center"/>
                    <w:rPr>
                      <w:rFonts w:ascii="Arial" w:hAnsi="Arial"/>
                      <w:sz w:val="20"/>
                    </w:rPr>
                  </w:pPr>
                </w:p>
              </w:tc>
              <w:tc>
                <w:tcPr>
                  <w:tcW w:w="1394" w:type="dxa"/>
                  <w:vMerge/>
                  <w:tcBorders>
                    <w:top w:val="single" w:sz="4" w:space="0" w:color="auto"/>
                    <w:left w:val="single" w:sz="4" w:space="0" w:color="auto"/>
                    <w:right w:val="single" w:sz="4" w:space="0" w:color="auto"/>
                  </w:tcBorders>
                  <w:vAlign w:val="center"/>
                </w:tcPr>
                <w:p w14:paraId="0C440C70"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tcPr>
                <w:p w14:paraId="299DDE29" w14:textId="77777777" w:rsidR="00587370" w:rsidRPr="001D02B5" w:rsidRDefault="00587370" w:rsidP="00587370">
                  <w:pPr>
                    <w:spacing w:after="0" w:line="240" w:lineRule="auto"/>
                    <w:rPr>
                      <w:rFonts w:ascii="Arial" w:eastAsia="Times New Roman" w:hAnsi="Arial" w:cs="Arial"/>
                      <w:sz w:val="20"/>
                      <w:szCs w:val="20"/>
                    </w:rPr>
                  </w:pPr>
                </w:p>
              </w:tc>
              <w:tc>
                <w:tcPr>
                  <w:tcW w:w="734" w:type="dxa"/>
                  <w:vMerge/>
                  <w:tcBorders>
                    <w:left w:val="single" w:sz="4" w:space="0" w:color="auto"/>
                    <w:bottom w:val="nil"/>
                    <w:right w:val="nil"/>
                  </w:tcBorders>
                  <w:shd w:val="clear" w:color="auto" w:fill="auto"/>
                  <w:noWrap/>
                  <w:vAlign w:val="bottom"/>
                </w:tcPr>
                <w:p w14:paraId="28608A96" w14:textId="77777777" w:rsidR="00587370" w:rsidRDefault="00587370" w:rsidP="00587370">
                  <w:pPr>
                    <w:spacing w:after="0" w:line="240" w:lineRule="auto"/>
                    <w:rPr>
                      <w:rFonts w:ascii="Arial" w:hAnsi="Arial"/>
                      <w:sz w:val="20"/>
                    </w:rPr>
                  </w:pPr>
                </w:p>
              </w:tc>
              <w:tc>
                <w:tcPr>
                  <w:tcW w:w="2091" w:type="dxa"/>
                  <w:vMerge/>
                  <w:tcBorders>
                    <w:left w:val="nil"/>
                    <w:bottom w:val="nil"/>
                    <w:right w:val="nil"/>
                  </w:tcBorders>
                  <w:shd w:val="clear" w:color="auto" w:fill="auto"/>
                  <w:noWrap/>
                  <w:vAlign w:val="bottom"/>
                </w:tcPr>
                <w:p w14:paraId="1AB15F1B" w14:textId="77777777" w:rsidR="00587370" w:rsidRDefault="00587370" w:rsidP="00587370">
                  <w:pPr>
                    <w:spacing w:after="0" w:line="240" w:lineRule="auto"/>
                    <w:rPr>
                      <w:rFonts w:ascii="Arial" w:hAnsi="Arial"/>
                      <w:sz w:val="20"/>
                    </w:rPr>
                  </w:pPr>
                </w:p>
              </w:tc>
              <w:tc>
                <w:tcPr>
                  <w:tcW w:w="1195" w:type="dxa"/>
                  <w:vMerge/>
                  <w:tcBorders>
                    <w:left w:val="nil"/>
                    <w:bottom w:val="nil"/>
                    <w:right w:val="single" w:sz="4" w:space="0" w:color="auto"/>
                  </w:tcBorders>
                  <w:shd w:val="clear" w:color="auto" w:fill="auto"/>
                  <w:noWrap/>
                  <w:vAlign w:val="bottom"/>
                </w:tcPr>
                <w:p w14:paraId="219A54A5" w14:textId="77777777" w:rsidR="00587370" w:rsidRDefault="00587370" w:rsidP="00587370">
                  <w:pPr>
                    <w:spacing w:after="0" w:line="240" w:lineRule="auto"/>
                    <w:rPr>
                      <w:rFonts w:ascii="Arial" w:hAnsi="Arial"/>
                      <w:sz w:val="20"/>
                    </w:rPr>
                  </w:pPr>
                </w:p>
              </w:tc>
            </w:tr>
            <w:tr w:rsidR="00587370" w:rsidRPr="001D02B5" w14:paraId="74C5C7F1" w14:textId="77777777" w:rsidTr="00D2309E">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D1FF99" w14:textId="17FDC3CC" w:rsidR="00587370" w:rsidRPr="001D02B5" w:rsidRDefault="00587370" w:rsidP="00587370">
                  <w:pPr>
                    <w:spacing w:after="0" w:line="240" w:lineRule="auto"/>
                    <w:rPr>
                      <w:rFonts w:ascii="Arial" w:eastAsia="Times New Roman" w:hAnsi="Arial" w:cs="Arial"/>
                      <w:b/>
                      <w:bCs/>
                      <w:color w:val="000000"/>
                      <w:sz w:val="16"/>
                      <w:szCs w:val="16"/>
                    </w:rPr>
                  </w:pPr>
                  <w:r>
                    <w:rPr>
                      <w:rFonts w:ascii="Calibri" w:hAnsi="Calibri"/>
                      <w:b/>
                      <w:i/>
                      <w:sz w:val="20"/>
                    </w:rPr>
                    <w:t> </w:t>
                  </w:r>
                  <w:r>
                    <w:rPr>
                      <w:rFonts w:ascii="Arial" w:hAnsi="Arial"/>
                      <w:b/>
                      <w:color w:val="000000"/>
                      <w:sz w:val="16"/>
                    </w:rPr>
                    <w:t>2.4. Expanding the "Green Schools" project to kindergartens and institutions for children with disabilities</w:t>
                  </w:r>
                </w:p>
              </w:tc>
              <w:tc>
                <w:tcPr>
                  <w:tcW w:w="522" w:type="dxa"/>
                  <w:tcBorders>
                    <w:top w:val="nil"/>
                    <w:left w:val="nil"/>
                    <w:bottom w:val="single" w:sz="4" w:space="0" w:color="auto"/>
                    <w:right w:val="single" w:sz="4" w:space="0" w:color="auto"/>
                  </w:tcBorders>
                  <w:shd w:val="clear" w:color="auto" w:fill="auto"/>
                  <w:noWrap/>
                  <w:vAlign w:val="bottom"/>
                  <w:hideMark/>
                </w:tcPr>
                <w:p w14:paraId="7D477775"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9BEAC7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2EBB097"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06E27CC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39D8C12B"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4B776C48"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val="restart"/>
                  <w:tcBorders>
                    <w:top w:val="nil"/>
                    <w:left w:val="single" w:sz="4" w:space="0" w:color="auto"/>
                    <w:bottom w:val="single" w:sz="4" w:space="0" w:color="000000"/>
                    <w:right w:val="single" w:sz="4" w:space="0" w:color="000000"/>
                  </w:tcBorders>
                  <w:shd w:val="clear" w:color="auto" w:fill="auto"/>
                  <w:hideMark/>
                </w:tcPr>
                <w:p w14:paraId="3F81E1F2" w14:textId="7777777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 </w:t>
                  </w:r>
                </w:p>
              </w:tc>
            </w:tr>
            <w:tr w:rsidR="00587370" w:rsidRPr="001D02B5" w14:paraId="7ACAF286" w14:textId="77777777" w:rsidTr="00D2309E">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2F8ED" w14:textId="2874E99F" w:rsidR="00587370" w:rsidRPr="001D02B5" w:rsidRDefault="00587370" w:rsidP="00587370">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2.4.1. Preparation and publication of guides and other materials for “green” kindergartens</w:t>
                  </w:r>
                </w:p>
              </w:tc>
              <w:tc>
                <w:tcPr>
                  <w:tcW w:w="522" w:type="dxa"/>
                  <w:tcBorders>
                    <w:top w:val="nil"/>
                    <w:left w:val="nil"/>
                    <w:bottom w:val="single" w:sz="4" w:space="0" w:color="auto"/>
                    <w:right w:val="single" w:sz="4" w:space="0" w:color="auto"/>
                  </w:tcBorders>
                  <w:shd w:val="clear" w:color="auto" w:fill="auto"/>
                  <w:noWrap/>
                  <w:vAlign w:val="bottom"/>
                  <w:hideMark/>
                </w:tcPr>
                <w:p w14:paraId="4E34865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5012CDB0"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7C69AC1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7CFC797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7CCD05EC"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60692F62"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3E4BBE29"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4E0C5C28" w14:textId="77777777" w:rsidTr="00D2309E">
              <w:trPr>
                <w:trHeight w:val="30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278D21" w14:textId="410FB7D4" w:rsidR="00587370" w:rsidRPr="001D02B5" w:rsidRDefault="00587370" w:rsidP="00587370">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2.4.2. Purchase of demonstration equipment</w:t>
                  </w:r>
                </w:p>
              </w:tc>
              <w:tc>
                <w:tcPr>
                  <w:tcW w:w="522" w:type="dxa"/>
                  <w:tcBorders>
                    <w:top w:val="nil"/>
                    <w:left w:val="nil"/>
                    <w:bottom w:val="single" w:sz="4" w:space="0" w:color="auto"/>
                    <w:right w:val="single" w:sz="4" w:space="0" w:color="auto"/>
                  </w:tcBorders>
                  <w:shd w:val="clear" w:color="auto" w:fill="auto"/>
                  <w:noWrap/>
                  <w:vAlign w:val="bottom"/>
                  <w:hideMark/>
                </w:tcPr>
                <w:p w14:paraId="6D5DF1DE"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814CB6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0CC3510"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51C9051"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03D91D51"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3B464E25"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1330B13E"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23CDAC3F" w14:textId="77777777" w:rsidTr="00D2309E">
              <w:trPr>
                <w:trHeight w:val="558"/>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D728D6" w14:textId="342DED67" w:rsidR="00587370" w:rsidRPr="001D02B5" w:rsidRDefault="00587370" w:rsidP="00587370">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2.4.3. Establishing a pilot resource centre for “green schools” at the National Rehabilitation Centre for Children with Disabilities</w:t>
                  </w:r>
                </w:p>
              </w:tc>
              <w:tc>
                <w:tcPr>
                  <w:tcW w:w="522" w:type="dxa"/>
                  <w:tcBorders>
                    <w:top w:val="nil"/>
                    <w:left w:val="nil"/>
                    <w:bottom w:val="single" w:sz="4" w:space="0" w:color="auto"/>
                    <w:right w:val="single" w:sz="4" w:space="0" w:color="auto"/>
                  </w:tcBorders>
                  <w:shd w:val="clear" w:color="auto" w:fill="auto"/>
                  <w:noWrap/>
                  <w:vAlign w:val="bottom"/>
                  <w:hideMark/>
                </w:tcPr>
                <w:p w14:paraId="3B46710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86B3133"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34B3D94"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58863E9D"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311D03CC"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41277F21"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2344DC8C"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7C43D863" w14:textId="77777777" w:rsidTr="00D2309E">
              <w:trPr>
                <w:trHeight w:val="621"/>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B1445" w14:textId="7EBA0220" w:rsidR="00587370" w:rsidRPr="001D02B5" w:rsidRDefault="00587370" w:rsidP="00587370">
                  <w:pPr>
                    <w:spacing w:after="0" w:line="240" w:lineRule="auto"/>
                    <w:rPr>
                      <w:rFonts w:ascii="Arial" w:eastAsia="Times New Roman" w:hAnsi="Arial" w:cs="Arial"/>
                      <w:b/>
                      <w:bCs/>
                      <w:color w:val="000000"/>
                      <w:sz w:val="16"/>
                      <w:szCs w:val="16"/>
                    </w:rPr>
                  </w:pPr>
                  <w:r>
                    <w:rPr>
                      <w:rFonts w:ascii="Calibri" w:hAnsi="Calibri"/>
                      <w:b/>
                      <w:i/>
                      <w:sz w:val="20"/>
                    </w:rPr>
                    <w:t> </w:t>
                  </w:r>
                  <w:r>
                    <w:rPr>
                      <w:rFonts w:ascii="Arial" w:hAnsi="Arial"/>
                      <w:b/>
                      <w:color w:val="000000"/>
                      <w:sz w:val="16"/>
                    </w:rPr>
                    <w:t>2.5. Updating the website dedicated to “green schools”</w:t>
                  </w:r>
                  <w:r>
                    <w:rPr>
                      <w:rFonts w:ascii="Arial" w:eastAsia="Times New Roman" w:hAnsi="Arial" w:cs="Arial"/>
                      <w:b/>
                      <w:bCs/>
                      <w:color w:val="000000"/>
                      <w:sz w:val="16"/>
                      <w:szCs w:val="16"/>
                    </w:rPr>
                    <w:br/>
                  </w:r>
                  <w:r w:rsidRPr="00F92F07">
                    <w:rPr>
                      <w:rFonts w:ascii="Arial" w:hAnsi="Arial"/>
                      <w:color w:val="000000"/>
                      <w:sz w:val="16"/>
                    </w:rPr>
                    <w:t xml:space="preserve">2.5.1. Creation and periodic updating of the </w:t>
                  </w:r>
                  <w:r>
                    <w:rPr>
                      <w:rFonts w:ascii="Arial" w:hAnsi="Arial"/>
                      <w:color w:val="000000"/>
                      <w:sz w:val="16"/>
                    </w:rPr>
                    <w:t>“</w:t>
                  </w:r>
                  <w:r w:rsidRPr="00F92F07">
                    <w:rPr>
                      <w:rFonts w:ascii="Arial" w:hAnsi="Arial"/>
                      <w:color w:val="000000"/>
                      <w:sz w:val="16"/>
                    </w:rPr>
                    <w:t>green schools</w:t>
                  </w:r>
                  <w:r>
                    <w:rPr>
                      <w:rFonts w:ascii="Arial" w:hAnsi="Arial"/>
                      <w:color w:val="000000"/>
                      <w:sz w:val="16"/>
                    </w:rPr>
                    <w:t>”</w:t>
                  </w:r>
                  <w:r w:rsidRPr="00F92F07">
                    <w:rPr>
                      <w:rFonts w:ascii="Arial" w:hAnsi="Arial"/>
                      <w:color w:val="000000"/>
                      <w:sz w:val="16"/>
                    </w:rPr>
                    <w:t xml:space="preserve"> website</w:t>
                  </w:r>
                </w:p>
              </w:tc>
              <w:tc>
                <w:tcPr>
                  <w:tcW w:w="522" w:type="dxa"/>
                  <w:tcBorders>
                    <w:top w:val="nil"/>
                    <w:left w:val="nil"/>
                    <w:bottom w:val="single" w:sz="4" w:space="0" w:color="auto"/>
                    <w:right w:val="single" w:sz="4" w:space="0" w:color="auto"/>
                  </w:tcBorders>
                  <w:shd w:val="clear" w:color="auto" w:fill="auto"/>
                  <w:noWrap/>
                  <w:vAlign w:val="bottom"/>
                  <w:hideMark/>
                </w:tcPr>
                <w:p w14:paraId="7AE54FBD"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A30FA1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53F7756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57601F4D"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1D9DA4DE"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43CA8E99"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4CCD5507"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030898F7" w14:textId="77777777" w:rsidTr="00D2309E">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D5813" w14:textId="1406D1CC" w:rsidR="00587370" w:rsidRPr="001D02B5" w:rsidRDefault="00587370" w:rsidP="00587370">
                  <w:pPr>
                    <w:spacing w:after="0" w:line="240" w:lineRule="auto"/>
                    <w:rPr>
                      <w:rFonts w:ascii="Arial" w:eastAsia="Times New Roman" w:hAnsi="Arial" w:cs="Arial"/>
                      <w:b/>
                      <w:bCs/>
                      <w:color w:val="000000"/>
                      <w:sz w:val="16"/>
                      <w:szCs w:val="16"/>
                    </w:rPr>
                  </w:pPr>
                  <w:r>
                    <w:rPr>
                      <w:rFonts w:ascii="Calibri" w:hAnsi="Calibri"/>
                      <w:b/>
                      <w:i/>
                      <w:sz w:val="20"/>
                    </w:rPr>
                    <w:t> </w:t>
                  </w:r>
                  <w:r>
                    <w:rPr>
                      <w:rFonts w:ascii="Arial" w:hAnsi="Arial"/>
                      <w:b/>
                      <w:color w:val="000000"/>
                      <w:sz w:val="16"/>
                    </w:rPr>
                    <w:t>2.6.  Environmental camp sessions for the teachers and students of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11B8AE6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7507E65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B1D26B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38625B66"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30591EA3"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65F93119"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23DD7CC7"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7F8219DB" w14:textId="77777777" w:rsidTr="00D2309E">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6E838" w14:textId="77777777" w:rsidR="00587370" w:rsidRPr="001D02B5" w:rsidRDefault="00587370" w:rsidP="00587370">
                  <w:pPr>
                    <w:spacing w:after="0" w:line="240" w:lineRule="auto"/>
                    <w:rPr>
                      <w:rFonts w:ascii="Calibri" w:eastAsia="Times New Roman" w:hAnsi="Calibri" w:cs="Arial"/>
                      <w:b/>
                      <w:bCs/>
                      <w:i/>
                      <w:iCs/>
                      <w:sz w:val="20"/>
                      <w:szCs w:val="20"/>
                    </w:rPr>
                  </w:pPr>
                  <w:r>
                    <w:rPr>
                      <w:rFonts w:ascii="Calibri" w:hAnsi="Calibri"/>
                      <w:b/>
                      <w:i/>
                      <w:sz w:val="20"/>
                    </w:rPr>
                    <w:t> </w:t>
                  </w:r>
                </w:p>
                <w:p w14:paraId="0090270F" w14:textId="20455EAA"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2.6.1. Environmental camp sessions for the teachers and students of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353726E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FDCCF41"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7507B356"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377CDB6"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661B8AB8"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49A5993F"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70F4EF02"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3D76A2B5" w14:textId="77777777" w:rsidTr="00D2309E">
              <w:trPr>
                <w:trHeight w:val="675"/>
              </w:trPr>
              <w:tc>
                <w:tcPr>
                  <w:tcW w:w="58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1F35A0" w14:textId="77777777" w:rsidR="00587370" w:rsidRPr="001D02B5" w:rsidRDefault="00587370" w:rsidP="00587370">
                  <w:pPr>
                    <w:spacing w:after="0" w:line="240" w:lineRule="auto"/>
                    <w:rPr>
                      <w:rFonts w:ascii="Calibri" w:eastAsia="Times New Roman" w:hAnsi="Calibri" w:cs="Arial"/>
                      <w:b/>
                      <w:bCs/>
                      <w:i/>
                      <w:iCs/>
                      <w:sz w:val="20"/>
                      <w:szCs w:val="20"/>
                    </w:rPr>
                  </w:pPr>
                  <w:r>
                    <w:rPr>
                      <w:rFonts w:ascii="Calibri" w:hAnsi="Calibri"/>
                      <w:b/>
                      <w:i/>
                      <w:sz w:val="20"/>
                    </w:rPr>
                    <w:lastRenderedPageBreak/>
                    <w:t> </w:t>
                  </w:r>
                </w:p>
                <w:p w14:paraId="18E2936B" w14:textId="77CC18B4"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 xml:space="preserve">2.6.2. Establishing a pilot resource centre of “green schools” for summer recreation camps at “Zubryonok” / “Nadezhda” children's health-improving centres </w:t>
                  </w:r>
                </w:p>
              </w:tc>
              <w:tc>
                <w:tcPr>
                  <w:tcW w:w="522" w:type="dxa"/>
                  <w:tcBorders>
                    <w:top w:val="nil"/>
                    <w:left w:val="nil"/>
                    <w:bottom w:val="single" w:sz="4" w:space="0" w:color="auto"/>
                    <w:right w:val="single" w:sz="4" w:space="0" w:color="auto"/>
                  </w:tcBorders>
                  <w:shd w:val="clear" w:color="auto" w:fill="auto"/>
                  <w:noWrap/>
                  <w:vAlign w:val="bottom"/>
                  <w:hideMark/>
                </w:tcPr>
                <w:p w14:paraId="473E1E7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524076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23D1FDC"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3DFC172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0B114A60"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315F0D7B"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4" w:space="0" w:color="000000"/>
                    <w:right w:val="single" w:sz="4" w:space="0" w:color="000000"/>
                  </w:tcBorders>
                  <w:vAlign w:val="center"/>
                  <w:hideMark/>
                </w:tcPr>
                <w:p w14:paraId="269501E6"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2616733F" w14:textId="77777777" w:rsidTr="0022700E">
              <w:trPr>
                <w:trHeight w:val="981"/>
              </w:trPr>
              <w:tc>
                <w:tcPr>
                  <w:tcW w:w="5803" w:type="dxa"/>
                  <w:gridSpan w:val="2"/>
                  <w:tcBorders>
                    <w:top w:val="single" w:sz="4" w:space="0" w:color="auto"/>
                    <w:left w:val="single" w:sz="4" w:space="0" w:color="auto"/>
                    <w:bottom w:val="single" w:sz="12" w:space="0" w:color="auto"/>
                    <w:right w:val="single" w:sz="4" w:space="0" w:color="auto"/>
                  </w:tcBorders>
                  <w:shd w:val="clear" w:color="auto" w:fill="auto"/>
                  <w:hideMark/>
                </w:tcPr>
                <w:p w14:paraId="51C75989" w14:textId="77777777" w:rsidR="00587370" w:rsidRPr="001D02B5" w:rsidRDefault="00587370" w:rsidP="00587370">
                  <w:pPr>
                    <w:spacing w:after="0" w:line="240" w:lineRule="auto"/>
                    <w:rPr>
                      <w:rFonts w:ascii="Calibri" w:eastAsia="Times New Roman" w:hAnsi="Calibri" w:cs="Arial"/>
                      <w:b/>
                      <w:bCs/>
                      <w:i/>
                      <w:iCs/>
                      <w:sz w:val="20"/>
                      <w:szCs w:val="20"/>
                    </w:rPr>
                  </w:pPr>
                  <w:r>
                    <w:rPr>
                      <w:rFonts w:ascii="Calibri" w:hAnsi="Calibri"/>
                      <w:b/>
                      <w:i/>
                      <w:sz w:val="20"/>
                    </w:rPr>
                    <w:t> </w:t>
                  </w:r>
                </w:p>
                <w:p w14:paraId="1A36843C" w14:textId="271772AF"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2.6.3. Establishing a pilot resource centre for rural “green schools” at the Centre for Folk Arts and Crafts in Kopyś of Orša District</w:t>
                  </w:r>
                </w:p>
              </w:tc>
              <w:tc>
                <w:tcPr>
                  <w:tcW w:w="522" w:type="dxa"/>
                  <w:tcBorders>
                    <w:top w:val="nil"/>
                    <w:left w:val="nil"/>
                    <w:bottom w:val="single" w:sz="12" w:space="0" w:color="auto"/>
                    <w:right w:val="single" w:sz="4" w:space="0" w:color="auto"/>
                  </w:tcBorders>
                  <w:shd w:val="clear" w:color="auto" w:fill="auto"/>
                  <w:noWrap/>
                  <w:vAlign w:val="bottom"/>
                  <w:hideMark/>
                </w:tcPr>
                <w:p w14:paraId="387BABF1"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12" w:space="0" w:color="auto"/>
                    <w:right w:val="single" w:sz="4" w:space="0" w:color="auto"/>
                  </w:tcBorders>
                  <w:shd w:val="clear" w:color="auto" w:fill="auto"/>
                  <w:noWrap/>
                  <w:vAlign w:val="bottom"/>
                  <w:hideMark/>
                </w:tcPr>
                <w:p w14:paraId="7B801497"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12" w:space="0" w:color="auto"/>
                    <w:right w:val="single" w:sz="4" w:space="0" w:color="auto"/>
                  </w:tcBorders>
                  <w:shd w:val="clear" w:color="auto" w:fill="auto"/>
                  <w:noWrap/>
                  <w:vAlign w:val="bottom"/>
                  <w:hideMark/>
                </w:tcPr>
                <w:p w14:paraId="7BA2CF1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12" w:space="0" w:color="auto"/>
                    <w:right w:val="single" w:sz="4" w:space="0" w:color="auto"/>
                  </w:tcBorders>
                  <w:shd w:val="clear" w:color="000000" w:fill="BFBFBF"/>
                  <w:noWrap/>
                  <w:vAlign w:val="bottom"/>
                  <w:hideMark/>
                </w:tcPr>
                <w:p w14:paraId="2FF0082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right w:val="single" w:sz="4" w:space="0" w:color="auto"/>
                  </w:tcBorders>
                  <w:vAlign w:val="center"/>
                  <w:hideMark/>
                </w:tcPr>
                <w:p w14:paraId="26760681"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right w:val="single" w:sz="4" w:space="0" w:color="auto"/>
                  </w:tcBorders>
                  <w:vAlign w:val="center"/>
                  <w:hideMark/>
                </w:tcPr>
                <w:p w14:paraId="18E45523"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vMerge/>
                  <w:tcBorders>
                    <w:top w:val="nil"/>
                    <w:left w:val="single" w:sz="4" w:space="0" w:color="auto"/>
                    <w:bottom w:val="single" w:sz="12" w:space="0" w:color="auto"/>
                    <w:right w:val="single" w:sz="4" w:space="0" w:color="000000"/>
                  </w:tcBorders>
                  <w:vAlign w:val="center"/>
                  <w:hideMark/>
                </w:tcPr>
                <w:p w14:paraId="0AA2E421" w14:textId="77777777" w:rsidR="00587370" w:rsidRPr="001D02B5" w:rsidRDefault="00587370" w:rsidP="00587370">
                  <w:pPr>
                    <w:spacing w:after="0" w:line="240" w:lineRule="auto"/>
                    <w:rPr>
                      <w:rFonts w:ascii="Arial" w:eastAsia="Times New Roman" w:hAnsi="Arial" w:cs="Arial"/>
                      <w:color w:val="000000"/>
                      <w:sz w:val="16"/>
                      <w:szCs w:val="16"/>
                    </w:rPr>
                  </w:pPr>
                </w:p>
              </w:tc>
            </w:tr>
            <w:tr w:rsidR="00587370" w:rsidRPr="001D02B5" w14:paraId="18DE8A07" w14:textId="77777777" w:rsidTr="0092004F">
              <w:trPr>
                <w:trHeight w:val="297"/>
              </w:trPr>
              <w:tc>
                <w:tcPr>
                  <w:tcW w:w="5803" w:type="dxa"/>
                  <w:gridSpan w:val="2"/>
                  <w:tcBorders>
                    <w:top w:val="single" w:sz="12" w:space="0" w:color="auto"/>
                    <w:left w:val="single" w:sz="4" w:space="0" w:color="auto"/>
                    <w:bottom w:val="single" w:sz="4" w:space="0" w:color="auto"/>
                    <w:right w:val="single" w:sz="4" w:space="0" w:color="auto"/>
                  </w:tcBorders>
                  <w:shd w:val="clear" w:color="auto" w:fill="auto"/>
                  <w:hideMark/>
                </w:tcPr>
                <w:p w14:paraId="071B7163" w14:textId="2FA8E0E1"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 xml:space="preserve">3.1. Establishing of resource centres for “green schools”. </w:t>
                  </w:r>
                </w:p>
              </w:tc>
              <w:tc>
                <w:tcPr>
                  <w:tcW w:w="522" w:type="dxa"/>
                  <w:tcBorders>
                    <w:top w:val="single" w:sz="12" w:space="0" w:color="auto"/>
                    <w:left w:val="nil"/>
                    <w:bottom w:val="single" w:sz="4" w:space="0" w:color="auto"/>
                    <w:right w:val="single" w:sz="4" w:space="0" w:color="auto"/>
                  </w:tcBorders>
                  <w:shd w:val="clear" w:color="auto" w:fill="auto"/>
                  <w:noWrap/>
                  <w:vAlign w:val="bottom"/>
                  <w:hideMark/>
                </w:tcPr>
                <w:p w14:paraId="42D9921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2FC6863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6E181AEF"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nil"/>
                  </w:tcBorders>
                  <w:shd w:val="clear" w:color="000000" w:fill="95B3D7"/>
                  <w:noWrap/>
                  <w:vAlign w:val="bottom"/>
                  <w:hideMark/>
                </w:tcPr>
                <w:p w14:paraId="2DCE480C"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val="restart"/>
                  <w:tcBorders>
                    <w:top w:val="single" w:sz="12" w:space="0" w:color="auto"/>
                    <w:left w:val="single" w:sz="4" w:space="0" w:color="auto"/>
                    <w:bottom w:val="single" w:sz="4" w:space="0" w:color="auto"/>
                    <w:right w:val="single" w:sz="4" w:space="0" w:color="auto"/>
                  </w:tcBorders>
                  <w:shd w:val="clear" w:color="auto" w:fill="auto"/>
                  <w:vAlign w:val="bottom"/>
                  <w:hideMark/>
                </w:tcPr>
                <w:p w14:paraId="5DAECCB3"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MNREP, UNDP</w:t>
                  </w:r>
                </w:p>
              </w:tc>
              <w:tc>
                <w:tcPr>
                  <w:tcW w:w="1568" w:type="dxa"/>
                  <w:vMerge w:val="restart"/>
                  <w:tcBorders>
                    <w:top w:val="single" w:sz="12" w:space="0" w:color="auto"/>
                    <w:left w:val="single" w:sz="4" w:space="0" w:color="auto"/>
                    <w:bottom w:val="single" w:sz="4" w:space="0" w:color="auto"/>
                    <w:right w:val="single" w:sz="4" w:space="0" w:color="auto"/>
                  </w:tcBorders>
                  <w:shd w:val="clear" w:color="auto" w:fill="auto"/>
                  <w:vAlign w:val="bottom"/>
                  <w:hideMark/>
                </w:tcPr>
                <w:p w14:paraId="15EFCEC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734" w:type="dxa"/>
                  <w:tcBorders>
                    <w:top w:val="single" w:sz="12" w:space="0" w:color="auto"/>
                    <w:left w:val="nil"/>
                    <w:bottom w:val="single" w:sz="4" w:space="0" w:color="auto"/>
                    <w:right w:val="single" w:sz="4" w:space="0" w:color="auto"/>
                  </w:tcBorders>
                  <w:shd w:val="clear" w:color="auto" w:fill="auto"/>
                  <w:vAlign w:val="center"/>
                  <w:hideMark/>
                </w:tcPr>
                <w:p w14:paraId="2BDCD41B"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71300</w:t>
                  </w:r>
                </w:p>
              </w:tc>
              <w:tc>
                <w:tcPr>
                  <w:tcW w:w="2091" w:type="dxa"/>
                  <w:tcBorders>
                    <w:top w:val="single" w:sz="12" w:space="0" w:color="auto"/>
                    <w:left w:val="nil"/>
                    <w:bottom w:val="single" w:sz="4" w:space="0" w:color="auto"/>
                    <w:right w:val="single" w:sz="4" w:space="0" w:color="auto"/>
                  </w:tcBorders>
                  <w:shd w:val="clear" w:color="auto" w:fill="auto"/>
                  <w:vAlign w:val="center"/>
                  <w:hideMark/>
                </w:tcPr>
                <w:p w14:paraId="51C1D68A" w14:textId="7777777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Local consultants</w:t>
                  </w:r>
                </w:p>
              </w:tc>
              <w:tc>
                <w:tcPr>
                  <w:tcW w:w="1195" w:type="dxa"/>
                  <w:tcBorders>
                    <w:top w:val="single" w:sz="12" w:space="0" w:color="auto"/>
                    <w:left w:val="nil"/>
                    <w:bottom w:val="single" w:sz="4" w:space="0" w:color="auto"/>
                    <w:right w:val="single" w:sz="4" w:space="0" w:color="auto"/>
                  </w:tcBorders>
                  <w:shd w:val="clear" w:color="auto" w:fill="auto"/>
                  <w:vAlign w:val="center"/>
                  <w:hideMark/>
                </w:tcPr>
                <w:p w14:paraId="145057F5"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8,250</w:t>
                  </w:r>
                </w:p>
              </w:tc>
            </w:tr>
            <w:tr w:rsidR="00587370" w:rsidRPr="001D02B5" w14:paraId="5EB4C564" w14:textId="77777777" w:rsidTr="003B19B7">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2F5220" w14:textId="1F0A9D35"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 xml:space="preserve">3.2. The purchase of equipment for the monitoring of air quality for “green schools”. </w:t>
                  </w:r>
                </w:p>
              </w:tc>
              <w:tc>
                <w:tcPr>
                  <w:tcW w:w="522" w:type="dxa"/>
                  <w:tcBorders>
                    <w:top w:val="nil"/>
                    <w:left w:val="nil"/>
                    <w:bottom w:val="single" w:sz="4" w:space="0" w:color="auto"/>
                    <w:right w:val="single" w:sz="4" w:space="0" w:color="auto"/>
                  </w:tcBorders>
                  <w:shd w:val="clear" w:color="auto" w:fill="auto"/>
                  <w:noWrap/>
                  <w:vAlign w:val="bottom"/>
                  <w:hideMark/>
                </w:tcPr>
                <w:p w14:paraId="4C6E868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72C6075"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0C7D39CE"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95B3D7"/>
                  <w:noWrap/>
                  <w:vAlign w:val="bottom"/>
                  <w:hideMark/>
                </w:tcPr>
                <w:p w14:paraId="3B1F4A6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3A75746F"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47009034"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7BA8F879"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71400</w:t>
                  </w:r>
                </w:p>
              </w:tc>
              <w:tc>
                <w:tcPr>
                  <w:tcW w:w="2091" w:type="dxa"/>
                  <w:tcBorders>
                    <w:top w:val="nil"/>
                    <w:left w:val="nil"/>
                    <w:bottom w:val="single" w:sz="4" w:space="0" w:color="auto"/>
                    <w:right w:val="single" w:sz="4" w:space="0" w:color="auto"/>
                  </w:tcBorders>
                  <w:shd w:val="clear" w:color="auto" w:fill="auto"/>
                  <w:vAlign w:val="center"/>
                  <w:hideMark/>
                </w:tcPr>
                <w:p w14:paraId="1C513524" w14:textId="7777777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Contractual services - individuals</w:t>
                  </w:r>
                </w:p>
              </w:tc>
              <w:tc>
                <w:tcPr>
                  <w:tcW w:w="1195" w:type="dxa"/>
                  <w:tcBorders>
                    <w:top w:val="nil"/>
                    <w:left w:val="nil"/>
                    <w:bottom w:val="single" w:sz="4" w:space="0" w:color="auto"/>
                    <w:right w:val="single" w:sz="4" w:space="0" w:color="auto"/>
                  </w:tcBorders>
                  <w:shd w:val="clear" w:color="auto" w:fill="auto"/>
                  <w:vAlign w:val="center"/>
                  <w:hideMark/>
                </w:tcPr>
                <w:p w14:paraId="7270713A"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15,000</w:t>
                  </w:r>
                </w:p>
              </w:tc>
            </w:tr>
            <w:tr w:rsidR="00587370" w:rsidRPr="001D02B5" w14:paraId="5B23DD2E" w14:textId="77777777" w:rsidTr="003B19B7">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98AB30" w14:textId="6370E37C"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 xml:space="preserve">3.2.1. The purchase of equipment for the monitoring of air quality for “green schools”. </w:t>
                  </w:r>
                </w:p>
              </w:tc>
              <w:tc>
                <w:tcPr>
                  <w:tcW w:w="522" w:type="dxa"/>
                  <w:tcBorders>
                    <w:top w:val="nil"/>
                    <w:left w:val="nil"/>
                    <w:bottom w:val="single" w:sz="4" w:space="0" w:color="auto"/>
                    <w:right w:val="single" w:sz="4" w:space="0" w:color="auto"/>
                  </w:tcBorders>
                  <w:shd w:val="clear" w:color="auto" w:fill="auto"/>
                  <w:noWrap/>
                  <w:vAlign w:val="bottom"/>
                  <w:hideMark/>
                </w:tcPr>
                <w:p w14:paraId="15EC3A04"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227A5C4F"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B3406A9"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BFBFBF"/>
                  <w:noWrap/>
                  <w:vAlign w:val="bottom"/>
                  <w:hideMark/>
                </w:tcPr>
                <w:p w14:paraId="25F0519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0F760F28"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3F301F17"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3425799E"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71600</w:t>
                  </w:r>
                </w:p>
              </w:tc>
              <w:tc>
                <w:tcPr>
                  <w:tcW w:w="2091" w:type="dxa"/>
                  <w:tcBorders>
                    <w:top w:val="nil"/>
                    <w:left w:val="nil"/>
                    <w:bottom w:val="single" w:sz="4" w:space="0" w:color="auto"/>
                    <w:right w:val="single" w:sz="4" w:space="0" w:color="auto"/>
                  </w:tcBorders>
                  <w:shd w:val="clear" w:color="auto" w:fill="auto"/>
                  <w:vAlign w:val="center"/>
                  <w:hideMark/>
                </w:tcPr>
                <w:p w14:paraId="1CB76816" w14:textId="7777777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Travel expenses</w:t>
                  </w:r>
                </w:p>
              </w:tc>
              <w:tc>
                <w:tcPr>
                  <w:tcW w:w="1195" w:type="dxa"/>
                  <w:tcBorders>
                    <w:top w:val="nil"/>
                    <w:left w:val="nil"/>
                    <w:bottom w:val="single" w:sz="4" w:space="0" w:color="auto"/>
                    <w:right w:val="single" w:sz="4" w:space="0" w:color="auto"/>
                  </w:tcBorders>
                  <w:shd w:val="clear" w:color="auto" w:fill="auto"/>
                  <w:vAlign w:val="center"/>
                  <w:hideMark/>
                </w:tcPr>
                <w:p w14:paraId="4320C49F" w14:textId="205EBC13"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4,000</w:t>
                  </w:r>
                </w:p>
              </w:tc>
            </w:tr>
            <w:tr w:rsidR="00587370" w:rsidRPr="001D02B5" w14:paraId="14B86B0B" w14:textId="77777777" w:rsidTr="003B19B7">
              <w:trPr>
                <w:trHeight w:val="51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3AF93D" w14:textId="248733E7"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3.2.2. Purchase of demonstration equipment to for displaying the findings of the monitoring</w:t>
                  </w:r>
                </w:p>
              </w:tc>
              <w:tc>
                <w:tcPr>
                  <w:tcW w:w="522" w:type="dxa"/>
                  <w:tcBorders>
                    <w:top w:val="nil"/>
                    <w:left w:val="nil"/>
                    <w:bottom w:val="single" w:sz="4" w:space="0" w:color="auto"/>
                    <w:right w:val="single" w:sz="4" w:space="0" w:color="auto"/>
                  </w:tcBorders>
                  <w:shd w:val="clear" w:color="auto" w:fill="auto"/>
                  <w:noWrap/>
                  <w:vAlign w:val="bottom"/>
                  <w:hideMark/>
                </w:tcPr>
                <w:p w14:paraId="0D7877A6"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6192D0A7"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585B7D1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BFBFBF"/>
                  <w:noWrap/>
                  <w:vAlign w:val="bottom"/>
                  <w:hideMark/>
                </w:tcPr>
                <w:p w14:paraId="48DAE72C"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10E35A94"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7D16A033"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tcPr>
                <w:p w14:paraId="429E0E03" w14:textId="1F5DAB4B" w:rsidR="00587370" w:rsidRPr="003B19B7" w:rsidRDefault="00587370" w:rsidP="00587370">
                  <w:pPr>
                    <w:spacing w:after="0" w:line="240" w:lineRule="auto"/>
                    <w:jc w:val="center"/>
                    <w:rPr>
                      <w:rFonts w:ascii="Arial" w:hAnsi="Arial"/>
                      <w:color w:val="000000"/>
                      <w:sz w:val="16"/>
                    </w:rPr>
                  </w:pPr>
                  <w:r w:rsidRPr="003B19B7">
                    <w:rPr>
                      <w:rFonts w:ascii="Arial" w:hAnsi="Arial"/>
                      <w:color w:val="000000"/>
                      <w:sz w:val="16"/>
                    </w:rPr>
                    <w:t>643</w:t>
                  </w:r>
                  <w:r w:rsidR="004F6F84">
                    <w:rPr>
                      <w:rFonts w:ascii="Arial" w:hAnsi="Arial"/>
                      <w:color w:val="000000"/>
                      <w:sz w:val="16"/>
                    </w:rPr>
                    <w:t>00</w:t>
                  </w:r>
                  <w:r w:rsidRPr="003B19B7">
                    <w:rPr>
                      <w:rFonts w:ascii="Arial" w:hAnsi="Arial"/>
                      <w:color w:val="000000"/>
                      <w:sz w:val="16"/>
                    </w:rPr>
                    <w:t>/</w:t>
                  </w:r>
                </w:p>
                <w:p w14:paraId="680CCCD2" w14:textId="063EF2D0" w:rsidR="00587370" w:rsidRPr="001D02B5" w:rsidRDefault="00587370" w:rsidP="00587370">
                  <w:pPr>
                    <w:spacing w:after="0" w:line="240" w:lineRule="auto"/>
                    <w:jc w:val="center"/>
                    <w:rPr>
                      <w:rFonts w:ascii="Arial" w:eastAsia="Times New Roman" w:hAnsi="Arial" w:cs="Arial"/>
                      <w:color w:val="000000"/>
                      <w:sz w:val="16"/>
                      <w:szCs w:val="16"/>
                    </w:rPr>
                  </w:pPr>
                  <w:r w:rsidRPr="003B19B7">
                    <w:rPr>
                      <w:rFonts w:ascii="Arial" w:hAnsi="Arial"/>
                      <w:color w:val="000000"/>
                      <w:sz w:val="16"/>
                    </w:rPr>
                    <w:t>745</w:t>
                  </w:r>
                  <w:r w:rsidR="004F6F84">
                    <w:rPr>
                      <w:rFonts w:ascii="Arial" w:hAnsi="Arial"/>
                      <w:color w:val="000000"/>
                      <w:sz w:val="16"/>
                    </w:rPr>
                    <w:t>00</w:t>
                  </w:r>
                </w:p>
              </w:tc>
              <w:tc>
                <w:tcPr>
                  <w:tcW w:w="2091" w:type="dxa"/>
                  <w:tcBorders>
                    <w:top w:val="nil"/>
                    <w:left w:val="nil"/>
                    <w:bottom w:val="single" w:sz="4" w:space="0" w:color="auto"/>
                    <w:right w:val="single" w:sz="4" w:space="0" w:color="auto"/>
                  </w:tcBorders>
                  <w:shd w:val="clear" w:color="auto" w:fill="auto"/>
                  <w:vAlign w:val="center"/>
                </w:tcPr>
                <w:p w14:paraId="4E1A7DB6" w14:textId="67DB646A" w:rsidR="00587370" w:rsidRPr="001D02B5" w:rsidRDefault="009C00A1" w:rsidP="00587370">
                  <w:pPr>
                    <w:spacing w:after="0" w:line="240" w:lineRule="auto"/>
                    <w:rPr>
                      <w:rFonts w:ascii="Arial" w:eastAsia="Times New Roman" w:hAnsi="Arial" w:cs="Arial"/>
                      <w:color w:val="000000"/>
                      <w:sz w:val="16"/>
                      <w:szCs w:val="16"/>
                    </w:rPr>
                  </w:pPr>
                  <w:r>
                    <w:rPr>
                      <w:rFonts w:ascii="Arial" w:hAnsi="Arial"/>
                      <w:color w:val="000000"/>
                      <w:sz w:val="16"/>
                    </w:rPr>
                    <w:t xml:space="preserve">UNDP </w:t>
                  </w:r>
                  <w:r w:rsidR="00587370">
                    <w:rPr>
                      <w:rFonts w:ascii="Arial" w:hAnsi="Arial"/>
                      <w:color w:val="000000"/>
                      <w:sz w:val="16"/>
                    </w:rPr>
                    <w:t>Programme support</w:t>
                  </w:r>
                </w:p>
              </w:tc>
              <w:tc>
                <w:tcPr>
                  <w:tcW w:w="1195" w:type="dxa"/>
                  <w:tcBorders>
                    <w:top w:val="nil"/>
                    <w:left w:val="nil"/>
                    <w:bottom w:val="single" w:sz="4" w:space="0" w:color="auto"/>
                    <w:right w:val="single" w:sz="4" w:space="0" w:color="auto"/>
                  </w:tcBorders>
                  <w:shd w:val="clear" w:color="auto" w:fill="auto"/>
                  <w:vAlign w:val="center"/>
                </w:tcPr>
                <w:p w14:paraId="69559EC2" w14:textId="1918F96D"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1,950</w:t>
                  </w:r>
                </w:p>
              </w:tc>
            </w:tr>
            <w:tr w:rsidR="00587370" w:rsidRPr="001D02B5" w14:paraId="1515B71E" w14:textId="77777777" w:rsidTr="00B81881">
              <w:trPr>
                <w:trHeight w:val="51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867B64" w14:textId="6A0363FA"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3.2.3. The development (purchase) of an electronic platform for environmental monitoring performed at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23388219"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9E3D099"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3C65D6A"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BFBFBF"/>
                  <w:noWrap/>
                  <w:vAlign w:val="bottom"/>
                  <w:hideMark/>
                </w:tcPr>
                <w:p w14:paraId="2BFA9190"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46AF03EC"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433660EE"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tcPr>
                <w:p w14:paraId="18316F64" w14:textId="0D83F1AF" w:rsidR="00587370" w:rsidRPr="001D02B5" w:rsidRDefault="00587370" w:rsidP="00587370">
                  <w:pPr>
                    <w:spacing w:after="0" w:line="240" w:lineRule="auto"/>
                    <w:jc w:val="center"/>
                    <w:rPr>
                      <w:rFonts w:ascii="Arial" w:eastAsia="Times New Roman" w:hAnsi="Arial" w:cs="Arial"/>
                      <w:color w:val="000000"/>
                      <w:sz w:val="16"/>
                      <w:szCs w:val="16"/>
                    </w:rPr>
                  </w:pPr>
                </w:p>
              </w:tc>
              <w:tc>
                <w:tcPr>
                  <w:tcW w:w="2091" w:type="dxa"/>
                  <w:tcBorders>
                    <w:top w:val="nil"/>
                    <w:left w:val="nil"/>
                    <w:bottom w:val="single" w:sz="4" w:space="0" w:color="auto"/>
                    <w:right w:val="single" w:sz="4" w:space="0" w:color="auto"/>
                  </w:tcBorders>
                  <w:shd w:val="clear" w:color="auto" w:fill="auto"/>
                  <w:vAlign w:val="bottom"/>
                </w:tcPr>
                <w:p w14:paraId="3B8B1C81" w14:textId="3A76C9B9" w:rsidR="00587370" w:rsidRPr="001D02B5" w:rsidRDefault="00587370" w:rsidP="00587370">
                  <w:pPr>
                    <w:spacing w:after="0" w:line="240" w:lineRule="auto"/>
                    <w:rPr>
                      <w:rFonts w:ascii="Arial" w:eastAsia="Times New Roman" w:hAnsi="Arial" w:cs="Arial"/>
                      <w:color w:val="000000"/>
                      <w:sz w:val="16"/>
                      <w:szCs w:val="16"/>
                    </w:rPr>
                  </w:pPr>
                  <w:r>
                    <w:rPr>
                      <w:rFonts w:ascii="Arial" w:hAnsi="Arial"/>
                      <w:b/>
                      <w:color w:val="000000"/>
                      <w:sz w:val="16"/>
                    </w:rPr>
                    <w:t>Subtotal Component 3</w:t>
                  </w:r>
                </w:p>
              </w:tc>
              <w:tc>
                <w:tcPr>
                  <w:tcW w:w="1195" w:type="dxa"/>
                  <w:tcBorders>
                    <w:top w:val="nil"/>
                    <w:left w:val="nil"/>
                    <w:bottom w:val="single" w:sz="4" w:space="0" w:color="auto"/>
                    <w:right w:val="single" w:sz="4" w:space="0" w:color="auto"/>
                  </w:tcBorders>
                  <w:shd w:val="clear" w:color="auto" w:fill="auto"/>
                  <w:vAlign w:val="center"/>
                </w:tcPr>
                <w:p w14:paraId="62D15E26" w14:textId="7A258B28"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b/>
                      <w:color w:val="000000"/>
                      <w:sz w:val="16"/>
                    </w:rPr>
                    <w:t>29,200</w:t>
                  </w:r>
                </w:p>
              </w:tc>
            </w:tr>
            <w:tr w:rsidR="00587370" w:rsidRPr="001D02B5" w14:paraId="7DAA3DD9" w14:textId="77777777" w:rsidTr="00B81881">
              <w:trPr>
                <w:trHeight w:val="468"/>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330A72" w14:textId="199CE0B4" w:rsidR="00587370" w:rsidRPr="001D02B5" w:rsidRDefault="00587370" w:rsidP="00587370">
                  <w:pPr>
                    <w:spacing w:after="0" w:line="240" w:lineRule="auto"/>
                    <w:rPr>
                      <w:rFonts w:ascii="Arial" w:eastAsia="Times New Roman" w:hAnsi="Arial" w:cs="Arial"/>
                      <w:color w:val="000000"/>
                      <w:sz w:val="16"/>
                      <w:szCs w:val="16"/>
                    </w:rPr>
                  </w:pPr>
                  <w:r>
                    <w:rPr>
                      <w:rFonts w:ascii="Calibri" w:hAnsi="Calibri"/>
                      <w:color w:val="000000"/>
                      <w:sz w:val="20"/>
                    </w:rPr>
                    <w:t> </w:t>
                  </w:r>
                  <w:r>
                    <w:rPr>
                      <w:rFonts w:ascii="Arial" w:hAnsi="Arial"/>
                      <w:color w:val="000000"/>
                      <w:sz w:val="16"/>
                    </w:rPr>
                    <w:t>3.2.4. The development of procedures of using monitoring equipment and periodic reporting (electronic log of monitoring)</w:t>
                  </w:r>
                </w:p>
              </w:tc>
              <w:tc>
                <w:tcPr>
                  <w:tcW w:w="522" w:type="dxa"/>
                  <w:tcBorders>
                    <w:top w:val="nil"/>
                    <w:left w:val="nil"/>
                    <w:bottom w:val="single" w:sz="4" w:space="0" w:color="auto"/>
                    <w:right w:val="single" w:sz="4" w:space="0" w:color="auto"/>
                  </w:tcBorders>
                  <w:shd w:val="clear" w:color="auto" w:fill="auto"/>
                  <w:noWrap/>
                  <w:vAlign w:val="bottom"/>
                  <w:hideMark/>
                </w:tcPr>
                <w:p w14:paraId="4A247AC6"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7486E314"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75C27EB5"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BFBFBF"/>
                  <w:noWrap/>
                  <w:vAlign w:val="bottom"/>
                  <w:hideMark/>
                </w:tcPr>
                <w:p w14:paraId="4183DD1D"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7AC68902"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2D830C03"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single" w:sz="4" w:space="0" w:color="auto"/>
                    <w:left w:val="nil"/>
                  </w:tcBorders>
                  <w:shd w:val="clear" w:color="auto" w:fill="auto"/>
                  <w:noWrap/>
                  <w:vAlign w:val="bottom"/>
                </w:tcPr>
                <w:p w14:paraId="1770935A" w14:textId="77777777" w:rsidR="00587370" w:rsidRPr="001D02B5" w:rsidRDefault="00587370" w:rsidP="00587370">
                  <w:pPr>
                    <w:spacing w:after="0" w:line="240" w:lineRule="auto"/>
                    <w:rPr>
                      <w:rFonts w:ascii="Arial" w:eastAsia="Times New Roman" w:hAnsi="Arial" w:cs="Arial"/>
                      <w:sz w:val="20"/>
                      <w:szCs w:val="20"/>
                    </w:rPr>
                  </w:pPr>
                </w:p>
              </w:tc>
              <w:tc>
                <w:tcPr>
                  <w:tcW w:w="2091" w:type="dxa"/>
                  <w:tcBorders>
                    <w:top w:val="single" w:sz="4" w:space="0" w:color="auto"/>
                  </w:tcBorders>
                  <w:shd w:val="clear" w:color="auto" w:fill="auto"/>
                </w:tcPr>
                <w:p w14:paraId="54D1A961" w14:textId="1550461A" w:rsidR="00587370" w:rsidRPr="001D02B5" w:rsidRDefault="00587370" w:rsidP="00587370">
                  <w:pPr>
                    <w:spacing w:after="0" w:line="240" w:lineRule="auto"/>
                    <w:rPr>
                      <w:rFonts w:ascii="Arial" w:eastAsia="Times New Roman" w:hAnsi="Arial" w:cs="Arial"/>
                      <w:color w:val="000000"/>
                      <w:sz w:val="16"/>
                      <w:szCs w:val="16"/>
                    </w:rPr>
                  </w:pPr>
                </w:p>
              </w:tc>
              <w:tc>
                <w:tcPr>
                  <w:tcW w:w="1195" w:type="dxa"/>
                  <w:tcBorders>
                    <w:top w:val="single" w:sz="4" w:space="0" w:color="auto"/>
                    <w:right w:val="single" w:sz="4" w:space="0" w:color="auto"/>
                  </w:tcBorders>
                  <w:shd w:val="clear" w:color="auto" w:fill="auto"/>
                  <w:vAlign w:val="center"/>
                </w:tcPr>
                <w:p w14:paraId="0A5BC53C" w14:textId="19DB837E" w:rsidR="00587370" w:rsidRPr="001D02B5" w:rsidRDefault="00587370" w:rsidP="00587370">
                  <w:pPr>
                    <w:spacing w:after="0" w:line="240" w:lineRule="auto"/>
                    <w:jc w:val="center"/>
                    <w:rPr>
                      <w:rFonts w:ascii="Arial" w:eastAsia="Times New Roman" w:hAnsi="Arial" w:cs="Arial"/>
                      <w:color w:val="000000"/>
                      <w:sz w:val="16"/>
                      <w:szCs w:val="16"/>
                    </w:rPr>
                  </w:pPr>
                </w:p>
              </w:tc>
            </w:tr>
            <w:tr w:rsidR="00587370" w:rsidRPr="001D02B5" w14:paraId="60A32B68" w14:textId="77777777" w:rsidTr="00B81881">
              <w:trPr>
                <w:trHeight w:val="450"/>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6FDC5D" w14:textId="632C4F42"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3.3. A training on environmental monitoring for the teachers of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73659ADF"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1BF35AF8"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61F59C9B"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95B3D7"/>
                  <w:noWrap/>
                  <w:vAlign w:val="bottom"/>
                  <w:hideMark/>
                </w:tcPr>
                <w:p w14:paraId="2685CF36"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766B097B"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03579CBD"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left w:val="nil"/>
                  </w:tcBorders>
                  <w:shd w:val="clear" w:color="auto" w:fill="auto"/>
                  <w:vAlign w:val="center"/>
                  <w:hideMark/>
                </w:tcPr>
                <w:p w14:paraId="5324A53F"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 </w:t>
                  </w:r>
                </w:p>
              </w:tc>
              <w:tc>
                <w:tcPr>
                  <w:tcW w:w="2091" w:type="dxa"/>
                  <w:shd w:val="clear" w:color="auto" w:fill="auto"/>
                </w:tcPr>
                <w:p w14:paraId="3FE450A2" w14:textId="65E3BBA2" w:rsidR="00587370" w:rsidRPr="001D02B5" w:rsidRDefault="00587370" w:rsidP="00587370">
                  <w:pPr>
                    <w:spacing w:after="0" w:line="240" w:lineRule="auto"/>
                    <w:rPr>
                      <w:rFonts w:ascii="Arial" w:eastAsia="Times New Roman" w:hAnsi="Arial" w:cs="Arial"/>
                      <w:color w:val="000000"/>
                      <w:sz w:val="16"/>
                      <w:szCs w:val="16"/>
                    </w:rPr>
                  </w:pPr>
                </w:p>
              </w:tc>
              <w:tc>
                <w:tcPr>
                  <w:tcW w:w="1195" w:type="dxa"/>
                  <w:tcBorders>
                    <w:right w:val="single" w:sz="4" w:space="0" w:color="auto"/>
                  </w:tcBorders>
                  <w:shd w:val="clear" w:color="auto" w:fill="auto"/>
                  <w:vAlign w:val="center"/>
                </w:tcPr>
                <w:p w14:paraId="34F61C29" w14:textId="393CA070" w:rsidR="00587370" w:rsidRPr="001D02B5" w:rsidRDefault="00587370" w:rsidP="00587370">
                  <w:pPr>
                    <w:spacing w:after="0" w:line="240" w:lineRule="auto"/>
                    <w:jc w:val="center"/>
                    <w:rPr>
                      <w:rFonts w:ascii="Arial" w:eastAsia="Times New Roman" w:hAnsi="Arial" w:cs="Arial"/>
                      <w:color w:val="000000"/>
                      <w:sz w:val="16"/>
                      <w:szCs w:val="16"/>
                    </w:rPr>
                  </w:pPr>
                </w:p>
              </w:tc>
            </w:tr>
            <w:tr w:rsidR="00587370" w:rsidRPr="001D02B5" w14:paraId="66A06CB3" w14:textId="77777777" w:rsidTr="00B81881">
              <w:trPr>
                <w:trHeight w:val="333"/>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3B9F80" w14:textId="31865092"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3.3.1. Preparation of a teaching guide for the “green schools” and materials on environmental monitoring activity</w:t>
                  </w:r>
                </w:p>
              </w:tc>
              <w:tc>
                <w:tcPr>
                  <w:tcW w:w="522" w:type="dxa"/>
                  <w:tcBorders>
                    <w:top w:val="nil"/>
                    <w:left w:val="nil"/>
                    <w:bottom w:val="single" w:sz="4" w:space="0" w:color="auto"/>
                    <w:right w:val="single" w:sz="4" w:space="0" w:color="auto"/>
                  </w:tcBorders>
                  <w:shd w:val="clear" w:color="auto" w:fill="auto"/>
                  <w:noWrap/>
                  <w:vAlign w:val="bottom"/>
                  <w:hideMark/>
                </w:tcPr>
                <w:p w14:paraId="5962C33F"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3CE9283F"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BFBFBF"/>
                  <w:noWrap/>
                  <w:vAlign w:val="bottom"/>
                  <w:hideMark/>
                </w:tcPr>
                <w:p w14:paraId="57B9C2FD"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000000" w:fill="BFBFBF"/>
                  <w:noWrap/>
                  <w:vAlign w:val="bottom"/>
                  <w:hideMark/>
                </w:tcPr>
                <w:p w14:paraId="0C7A5667"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4C5175E0"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6C23DEA6"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left w:val="nil"/>
                  </w:tcBorders>
                  <w:shd w:val="clear" w:color="auto" w:fill="auto"/>
                  <w:vAlign w:val="center"/>
                </w:tcPr>
                <w:p w14:paraId="37218310" w14:textId="6653012A" w:rsidR="00587370" w:rsidRPr="001D02B5" w:rsidRDefault="00587370" w:rsidP="00587370">
                  <w:pPr>
                    <w:spacing w:after="0" w:line="240" w:lineRule="auto"/>
                    <w:jc w:val="center"/>
                    <w:rPr>
                      <w:rFonts w:ascii="Arial" w:eastAsia="Times New Roman" w:hAnsi="Arial" w:cs="Arial"/>
                      <w:color w:val="000000"/>
                      <w:sz w:val="16"/>
                      <w:szCs w:val="16"/>
                    </w:rPr>
                  </w:pPr>
                </w:p>
              </w:tc>
              <w:tc>
                <w:tcPr>
                  <w:tcW w:w="2091" w:type="dxa"/>
                  <w:shd w:val="clear" w:color="auto" w:fill="auto"/>
                </w:tcPr>
                <w:p w14:paraId="1BADC0ED" w14:textId="51DB54DA" w:rsidR="00587370" w:rsidRPr="001D02B5" w:rsidRDefault="00587370" w:rsidP="00587370">
                  <w:pPr>
                    <w:spacing w:after="0" w:line="240" w:lineRule="auto"/>
                    <w:rPr>
                      <w:rFonts w:ascii="Arial" w:eastAsia="Times New Roman" w:hAnsi="Arial" w:cs="Arial"/>
                      <w:color w:val="000000"/>
                      <w:sz w:val="16"/>
                      <w:szCs w:val="16"/>
                    </w:rPr>
                  </w:pPr>
                </w:p>
              </w:tc>
              <w:tc>
                <w:tcPr>
                  <w:tcW w:w="1195" w:type="dxa"/>
                  <w:tcBorders>
                    <w:right w:val="single" w:sz="4" w:space="0" w:color="auto"/>
                  </w:tcBorders>
                  <w:shd w:val="clear" w:color="auto" w:fill="auto"/>
                  <w:vAlign w:val="center"/>
                </w:tcPr>
                <w:p w14:paraId="73CEFBD7" w14:textId="5718149B" w:rsidR="00587370" w:rsidRPr="001D02B5" w:rsidRDefault="00587370" w:rsidP="00587370">
                  <w:pPr>
                    <w:spacing w:after="0" w:line="240" w:lineRule="auto"/>
                    <w:jc w:val="center"/>
                    <w:rPr>
                      <w:rFonts w:ascii="Arial" w:eastAsia="Times New Roman" w:hAnsi="Arial" w:cs="Arial"/>
                      <w:color w:val="000000"/>
                      <w:sz w:val="16"/>
                      <w:szCs w:val="16"/>
                    </w:rPr>
                  </w:pPr>
                </w:p>
              </w:tc>
            </w:tr>
            <w:tr w:rsidR="00587370" w:rsidRPr="001D02B5" w14:paraId="4534921F" w14:textId="77777777" w:rsidTr="00B81881">
              <w:trPr>
                <w:trHeight w:val="225"/>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CCA4E5" w14:textId="2880F240" w:rsidR="00587370" w:rsidRPr="001D02B5" w:rsidRDefault="00587370" w:rsidP="00587370">
                  <w:pPr>
                    <w:spacing w:after="0" w:line="240" w:lineRule="auto"/>
                    <w:rPr>
                      <w:rFonts w:ascii="Arial" w:eastAsia="Times New Roman" w:hAnsi="Arial" w:cs="Arial"/>
                      <w:color w:val="000000"/>
                      <w:sz w:val="16"/>
                      <w:szCs w:val="16"/>
                    </w:rPr>
                  </w:pPr>
                  <w:r>
                    <w:rPr>
                      <w:rFonts w:ascii="Arial" w:hAnsi="Arial"/>
                      <w:color w:val="000000"/>
                      <w:sz w:val="16"/>
                    </w:rPr>
                    <w:t>3.3.2. Monitoring of air quality by the “green schools”</w:t>
                  </w:r>
                </w:p>
              </w:tc>
              <w:tc>
                <w:tcPr>
                  <w:tcW w:w="522" w:type="dxa"/>
                  <w:tcBorders>
                    <w:top w:val="nil"/>
                    <w:left w:val="nil"/>
                    <w:bottom w:val="single" w:sz="4" w:space="0" w:color="auto"/>
                    <w:right w:val="single" w:sz="4" w:space="0" w:color="auto"/>
                  </w:tcBorders>
                  <w:shd w:val="clear" w:color="auto" w:fill="auto"/>
                  <w:noWrap/>
                  <w:vAlign w:val="bottom"/>
                  <w:hideMark/>
                </w:tcPr>
                <w:p w14:paraId="5DDEF0A2"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CC2520A"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55D225A5"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nil"/>
                  </w:tcBorders>
                  <w:shd w:val="clear" w:color="auto" w:fill="auto"/>
                  <w:noWrap/>
                  <w:vAlign w:val="bottom"/>
                  <w:hideMark/>
                </w:tcPr>
                <w:p w14:paraId="79FB06E0"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4" w:space="0" w:color="auto"/>
                    <w:right w:val="single" w:sz="4" w:space="0" w:color="auto"/>
                  </w:tcBorders>
                  <w:vAlign w:val="center"/>
                  <w:hideMark/>
                </w:tcPr>
                <w:p w14:paraId="2E43BAB5"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4" w:space="0" w:color="auto"/>
                    <w:right w:val="single" w:sz="4" w:space="0" w:color="auto"/>
                  </w:tcBorders>
                  <w:vAlign w:val="center"/>
                  <w:hideMark/>
                </w:tcPr>
                <w:p w14:paraId="775E8AFE"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tcBorders>
                  <w:shd w:val="clear" w:color="auto" w:fill="auto"/>
                  <w:vAlign w:val="center"/>
                  <w:hideMark/>
                </w:tcPr>
                <w:p w14:paraId="010718EE" w14:textId="77777777"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 </w:t>
                  </w:r>
                </w:p>
              </w:tc>
              <w:tc>
                <w:tcPr>
                  <w:tcW w:w="2091" w:type="dxa"/>
                  <w:tcBorders>
                    <w:top w:val="nil"/>
                  </w:tcBorders>
                  <w:shd w:val="clear" w:color="auto" w:fill="auto"/>
                  <w:noWrap/>
                  <w:vAlign w:val="bottom"/>
                </w:tcPr>
                <w:p w14:paraId="0854103F" w14:textId="4A881F21" w:rsidR="00587370" w:rsidRPr="001D02B5" w:rsidRDefault="00587370" w:rsidP="00587370">
                  <w:pPr>
                    <w:spacing w:after="0" w:line="240" w:lineRule="auto"/>
                    <w:jc w:val="center"/>
                    <w:rPr>
                      <w:rFonts w:ascii="Arial" w:eastAsia="Times New Roman" w:hAnsi="Arial" w:cs="Arial"/>
                      <w:color w:val="000000"/>
                      <w:sz w:val="16"/>
                      <w:szCs w:val="16"/>
                    </w:rPr>
                  </w:pPr>
                </w:p>
              </w:tc>
              <w:tc>
                <w:tcPr>
                  <w:tcW w:w="1195" w:type="dxa"/>
                  <w:tcBorders>
                    <w:top w:val="nil"/>
                    <w:right w:val="single" w:sz="4" w:space="0" w:color="auto"/>
                  </w:tcBorders>
                  <w:shd w:val="clear" w:color="auto" w:fill="auto"/>
                  <w:vAlign w:val="center"/>
                </w:tcPr>
                <w:p w14:paraId="1BFFF3B1" w14:textId="2C1F5EE4" w:rsidR="00587370" w:rsidRPr="001D02B5" w:rsidRDefault="00587370" w:rsidP="00587370">
                  <w:pPr>
                    <w:spacing w:after="0" w:line="240" w:lineRule="auto"/>
                    <w:jc w:val="center"/>
                    <w:rPr>
                      <w:rFonts w:ascii="Arial" w:eastAsia="Times New Roman" w:hAnsi="Arial" w:cs="Arial"/>
                      <w:b/>
                      <w:bCs/>
                      <w:color w:val="000000"/>
                      <w:sz w:val="16"/>
                      <w:szCs w:val="16"/>
                    </w:rPr>
                  </w:pPr>
                </w:p>
              </w:tc>
            </w:tr>
            <w:tr w:rsidR="00587370" w:rsidRPr="001D02B5" w14:paraId="33574B39" w14:textId="77777777" w:rsidTr="0022700E">
              <w:trPr>
                <w:trHeight w:val="765"/>
              </w:trPr>
              <w:tc>
                <w:tcPr>
                  <w:tcW w:w="5803" w:type="dxa"/>
                  <w:gridSpan w:val="2"/>
                  <w:tcBorders>
                    <w:top w:val="single" w:sz="4" w:space="0" w:color="auto"/>
                    <w:left w:val="single" w:sz="4" w:space="0" w:color="auto"/>
                    <w:bottom w:val="single" w:sz="12" w:space="0" w:color="auto"/>
                    <w:right w:val="single" w:sz="4" w:space="0" w:color="auto"/>
                  </w:tcBorders>
                  <w:shd w:val="clear" w:color="auto" w:fill="auto"/>
                  <w:hideMark/>
                </w:tcPr>
                <w:p w14:paraId="1F4655C6" w14:textId="0EC54280" w:rsidR="00587370" w:rsidRPr="001D02B5" w:rsidRDefault="00587370" w:rsidP="00587370">
                  <w:pPr>
                    <w:spacing w:after="0" w:line="240" w:lineRule="auto"/>
                    <w:rPr>
                      <w:rFonts w:ascii="Arial" w:eastAsia="Times New Roman" w:hAnsi="Arial" w:cs="Arial"/>
                      <w:color w:val="000000"/>
                      <w:sz w:val="16"/>
                      <w:szCs w:val="16"/>
                    </w:rPr>
                  </w:pPr>
                  <w:r>
                    <w:rPr>
                      <w:rFonts w:ascii="Calibri" w:hAnsi="Calibri"/>
                      <w:b/>
                      <w:i/>
                      <w:sz w:val="20"/>
                    </w:rPr>
                    <w:t> </w:t>
                  </w:r>
                  <w:r>
                    <w:rPr>
                      <w:rFonts w:ascii="Arial" w:hAnsi="Arial"/>
                      <w:color w:val="000000"/>
                      <w:sz w:val="16"/>
                    </w:rPr>
                    <w:t>3.3.3. Joint monitoring (“green schools” and Hydromet). The organization of training courses and workshops promoting cooperation between the schools and local authorities authorized to perform air quality monitoring</w:t>
                  </w:r>
                </w:p>
              </w:tc>
              <w:tc>
                <w:tcPr>
                  <w:tcW w:w="522" w:type="dxa"/>
                  <w:tcBorders>
                    <w:top w:val="nil"/>
                    <w:left w:val="nil"/>
                    <w:bottom w:val="single" w:sz="12" w:space="0" w:color="auto"/>
                    <w:right w:val="single" w:sz="4" w:space="0" w:color="auto"/>
                  </w:tcBorders>
                  <w:shd w:val="clear" w:color="auto" w:fill="auto"/>
                  <w:noWrap/>
                  <w:vAlign w:val="bottom"/>
                  <w:hideMark/>
                </w:tcPr>
                <w:p w14:paraId="68554E7D"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12" w:space="0" w:color="auto"/>
                    <w:right w:val="single" w:sz="4" w:space="0" w:color="auto"/>
                  </w:tcBorders>
                  <w:shd w:val="clear" w:color="auto" w:fill="auto"/>
                  <w:noWrap/>
                  <w:vAlign w:val="bottom"/>
                  <w:hideMark/>
                </w:tcPr>
                <w:p w14:paraId="2BB10F24"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12" w:space="0" w:color="auto"/>
                    <w:right w:val="single" w:sz="4" w:space="0" w:color="auto"/>
                  </w:tcBorders>
                  <w:shd w:val="clear" w:color="auto" w:fill="auto"/>
                  <w:noWrap/>
                  <w:vAlign w:val="bottom"/>
                  <w:hideMark/>
                </w:tcPr>
                <w:p w14:paraId="429EA9FA"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12" w:space="0" w:color="auto"/>
                    <w:right w:val="nil"/>
                  </w:tcBorders>
                  <w:shd w:val="clear" w:color="auto" w:fill="auto"/>
                  <w:noWrap/>
                  <w:vAlign w:val="bottom"/>
                  <w:hideMark/>
                </w:tcPr>
                <w:p w14:paraId="5BEBA3C0"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nil"/>
                    <w:left w:val="single" w:sz="4" w:space="0" w:color="auto"/>
                    <w:bottom w:val="single" w:sz="12" w:space="0" w:color="auto"/>
                    <w:right w:val="single" w:sz="4" w:space="0" w:color="auto"/>
                  </w:tcBorders>
                  <w:vAlign w:val="center"/>
                  <w:hideMark/>
                </w:tcPr>
                <w:p w14:paraId="79F5E4F9"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nil"/>
                    <w:left w:val="single" w:sz="4" w:space="0" w:color="auto"/>
                    <w:bottom w:val="single" w:sz="12" w:space="0" w:color="auto"/>
                    <w:right w:val="single" w:sz="4" w:space="0" w:color="auto"/>
                  </w:tcBorders>
                  <w:vAlign w:val="center"/>
                  <w:hideMark/>
                </w:tcPr>
                <w:p w14:paraId="695E17B2" w14:textId="77777777" w:rsidR="00587370" w:rsidRPr="001D02B5" w:rsidRDefault="00587370" w:rsidP="00587370">
                  <w:pPr>
                    <w:spacing w:after="0" w:line="240" w:lineRule="auto"/>
                    <w:rPr>
                      <w:rFonts w:ascii="Arial" w:eastAsia="Times New Roman" w:hAnsi="Arial" w:cs="Arial"/>
                      <w:sz w:val="20"/>
                      <w:szCs w:val="20"/>
                    </w:rPr>
                  </w:pPr>
                </w:p>
              </w:tc>
              <w:tc>
                <w:tcPr>
                  <w:tcW w:w="4020" w:type="dxa"/>
                  <w:gridSpan w:val="3"/>
                  <w:tcBorders>
                    <w:left w:val="nil"/>
                    <w:bottom w:val="single" w:sz="12" w:space="0" w:color="auto"/>
                    <w:right w:val="single" w:sz="4" w:space="0" w:color="000000"/>
                  </w:tcBorders>
                  <w:shd w:val="clear" w:color="auto" w:fill="auto"/>
                  <w:vAlign w:val="center"/>
                  <w:hideMark/>
                </w:tcPr>
                <w:p w14:paraId="59BFEF97" w14:textId="77777777" w:rsidR="00587370" w:rsidRPr="001D02B5" w:rsidRDefault="00587370" w:rsidP="00587370">
                  <w:pPr>
                    <w:spacing w:after="0" w:line="240" w:lineRule="auto"/>
                    <w:jc w:val="center"/>
                    <w:rPr>
                      <w:rFonts w:ascii="Arial" w:eastAsia="Times New Roman" w:hAnsi="Arial" w:cs="Arial"/>
                      <w:b/>
                      <w:bCs/>
                      <w:color w:val="000000"/>
                      <w:sz w:val="16"/>
                      <w:szCs w:val="16"/>
                    </w:rPr>
                  </w:pPr>
                  <w:r>
                    <w:rPr>
                      <w:rFonts w:ascii="Arial" w:hAnsi="Arial"/>
                      <w:b/>
                      <w:color w:val="000000"/>
                      <w:sz w:val="16"/>
                    </w:rPr>
                    <w:t> </w:t>
                  </w:r>
                </w:p>
              </w:tc>
            </w:tr>
            <w:tr w:rsidR="00587370" w:rsidRPr="001D02B5" w14:paraId="1B3D4997" w14:textId="77777777" w:rsidTr="007E1391">
              <w:trPr>
                <w:trHeight w:val="261"/>
              </w:trPr>
              <w:tc>
                <w:tcPr>
                  <w:tcW w:w="5803" w:type="dxa"/>
                  <w:gridSpan w:val="2"/>
                  <w:tcBorders>
                    <w:top w:val="single" w:sz="12" w:space="0" w:color="auto"/>
                    <w:left w:val="single" w:sz="4" w:space="0" w:color="auto"/>
                    <w:bottom w:val="single" w:sz="4" w:space="0" w:color="auto"/>
                    <w:right w:val="single" w:sz="4" w:space="0" w:color="auto"/>
                  </w:tcBorders>
                  <w:shd w:val="clear" w:color="auto" w:fill="auto"/>
                  <w:hideMark/>
                </w:tcPr>
                <w:p w14:paraId="5477513D" w14:textId="24A31B16"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4.1. Further development of the network of Aarhus centres</w:t>
                  </w:r>
                </w:p>
              </w:tc>
              <w:tc>
                <w:tcPr>
                  <w:tcW w:w="522" w:type="dxa"/>
                  <w:tcBorders>
                    <w:top w:val="single" w:sz="12" w:space="0" w:color="auto"/>
                    <w:left w:val="nil"/>
                    <w:bottom w:val="single" w:sz="4" w:space="0" w:color="auto"/>
                    <w:right w:val="single" w:sz="4" w:space="0" w:color="auto"/>
                  </w:tcBorders>
                  <w:shd w:val="clear" w:color="auto" w:fill="auto"/>
                  <w:noWrap/>
                  <w:vAlign w:val="bottom"/>
                  <w:hideMark/>
                </w:tcPr>
                <w:p w14:paraId="00747964"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0F6197D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2E0AFAE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single" w:sz="12" w:space="0" w:color="auto"/>
                    <w:left w:val="nil"/>
                    <w:bottom w:val="single" w:sz="4" w:space="0" w:color="auto"/>
                    <w:right w:val="single" w:sz="4" w:space="0" w:color="auto"/>
                  </w:tcBorders>
                  <w:shd w:val="clear" w:color="000000" w:fill="95B3D7"/>
                  <w:noWrap/>
                  <w:vAlign w:val="bottom"/>
                  <w:hideMark/>
                </w:tcPr>
                <w:p w14:paraId="7647850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val="restart"/>
                  <w:tcBorders>
                    <w:top w:val="single" w:sz="12" w:space="0" w:color="auto"/>
                    <w:left w:val="single" w:sz="4" w:space="0" w:color="auto"/>
                    <w:bottom w:val="single" w:sz="4" w:space="0" w:color="000000"/>
                    <w:right w:val="single" w:sz="4" w:space="0" w:color="auto"/>
                  </w:tcBorders>
                  <w:shd w:val="clear" w:color="auto" w:fill="auto"/>
                  <w:vAlign w:val="bottom"/>
                  <w:hideMark/>
                </w:tcPr>
                <w:p w14:paraId="30C76CB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568" w:type="dxa"/>
                  <w:vMerge w:val="restart"/>
                  <w:tcBorders>
                    <w:top w:val="single" w:sz="12" w:space="0" w:color="auto"/>
                    <w:left w:val="single" w:sz="4" w:space="0" w:color="auto"/>
                    <w:bottom w:val="single" w:sz="4" w:space="0" w:color="000000"/>
                    <w:right w:val="single" w:sz="4" w:space="0" w:color="auto"/>
                  </w:tcBorders>
                  <w:shd w:val="clear" w:color="auto" w:fill="auto"/>
                  <w:vAlign w:val="bottom"/>
                  <w:hideMark/>
                </w:tcPr>
                <w:p w14:paraId="6DA1B05E"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734" w:type="dxa"/>
                  <w:tcBorders>
                    <w:top w:val="single" w:sz="12" w:space="0" w:color="auto"/>
                    <w:left w:val="nil"/>
                    <w:bottom w:val="single" w:sz="4" w:space="0" w:color="auto"/>
                    <w:right w:val="single" w:sz="4" w:space="0" w:color="auto"/>
                  </w:tcBorders>
                  <w:shd w:val="clear" w:color="auto" w:fill="auto"/>
                  <w:vAlign w:val="center"/>
                  <w:hideMark/>
                </w:tcPr>
                <w:p w14:paraId="6EF7FFD4"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71200</w:t>
                  </w:r>
                </w:p>
              </w:tc>
              <w:tc>
                <w:tcPr>
                  <w:tcW w:w="2091" w:type="dxa"/>
                  <w:tcBorders>
                    <w:top w:val="single" w:sz="12" w:space="0" w:color="auto"/>
                    <w:left w:val="nil"/>
                    <w:bottom w:val="single" w:sz="4" w:space="0" w:color="auto"/>
                    <w:right w:val="single" w:sz="4" w:space="0" w:color="auto"/>
                  </w:tcBorders>
                  <w:shd w:val="clear" w:color="auto" w:fill="auto"/>
                  <w:vAlign w:val="center"/>
                  <w:hideMark/>
                </w:tcPr>
                <w:p w14:paraId="3B1E679E" w14:textId="77777777"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International Consultants</w:t>
                  </w:r>
                </w:p>
              </w:tc>
              <w:tc>
                <w:tcPr>
                  <w:tcW w:w="1195" w:type="dxa"/>
                  <w:tcBorders>
                    <w:top w:val="single" w:sz="12" w:space="0" w:color="auto"/>
                    <w:left w:val="nil"/>
                    <w:bottom w:val="single" w:sz="4" w:space="0" w:color="auto"/>
                    <w:right w:val="single" w:sz="4" w:space="0" w:color="auto"/>
                  </w:tcBorders>
                  <w:shd w:val="clear" w:color="auto" w:fill="auto"/>
                  <w:vAlign w:val="center"/>
                  <w:hideMark/>
                </w:tcPr>
                <w:p w14:paraId="1879FF21"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5,000</w:t>
                  </w:r>
                </w:p>
              </w:tc>
            </w:tr>
            <w:tr w:rsidR="00587370" w:rsidRPr="001D02B5" w14:paraId="61AEF4C2" w14:textId="77777777" w:rsidTr="007E1391">
              <w:trPr>
                <w:trHeight w:val="255"/>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5B81AB" w14:textId="09DEB43E"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4.2. Grants for CSOs</w:t>
                  </w:r>
                </w:p>
              </w:tc>
              <w:tc>
                <w:tcPr>
                  <w:tcW w:w="522" w:type="dxa"/>
                  <w:tcBorders>
                    <w:top w:val="nil"/>
                    <w:left w:val="nil"/>
                    <w:bottom w:val="single" w:sz="4" w:space="0" w:color="auto"/>
                    <w:right w:val="single" w:sz="4" w:space="0" w:color="auto"/>
                  </w:tcBorders>
                  <w:shd w:val="clear" w:color="auto" w:fill="auto"/>
                  <w:noWrap/>
                  <w:vAlign w:val="bottom"/>
                  <w:hideMark/>
                </w:tcPr>
                <w:p w14:paraId="3E8A50F7"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5B50F762"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C2F5AC5"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FBA0E2F"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2FBEFA04"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4C8A363B"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6D4F59E9"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71300</w:t>
                  </w:r>
                </w:p>
              </w:tc>
              <w:tc>
                <w:tcPr>
                  <w:tcW w:w="2091" w:type="dxa"/>
                  <w:tcBorders>
                    <w:top w:val="nil"/>
                    <w:left w:val="nil"/>
                    <w:bottom w:val="single" w:sz="4" w:space="0" w:color="auto"/>
                    <w:right w:val="single" w:sz="4" w:space="0" w:color="auto"/>
                  </w:tcBorders>
                  <w:shd w:val="clear" w:color="auto" w:fill="auto"/>
                  <w:vAlign w:val="center"/>
                  <w:hideMark/>
                </w:tcPr>
                <w:p w14:paraId="18392FBD" w14:textId="77777777"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Local consultants</w:t>
                  </w:r>
                </w:p>
              </w:tc>
              <w:tc>
                <w:tcPr>
                  <w:tcW w:w="1195" w:type="dxa"/>
                  <w:tcBorders>
                    <w:top w:val="nil"/>
                    <w:left w:val="nil"/>
                    <w:bottom w:val="single" w:sz="4" w:space="0" w:color="auto"/>
                    <w:right w:val="single" w:sz="4" w:space="0" w:color="auto"/>
                  </w:tcBorders>
                  <w:shd w:val="clear" w:color="auto" w:fill="auto"/>
                  <w:vAlign w:val="center"/>
                  <w:hideMark/>
                </w:tcPr>
                <w:p w14:paraId="64E9354F"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3,375</w:t>
                  </w:r>
                </w:p>
              </w:tc>
            </w:tr>
            <w:tr w:rsidR="00587370" w:rsidRPr="001D02B5" w14:paraId="44BB2C83" w14:textId="77777777" w:rsidTr="007E1391">
              <w:trPr>
                <w:trHeight w:val="531"/>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4CDD87" w14:textId="50D8A726"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4.3. International cooperation and training</w:t>
                  </w:r>
                </w:p>
              </w:tc>
              <w:tc>
                <w:tcPr>
                  <w:tcW w:w="522" w:type="dxa"/>
                  <w:tcBorders>
                    <w:top w:val="nil"/>
                    <w:left w:val="nil"/>
                    <w:bottom w:val="single" w:sz="4" w:space="0" w:color="auto"/>
                    <w:right w:val="single" w:sz="4" w:space="0" w:color="auto"/>
                  </w:tcBorders>
                  <w:shd w:val="clear" w:color="auto" w:fill="auto"/>
                  <w:noWrap/>
                  <w:vAlign w:val="bottom"/>
                  <w:hideMark/>
                </w:tcPr>
                <w:p w14:paraId="05DB3C05"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69A333B"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24AC26BE"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7B57055C"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54759F6B"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3F71B598"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08506D60"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71400</w:t>
                  </w:r>
                </w:p>
              </w:tc>
              <w:tc>
                <w:tcPr>
                  <w:tcW w:w="2091" w:type="dxa"/>
                  <w:tcBorders>
                    <w:top w:val="nil"/>
                    <w:left w:val="nil"/>
                    <w:bottom w:val="single" w:sz="4" w:space="0" w:color="auto"/>
                    <w:right w:val="single" w:sz="4" w:space="0" w:color="auto"/>
                  </w:tcBorders>
                  <w:shd w:val="clear" w:color="auto" w:fill="auto"/>
                  <w:vAlign w:val="center"/>
                  <w:hideMark/>
                </w:tcPr>
                <w:p w14:paraId="1080B799" w14:textId="77777777"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Contractual services - individuals</w:t>
                  </w:r>
                </w:p>
              </w:tc>
              <w:tc>
                <w:tcPr>
                  <w:tcW w:w="1195" w:type="dxa"/>
                  <w:tcBorders>
                    <w:top w:val="nil"/>
                    <w:left w:val="nil"/>
                    <w:bottom w:val="single" w:sz="4" w:space="0" w:color="auto"/>
                    <w:right w:val="single" w:sz="4" w:space="0" w:color="auto"/>
                  </w:tcBorders>
                  <w:shd w:val="clear" w:color="auto" w:fill="auto"/>
                  <w:vAlign w:val="center"/>
                  <w:hideMark/>
                </w:tcPr>
                <w:p w14:paraId="35101324"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34,550</w:t>
                  </w:r>
                </w:p>
              </w:tc>
            </w:tr>
            <w:tr w:rsidR="00587370" w:rsidRPr="001D02B5" w14:paraId="224DF622" w14:textId="77777777" w:rsidTr="007E1391">
              <w:trPr>
                <w:trHeight w:val="531"/>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4D37C4" w14:textId="72E66133"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4.4. Meetings of the Public Environmental Coordinating Council</w:t>
                  </w:r>
                </w:p>
              </w:tc>
              <w:tc>
                <w:tcPr>
                  <w:tcW w:w="522" w:type="dxa"/>
                  <w:tcBorders>
                    <w:top w:val="nil"/>
                    <w:left w:val="nil"/>
                    <w:bottom w:val="single" w:sz="4" w:space="0" w:color="auto"/>
                    <w:right w:val="single" w:sz="4" w:space="0" w:color="auto"/>
                  </w:tcBorders>
                  <w:shd w:val="clear" w:color="auto" w:fill="auto"/>
                  <w:noWrap/>
                  <w:vAlign w:val="bottom"/>
                  <w:hideMark/>
                </w:tcPr>
                <w:p w14:paraId="4A612308"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0B89D907"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257A355"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3721B9CA" w14:textId="77777777" w:rsidR="00587370" w:rsidRPr="001D02B5" w:rsidRDefault="00587370" w:rsidP="00587370">
                  <w:pPr>
                    <w:spacing w:after="0" w:line="240" w:lineRule="auto"/>
                    <w:jc w:val="center"/>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23E13FEB"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135DE36E"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13EAAA43"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71600</w:t>
                  </w:r>
                </w:p>
              </w:tc>
              <w:tc>
                <w:tcPr>
                  <w:tcW w:w="2091" w:type="dxa"/>
                  <w:tcBorders>
                    <w:top w:val="nil"/>
                    <w:left w:val="nil"/>
                    <w:bottom w:val="single" w:sz="4" w:space="0" w:color="auto"/>
                    <w:right w:val="single" w:sz="4" w:space="0" w:color="auto"/>
                  </w:tcBorders>
                  <w:shd w:val="clear" w:color="auto" w:fill="auto"/>
                  <w:vAlign w:val="center"/>
                  <w:hideMark/>
                </w:tcPr>
                <w:p w14:paraId="2C9281C4" w14:textId="77777777"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Travel expenses</w:t>
                  </w:r>
                </w:p>
              </w:tc>
              <w:tc>
                <w:tcPr>
                  <w:tcW w:w="1195" w:type="dxa"/>
                  <w:tcBorders>
                    <w:top w:val="nil"/>
                    <w:left w:val="nil"/>
                    <w:bottom w:val="single" w:sz="4" w:space="0" w:color="auto"/>
                    <w:right w:val="single" w:sz="4" w:space="0" w:color="auto"/>
                  </w:tcBorders>
                  <w:shd w:val="clear" w:color="auto" w:fill="auto"/>
                  <w:vAlign w:val="center"/>
                  <w:hideMark/>
                </w:tcPr>
                <w:p w14:paraId="0B89033D"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17,710</w:t>
                  </w:r>
                </w:p>
              </w:tc>
            </w:tr>
            <w:tr w:rsidR="00587370" w:rsidRPr="001D02B5" w14:paraId="58E920FF" w14:textId="77777777" w:rsidTr="007E1391">
              <w:trPr>
                <w:trHeight w:val="414"/>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519EEC" w14:textId="43500F70"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4.5. Support of the network of CSOs and their partnership with government agencies</w:t>
                  </w:r>
                </w:p>
              </w:tc>
              <w:tc>
                <w:tcPr>
                  <w:tcW w:w="522" w:type="dxa"/>
                  <w:tcBorders>
                    <w:top w:val="nil"/>
                    <w:left w:val="nil"/>
                    <w:bottom w:val="single" w:sz="4" w:space="0" w:color="auto"/>
                    <w:right w:val="single" w:sz="4" w:space="0" w:color="auto"/>
                  </w:tcBorders>
                  <w:shd w:val="clear" w:color="auto" w:fill="auto"/>
                  <w:noWrap/>
                  <w:vAlign w:val="bottom"/>
                  <w:hideMark/>
                </w:tcPr>
                <w:p w14:paraId="024A9111"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01ABD7AD"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387DB88E"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4A1DEC9B"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790AE460"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31E8308F"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339BB731"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72100</w:t>
                  </w:r>
                </w:p>
              </w:tc>
              <w:tc>
                <w:tcPr>
                  <w:tcW w:w="2091" w:type="dxa"/>
                  <w:tcBorders>
                    <w:top w:val="nil"/>
                    <w:left w:val="nil"/>
                    <w:bottom w:val="single" w:sz="4" w:space="0" w:color="auto"/>
                    <w:right w:val="single" w:sz="4" w:space="0" w:color="auto"/>
                  </w:tcBorders>
                  <w:shd w:val="clear" w:color="auto" w:fill="auto"/>
                  <w:vAlign w:val="center"/>
                  <w:hideMark/>
                </w:tcPr>
                <w:p w14:paraId="77CF9316" w14:textId="77777777"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Contractual services - companies</w:t>
                  </w:r>
                </w:p>
              </w:tc>
              <w:tc>
                <w:tcPr>
                  <w:tcW w:w="1195" w:type="dxa"/>
                  <w:tcBorders>
                    <w:top w:val="nil"/>
                    <w:left w:val="nil"/>
                    <w:bottom w:val="single" w:sz="4" w:space="0" w:color="auto"/>
                    <w:right w:val="single" w:sz="4" w:space="0" w:color="auto"/>
                  </w:tcBorders>
                  <w:shd w:val="clear" w:color="auto" w:fill="auto"/>
                  <w:vAlign w:val="center"/>
                  <w:hideMark/>
                </w:tcPr>
                <w:p w14:paraId="714AAD59"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41,400</w:t>
                  </w:r>
                </w:p>
              </w:tc>
            </w:tr>
            <w:tr w:rsidR="00587370" w:rsidRPr="001D02B5" w14:paraId="0A53CCC8" w14:textId="77777777" w:rsidTr="007E1391">
              <w:trPr>
                <w:trHeight w:val="738"/>
              </w:trPr>
              <w:tc>
                <w:tcPr>
                  <w:tcW w:w="58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0A585" w14:textId="4AFA6EB8" w:rsidR="00587370" w:rsidRPr="001D02B5" w:rsidRDefault="00587370" w:rsidP="00587370">
                  <w:pPr>
                    <w:spacing w:after="0" w:line="240" w:lineRule="auto"/>
                    <w:rPr>
                      <w:rFonts w:ascii="Arial" w:eastAsia="Times New Roman" w:hAnsi="Arial" w:cs="Arial"/>
                      <w:b/>
                      <w:bCs/>
                      <w:color w:val="000000"/>
                      <w:sz w:val="16"/>
                      <w:szCs w:val="16"/>
                    </w:rPr>
                  </w:pPr>
                  <w:r>
                    <w:rPr>
                      <w:rFonts w:ascii="Calibri" w:hAnsi="Calibri"/>
                      <w:color w:val="000000"/>
                      <w:sz w:val="20"/>
                    </w:rPr>
                    <w:t> </w:t>
                  </w:r>
                  <w:r>
                    <w:rPr>
                      <w:rFonts w:ascii="Arial" w:hAnsi="Arial"/>
                      <w:b/>
                      <w:color w:val="000000"/>
                      <w:sz w:val="16"/>
                    </w:rPr>
                    <w:t>4.6. Public relations, dissemination of project results and project visibility</w:t>
                  </w:r>
                </w:p>
              </w:tc>
              <w:tc>
                <w:tcPr>
                  <w:tcW w:w="522" w:type="dxa"/>
                  <w:tcBorders>
                    <w:top w:val="nil"/>
                    <w:left w:val="nil"/>
                    <w:bottom w:val="single" w:sz="4" w:space="0" w:color="auto"/>
                    <w:right w:val="single" w:sz="4" w:space="0" w:color="auto"/>
                  </w:tcBorders>
                  <w:shd w:val="clear" w:color="000000" w:fill="95B3D7"/>
                  <w:noWrap/>
                  <w:vAlign w:val="bottom"/>
                  <w:hideMark/>
                </w:tcPr>
                <w:p w14:paraId="483AD3D5"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13DD6E2B"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30D82EA8"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522" w:type="dxa"/>
                  <w:tcBorders>
                    <w:top w:val="nil"/>
                    <w:left w:val="nil"/>
                    <w:bottom w:val="single" w:sz="4" w:space="0" w:color="auto"/>
                    <w:right w:val="single" w:sz="4" w:space="0" w:color="auto"/>
                  </w:tcBorders>
                  <w:shd w:val="clear" w:color="000000" w:fill="95B3D7"/>
                  <w:noWrap/>
                  <w:vAlign w:val="bottom"/>
                  <w:hideMark/>
                </w:tcPr>
                <w:p w14:paraId="70829DFF"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5DF43DF7" w14:textId="77777777" w:rsidR="00587370" w:rsidRPr="001D02B5" w:rsidRDefault="00587370" w:rsidP="00587370">
                  <w:pPr>
                    <w:spacing w:after="0" w:line="240" w:lineRule="auto"/>
                    <w:rPr>
                      <w:rFonts w:ascii="Arial" w:eastAsia="Times New Roman" w:hAnsi="Arial" w:cs="Arial"/>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7DFA1028" w14:textId="77777777"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7D4AD027"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72200</w:t>
                  </w:r>
                </w:p>
              </w:tc>
              <w:tc>
                <w:tcPr>
                  <w:tcW w:w="2091" w:type="dxa"/>
                  <w:tcBorders>
                    <w:top w:val="nil"/>
                    <w:left w:val="nil"/>
                    <w:bottom w:val="single" w:sz="4" w:space="0" w:color="auto"/>
                    <w:right w:val="single" w:sz="4" w:space="0" w:color="auto"/>
                  </w:tcBorders>
                  <w:shd w:val="clear" w:color="auto" w:fill="auto"/>
                  <w:vAlign w:val="center"/>
                  <w:hideMark/>
                </w:tcPr>
                <w:p w14:paraId="3A2071A9" w14:textId="77777777"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Equipment and furniture</w:t>
                  </w:r>
                </w:p>
              </w:tc>
              <w:tc>
                <w:tcPr>
                  <w:tcW w:w="1195" w:type="dxa"/>
                  <w:tcBorders>
                    <w:top w:val="nil"/>
                    <w:left w:val="nil"/>
                    <w:bottom w:val="single" w:sz="4" w:space="0" w:color="auto"/>
                    <w:right w:val="single" w:sz="4" w:space="0" w:color="auto"/>
                  </w:tcBorders>
                  <w:shd w:val="clear" w:color="auto" w:fill="auto"/>
                  <w:vAlign w:val="center"/>
                  <w:hideMark/>
                </w:tcPr>
                <w:p w14:paraId="09B5463A" w14:textId="77777777"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35,000</w:t>
                  </w:r>
                </w:p>
              </w:tc>
            </w:tr>
            <w:tr w:rsidR="00587370" w:rsidRPr="001D02B5" w14:paraId="0866C5BE" w14:textId="77777777" w:rsidTr="007E1391">
              <w:trPr>
                <w:trHeight w:val="255"/>
              </w:trPr>
              <w:tc>
                <w:tcPr>
                  <w:tcW w:w="2957" w:type="dxa"/>
                  <w:tcBorders>
                    <w:top w:val="nil"/>
                    <w:left w:val="single" w:sz="4" w:space="0" w:color="auto"/>
                    <w:bottom w:val="nil"/>
                    <w:right w:val="single" w:sz="4" w:space="0" w:color="auto"/>
                  </w:tcBorders>
                  <w:shd w:val="clear" w:color="auto" w:fill="auto"/>
                  <w:hideMark/>
                </w:tcPr>
                <w:p w14:paraId="4BE3C07D" w14:textId="77777777" w:rsidR="00587370" w:rsidRPr="001D02B5" w:rsidRDefault="00587370" w:rsidP="00587370">
                  <w:pPr>
                    <w:spacing w:after="0" w:line="240" w:lineRule="auto"/>
                    <w:rPr>
                      <w:rFonts w:ascii="Calibri" w:eastAsia="Times New Roman" w:hAnsi="Calibri" w:cs="Arial"/>
                      <w:b/>
                      <w:bCs/>
                      <w:i/>
                      <w:iCs/>
                      <w:sz w:val="20"/>
                      <w:szCs w:val="20"/>
                    </w:rPr>
                  </w:pPr>
                  <w:r>
                    <w:rPr>
                      <w:rFonts w:ascii="Calibri" w:hAnsi="Calibri"/>
                      <w:b/>
                      <w:i/>
                      <w:sz w:val="20"/>
                    </w:rPr>
                    <w:lastRenderedPageBreak/>
                    <w:t> </w:t>
                  </w:r>
                </w:p>
              </w:tc>
              <w:tc>
                <w:tcPr>
                  <w:tcW w:w="4934" w:type="dxa"/>
                  <w:gridSpan w:val="5"/>
                  <w:vMerge w:val="restart"/>
                  <w:tcBorders>
                    <w:top w:val="single" w:sz="4" w:space="0" w:color="auto"/>
                    <w:left w:val="single" w:sz="4" w:space="0" w:color="auto"/>
                    <w:bottom w:val="single" w:sz="4" w:space="0" w:color="000000"/>
                    <w:right w:val="nil"/>
                  </w:tcBorders>
                  <w:shd w:val="clear" w:color="auto" w:fill="auto"/>
                  <w:hideMark/>
                </w:tcPr>
                <w:p w14:paraId="7B5C5F36" w14:textId="77777777" w:rsidR="00587370" w:rsidRPr="001D02B5" w:rsidRDefault="00587370" w:rsidP="00587370">
                  <w:pPr>
                    <w:spacing w:after="0" w:line="240" w:lineRule="auto"/>
                    <w:rPr>
                      <w:rFonts w:ascii="Arial" w:eastAsia="Times New Roman" w:hAnsi="Arial" w:cs="Arial"/>
                      <w:b/>
                      <w:bCs/>
                      <w:color w:val="000000"/>
                      <w:sz w:val="16"/>
                      <w:szCs w:val="16"/>
                    </w:rPr>
                  </w:pPr>
                  <w:r>
                    <w:rPr>
                      <w:rFonts w:ascii="Arial" w:hAnsi="Arial"/>
                      <w:b/>
                      <w:color w:val="000000"/>
                      <w:sz w:val="16"/>
                    </w:rPr>
                    <w:t> </w:t>
                  </w:r>
                </w:p>
              </w:tc>
              <w:tc>
                <w:tcPr>
                  <w:tcW w:w="1394" w:type="dxa"/>
                  <w:tcBorders>
                    <w:top w:val="nil"/>
                    <w:left w:val="nil"/>
                    <w:bottom w:val="nil"/>
                    <w:right w:val="nil"/>
                  </w:tcBorders>
                  <w:shd w:val="clear" w:color="auto" w:fill="auto"/>
                  <w:noWrap/>
                  <w:vAlign w:val="bottom"/>
                  <w:hideMark/>
                </w:tcPr>
                <w:p w14:paraId="21BD98B9"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1568" w:type="dxa"/>
                  <w:tcBorders>
                    <w:top w:val="nil"/>
                    <w:left w:val="nil"/>
                    <w:bottom w:val="nil"/>
                    <w:right w:val="nil"/>
                  </w:tcBorders>
                  <w:shd w:val="clear" w:color="auto" w:fill="auto"/>
                  <w:noWrap/>
                  <w:vAlign w:val="bottom"/>
                  <w:hideMark/>
                </w:tcPr>
                <w:p w14:paraId="0198BFA9"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734" w:type="dxa"/>
                  <w:tcBorders>
                    <w:top w:val="nil"/>
                    <w:left w:val="single" w:sz="4" w:space="0" w:color="auto"/>
                    <w:bottom w:val="single" w:sz="4" w:space="0" w:color="auto"/>
                    <w:right w:val="single" w:sz="4" w:space="0" w:color="auto"/>
                  </w:tcBorders>
                  <w:shd w:val="clear" w:color="auto" w:fill="auto"/>
                  <w:vAlign w:val="center"/>
                </w:tcPr>
                <w:p w14:paraId="5BFD70B0" w14:textId="72698464" w:rsidR="00587370" w:rsidRPr="001D02B5" w:rsidRDefault="00587370" w:rsidP="00587370">
                  <w:pPr>
                    <w:spacing w:after="0" w:line="240" w:lineRule="auto"/>
                    <w:jc w:val="center"/>
                    <w:rPr>
                      <w:rFonts w:ascii="Arial" w:eastAsia="Times New Roman" w:hAnsi="Arial" w:cs="Arial"/>
                      <w:color w:val="000000"/>
                      <w:sz w:val="16"/>
                      <w:szCs w:val="16"/>
                    </w:rPr>
                  </w:pPr>
                  <w:r>
                    <w:rPr>
                      <w:rFonts w:ascii="Arial" w:hAnsi="Arial"/>
                      <w:color w:val="000000"/>
                      <w:sz w:val="16"/>
                    </w:rPr>
                    <w:t>74200</w:t>
                  </w:r>
                </w:p>
              </w:tc>
              <w:tc>
                <w:tcPr>
                  <w:tcW w:w="2091" w:type="dxa"/>
                  <w:tcBorders>
                    <w:top w:val="nil"/>
                    <w:left w:val="nil"/>
                    <w:bottom w:val="single" w:sz="4" w:space="0" w:color="auto"/>
                    <w:right w:val="single" w:sz="4" w:space="0" w:color="auto"/>
                  </w:tcBorders>
                  <w:shd w:val="clear" w:color="auto" w:fill="auto"/>
                  <w:vAlign w:val="center"/>
                </w:tcPr>
                <w:p w14:paraId="24D8F5EB" w14:textId="5508EBBC" w:rsidR="00587370" w:rsidRPr="001D02B5" w:rsidRDefault="00587370" w:rsidP="007E1391">
                  <w:pPr>
                    <w:spacing w:after="0" w:line="240" w:lineRule="auto"/>
                    <w:rPr>
                      <w:rFonts w:ascii="Arial" w:eastAsia="Times New Roman" w:hAnsi="Arial" w:cs="Arial"/>
                      <w:color w:val="000000"/>
                      <w:sz w:val="16"/>
                      <w:szCs w:val="16"/>
                    </w:rPr>
                  </w:pPr>
                  <w:r>
                    <w:rPr>
                      <w:rFonts w:ascii="Arial" w:hAnsi="Arial"/>
                      <w:color w:val="000000"/>
                      <w:sz w:val="16"/>
                    </w:rPr>
                    <w:t>Audio, video and printed materials</w:t>
                  </w:r>
                </w:p>
              </w:tc>
              <w:tc>
                <w:tcPr>
                  <w:tcW w:w="1195" w:type="dxa"/>
                  <w:tcBorders>
                    <w:top w:val="nil"/>
                    <w:left w:val="nil"/>
                    <w:bottom w:val="single" w:sz="4" w:space="0" w:color="auto"/>
                    <w:right w:val="single" w:sz="4" w:space="0" w:color="auto"/>
                  </w:tcBorders>
                  <w:shd w:val="clear" w:color="auto" w:fill="auto"/>
                  <w:vAlign w:val="center"/>
                </w:tcPr>
                <w:p w14:paraId="325EFF7B" w14:textId="52486B6E"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10,900</w:t>
                  </w:r>
                </w:p>
              </w:tc>
            </w:tr>
            <w:tr w:rsidR="00587370" w:rsidRPr="001D02B5" w14:paraId="3505DE73" w14:textId="77777777" w:rsidTr="007E1391">
              <w:trPr>
                <w:trHeight w:val="255"/>
              </w:trPr>
              <w:tc>
                <w:tcPr>
                  <w:tcW w:w="2957" w:type="dxa"/>
                  <w:tcBorders>
                    <w:top w:val="nil"/>
                    <w:left w:val="single" w:sz="4" w:space="0" w:color="auto"/>
                    <w:bottom w:val="nil"/>
                    <w:right w:val="single" w:sz="4" w:space="0" w:color="auto"/>
                  </w:tcBorders>
                  <w:shd w:val="clear" w:color="auto" w:fill="auto"/>
                  <w:hideMark/>
                </w:tcPr>
                <w:p w14:paraId="06724E9C" w14:textId="77777777" w:rsidR="00587370" w:rsidRPr="001D02B5" w:rsidRDefault="00587370" w:rsidP="00587370">
                  <w:pPr>
                    <w:spacing w:after="0" w:line="240" w:lineRule="auto"/>
                    <w:rPr>
                      <w:rFonts w:ascii="Calibri" w:eastAsia="Times New Roman" w:hAnsi="Calibri" w:cs="Arial"/>
                      <w:b/>
                      <w:bCs/>
                      <w:i/>
                      <w:iCs/>
                      <w:sz w:val="20"/>
                      <w:szCs w:val="20"/>
                    </w:rPr>
                  </w:pPr>
                  <w:r>
                    <w:rPr>
                      <w:rFonts w:ascii="Calibri" w:hAnsi="Calibri"/>
                      <w:b/>
                      <w:i/>
                      <w:sz w:val="20"/>
                    </w:rPr>
                    <w:t> </w:t>
                  </w:r>
                </w:p>
              </w:tc>
              <w:tc>
                <w:tcPr>
                  <w:tcW w:w="4934" w:type="dxa"/>
                  <w:gridSpan w:val="5"/>
                  <w:vMerge/>
                  <w:tcBorders>
                    <w:top w:val="nil"/>
                    <w:left w:val="single" w:sz="4" w:space="0" w:color="auto"/>
                    <w:bottom w:val="nil"/>
                    <w:right w:val="single" w:sz="4" w:space="0" w:color="auto"/>
                  </w:tcBorders>
                  <w:vAlign w:val="center"/>
                  <w:hideMark/>
                </w:tcPr>
                <w:p w14:paraId="6A3E73F6" w14:textId="77777777" w:rsidR="00587370" w:rsidRPr="001D02B5" w:rsidRDefault="00587370" w:rsidP="00587370">
                  <w:pPr>
                    <w:spacing w:after="0" w:line="240" w:lineRule="auto"/>
                    <w:rPr>
                      <w:rFonts w:ascii="Arial" w:eastAsia="Times New Roman" w:hAnsi="Arial" w:cs="Arial"/>
                      <w:b/>
                      <w:bCs/>
                      <w:color w:val="000000"/>
                      <w:sz w:val="16"/>
                      <w:szCs w:val="16"/>
                    </w:rPr>
                  </w:pPr>
                </w:p>
              </w:tc>
              <w:tc>
                <w:tcPr>
                  <w:tcW w:w="1394" w:type="dxa"/>
                  <w:tcBorders>
                    <w:top w:val="nil"/>
                    <w:left w:val="nil"/>
                    <w:bottom w:val="nil"/>
                    <w:right w:val="nil"/>
                  </w:tcBorders>
                  <w:shd w:val="clear" w:color="auto" w:fill="auto"/>
                  <w:noWrap/>
                  <w:vAlign w:val="bottom"/>
                  <w:hideMark/>
                </w:tcPr>
                <w:p w14:paraId="78F3A007" w14:textId="77777777" w:rsidR="00587370" w:rsidRPr="001D02B5" w:rsidRDefault="00587370" w:rsidP="00587370">
                  <w:pPr>
                    <w:spacing w:after="0" w:line="240" w:lineRule="auto"/>
                    <w:rPr>
                      <w:rFonts w:ascii="Calibri" w:eastAsia="Times New Roman" w:hAnsi="Calibri" w:cs="Arial"/>
                      <w:b/>
                      <w:bCs/>
                      <w:i/>
                      <w:iCs/>
                      <w:sz w:val="20"/>
                      <w:szCs w:val="20"/>
                    </w:rPr>
                  </w:pPr>
                </w:p>
              </w:tc>
              <w:tc>
                <w:tcPr>
                  <w:tcW w:w="1568" w:type="dxa"/>
                  <w:tcBorders>
                    <w:top w:val="nil"/>
                    <w:left w:val="nil"/>
                    <w:bottom w:val="nil"/>
                    <w:right w:val="nil"/>
                  </w:tcBorders>
                  <w:shd w:val="clear" w:color="auto" w:fill="auto"/>
                  <w:noWrap/>
                  <w:vAlign w:val="bottom"/>
                  <w:hideMark/>
                </w:tcPr>
                <w:p w14:paraId="354F3091" w14:textId="77777777" w:rsidR="00587370" w:rsidRPr="001D02B5" w:rsidRDefault="00587370" w:rsidP="00587370">
                  <w:pPr>
                    <w:spacing w:after="0" w:line="240" w:lineRule="auto"/>
                    <w:rPr>
                      <w:rFonts w:ascii="Times New Roman" w:eastAsia="Times New Roman" w:hAnsi="Times New Roman" w:cs="Times New Roman"/>
                      <w:sz w:val="20"/>
                      <w:szCs w:val="20"/>
                    </w:rPr>
                  </w:pPr>
                </w:p>
              </w:tc>
              <w:tc>
                <w:tcPr>
                  <w:tcW w:w="734" w:type="dxa"/>
                  <w:tcBorders>
                    <w:top w:val="nil"/>
                    <w:left w:val="single" w:sz="4" w:space="0" w:color="auto"/>
                    <w:bottom w:val="single" w:sz="4" w:space="0" w:color="auto"/>
                    <w:right w:val="single" w:sz="4" w:space="0" w:color="auto"/>
                  </w:tcBorders>
                  <w:shd w:val="clear" w:color="auto" w:fill="auto"/>
                  <w:vAlign w:val="bottom"/>
                </w:tcPr>
                <w:p w14:paraId="3F4E3686" w14:textId="1EAD43F0" w:rsidR="00587370" w:rsidRPr="003B19B7" w:rsidRDefault="00587370" w:rsidP="00587370">
                  <w:pPr>
                    <w:spacing w:after="0" w:line="240" w:lineRule="auto"/>
                    <w:jc w:val="center"/>
                    <w:rPr>
                      <w:rFonts w:ascii="Arial" w:hAnsi="Arial"/>
                      <w:color w:val="000000"/>
                      <w:sz w:val="16"/>
                    </w:rPr>
                  </w:pPr>
                  <w:r w:rsidRPr="003B19B7">
                    <w:rPr>
                      <w:rFonts w:ascii="Arial" w:hAnsi="Arial"/>
                      <w:color w:val="000000"/>
                      <w:sz w:val="16"/>
                    </w:rPr>
                    <w:t>643</w:t>
                  </w:r>
                  <w:r w:rsidR="004F6F84">
                    <w:rPr>
                      <w:rFonts w:ascii="Arial" w:hAnsi="Arial"/>
                      <w:color w:val="000000"/>
                      <w:sz w:val="16"/>
                    </w:rPr>
                    <w:t>00</w:t>
                  </w:r>
                  <w:r w:rsidRPr="003B19B7">
                    <w:rPr>
                      <w:rFonts w:ascii="Arial" w:hAnsi="Arial"/>
                      <w:color w:val="000000"/>
                      <w:sz w:val="16"/>
                    </w:rPr>
                    <w:t>/</w:t>
                  </w:r>
                </w:p>
                <w:p w14:paraId="3A07069D" w14:textId="30A4009F" w:rsidR="00587370" w:rsidRPr="001D02B5" w:rsidRDefault="00587370" w:rsidP="00587370">
                  <w:pPr>
                    <w:spacing w:after="0" w:line="240" w:lineRule="auto"/>
                    <w:jc w:val="center"/>
                    <w:rPr>
                      <w:rFonts w:ascii="Arial" w:eastAsia="Times New Roman" w:hAnsi="Arial" w:cs="Arial"/>
                      <w:color w:val="000000"/>
                      <w:sz w:val="16"/>
                      <w:szCs w:val="16"/>
                    </w:rPr>
                  </w:pPr>
                  <w:r w:rsidRPr="003B19B7">
                    <w:rPr>
                      <w:rFonts w:ascii="Arial" w:hAnsi="Arial"/>
                      <w:color w:val="000000"/>
                      <w:sz w:val="16"/>
                    </w:rPr>
                    <w:t>745</w:t>
                  </w:r>
                  <w:r w:rsidR="004F6F84">
                    <w:rPr>
                      <w:rFonts w:ascii="Arial" w:hAnsi="Arial"/>
                      <w:color w:val="000000"/>
                      <w:sz w:val="16"/>
                    </w:rPr>
                    <w:t>00</w:t>
                  </w:r>
                </w:p>
              </w:tc>
              <w:tc>
                <w:tcPr>
                  <w:tcW w:w="2091" w:type="dxa"/>
                  <w:tcBorders>
                    <w:top w:val="nil"/>
                    <w:left w:val="nil"/>
                    <w:bottom w:val="single" w:sz="4" w:space="0" w:color="auto"/>
                    <w:right w:val="single" w:sz="4" w:space="0" w:color="auto"/>
                  </w:tcBorders>
                  <w:shd w:val="clear" w:color="auto" w:fill="auto"/>
                  <w:vAlign w:val="center"/>
                </w:tcPr>
                <w:p w14:paraId="3A958A01" w14:textId="257B77C7" w:rsidR="00587370" w:rsidRPr="001D02B5" w:rsidRDefault="009C00A1" w:rsidP="007E1391">
                  <w:pPr>
                    <w:spacing w:after="0" w:line="240" w:lineRule="auto"/>
                    <w:rPr>
                      <w:rFonts w:ascii="Arial" w:eastAsia="Times New Roman" w:hAnsi="Arial" w:cs="Arial"/>
                      <w:color w:val="000000"/>
                      <w:sz w:val="16"/>
                      <w:szCs w:val="16"/>
                    </w:rPr>
                  </w:pPr>
                  <w:r>
                    <w:rPr>
                      <w:rFonts w:ascii="Arial" w:hAnsi="Arial"/>
                      <w:color w:val="000000"/>
                      <w:sz w:val="16"/>
                    </w:rPr>
                    <w:t xml:space="preserve">UNDP </w:t>
                  </w:r>
                  <w:r w:rsidR="00587370">
                    <w:rPr>
                      <w:rFonts w:ascii="Arial" w:hAnsi="Arial"/>
                      <w:color w:val="000000"/>
                      <w:sz w:val="16"/>
                    </w:rPr>
                    <w:t>Programme support</w:t>
                  </w:r>
                </w:p>
              </w:tc>
              <w:tc>
                <w:tcPr>
                  <w:tcW w:w="1195" w:type="dxa"/>
                  <w:tcBorders>
                    <w:top w:val="nil"/>
                    <w:left w:val="nil"/>
                    <w:bottom w:val="single" w:sz="4" w:space="0" w:color="auto"/>
                    <w:right w:val="single" w:sz="4" w:space="0" w:color="auto"/>
                  </w:tcBorders>
                  <w:shd w:val="clear" w:color="auto" w:fill="auto"/>
                  <w:vAlign w:val="center"/>
                </w:tcPr>
                <w:p w14:paraId="15DC2175" w14:textId="18C6A045" w:rsidR="00587370" w:rsidRPr="001D02B5" w:rsidRDefault="00587370" w:rsidP="007E1391">
                  <w:pPr>
                    <w:spacing w:after="0" w:line="240" w:lineRule="auto"/>
                    <w:jc w:val="center"/>
                    <w:rPr>
                      <w:rFonts w:ascii="Arial" w:eastAsia="Times New Roman" w:hAnsi="Arial" w:cs="Arial"/>
                      <w:color w:val="000000"/>
                      <w:sz w:val="16"/>
                      <w:szCs w:val="16"/>
                    </w:rPr>
                  </w:pPr>
                  <w:r>
                    <w:rPr>
                      <w:rFonts w:ascii="Arial" w:hAnsi="Arial"/>
                      <w:color w:val="000000"/>
                      <w:sz w:val="16"/>
                    </w:rPr>
                    <w:t>1,950</w:t>
                  </w:r>
                </w:p>
              </w:tc>
            </w:tr>
            <w:tr w:rsidR="00587370" w:rsidRPr="001D02B5" w14:paraId="49A2B19D" w14:textId="77777777" w:rsidTr="007E1391">
              <w:trPr>
                <w:trHeight w:val="450"/>
              </w:trPr>
              <w:tc>
                <w:tcPr>
                  <w:tcW w:w="2957" w:type="dxa"/>
                  <w:tcBorders>
                    <w:top w:val="nil"/>
                    <w:left w:val="single" w:sz="4" w:space="0" w:color="auto"/>
                    <w:bottom w:val="nil"/>
                    <w:right w:val="single" w:sz="4" w:space="0" w:color="auto"/>
                  </w:tcBorders>
                  <w:shd w:val="clear" w:color="auto" w:fill="auto"/>
                  <w:hideMark/>
                </w:tcPr>
                <w:p w14:paraId="3EF7A8CC" w14:textId="77777777" w:rsidR="00587370" w:rsidRPr="001D02B5" w:rsidRDefault="00587370" w:rsidP="00587370">
                  <w:pPr>
                    <w:spacing w:after="0" w:line="240" w:lineRule="auto"/>
                    <w:rPr>
                      <w:rFonts w:ascii="Calibri" w:eastAsia="Times New Roman" w:hAnsi="Calibri" w:cs="Arial"/>
                      <w:sz w:val="20"/>
                      <w:szCs w:val="20"/>
                    </w:rPr>
                  </w:pPr>
                  <w:r>
                    <w:rPr>
                      <w:rFonts w:ascii="Calibri" w:hAnsi="Calibri"/>
                      <w:sz w:val="20"/>
                    </w:rPr>
                    <w:t> </w:t>
                  </w:r>
                </w:p>
              </w:tc>
              <w:tc>
                <w:tcPr>
                  <w:tcW w:w="4934" w:type="dxa"/>
                  <w:gridSpan w:val="5"/>
                  <w:vMerge/>
                  <w:tcBorders>
                    <w:top w:val="nil"/>
                    <w:left w:val="single" w:sz="4" w:space="0" w:color="auto"/>
                    <w:bottom w:val="nil"/>
                    <w:right w:val="single" w:sz="4" w:space="0" w:color="auto"/>
                  </w:tcBorders>
                  <w:vAlign w:val="center"/>
                  <w:hideMark/>
                </w:tcPr>
                <w:p w14:paraId="3E136497" w14:textId="77777777" w:rsidR="00587370" w:rsidRPr="001D02B5" w:rsidRDefault="00587370" w:rsidP="00587370">
                  <w:pPr>
                    <w:spacing w:after="0" w:line="240" w:lineRule="auto"/>
                    <w:rPr>
                      <w:rFonts w:ascii="Arial" w:eastAsia="Times New Roman" w:hAnsi="Arial" w:cs="Arial"/>
                      <w:b/>
                      <w:bCs/>
                      <w:color w:val="000000"/>
                      <w:sz w:val="16"/>
                      <w:szCs w:val="16"/>
                    </w:rPr>
                  </w:pPr>
                </w:p>
              </w:tc>
              <w:tc>
                <w:tcPr>
                  <w:tcW w:w="1394" w:type="dxa"/>
                  <w:tcBorders>
                    <w:top w:val="nil"/>
                    <w:left w:val="nil"/>
                    <w:bottom w:val="nil"/>
                    <w:right w:val="nil"/>
                  </w:tcBorders>
                  <w:shd w:val="clear" w:color="auto" w:fill="auto"/>
                  <w:noWrap/>
                  <w:vAlign w:val="bottom"/>
                  <w:hideMark/>
                </w:tcPr>
                <w:p w14:paraId="0906BD77" w14:textId="77777777" w:rsidR="00587370" w:rsidRPr="001D02B5" w:rsidRDefault="00587370" w:rsidP="00587370">
                  <w:pPr>
                    <w:spacing w:after="0" w:line="240" w:lineRule="auto"/>
                    <w:rPr>
                      <w:rFonts w:ascii="Calibri" w:eastAsia="Times New Roman" w:hAnsi="Calibri" w:cs="Arial"/>
                      <w:sz w:val="20"/>
                      <w:szCs w:val="20"/>
                    </w:rPr>
                  </w:pPr>
                </w:p>
              </w:tc>
              <w:tc>
                <w:tcPr>
                  <w:tcW w:w="1568" w:type="dxa"/>
                  <w:tcBorders>
                    <w:top w:val="nil"/>
                    <w:left w:val="nil"/>
                    <w:bottom w:val="nil"/>
                    <w:right w:val="nil"/>
                  </w:tcBorders>
                  <w:shd w:val="clear" w:color="auto" w:fill="auto"/>
                  <w:noWrap/>
                  <w:vAlign w:val="bottom"/>
                  <w:hideMark/>
                </w:tcPr>
                <w:p w14:paraId="629F3214" w14:textId="77777777" w:rsidR="00587370" w:rsidRPr="001D02B5" w:rsidRDefault="00587370" w:rsidP="00587370">
                  <w:pPr>
                    <w:spacing w:after="0" w:line="240" w:lineRule="auto"/>
                    <w:rPr>
                      <w:rFonts w:ascii="Times New Roman" w:eastAsia="Times New Roman" w:hAnsi="Times New Roman" w:cs="Times New Roman"/>
                      <w:sz w:val="20"/>
                      <w:szCs w:val="20"/>
                    </w:rPr>
                  </w:pPr>
                </w:p>
              </w:tc>
              <w:tc>
                <w:tcPr>
                  <w:tcW w:w="734" w:type="dxa"/>
                  <w:tcBorders>
                    <w:top w:val="single" w:sz="4" w:space="0" w:color="auto"/>
                    <w:left w:val="single" w:sz="4" w:space="0" w:color="auto"/>
                    <w:right w:val="single" w:sz="4" w:space="0" w:color="auto"/>
                  </w:tcBorders>
                  <w:shd w:val="clear" w:color="auto" w:fill="auto"/>
                  <w:noWrap/>
                  <w:vAlign w:val="bottom"/>
                </w:tcPr>
                <w:p w14:paraId="10511DC8" w14:textId="78E5183D" w:rsidR="00587370" w:rsidRPr="001D02B5" w:rsidRDefault="00587370" w:rsidP="00587370">
                  <w:pPr>
                    <w:spacing w:after="0" w:line="240" w:lineRule="auto"/>
                    <w:jc w:val="center"/>
                    <w:rPr>
                      <w:rFonts w:ascii="Arial" w:eastAsia="Times New Roman" w:hAnsi="Arial" w:cs="Arial"/>
                      <w:sz w:val="20"/>
                      <w:szCs w:val="20"/>
                    </w:rPr>
                  </w:pPr>
                </w:p>
              </w:tc>
              <w:tc>
                <w:tcPr>
                  <w:tcW w:w="2091" w:type="dxa"/>
                  <w:tcBorders>
                    <w:top w:val="nil"/>
                    <w:left w:val="nil"/>
                    <w:bottom w:val="single" w:sz="4" w:space="0" w:color="auto"/>
                    <w:right w:val="single" w:sz="4" w:space="0" w:color="auto"/>
                  </w:tcBorders>
                  <w:shd w:val="clear" w:color="auto" w:fill="auto"/>
                  <w:vAlign w:val="center"/>
                </w:tcPr>
                <w:p w14:paraId="12F04672" w14:textId="79A3D204" w:rsidR="00587370" w:rsidRPr="001D02B5" w:rsidRDefault="00587370" w:rsidP="007E1391">
                  <w:pPr>
                    <w:spacing w:after="0" w:line="240" w:lineRule="auto"/>
                    <w:rPr>
                      <w:rFonts w:ascii="Arial" w:eastAsia="Times New Roman" w:hAnsi="Arial" w:cs="Arial"/>
                      <w:color w:val="000000"/>
                      <w:sz w:val="16"/>
                      <w:szCs w:val="16"/>
                    </w:rPr>
                  </w:pPr>
                  <w:r>
                    <w:rPr>
                      <w:rFonts w:ascii="Arial" w:hAnsi="Arial"/>
                      <w:sz w:val="20"/>
                    </w:rPr>
                    <w:t> </w:t>
                  </w:r>
                  <w:r>
                    <w:rPr>
                      <w:rFonts w:ascii="Arial" w:hAnsi="Arial"/>
                      <w:b/>
                      <w:color w:val="000000"/>
                      <w:sz w:val="16"/>
                    </w:rPr>
                    <w:t>Subtotal Component 4</w:t>
                  </w:r>
                </w:p>
              </w:tc>
              <w:tc>
                <w:tcPr>
                  <w:tcW w:w="1195" w:type="dxa"/>
                  <w:tcBorders>
                    <w:top w:val="nil"/>
                    <w:left w:val="nil"/>
                    <w:bottom w:val="single" w:sz="4" w:space="0" w:color="auto"/>
                    <w:right w:val="single" w:sz="4" w:space="0" w:color="auto"/>
                  </w:tcBorders>
                  <w:shd w:val="clear" w:color="auto" w:fill="auto"/>
                  <w:vAlign w:val="center"/>
                </w:tcPr>
                <w:p w14:paraId="26CB2D27" w14:textId="6C42BDA1" w:rsidR="00587370" w:rsidRPr="001D02B5" w:rsidRDefault="00587370" w:rsidP="007E1391">
                  <w:pPr>
                    <w:spacing w:after="0" w:line="240" w:lineRule="auto"/>
                    <w:jc w:val="center"/>
                    <w:rPr>
                      <w:rFonts w:ascii="Arial" w:eastAsia="Times New Roman" w:hAnsi="Arial" w:cs="Arial"/>
                      <w:color w:val="000000"/>
                      <w:sz w:val="16"/>
                      <w:szCs w:val="16"/>
                    </w:rPr>
                  </w:pPr>
                  <w:r>
                    <w:rPr>
                      <w:rFonts w:ascii="Calibri" w:hAnsi="Calibri"/>
                      <w:b/>
                      <w:sz w:val="18"/>
                    </w:rPr>
                    <w:t>149,885</w:t>
                  </w:r>
                </w:p>
              </w:tc>
            </w:tr>
            <w:tr w:rsidR="00587370" w:rsidRPr="001D02B5" w14:paraId="2F4783EE" w14:textId="77777777" w:rsidTr="00420721">
              <w:trPr>
                <w:trHeight w:val="255"/>
              </w:trPr>
              <w:tc>
                <w:tcPr>
                  <w:tcW w:w="2957" w:type="dxa"/>
                  <w:tcBorders>
                    <w:top w:val="nil"/>
                    <w:left w:val="single" w:sz="4" w:space="0" w:color="auto"/>
                    <w:bottom w:val="nil"/>
                    <w:right w:val="single" w:sz="4" w:space="0" w:color="auto"/>
                  </w:tcBorders>
                  <w:shd w:val="clear" w:color="auto" w:fill="auto"/>
                  <w:hideMark/>
                </w:tcPr>
                <w:p w14:paraId="3B43341B" w14:textId="77777777" w:rsidR="00587370" w:rsidRPr="001D02B5" w:rsidRDefault="00587370" w:rsidP="00587370">
                  <w:pPr>
                    <w:spacing w:after="0" w:line="240" w:lineRule="auto"/>
                    <w:rPr>
                      <w:rFonts w:ascii="Calibri" w:eastAsia="Times New Roman" w:hAnsi="Calibri" w:cs="Arial"/>
                      <w:sz w:val="20"/>
                      <w:szCs w:val="20"/>
                    </w:rPr>
                  </w:pPr>
                  <w:r>
                    <w:rPr>
                      <w:rFonts w:ascii="Calibri" w:hAnsi="Calibri"/>
                      <w:sz w:val="20"/>
                    </w:rPr>
                    <w:t> </w:t>
                  </w:r>
                </w:p>
              </w:tc>
              <w:tc>
                <w:tcPr>
                  <w:tcW w:w="4934" w:type="dxa"/>
                  <w:gridSpan w:val="5"/>
                  <w:vMerge/>
                  <w:tcBorders>
                    <w:top w:val="nil"/>
                    <w:left w:val="single" w:sz="4" w:space="0" w:color="auto"/>
                    <w:bottom w:val="nil"/>
                    <w:right w:val="single" w:sz="4" w:space="0" w:color="auto"/>
                  </w:tcBorders>
                  <w:vAlign w:val="center"/>
                  <w:hideMark/>
                </w:tcPr>
                <w:p w14:paraId="1C32B3B2" w14:textId="77777777" w:rsidR="00587370" w:rsidRPr="001D02B5" w:rsidRDefault="00587370" w:rsidP="00587370">
                  <w:pPr>
                    <w:spacing w:after="0" w:line="240" w:lineRule="auto"/>
                    <w:rPr>
                      <w:rFonts w:ascii="Arial" w:eastAsia="Times New Roman" w:hAnsi="Arial" w:cs="Arial"/>
                      <w:b/>
                      <w:bCs/>
                      <w:color w:val="000000"/>
                      <w:sz w:val="16"/>
                      <w:szCs w:val="16"/>
                    </w:rPr>
                  </w:pPr>
                </w:p>
              </w:tc>
              <w:tc>
                <w:tcPr>
                  <w:tcW w:w="1394" w:type="dxa"/>
                  <w:tcBorders>
                    <w:top w:val="nil"/>
                    <w:left w:val="nil"/>
                    <w:bottom w:val="nil"/>
                    <w:right w:val="nil"/>
                  </w:tcBorders>
                  <w:shd w:val="clear" w:color="auto" w:fill="auto"/>
                  <w:noWrap/>
                  <w:vAlign w:val="bottom"/>
                  <w:hideMark/>
                </w:tcPr>
                <w:p w14:paraId="60247CDE" w14:textId="77777777" w:rsidR="00587370" w:rsidRPr="001D02B5" w:rsidRDefault="00587370" w:rsidP="00587370">
                  <w:pPr>
                    <w:spacing w:after="0" w:line="240" w:lineRule="auto"/>
                    <w:rPr>
                      <w:rFonts w:ascii="Calibri" w:eastAsia="Times New Roman" w:hAnsi="Calibri" w:cs="Arial"/>
                      <w:sz w:val="20"/>
                      <w:szCs w:val="20"/>
                    </w:rPr>
                  </w:pPr>
                </w:p>
              </w:tc>
              <w:tc>
                <w:tcPr>
                  <w:tcW w:w="1568" w:type="dxa"/>
                  <w:tcBorders>
                    <w:top w:val="nil"/>
                    <w:left w:val="nil"/>
                    <w:bottom w:val="nil"/>
                    <w:right w:val="nil"/>
                  </w:tcBorders>
                  <w:shd w:val="clear" w:color="auto" w:fill="auto"/>
                  <w:noWrap/>
                  <w:vAlign w:val="bottom"/>
                  <w:hideMark/>
                </w:tcPr>
                <w:p w14:paraId="72D73C3E" w14:textId="77777777" w:rsidR="00587370" w:rsidRPr="001D02B5" w:rsidRDefault="00587370" w:rsidP="00587370">
                  <w:pPr>
                    <w:spacing w:after="0" w:line="240" w:lineRule="auto"/>
                    <w:rPr>
                      <w:rFonts w:ascii="Times New Roman" w:eastAsia="Times New Roman" w:hAnsi="Times New Roman" w:cs="Times New Roman"/>
                      <w:sz w:val="20"/>
                      <w:szCs w:val="20"/>
                    </w:rPr>
                  </w:pPr>
                </w:p>
              </w:tc>
              <w:tc>
                <w:tcPr>
                  <w:tcW w:w="734" w:type="dxa"/>
                  <w:tcBorders>
                    <w:top w:val="nil"/>
                    <w:left w:val="single" w:sz="4" w:space="0" w:color="auto"/>
                    <w:right w:val="single" w:sz="4" w:space="0" w:color="auto"/>
                  </w:tcBorders>
                  <w:shd w:val="clear" w:color="auto" w:fill="auto"/>
                  <w:noWrap/>
                  <w:vAlign w:val="bottom"/>
                  <w:hideMark/>
                </w:tcPr>
                <w:p w14:paraId="462F106F" w14:textId="77777777" w:rsidR="00587370" w:rsidRPr="001D02B5" w:rsidRDefault="00587370" w:rsidP="00587370">
                  <w:pPr>
                    <w:spacing w:after="0" w:line="240" w:lineRule="auto"/>
                    <w:rPr>
                      <w:rFonts w:ascii="Arial" w:eastAsia="Times New Roman" w:hAnsi="Arial" w:cs="Arial"/>
                      <w:sz w:val="20"/>
                      <w:szCs w:val="20"/>
                    </w:rPr>
                  </w:pPr>
                  <w:r>
                    <w:rPr>
                      <w:rFonts w:ascii="Arial" w:hAnsi="Arial"/>
                      <w:sz w:val="20"/>
                    </w:rPr>
                    <w:t> </w:t>
                  </w:r>
                </w:p>
              </w:tc>
              <w:tc>
                <w:tcPr>
                  <w:tcW w:w="2091" w:type="dxa"/>
                  <w:tcBorders>
                    <w:top w:val="single" w:sz="4" w:space="0" w:color="auto"/>
                    <w:left w:val="nil"/>
                    <w:right w:val="single" w:sz="4" w:space="0" w:color="auto"/>
                  </w:tcBorders>
                  <w:shd w:val="clear" w:color="auto" w:fill="auto"/>
                  <w:noWrap/>
                  <w:vAlign w:val="bottom"/>
                </w:tcPr>
                <w:p w14:paraId="16963A2F" w14:textId="28AEAE78" w:rsidR="00587370" w:rsidRPr="001D02B5" w:rsidRDefault="00587370" w:rsidP="00587370">
                  <w:pPr>
                    <w:spacing w:after="0" w:line="240" w:lineRule="auto"/>
                    <w:rPr>
                      <w:rFonts w:ascii="Arial" w:eastAsia="Times New Roman" w:hAnsi="Arial" w:cs="Arial"/>
                      <w:sz w:val="20"/>
                      <w:szCs w:val="20"/>
                    </w:rPr>
                  </w:pPr>
                </w:p>
              </w:tc>
              <w:tc>
                <w:tcPr>
                  <w:tcW w:w="1195" w:type="dxa"/>
                  <w:tcBorders>
                    <w:top w:val="single" w:sz="4" w:space="0" w:color="auto"/>
                    <w:left w:val="nil"/>
                    <w:right w:val="single" w:sz="4" w:space="0" w:color="auto"/>
                  </w:tcBorders>
                  <w:shd w:val="clear" w:color="auto" w:fill="auto"/>
                  <w:noWrap/>
                  <w:vAlign w:val="bottom"/>
                </w:tcPr>
                <w:p w14:paraId="1C42D7F8" w14:textId="4B5C22C5" w:rsidR="00587370" w:rsidRPr="001D02B5" w:rsidRDefault="00587370" w:rsidP="00587370">
                  <w:pPr>
                    <w:spacing w:after="0" w:line="240" w:lineRule="auto"/>
                    <w:rPr>
                      <w:rFonts w:ascii="Arial" w:eastAsia="Times New Roman" w:hAnsi="Arial" w:cs="Arial"/>
                      <w:sz w:val="20"/>
                      <w:szCs w:val="20"/>
                    </w:rPr>
                  </w:pPr>
                </w:p>
              </w:tc>
            </w:tr>
            <w:tr w:rsidR="00587370" w:rsidRPr="001D02B5" w14:paraId="52D1AEFD" w14:textId="77777777" w:rsidTr="00247B6A">
              <w:trPr>
                <w:trHeight w:val="53"/>
              </w:trPr>
              <w:tc>
                <w:tcPr>
                  <w:tcW w:w="2957" w:type="dxa"/>
                  <w:tcBorders>
                    <w:top w:val="nil"/>
                    <w:left w:val="single" w:sz="4" w:space="0" w:color="auto"/>
                    <w:bottom w:val="single" w:sz="4" w:space="0" w:color="auto"/>
                    <w:right w:val="single" w:sz="4" w:space="0" w:color="auto"/>
                  </w:tcBorders>
                  <w:shd w:val="clear" w:color="auto" w:fill="auto"/>
                </w:tcPr>
                <w:p w14:paraId="59B057C1" w14:textId="6D25B9C8" w:rsidR="00587370" w:rsidRPr="001D02B5" w:rsidRDefault="00587370" w:rsidP="00587370">
                  <w:pPr>
                    <w:spacing w:after="0" w:line="240" w:lineRule="auto"/>
                    <w:rPr>
                      <w:rFonts w:ascii="Calibri" w:eastAsia="Times New Roman" w:hAnsi="Calibri" w:cs="Arial"/>
                      <w:sz w:val="20"/>
                      <w:szCs w:val="20"/>
                    </w:rPr>
                  </w:pPr>
                </w:p>
              </w:tc>
              <w:tc>
                <w:tcPr>
                  <w:tcW w:w="4934" w:type="dxa"/>
                  <w:gridSpan w:val="5"/>
                  <w:vMerge/>
                  <w:tcBorders>
                    <w:top w:val="nil"/>
                    <w:left w:val="single" w:sz="4" w:space="0" w:color="auto"/>
                    <w:bottom w:val="single" w:sz="4" w:space="0" w:color="auto"/>
                    <w:right w:val="single" w:sz="4" w:space="0" w:color="auto"/>
                  </w:tcBorders>
                  <w:vAlign w:val="center"/>
                </w:tcPr>
                <w:p w14:paraId="5D237A6D" w14:textId="77777777" w:rsidR="00587370" w:rsidRPr="001D02B5" w:rsidRDefault="00587370" w:rsidP="00587370">
                  <w:pPr>
                    <w:spacing w:after="0" w:line="240" w:lineRule="auto"/>
                    <w:rPr>
                      <w:rFonts w:ascii="Arial" w:eastAsia="Times New Roman" w:hAnsi="Arial" w:cs="Arial"/>
                      <w:b/>
                      <w:bCs/>
                      <w:color w:val="000000"/>
                      <w:sz w:val="16"/>
                      <w:szCs w:val="16"/>
                    </w:rPr>
                  </w:pPr>
                </w:p>
              </w:tc>
              <w:tc>
                <w:tcPr>
                  <w:tcW w:w="1394" w:type="dxa"/>
                  <w:tcBorders>
                    <w:top w:val="nil"/>
                    <w:left w:val="nil"/>
                    <w:bottom w:val="single" w:sz="4" w:space="0" w:color="auto"/>
                    <w:right w:val="nil"/>
                  </w:tcBorders>
                  <w:shd w:val="clear" w:color="auto" w:fill="auto"/>
                  <w:noWrap/>
                  <w:vAlign w:val="bottom"/>
                </w:tcPr>
                <w:p w14:paraId="351C9658" w14:textId="3066A71C" w:rsidR="00587370" w:rsidRPr="001D02B5" w:rsidRDefault="00587370" w:rsidP="00587370">
                  <w:pPr>
                    <w:spacing w:after="0" w:line="240" w:lineRule="auto"/>
                    <w:rPr>
                      <w:rFonts w:ascii="Arial" w:eastAsia="Times New Roman" w:hAnsi="Arial" w:cs="Arial"/>
                      <w:sz w:val="20"/>
                      <w:szCs w:val="20"/>
                    </w:rPr>
                  </w:pPr>
                </w:p>
              </w:tc>
              <w:tc>
                <w:tcPr>
                  <w:tcW w:w="1568" w:type="dxa"/>
                  <w:tcBorders>
                    <w:top w:val="nil"/>
                    <w:left w:val="nil"/>
                    <w:bottom w:val="single" w:sz="4" w:space="0" w:color="auto"/>
                    <w:right w:val="nil"/>
                  </w:tcBorders>
                  <w:shd w:val="clear" w:color="auto" w:fill="auto"/>
                  <w:noWrap/>
                  <w:vAlign w:val="bottom"/>
                </w:tcPr>
                <w:p w14:paraId="24C07348" w14:textId="4BB66C54" w:rsidR="00587370" w:rsidRPr="001D02B5" w:rsidRDefault="00587370" w:rsidP="00587370">
                  <w:pPr>
                    <w:spacing w:after="0" w:line="240" w:lineRule="auto"/>
                    <w:rPr>
                      <w:rFonts w:ascii="Arial" w:eastAsia="Times New Roman" w:hAnsi="Arial" w:cs="Arial"/>
                      <w:sz w:val="20"/>
                      <w:szCs w:val="20"/>
                    </w:rPr>
                  </w:pPr>
                </w:p>
              </w:tc>
              <w:tc>
                <w:tcPr>
                  <w:tcW w:w="734" w:type="dxa"/>
                  <w:tcBorders>
                    <w:top w:val="nil"/>
                    <w:left w:val="single" w:sz="4" w:space="0" w:color="auto"/>
                    <w:bottom w:val="single" w:sz="4" w:space="0" w:color="auto"/>
                    <w:right w:val="single" w:sz="4" w:space="0" w:color="auto"/>
                  </w:tcBorders>
                  <w:shd w:val="clear" w:color="auto" w:fill="auto"/>
                  <w:noWrap/>
                  <w:vAlign w:val="bottom"/>
                </w:tcPr>
                <w:p w14:paraId="0613454F" w14:textId="17FFCF0A" w:rsidR="00587370" w:rsidRPr="001D02B5" w:rsidRDefault="00587370" w:rsidP="00587370">
                  <w:pPr>
                    <w:spacing w:after="0" w:line="240" w:lineRule="auto"/>
                    <w:rPr>
                      <w:rFonts w:ascii="Arial" w:eastAsia="Times New Roman" w:hAnsi="Arial" w:cs="Arial"/>
                      <w:sz w:val="20"/>
                      <w:szCs w:val="20"/>
                    </w:rPr>
                  </w:pPr>
                </w:p>
              </w:tc>
              <w:tc>
                <w:tcPr>
                  <w:tcW w:w="2091" w:type="dxa"/>
                  <w:tcBorders>
                    <w:top w:val="nil"/>
                    <w:left w:val="nil"/>
                    <w:bottom w:val="single" w:sz="4" w:space="0" w:color="auto"/>
                    <w:right w:val="single" w:sz="4" w:space="0" w:color="auto"/>
                  </w:tcBorders>
                  <w:shd w:val="clear" w:color="auto" w:fill="auto"/>
                  <w:vAlign w:val="center"/>
                </w:tcPr>
                <w:p w14:paraId="2C56AB5C" w14:textId="577B50DF" w:rsidR="00587370" w:rsidRPr="001D02B5" w:rsidRDefault="00587370" w:rsidP="00587370">
                  <w:pPr>
                    <w:spacing w:after="0" w:line="240" w:lineRule="auto"/>
                    <w:jc w:val="center"/>
                    <w:rPr>
                      <w:rFonts w:ascii="Arial" w:eastAsia="Times New Roman" w:hAnsi="Arial" w:cs="Arial"/>
                      <w:b/>
                      <w:bCs/>
                      <w:color w:val="000000"/>
                      <w:sz w:val="16"/>
                      <w:szCs w:val="16"/>
                    </w:rPr>
                  </w:pPr>
                </w:p>
              </w:tc>
              <w:tc>
                <w:tcPr>
                  <w:tcW w:w="1195" w:type="dxa"/>
                  <w:tcBorders>
                    <w:top w:val="nil"/>
                    <w:left w:val="nil"/>
                    <w:bottom w:val="single" w:sz="4" w:space="0" w:color="auto"/>
                    <w:right w:val="single" w:sz="4" w:space="0" w:color="auto"/>
                  </w:tcBorders>
                  <w:shd w:val="clear" w:color="auto" w:fill="auto"/>
                  <w:noWrap/>
                  <w:vAlign w:val="bottom"/>
                </w:tcPr>
                <w:p w14:paraId="13F8C317" w14:textId="2A127500" w:rsidR="00587370" w:rsidRPr="001D02B5" w:rsidRDefault="00587370" w:rsidP="00587370">
                  <w:pPr>
                    <w:spacing w:after="0" w:line="240" w:lineRule="auto"/>
                    <w:jc w:val="right"/>
                    <w:rPr>
                      <w:rFonts w:ascii="Calibri" w:eastAsia="Times New Roman" w:hAnsi="Calibri" w:cs="Arial"/>
                      <w:b/>
                      <w:bCs/>
                      <w:sz w:val="18"/>
                      <w:szCs w:val="18"/>
                    </w:rPr>
                  </w:pPr>
                </w:p>
              </w:tc>
            </w:tr>
          </w:tbl>
          <w:p w14:paraId="0C6C09BD" w14:textId="77777777" w:rsidR="001D02B5" w:rsidRDefault="001D02B5">
            <w:pPr>
              <w:rPr>
                <w:rFonts w:cs="Arial"/>
                <w:b/>
                <w:bCs/>
                <w:sz w:val="24"/>
                <w:szCs w:val="24"/>
              </w:rPr>
            </w:pPr>
          </w:p>
          <w:p w14:paraId="4ED08B1B" w14:textId="5740C908" w:rsidR="001D02B5" w:rsidRPr="008663F9" w:rsidRDefault="001D02B5">
            <w:pPr>
              <w:rPr>
                <w:rFonts w:cs="Arial"/>
                <w:b/>
                <w:bCs/>
                <w:sz w:val="24"/>
                <w:szCs w:val="24"/>
              </w:rPr>
            </w:pPr>
          </w:p>
        </w:tc>
      </w:tr>
    </w:tbl>
    <w:p w14:paraId="0AA3D8CC" w14:textId="77777777" w:rsidR="008663F9" w:rsidRDefault="008663F9">
      <w:pPr>
        <w:rPr>
          <w:rFonts w:ascii="Arial" w:hAnsi="Arial" w:cs="Arial"/>
          <w:bCs/>
          <w:i/>
          <w:sz w:val="20"/>
          <w:szCs w:val="20"/>
        </w:rPr>
      </w:pPr>
      <w:r>
        <w:lastRenderedPageBreak/>
        <w:br w:type="page"/>
      </w:r>
    </w:p>
    <w:tbl>
      <w:tblPr>
        <w:tblW w:w="16806" w:type="dxa"/>
        <w:tblInd w:w="10" w:type="dxa"/>
        <w:tblLook w:val="04A0" w:firstRow="1" w:lastRow="0" w:firstColumn="1" w:lastColumn="0" w:noHBand="0" w:noVBand="1"/>
      </w:tblPr>
      <w:tblGrid>
        <w:gridCol w:w="14771"/>
        <w:gridCol w:w="1531"/>
        <w:gridCol w:w="1329"/>
        <w:gridCol w:w="2361"/>
        <w:gridCol w:w="1576"/>
        <w:gridCol w:w="222"/>
        <w:gridCol w:w="1260"/>
        <w:gridCol w:w="976"/>
        <w:gridCol w:w="976"/>
      </w:tblGrid>
      <w:tr w:rsidR="008663F9" w:rsidRPr="008663F9" w14:paraId="0BB994DD" w14:textId="77777777" w:rsidTr="00554E14">
        <w:trPr>
          <w:trHeight w:val="255"/>
        </w:trPr>
        <w:tc>
          <w:tcPr>
            <w:tcW w:w="5641" w:type="dxa"/>
            <w:tcBorders>
              <w:top w:val="nil"/>
              <w:left w:val="nil"/>
              <w:bottom w:val="nil"/>
              <w:right w:val="nil"/>
            </w:tcBorders>
            <w:shd w:val="clear" w:color="auto" w:fill="auto"/>
            <w:noWrap/>
            <w:vAlign w:val="bottom"/>
            <w:hideMark/>
          </w:tcPr>
          <w:p w14:paraId="2A320A7C" w14:textId="3B0EE826" w:rsidR="008663F9" w:rsidRDefault="008663F9" w:rsidP="008663F9">
            <w:pPr>
              <w:spacing w:after="0" w:line="240" w:lineRule="auto"/>
              <w:rPr>
                <w:rFonts w:ascii="Arial" w:hAnsi="Arial"/>
                <w:b/>
                <w:sz w:val="20"/>
              </w:rPr>
            </w:pPr>
            <w:r>
              <w:rPr>
                <w:rFonts w:ascii="Arial" w:hAnsi="Arial"/>
                <w:b/>
                <w:sz w:val="20"/>
              </w:rPr>
              <w:lastRenderedPageBreak/>
              <w:t>c) Budget, 4 years</w:t>
            </w:r>
          </w:p>
          <w:p w14:paraId="45ECC6E8" w14:textId="77777777" w:rsidR="001869FC" w:rsidRDefault="001869FC" w:rsidP="008663F9">
            <w:pPr>
              <w:spacing w:after="0" w:line="240" w:lineRule="auto"/>
              <w:rPr>
                <w:rFonts w:ascii="Arial" w:eastAsia="Times New Roman" w:hAnsi="Arial" w:cs="Arial"/>
                <w:b/>
                <w:sz w:val="20"/>
                <w:szCs w:val="20"/>
              </w:rPr>
            </w:pPr>
          </w:p>
          <w:tbl>
            <w:tblPr>
              <w:tblW w:w="14545" w:type="dxa"/>
              <w:tblLook w:val="04A0" w:firstRow="1" w:lastRow="0" w:firstColumn="1" w:lastColumn="0" w:noHBand="0" w:noVBand="1"/>
            </w:tblPr>
            <w:tblGrid>
              <w:gridCol w:w="1585"/>
              <w:gridCol w:w="1565"/>
              <w:gridCol w:w="1135"/>
              <w:gridCol w:w="960"/>
              <w:gridCol w:w="1560"/>
              <w:gridCol w:w="2580"/>
              <w:gridCol w:w="24"/>
              <w:gridCol w:w="1750"/>
              <w:gridCol w:w="24"/>
              <w:gridCol w:w="1562"/>
              <w:gridCol w:w="1800"/>
            </w:tblGrid>
            <w:tr w:rsidR="00D83B98" w:rsidRPr="001D02B5" w14:paraId="76E1B4B9" w14:textId="77777777" w:rsidTr="00A25708">
              <w:trPr>
                <w:trHeight w:val="720"/>
              </w:trPr>
              <w:tc>
                <w:tcPr>
                  <w:tcW w:w="15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D52D2B" w14:textId="77777777" w:rsidR="001D02B5" w:rsidRPr="001D02B5" w:rsidRDefault="001D02B5" w:rsidP="001D02B5">
                  <w:pPr>
                    <w:spacing w:after="0" w:line="240" w:lineRule="auto"/>
                    <w:jc w:val="center"/>
                    <w:rPr>
                      <w:rFonts w:ascii="Arial" w:eastAsia="Times New Roman" w:hAnsi="Arial" w:cs="Arial"/>
                      <w:b/>
                      <w:bCs/>
                      <w:color w:val="000000"/>
                      <w:sz w:val="18"/>
                      <w:szCs w:val="18"/>
                    </w:rPr>
                  </w:pPr>
                  <w:r>
                    <w:rPr>
                      <w:rFonts w:ascii="Arial" w:hAnsi="Arial"/>
                      <w:b/>
                      <w:color w:val="000000"/>
                      <w:sz w:val="18"/>
                    </w:rPr>
                    <w:t xml:space="preserve">Result / Activity in Atlas </w:t>
                  </w:r>
                </w:p>
              </w:tc>
              <w:tc>
                <w:tcPr>
                  <w:tcW w:w="1565" w:type="dxa"/>
                  <w:tcBorders>
                    <w:top w:val="single" w:sz="4" w:space="0" w:color="auto"/>
                    <w:left w:val="nil"/>
                    <w:bottom w:val="single" w:sz="4" w:space="0" w:color="auto"/>
                    <w:right w:val="single" w:sz="4" w:space="0" w:color="auto"/>
                  </w:tcBorders>
                  <w:shd w:val="clear" w:color="000000" w:fill="BFBFBF"/>
                  <w:vAlign w:val="center"/>
                  <w:hideMark/>
                </w:tcPr>
                <w:p w14:paraId="3C32BB3D" w14:textId="77777777" w:rsidR="001D02B5" w:rsidRPr="001D02B5" w:rsidRDefault="001D02B5" w:rsidP="001D02B5">
                  <w:pPr>
                    <w:spacing w:after="0" w:line="240" w:lineRule="auto"/>
                    <w:jc w:val="center"/>
                    <w:rPr>
                      <w:rFonts w:ascii="Arial" w:eastAsia="Times New Roman" w:hAnsi="Arial" w:cs="Arial"/>
                      <w:b/>
                      <w:bCs/>
                      <w:color w:val="000000"/>
                      <w:sz w:val="18"/>
                      <w:szCs w:val="18"/>
                    </w:rPr>
                  </w:pPr>
                  <w:r>
                    <w:rPr>
                      <w:rFonts w:ascii="Arial" w:hAnsi="Arial"/>
                      <w:b/>
                      <w:color w:val="000000"/>
                      <w:sz w:val="18"/>
                    </w:rPr>
                    <w:t>Responsible party / Contractor</w:t>
                  </w:r>
                </w:p>
              </w:tc>
              <w:tc>
                <w:tcPr>
                  <w:tcW w:w="1135" w:type="dxa"/>
                  <w:tcBorders>
                    <w:top w:val="single" w:sz="4" w:space="0" w:color="auto"/>
                    <w:left w:val="nil"/>
                    <w:bottom w:val="single" w:sz="4" w:space="0" w:color="auto"/>
                    <w:right w:val="single" w:sz="4" w:space="0" w:color="auto"/>
                  </w:tcBorders>
                  <w:shd w:val="clear" w:color="000000" w:fill="BFBFBF"/>
                  <w:vAlign w:val="center"/>
                  <w:hideMark/>
                </w:tcPr>
                <w:p w14:paraId="0145ED4E" w14:textId="77777777" w:rsidR="001D02B5" w:rsidRPr="001D02B5" w:rsidRDefault="001D02B5" w:rsidP="001D02B5">
                  <w:pPr>
                    <w:spacing w:after="0" w:line="240" w:lineRule="auto"/>
                    <w:jc w:val="center"/>
                    <w:rPr>
                      <w:rFonts w:ascii="Arial" w:eastAsia="Times New Roman" w:hAnsi="Arial" w:cs="Arial"/>
                      <w:b/>
                      <w:bCs/>
                      <w:color w:val="000000"/>
                      <w:sz w:val="18"/>
                      <w:szCs w:val="18"/>
                    </w:rPr>
                  </w:pPr>
                  <w:r>
                    <w:rPr>
                      <w:rFonts w:ascii="Arial" w:hAnsi="Arial"/>
                      <w:b/>
                      <w:color w:val="000000"/>
                      <w:sz w:val="18"/>
                    </w:rPr>
                    <w:t>Financing ID</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72AD6A27" w14:textId="77777777" w:rsidR="001D02B5" w:rsidRPr="001D02B5" w:rsidRDefault="001D02B5" w:rsidP="001D02B5">
                  <w:pPr>
                    <w:spacing w:after="0" w:line="240" w:lineRule="auto"/>
                    <w:jc w:val="center"/>
                    <w:rPr>
                      <w:rFonts w:ascii="Arial" w:eastAsia="Times New Roman" w:hAnsi="Arial" w:cs="Arial"/>
                      <w:b/>
                      <w:bCs/>
                      <w:color w:val="000000"/>
                      <w:sz w:val="18"/>
                      <w:szCs w:val="18"/>
                    </w:rPr>
                  </w:pPr>
                  <w:r>
                    <w:rPr>
                      <w:rFonts w:ascii="Arial" w:hAnsi="Arial"/>
                      <w:b/>
                      <w:color w:val="000000"/>
                      <w:sz w:val="18"/>
                    </w:rPr>
                    <w:t>Donor Name</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01CE4971" w14:textId="77777777" w:rsidR="001D02B5" w:rsidRPr="001D02B5" w:rsidRDefault="001D02B5" w:rsidP="001D02B5">
                  <w:pPr>
                    <w:spacing w:after="0" w:line="240" w:lineRule="auto"/>
                    <w:jc w:val="center"/>
                    <w:rPr>
                      <w:rFonts w:ascii="Arial" w:eastAsia="Times New Roman" w:hAnsi="Arial" w:cs="Arial"/>
                      <w:b/>
                      <w:bCs/>
                      <w:color w:val="000000"/>
                      <w:sz w:val="18"/>
                      <w:szCs w:val="18"/>
                    </w:rPr>
                  </w:pPr>
                  <w:r>
                    <w:rPr>
                      <w:rFonts w:ascii="Arial" w:hAnsi="Arial"/>
                      <w:b/>
                      <w:color w:val="000000"/>
                      <w:sz w:val="18"/>
                    </w:rPr>
                    <w:t xml:space="preserve">Budget Code EPR / Atlas </w:t>
                  </w:r>
                </w:p>
              </w:tc>
              <w:tc>
                <w:tcPr>
                  <w:tcW w:w="2580" w:type="dxa"/>
                  <w:tcBorders>
                    <w:top w:val="single" w:sz="4" w:space="0" w:color="auto"/>
                    <w:left w:val="nil"/>
                    <w:bottom w:val="single" w:sz="4" w:space="0" w:color="auto"/>
                    <w:right w:val="single" w:sz="4" w:space="0" w:color="auto"/>
                  </w:tcBorders>
                  <w:shd w:val="clear" w:color="000000" w:fill="BFBFBF"/>
                  <w:hideMark/>
                </w:tcPr>
                <w:p w14:paraId="61E42906" w14:textId="77777777" w:rsidR="001D02B5" w:rsidRPr="001D02B5" w:rsidRDefault="001D02B5" w:rsidP="001D02B5">
                  <w:pPr>
                    <w:spacing w:after="0" w:line="240" w:lineRule="auto"/>
                    <w:rPr>
                      <w:rFonts w:ascii="Arial" w:eastAsia="Times New Roman" w:hAnsi="Arial" w:cs="Arial"/>
                      <w:b/>
                      <w:bCs/>
                      <w:color w:val="000000"/>
                      <w:sz w:val="18"/>
                      <w:szCs w:val="18"/>
                    </w:rPr>
                  </w:pPr>
                  <w:r>
                    <w:rPr>
                      <w:rFonts w:ascii="Arial" w:hAnsi="Arial"/>
                      <w:b/>
                      <w:color w:val="000000"/>
                      <w:sz w:val="18"/>
                    </w:rPr>
                    <w:t>ATLAS Budget Description</w:t>
                  </w:r>
                </w:p>
              </w:tc>
              <w:tc>
                <w:tcPr>
                  <w:tcW w:w="1774" w:type="dxa"/>
                  <w:gridSpan w:val="2"/>
                  <w:tcBorders>
                    <w:top w:val="single" w:sz="4" w:space="0" w:color="auto"/>
                    <w:left w:val="nil"/>
                    <w:bottom w:val="single" w:sz="4" w:space="0" w:color="auto"/>
                    <w:right w:val="single" w:sz="4" w:space="0" w:color="auto"/>
                  </w:tcBorders>
                  <w:shd w:val="clear" w:color="000000" w:fill="BFBFBF"/>
                  <w:vAlign w:val="center"/>
                  <w:hideMark/>
                </w:tcPr>
                <w:p w14:paraId="0906B522" w14:textId="77777777" w:rsidR="001D02B5" w:rsidRPr="001D02B5" w:rsidRDefault="001D02B5" w:rsidP="001D02B5">
                  <w:pPr>
                    <w:spacing w:after="0" w:line="240" w:lineRule="auto"/>
                    <w:jc w:val="center"/>
                    <w:rPr>
                      <w:rFonts w:ascii="Arial" w:eastAsia="Times New Roman" w:hAnsi="Arial" w:cs="Arial"/>
                      <w:b/>
                      <w:bCs/>
                      <w:sz w:val="18"/>
                      <w:szCs w:val="18"/>
                    </w:rPr>
                  </w:pPr>
                  <w:r>
                    <w:rPr>
                      <w:rFonts w:ascii="Arial" w:hAnsi="Arial"/>
                      <w:b/>
                      <w:sz w:val="18"/>
                    </w:rPr>
                    <w:t>TOTAL amount (EUR)</w:t>
                  </w:r>
                </w:p>
              </w:tc>
              <w:tc>
                <w:tcPr>
                  <w:tcW w:w="1586" w:type="dxa"/>
                  <w:gridSpan w:val="2"/>
                  <w:tcBorders>
                    <w:top w:val="single" w:sz="4" w:space="0" w:color="auto"/>
                    <w:left w:val="nil"/>
                    <w:bottom w:val="single" w:sz="4" w:space="0" w:color="auto"/>
                    <w:right w:val="single" w:sz="4" w:space="0" w:color="auto"/>
                  </w:tcBorders>
                  <w:shd w:val="clear" w:color="000000" w:fill="BFBFBF"/>
                  <w:vAlign w:val="center"/>
                  <w:hideMark/>
                </w:tcPr>
                <w:p w14:paraId="615F9DAF" w14:textId="77777777" w:rsidR="001D02B5" w:rsidRPr="001D02B5" w:rsidRDefault="001D02B5" w:rsidP="001D02B5">
                  <w:pPr>
                    <w:spacing w:after="0" w:line="240" w:lineRule="auto"/>
                    <w:jc w:val="both"/>
                    <w:rPr>
                      <w:rFonts w:ascii="Arial" w:eastAsia="Times New Roman" w:hAnsi="Arial" w:cs="Arial"/>
                      <w:b/>
                      <w:bCs/>
                      <w:sz w:val="18"/>
                      <w:szCs w:val="18"/>
                    </w:rPr>
                  </w:pPr>
                  <w:r>
                    <w:rPr>
                      <w:rFonts w:ascii="Arial" w:hAnsi="Arial"/>
                      <w:b/>
                      <w:sz w:val="18"/>
                    </w:rPr>
                    <w:t>Amount, Year 1 (EUR)</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14:paraId="2C313597" w14:textId="77777777" w:rsidR="001D02B5" w:rsidRPr="001D02B5" w:rsidRDefault="001D02B5" w:rsidP="001D02B5">
                  <w:pPr>
                    <w:spacing w:after="0" w:line="240" w:lineRule="auto"/>
                    <w:jc w:val="center"/>
                    <w:rPr>
                      <w:rFonts w:ascii="Arial" w:eastAsia="Times New Roman" w:hAnsi="Arial" w:cs="Arial"/>
                      <w:b/>
                      <w:bCs/>
                      <w:sz w:val="18"/>
                      <w:szCs w:val="18"/>
                    </w:rPr>
                  </w:pPr>
                  <w:r>
                    <w:rPr>
                      <w:rFonts w:ascii="Arial" w:hAnsi="Arial"/>
                      <w:b/>
                      <w:sz w:val="18"/>
                    </w:rPr>
                    <w:t xml:space="preserve">Amount, Years 2-4 (EUR) </w:t>
                  </w:r>
                </w:p>
              </w:tc>
            </w:tr>
            <w:tr w:rsidR="00D83B98" w:rsidRPr="001D02B5" w14:paraId="6EC8CD12" w14:textId="77777777" w:rsidTr="008A06D8">
              <w:trPr>
                <w:trHeight w:val="255"/>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195D" w14:textId="77777777" w:rsidR="001D02B5" w:rsidRPr="001D02B5" w:rsidRDefault="001D02B5" w:rsidP="001D02B5">
                  <w:pPr>
                    <w:spacing w:after="0" w:line="240" w:lineRule="auto"/>
                    <w:rPr>
                      <w:rFonts w:ascii="Arial" w:eastAsia="Times New Roman" w:hAnsi="Arial" w:cs="Arial"/>
                      <w:b/>
                      <w:bCs/>
                      <w:color w:val="000000"/>
                      <w:sz w:val="18"/>
                      <w:szCs w:val="18"/>
                    </w:rPr>
                  </w:pPr>
                  <w:r>
                    <w:rPr>
                      <w:rFonts w:ascii="Arial" w:hAnsi="Arial"/>
                      <w:b/>
                      <w:color w:val="000000"/>
                      <w:sz w:val="18"/>
                    </w:rPr>
                    <w:t>Component 1</w:t>
                  </w: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14:paraId="48DCDDE0" w14:textId="77777777" w:rsidR="001D02B5" w:rsidRPr="001D02B5" w:rsidRDefault="001D02B5" w:rsidP="001D02B5">
                  <w:pPr>
                    <w:spacing w:after="0" w:line="240" w:lineRule="auto"/>
                    <w:rPr>
                      <w:rFonts w:ascii="Arial" w:eastAsia="Times New Roman" w:hAnsi="Arial" w:cs="Arial"/>
                      <w:b/>
                      <w:bCs/>
                      <w:color w:val="000000"/>
                      <w:sz w:val="18"/>
                      <w:szCs w:val="18"/>
                    </w:rPr>
                  </w:pPr>
                  <w:r>
                    <w:rPr>
                      <w:rFonts w:ascii="Arial" w:hAnsi="Arial"/>
                      <w:b/>
                      <w:color w:val="000000"/>
                      <w:sz w:val="18"/>
                    </w:rPr>
                    <w:t>MNREP/UNDP</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B317" w14:textId="77777777" w:rsidR="001D02B5" w:rsidRPr="001D02B5" w:rsidRDefault="001D02B5" w:rsidP="001D02B5">
                  <w:pPr>
                    <w:spacing w:after="0" w:line="240" w:lineRule="auto"/>
                    <w:jc w:val="center"/>
                    <w:rPr>
                      <w:rFonts w:ascii="Arial" w:eastAsia="Times New Roman" w:hAnsi="Arial" w:cs="Arial"/>
                      <w:color w:val="000000"/>
                      <w:sz w:val="18"/>
                      <w:szCs w:val="18"/>
                    </w:rPr>
                  </w:pPr>
                  <w:r>
                    <w:rPr>
                      <w:rFonts w:ascii="Arial" w:hAnsi="Arial"/>
                      <w:color w:val="000000"/>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B5599" w14:textId="77777777" w:rsidR="001D02B5" w:rsidRPr="001D02B5" w:rsidRDefault="001D02B5" w:rsidP="001D02B5">
                  <w:pPr>
                    <w:spacing w:after="0" w:line="240" w:lineRule="auto"/>
                    <w:jc w:val="center"/>
                    <w:rPr>
                      <w:rFonts w:ascii="Arial" w:eastAsia="Times New Roman" w:hAnsi="Arial" w:cs="Arial"/>
                      <w:b/>
                      <w:bCs/>
                      <w:i/>
                      <w:iCs/>
                      <w:color w:val="000000"/>
                      <w:sz w:val="20"/>
                      <w:szCs w:val="20"/>
                    </w:rPr>
                  </w:pPr>
                  <w:r>
                    <w:rPr>
                      <w:rFonts w:ascii="Arial" w:hAnsi="Arial"/>
                      <w:b/>
                      <w:i/>
                      <w:color w:val="000000"/>
                      <w:sz w:val="20"/>
                    </w:rPr>
                    <w:t>EU</w:t>
                  </w:r>
                </w:p>
              </w:tc>
              <w:tc>
                <w:tcPr>
                  <w:tcW w:w="1560" w:type="dxa"/>
                  <w:tcBorders>
                    <w:top w:val="nil"/>
                    <w:left w:val="nil"/>
                    <w:bottom w:val="single" w:sz="4" w:space="0" w:color="auto"/>
                    <w:right w:val="single" w:sz="4" w:space="0" w:color="auto"/>
                  </w:tcBorders>
                  <w:shd w:val="clear" w:color="auto" w:fill="auto"/>
                  <w:noWrap/>
                  <w:vAlign w:val="bottom"/>
                  <w:hideMark/>
                </w:tcPr>
                <w:p w14:paraId="2D4F72B3" w14:textId="77777777" w:rsidR="001D02B5" w:rsidRPr="008A06D8" w:rsidRDefault="001D02B5" w:rsidP="001D02B5">
                  <w:pPr>
                    <w:spacing w:after="0" w:line="240" w:lineRule="auto"/>
                    <w:jc w:val="center"/>
                    <w:rPr>
                      <w:rFonts w:ascii="Arial" w:eastAsia="Times New Roman" w:hAnsi="Arial" w:cs="Arial"/>
                      <w:sz w:val="18"/>
                      <w:szCs w:val="18"/>
                    </w:rPr>
                  </w:pPr>
                  <w:r w:rsidRPr="008A06D8">
                    <w:rPr>
                      <w:rFonts w:ascii="Arial" w:hAnsi="Arial"/>
                      <w:sz w:val="18"/>
                      <w:szCs w:val="18"/>
                    </w:rPr>
                    <w:t>71300</w:t>
                  </w:r>
                </w:p>
              </w:tc>
              <w:tc>
                <w:tcPr>
                  <w:tcW w:w="2580" w:type="dxa"/>
                  <w:tcBorders>
                    <w:top w:val="nil"/>
                    <w:left w:val="nil"/>
                    <w:bottom w:val="single" w:sz="4" w:space="0" w:color="auto"/>
                    <w:right w:val="single" w:sz="4" w:space="0" w:color="auto"/>
                  </w:tcBorders>
                  <w:shd w:val="clear" w:color="auto" w:fill="auto"/>
                  <w:hideMark/>
                </w:tcPr>
                <w:p w14:paraId="5BF005A2" w14:textId="77777777" w:rsidR="001D02B5" w:rsidRPr="008A06D8" w:rsidRDefault="001D02B5" w:rsidP="001D02B5">
                  <w:pPr>
                    <w:spacing w:after="0" w:line="240" w:lineRule="auto"/>
                    <w:rPr>
                      <w:rFonts w:ascii="Arial" w:eastAsia="Times New Roman" w:hAnsi="Arial" w:cs="Arial"/>
                      <w:color w:val="000000"/>
                      <w:sz w:val="18"/>
                      <w:szCs w:val="18"/>
                    </w:rPr>
                  </w:pPr>
                  <w:r w:rsidRPr="008A06D8">
                    <w:rPr>
                      <w:rFonts w:ascii="Arial" w:hAnsi="Arial"/>
                      <w:color w:val="000000"/>
                      <w:sz w:val="18"/>
                      <w:szCs w:val="18"/>
                    </w:rPr>
                    <w:t>Local consultants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2214F211" w14:textId="24645F9F"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36</w:t>
                  </w:r>
                  <w:r w:rsidR="001D02B5" w:rsidRPr="008A06D8">
                    <w:rPr>
                      <w:rFonts w:ascii="Arial" w:hAnsi="Arial"/>
                      <w:sz w:val="18"/>
                      <w:szCs w:val="18"/>
                    </w:rPr>
                    <w:t>,000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8974454"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7,500</w:t>
                  </w:r>
                </w:p>
              </w:tc>
              <w:tc>
                <w:tcPr>
                  <w:tcW w:w="1800" w:type="dxa"/>
                  <w:tcBorders>
                    <w:top w:val="nil"/>
                    <w:left w:val="nil"/>
                    <w:bottom w:val="single" w:sz="4" w:space="0" w:color="auto"/>
                    <w:right w:val="single" w:sz="4" w:space="0" w:color="auto"/>
                  </w:tcBorders>
                  <w:shd w:val="clear" w:color="auto" w:fill="auto"/>
                  <w:noWrap/>
                  <w:vAlign w:val="center"/>
                  <w:hideMark/>
                </w:tcPr>
                <w:p w14:paraId="7E250F4C" w14:textId="39B50CDC"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28</w:t>
                  </w:r>
                  <w:r w:rsidR="001D02B5" w:rsidRPr="008A06D8">
                    <w:rPr>
                      <w:rFonts w:ascii="Arial" w:hAnsi="Arial"/>
                      <w:sz w:val="18"/>
                      <w:szCs w:val="18"/>
                    </w:rPr>
                    <w:t>,500</w:t>
                  </w:r>
                </w:p>
              </w:tc>
            </w:tr>
            <w:tr w:rsidR="00D83B98" w:rsidRPr="001D02B5" w14:paraId="076794F8"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28700C20"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6D8DE058"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6E47D10" w14:textId="77777777" w:rsidR="001D02B5" w:rsidRPr="001D02B5" w:rsidRDefault="001D02B5" w:rsidP="001D02B5">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69EBAA3" w14:textId="77777777" w:rsidR="001D02B5" w:rsidRPr="001D02B5" w:rsidRDefault="001D02B5" w:rsidP="001D02B5">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026AC161" w14:textId="77777777" w:rsidR="001D02B5" w:rsidRPr="008A06D8" w:rsidRDefault="001D02B5" w:rsidP="001D02B5">
                  <w:pPr>
                    <w:spacing w:after="0" w:line="240" w:lineRule="auto"/>
                    <w:jc w:val="center"/>
                    <w:rPr>
                      <w:rFonts w:ascii="Arial" w:eastAsia="Times New Roman" w:hAnsi="Arial" w:cs="Arial"/>
                      <w:sz w:val="18"/>
                      <w:szCs w:val="18"/>
                    </w:rPr>
                  </w:pPr>
                  <w:r w:rsidRPr="008A06D8">
                    <w:rPr>
                      <w:rFonts w:ascii="Arial" w:hAnsi="Arial"/>
                      <w:sz w:val="18"/>
                      <w:szCs w:val="18"/>
                    </w:rPr>
                    <w:t>72100</w:t>
                  </w:r>
                </w:p>
              </w:tc>
              <w:tc>
                <w:tcPr>
                  <w:tcW w:w="2580" w:type="dxa"/>
                  <w:tcBorders>
                    <w:top w:val="nil"/>
                    <w:left w:val="nil"/>
                    <w:bottom w:val="single" w:sz="4" w:space="0" w:color="auto"/>
                    <w:right w:val="single" w:sz="4" w:space="0" w:color="auto"/>
                  </w:tcBorders>
                  <w:shd w:val="clear" w:color="000000" w:fill="FFFFFF"/>
                  <w:hideMark/>
                </w:tcPr>
                <w:p w14:paraId="548968A0" w14:textId="77777777" w:rsidR="001D02B5" w:rsidRPr="008A06D8" w:rsidRDefault="001D02B5" w:rsidP="001D02B5">
                  <w:pPr>
                    <w:spacing w:after="0" w:line="240" w:lineRule="auto"/>
                    <w:rPr>
                      <w:rFonts w:ascii="Arial" w:eastAsia="Times New Roman" w:hAnsi="Arial" w:cs="Arial"/>
                      <w:color w:val="000000"/>
                      <w:sz w:val="18"/>
                      <w:szCs w:val="18"/>
                    </w:rPr>
                  </w:pPr>
                  <w:r w:rsidRPr="008A06D8">
                    <w:rPr>
                      <w:rFonts w:ascii="Arial" w:hAnsi="Arial"/>
                      <w:color w:val="000000"/>
                      <w:sz w:val="18"/>
                      <w:szCs w:val="18"/>
                    </w:rPr>
                    <w:t>Contractual services - companies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67F996B"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89,500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82D7FCD"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24,715</w:t>
                  </w:r>
                </w:p>
              </w:tc>
              <w:tc>
                <w:tcPr>
                  <w:tcW w:w="1800" w:type="dxa"/>
                  <w:tcBorders>
                    <w:top w:val="nil"/>
                    <w:left w:val="nil"/>
                    <w:bottom w:val="single" w:sz="4" w:space="0" w:color="auto"/>
                    <w:right w:val="single" w:sz="4" w:space="0" w:color="auto"/>
                  </w:tcBorders>
                  <w:shd w:val="clear" w:color="auto" w:fill="auto"/>
                  <w:noWrap/>
                  <w:vAlign w:val="center"/>
                  <w:hideMark/>
                </w:tcPr>
                <w:p w14:paraId="648CC4D2"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64,785</w:t>
                  </w:r>
                </w:p>
              </w:tc>
            </w:tr>
            <w:tr w:rsidR="00D83B98" w:rsidRPr="001D02B5" w14:paraId="299BBEDF" w14:textId="77777777" w:rsidTr="008A06D8">
              <w:trPr>
                <w:trHeight w:val="255"/>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2BCA980E"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16382023"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235AA66" w14:textId="77777777" w:rsidR="001D02B5" w:rsidRPr="001D02B5" w:rsidRDefault="001D02B5" w:rsidP="001D02B5">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D6A9B3" w14:textId="77777777" w:rsidR="001D02B5" w:rsidRPr="001D02B5" w:rsidRDefault="001D02B5" w:rsidP="001D02B5">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9391D08" w14:textId="77777777" w:rsidR="001D02B5" w:rsidRPr="008A06D8" w:rsidRDefault="001D02B5" w:rsidP="001D02B5">
                  <w:pPr>
                    <w:spacing w:after="0" w:line="240" w:lineRule="auto"/>
                    <w:jc w:val="center"/>
                    <w:rPr>
                      <w:rFonts w:ascii="Arial" w:eastAsia="Times New Roman" w:hAnsi="Arial" w:cs="Arial"/>
                      <w:sz w:val="18"/>
                      <w:szCs w:val="18"/>
                    </w:rPr>
                  </w:pPr>
                  <w:r w:rsidRPr="008A06D8">
                    <w:rPr>
                      <w:rFonts w:ascii="Arial" w:hAnsi="Arial"/>
                      <w:sz w:val="18"/>
                      <w:szCs w:val="18"/>
                    </w:rPr>
                    <w:t>71600</w:t>
                  </w:r>
                </w:p>
              </w:tc>
              <w:tc>
                <w:tcPr>
                  <w:tcW w:w="2580" w:type="dxa"/>
                  <w:tcBorders>
                    <w:top w:val="nil"/>
                    <w:left w:val="nil"/>
                    <w:bottom w:val="single" w:sz="4" w:space="0" w:color="auto"/>
                    <w:right w:val="single" w:sz="4" w:space="0" w:color="auto"/>
                  </w:tcBorders>
                  <w:shd w:val="clear" w:color="auto" w:fill="auto"/>
                  <w:hideMark/>
                </w:tcPr>
                <w:p w14:paraId="2F1BA70E" w14:textId="77777777" w:rsidR="001D02B5" w:rsidRPr="008A06D8" w:rsidRDefault="001D02B5" w:rsidP="001D02B5">
                  <w:pPr>
                    <w:spacing w:after="0" w:line="240" w:lineRule="auto"/>
                    <w:rPr>
                      <w:rFonts w:ascii="Arial" w:eastAsia="Times New Roman" w:hAnsi="Arial" w:cs="Arial"/>
                      <w:color w:val="000000"/>
                      <w:sz w:val="18"/>
                      <w:szCs w:val="18"/>
                    </w:rPr>
                  </w:pPr>
                  <w:r w:rsidRPr="008A06D8">
                    <w:rPr>
                      <w:rFonts w:ascii="Arial" w:hAnsi="Arial"/>
                      <w:color w:val="000000"/>
                      <w:sz w:val="18"/>
                      <w:szCs w:val="18"/>
                    </w:rPr>
                    <w:t>Travel expenses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52E4942F" w14:textId="71BB334E"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16</w:t>
                  </w:r>
                  <w:r w:rsidR="001D02B5" w:rsidRPr="008A06D8">
                    <w:rPr>
                      <w:rFonts w:ascii="Arial" w:hAnsi="Arial"/>
                      <w:sz w:val="18"/>
                      <w:szCs w:val="18"/>
                    </w:rPr>
                    <w:t>,000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615AF95" w14:textId="35AC19F1"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4</w:t>
                  </w:r>
                  <w:r w:rsidR="001D02B5" w:rsidRPr="008A06D8">
                    <w:rPr>
                      <w:rFonts w:ascii="Arial" w:hAnsi="Arial"/>
                      <w:sz w:val="18"/>
                      <w:szCs w:val="18"/>
                    </w:rPr>
                    <w:t>,000</w:t>
                  </w:r>
                </w:p>
              </w:tc>
              <w:tc>
                <w:tcPr>
                  <w:tcW w:w="1800" w:type="dxa"/>
                  <w:tcBorders>
                    <w:top w:val="nil"/>
                    <w:left w:val="nil"/>
                    <w:bottom w:val="single" w:sz="4" w:space="0" w:color="auto"/>
                    <w:right w:val="single" w:sz="4" w:space="0" w:color="auto"/>
                  </w:tcBorders>
                  <w:shd w:val="clear" w:color="auto" w:fill="auto"/>
                  <w:noWrap/>
                  <w:vAlign w:val="center"/>
                  <w:hideMark/>
                </w:tcPr>
                <w:p w14:paraId="28FDBF2C" w14:textId="266C0DE4"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12</w:t>
                  </w:r>
                  <w:r w:rsidR="001D02B5" w:rsidRPr="008A06D8">
                    <w:rPr>
                      <w:rFonts w:ascii="Arial" w:hAnsi="Arial"/>
                      <w:sz w:val="18"/>
                      <w:szCs w:val="18"/>
                    </w:rPr>
                    <w:t>,000</w:t>
                  </w:r>
                </w:p>
              </w:tc>
            </w:tr>
            <w:tr w:rsidR="00D83B98" w:rsidRPr="001D02B5" w14:paraId="7823B37B"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56F63A37"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3F243B94"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C0E704F" w14:textId="77777777" w:rsidR="001D02B5" w:rsidRPr="001D02B5" w:rsidRDefault="001D02B5" w:rsidP="001D02B5">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F774D9" w14:textId="77777777" w:rsidR="001D02B5" w:rsidRPr="001D02B5" w:rsidRDefault="001D02B5" w:rsidP="001D02B5">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304A5CE9" w14:textId="77777777" w:rsidR="001D02B5" w:rsidRPr="008A06D8" w:rsidRDefault="001D02B5" w:rsidP="001D02B5">
                  <w:pPr>
                    <w:spacing w:after="0" w:line="240" w:lineRule="auto"/>
                    <w:jc w:val="center"/>
                    <w:rPr>
                      <w:rFonts w:ascii="Arial" w:eastAsia="Times New Roman" w:hAnsi="Arial" w:cs="Arial"/>
                      <w:sz w:val="18"/>
                      <w:szCs w:val="18"/>
                    </w:rPr>
                  </w:pPr>
                  <w:r w:rsidRPr="008A06D8">
                    <w:rPr>
                      <w:rFonts w:ascii="Arial" w:hAnsi="Arial"/>
                      <w:sz w:val="18"/>
                      <w:szCs w:val="18"/>
                    </w:rPr>
                    <w:t>74200</w:t>
                  </w:r>
                </w:p>
              </w:tc>
              <w:tc>
                <w:tcPr>
                  <w:tcW w:w="2580" w:type="dxa"/>
                  <w:tcBorders>
                    <w:top w:val="nil"/>
                    <w:left w:val="nil"/>
                    <w:bottom w:val="single" w:sz="4" w:space="0" w:color="auto"/>
                    <w:right w:val="single" w:sz="4" w:space="0" w:color="auto"/>
                  </w:tcBorders>
                  <w:shd w:val="clear" w:color="auto" w:fill="auto"/>
                  <w:hideMark/>
                </w:tcPr>
                <w:p w14:paraId="2FDB1357" w14:textId="77777777" w:rsidR="001D02B5" w:rsidRPr="008A06D8" w:rsidRDefault="001D02B5" w:rsidP="001D02B5">
                  <w:pPr>
                    <w:spacing w:after="0" w:line="240" w:lineRule="auto"/>
                    <w:rPr>
                      <w:rFonts w:ascii="Arial" w:eastAsia="Times New Roman" w:hAnsi="Arial" w:cs="Arial"/>
                      <w:color w:val="000000"/>
                      <w:sz w:val="18"/>
                      <w:szCs w:val="18"/>
                    </w:rPr>
                  </w:pPr>
                  <w:r w:rsidRPr="008A06D8">
                    <w:rPr>
                      <w:rFonts w:ascii="Arial" w:hAnsi="Arial"/>
                      <w:color w:val="000000"/>
                      <w:sz w:val="18"/>
                      <w:szCs w:val="18"/>
                    </w:rPr>
                    <w:t>Audio, video and printed materials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0281B488"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2,000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4F77EEA"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2,000</w:t>
                  </w:r>
                </w:p>
              </w:tc>
              <w:tc>
                <w:tcPr>
                  <w:tcW w:w="1800" w:type="dxa"/>
                  <w:tcBorders>
                    <w:top w:val="nil"/>
                    <w:left w:val="nil"/>
                    <w:bottom w:val="single" w:sz="4" w:space="0" w:color="auto"/>
                    <w:right w:val="single" w:sz="4" w:space="0" w:color="auto"/>
                  </w:tcBorders>
                  <w:shd w:val="clear" w:color="auto" w:fill="auto"/>
                  <w:noWrap/>
                  <w:vAlign w:val="center"/>
                  <w:hideMark/>
                </w:tcPr>
                <w:p w14:paraId="65CCAD5D" w14:textId="77777777" w:rsidR="001D02B5" w:rsidRPr="008A06D8" w:rsidRDefault="001D02B5"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r>
            <w:tr w:rsidR="00D83B98" w:rsidRPr="001D02B5" w14:paraId="412418EB"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0CA968B4"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5A226DF9" w14:textId="77777777" w:rsidR="001D02B5" w:rsidRPr="001D02B5" w:rsidRDefault="001D02B5" w:rsidP="001D02B5">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5E1C637" w14:textId="77777777" w:rsidR="001D02B5" w:rsidRPr="001D02B5" w:rsidRDefault="001D02B5" w:rsidP="001D02B5">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17E273C" w14:textId="77777777" w:rsidR="001D02B5" w:rsidRPr="001D02B5" w:rsidRDefault="001D02B5" w:rsidP="001D02B5">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FB4215C" w14:textId="4CB9B5BA" w:rsidR="001D02B5" w:rsidRPr="008A06D8" w:rsidRDefault="00CC3557" w:rsidP="00A02C41">
                  <w:pPr>
                    <w:spacing w:after="0" w:line="240" w:lineRule="auto"/>
                    <w:jc w:val="center"/>
                    <w:rPr>
                      <w:rFonts w:ascii="Arial" w:eastAsia="Times New Roman" w:hAnsi="Arial" w:cs="Arial"/>
                      <w:sz w:val="18"/>
                      <w:szCs w:val="18"/>
                    </w:rPr>
                  </w:pPr>
                  <w:r w:rsidRPr="008A06D8">
                    <w:rPr>
                      <w:rFonts w:ascii="Arial" w:hAnsi="Arial"/>
                      <w:sz w:val="18"/>
                      <w:szCs w:val="18"/>
                    </w:rPr>
                    <w:t>72200</w:t>
                  </w:r>
                </w:p>
              </w:tc>
              <w:tc>
                <w:tcPr>
                  <w:tcW w:w="2580" w:type="dxa"/>
                  <w:tcBorders>
                    <w:top w:val="nil"/>
                    <w:left w:val="nil"/>
                    <w:bottom w:val="single" w:sz="4" w:space="0" w:color="auto"/>
                    <w:right w:val="single" w:sz="4" w:space="0" w:color="auto"/>
                  </w:tcBorders>
                  <w:shd w:val="clear" w:color="auto" w:fill="auto"/>
                  <w:vAlign w:val="center"/>
                  <w:hideMark/>
                </w:tcPr>
                <w:p w14:paraId="0C7083F1" w14:textId="0B7D7B89" w:rsidR="001D02B5" w:rsidRPr="008A06D8" w:rsidRDefault="00CC3557" w:rsidP="004F720A">
                  <w:pPr>
                    <w:spacing w:after="0" w:line="240" w:lineRule="auto"/>
                    <w:rPr>
                      <w:rFonts w:ascii="Arial" w:eastAsia="Times New Roman" w:hAnsi="Arial" w:cs="Arial"/>
                      <w:color w:val="000000"/>
                      <w:sz w:val="18"/>
                      <w:szCs w:val="18"/>
                    </w:rPr>
                  </w:pPr>
                  <w:r w:rsidRPr="008A06D8">
                    <w:rPr>
                      <w:rFonts w:ascii="Arial" w:hAnsi="Arial"/>
                      <w:color w:val="000000"/>
                      <w:sz w:val="18"/>
                      <w:szCs w:val="18"/>
                    </w:rPr>
                    <w:t>Equipment and furniture</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53826CE5" w14:textId="15EC6135"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60,000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D987DCF" w14:textId="2859DD9C" w:rsidR="001D02B5"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6E1F4843" w14:textId="74048119" w:rsidR="001D02B5" w:rsidRPr="008A06D8" w:rsidRDefault="00A25708" w:rsidP="008A06D8">
                  <w:pPr>
                    <w:spacing w:after="0" w:line="240" w:lineRule="auto"/>
                    <w:jc w:val="center"/>
                    <w:rPr>
                      <w:rFonts w:ascii="Arial" w:eastAsia="Times New Roman" w:hAnsi="Arial" w:cs="Arial"/>
                      <w:sz w:val="18"/>
                      <w:szCs w:val="18"/>
                    </w:rPr>
                  </w:pPr>
                  <w:r w:rsidRPr="008A06D8">
                    <w:rPr>
                      <w:rFonts w:ascii="Arial" w:hAnsi="Arial"/>
                      <w:sz w:val="18"/>
                      <w:szCs w:val="18"/>
                    </w:rPr>
                    <w:t>60,000</w:t>
                  </w:r>
                </w:p>
              </w:tc>
            </w:tr>
            <w:tr w:rsidR="00D83B98" w:rsidRPr="001D02B5" w14:paraId="699D10D1"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tcPr>
                <w:p w14:paraId="1DD2861C"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tcPr>
                <w:p w14:paraId="306F9AB1"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48E4CD2"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tcPr>
                <w:p w14:paraId="2225E9EF"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238C40E8" w14:textId="099C14BB" w:rsidR="00CC3557" w:rsidRPr="008A06D8" w:rsidRDefault="002E56B0" w:rsidP="00A02C41">
                  <w:pPr>
                    <w:spacing w:after="0" w:line="240" w:lineRule="auto"/>
                    <w:jc w:val="center"/>
                    <w:rPr>
                      <w:rFonts w:ascii="Arial" w:hAnsi="Arial"/>
                      <w:sz w:val="18"/>
                      <w:szCs w:val="18"/>
                    </w:rPr>
                  </w:pPr>
                  <w:r w:rsidRPr="008A06D8">
                    <w:rPr>
                      <w:rFonts w:ascii="Arial" w:hAnsi="Arial"/>
                      <w:sz w:val="18"/>
                      <w:szCs w:val="18"/>
                    </w:rPr>
                    <w:t>64</w:t>
                  </w:r>
                  <w:r w:rsidR="00A02C41" w:rsidRPr="008A06D8">
                    <w:rPr>
                      <w:rFonts w:ascii="Arial" w:hAnsi="Arial"/>
                      <w:sz w:val="18"/>
                      <w:szCs w:val="18"/>
                    </w:rPr>
                    <w:t>3</w:t>
                  </w:r>
                  <w:r w:rsidR="006D4540">
                    <w:rPr>
                      <w:rFonts w:ascii="Arial" w:hAnsi="Arial"/>
                      <w:sz w:val="18"/>
                      <w:szCs w:val="18"/>
                    </w:rPr>
                    <w:t>00</w:t>
                  </w:r>
                  <w:r w:rsidR="00A02C41" w:rsidRPr="008A06D8">
                    <w:rPr>
                      <w:rFonts w:ascii="Arial" w:hAnsi="Arial"/>
                      <w:sz w:val="18"/>
                      <w:szCs w:val="18"/>
                    </w:rPr>
                    <w:t>/745</w:t>
                  </w:r>
                  <w:r w:rsidR="006D4540">
                    <w:rPr>
                      <w:rFonts w:ascii="Arial" w:hAnsi="Arial"/>
                      <w:sz w:val="18"/>
                      <w:szCs w:val="18"/>
                    </w:rPr>
                    <w:t>00</w:t>
                  </w:r>
                </w:p>
              </w:tc>
              <w:tc>
                <w:tcPr>
                  <w:tcW w:w="2580" w:type="dxa"/>
                  <w:tcBorders>
                    <w:top w:val="nil"/>
                    <w:left w:val="nil"/>
                    <w:bottom w:val="single" w:sz="4" w:space="0" w:color="auto"/>
                    <w:right w:val="single" w:sz="4" w:space="0" w:color="auto"/>
                  </w:tcBorders>
                  <w:shd w:val="clear" w:color="auto" w:fill="auto"/>
                  <w:vAlign w:val="center"/>
                </w:tcPr>
                <w:p w14:paraId="56A2B7E8" w14:textId="4C234D93" w:rsidR="00CC3557" w:rsidRPr="008A06D8" w:rsidRDefault="009C00A1" w:rsidP="004F720A">
                  <w:pPr>
                    <w:spacing w:after="0" w:line="240" w:lineRule="auto"/>
                    <w:rPr>
                      <w:rFonts w:ascii="Arial" w:hAnsi="Arial"/>
                      <w:color w:val="000000"/>
                      <w:sz w:val="18"/>
                      <w:szCs w:val="18"/>
                    </w:rPr>
                  </w:pPr>
                  <w:r>
                    <w:rPr>
                      <w:rFonts w:ascii="Arial" w:hAnsi="Arial"/>
                      <w:color w:val="000000"/>
                      <w:sz w:val="18"/>
                      <w:szCs w:val="18"/>
                    </w:rPr>
                    <w:t xml:space="preserve">UNDP </w:t>
                  </w:r>
                  <w:r w:rsidR="00CC3557" w:rsidRPr="008A06D8">
                    <w:rPr>
                      <w:rFonts w:ascii="Arial" w:hAnsi="Arial"/>
                      <w:color w:val="000000"/>
                      <w:sz w:val="18"/>
                      <w:szCs w:val="18"/>
                    </w:rPr>
                    <w:t>Programme</w:t>
                  </w:r>
                  <w:r w:rsidR="001558E4" w:rsidRPr="008A06D8">
                    <w:rPr>
                      <w:rFonts w:ascii="Arial" w:hAnsi="Arial"/>
                      <w:color w:val="000000"/>
                      <w:sz w:val="18"/>
                      <w:szCs w:val="18"/>
                    </w:rPr>
                    <w:t xml:space="preserve"> support</w:t>
                  </w:r>
                </w:p>
              </w:tc>
              <w:tc>
                <w:tcPr>
                  <w:tcW w:w="1774" w:type="dxa"/>
                  <w:gridSpan w:val="2"/>
                  <w:tcBorders>
                    <w:top w:val="nil"/>
                    <w:left w:val="nil"/>
                    <w:bottom w:val="single" w:sz="4" w:space="0" w:color="auto"/>
                    <w:right w:val="single" w:sz="4" w:space="0" w:color="auto"/>
                  </w:tcBorders>
                  <w:shd w:val="clear" w:color="auto" w:fill="auto"/>
                  <w:noWrap/>
                  <w:vAlign w:val="center"/>
                </w:tcPr>
                <w:p w14:paraId="3B761EE4" w14:textId="1B0DA150" w:rsidR="00CC3557" w:rsidRPr="008A06D8" w:rsidRDefault="00CC3557" w:rsidP="008A06D8">
                  <w:pPr>
                    <w:spacing w:after="0" w:line="240" w:lineRule="auto"/>
                    <w:jc w:val="center"/>
                    <w:rPr>
                      <w:rFonts w:ascii="Arial" w:hAnsi="Arial"/>
                      <w:sz w:val="18"/>
                      <w:szCs w:val="18"/>
                    </w:rPr>
                  </w:pPr>
                  <w:r w:rsidRPr="008A06D8">
                    <w:rPr>
                      <w:rFonts w:ascii="Arial" w:hAnsi="Arial"/>
                      <w:sz w:val="18"/>
                      <w:szCs w:val="18"/>
                    </w:rPr>
                    <w:t>8,100</w:t>
                  </w:r>
                </w:p>
              </w:tc>
              <w:tc>
                <w:tcPr>
                  <w:tcW w:w="1586" w:type="dxa"/>
                  <w:gridSpan w:val="2"/>
                  <w:tcBorders>
                    <w:top w:val="nil"/>
                    <w:left w:val="nil"/>
                    <w:bottom w:val="single" w:sz="4" w:space="0" w:color="auto"/>
                    <w:right w:val="single" w:sz="4" w:space="0" w:color="auto"/>
                  </w:tcBorders>
                  <w:shd w:val="clear" w:color="auto" w:fill="auto"/>
                  <w:noWrap/>
                  <w:vAlign w:val="center"/>
                </w:tcPr>
                <w:p w14:paraId="3D8BE1FA" w14:textId="14E78282" w:rsidR="00CC3557" w:rsidRPr="008A06D8" w:rsidRDefault="00CC3557" w:rsidP="008A06D8">
                  <w:pPr>
                    <w:spacing w:after="0" w:line="240" w:lineRule="auto"/>
                    <w:jc w:val="center"/>
                    <w:rPr>
                      <w:rFonts w:ascii="Arial" w:hAnsi="Arial"/>
                      <w:sz w:val="18"/>
                      <w:szCs w:val="18"/>
                    </w:rPr>
                  </w:pPr>
                  <w:r w:rsidRPr="008A06D8">
                    <w:rPr>
                      <w:rFonts w:ascii="Arial" w:hAnsi="Arial"/>
                      <w:sz w:val="18"/>
                      <w:szCs w:val="18"/>
                    </w:rPr>
                    <w:t>1,950</w:t>
                  </w:r>
                </w:p>
              </w:tc>
              <w:tc>
                <w:tcPr>
                  <w:tcW w:w="1800" w:type="dxa"/>
                  <w:tcBorders>
                    <w:top w:val="nil"/>
                    <w:left w:val="nil"/>
                    <w:bottom w:val="single" w:sz="4" w:space="0" w:color="auto"/>
                    <w:right w:val="single" w:sz="4" w:space="0" w:color="auto"/>
                  </w:tcBorders>
                  <w:shd w:val="clear" w:color="auto" w:fill="auto"/>
                  <w:noWrap/>
                  <w:vAlign w:val="center"/>
                </w:tcPr>
                <w:p w14:paraId="3A6902CC" w14:textId="6CE09EF3" w:rsidR="00CC3557" w:rsidRPr="008A06D8" w:rsidRDefault="00CC3557" w:rsidP="008A06D8">
                  <w:pPr>
                    <w:spacing w:after="0" w:line="240" w:lineRule="auto"/>
                    <w:jc w:val="center"/>
                    <w:rPr>
                      <w:rFonts w:ascii="Arial" w:hAnsi="Arial"/>
                      <w:sz w:val="18"/>
                      <w:szCs w:val="18"/>
                    </w:rPr>
                  </w:pPr>
                  <w:r w:rsidRPr="008A06D8">
                    <w:rPr>
                      <w:rFonts w:ascii="Arial" w:hAnsi="Arial"/>
                      <w:sz w:val="18"/>
                      <w:szCs w:val="18"/>
                    </w:rPr>
                    <w:t>6,150</w:t>
                  </w:r>
                </w:p>
              </w:tc>
            </w:tr>
            <w:tr w:rsidR="00D83B98" w:rsidRPr="001D02B5" w14:paraId="1540DB3A" w14:textId="77777777" w:rsidTr="00A25708">
              <w:trPr>
                <w:trHeight w:val="255"/>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20DCBC79"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4F374446"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64314DD"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6841730"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347A490E" w14:textId="77777777" w:rsidR="00CC3557" w:rsidRPr="001D02B5" w:rsidRDefault="00CC3557" w:rsidP="00CC3557">
                  <w:pPr>
                    <w:spacing w:after="0" w:line="240" w:lineRule="auto"/>
                    <w:jc w:val="center"/>
                    <w:rPr>
                      <w:rFonts w:ascii="Arial" w:eastAsia="Times New Roman" w:hAnsi="Arial" w:cs="Arial"/>
                      <w:sz w:val="20"/>
                      <w:szCs w:val="20"/>
                    </w:rPr>
                  </w:pPr>
                  <w:r>
                    <w:rPr>
                      <w:rFonts w:ascii="Arial" w:hAnsi="Arial"/>
                      <w:sz w:val="20"/>
                    </w:rPr>
                    <w:t> </w:t>
                  </w:r>
                </w:p>
              </w:tc>
              <w:tc>
                <w:tcPr>
                  <w:tcW w:w="2580" w:type="dxa"/>
                  <w:tcBorders>
                    <w:top w:val="nil"/>
                    <w:left w:val="nil"/>
                    <w:bottom w:val="single" w:sz="4" w:space="0" w:color="auto"/>
                    <w:right w:val="single" w:sz="4" w:space="0" w:color="auto"/>
                  </w:tcBorders>
                  <w:shd w:val="clear" w:color="auto" w:fill="auto"/>
                  <w:hideMark/>
                </w:tcPr>
                <w:p w14:paraId="525175E7"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774" w:type="dxa"/>
                  <w:gridSpan w:val="2"/>
                  <w:tcBorders>
                    <w:top w:val="nil"/>
                    <w:left w:val="nil"/>
                    <w:bottom w:val="single" w:sz="4" w:space="0" w:color="auto"/>
                    <w:right w:val="single" w:sz="4" w:space="0" w:color="auto"/>
                  </w:tcBorders>
                  <w:shd w:val="clear" w:color="auto" w:fill="auto"/>
                  <w:noWrap/>
                  <w:vAlign w:val="bottom"/>
                  <w:hideMark/>
                </w:tcPr>
                <w:p w14:paraId="1A24F444"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586" w:type="dxa"/>
                  <w:gridSpan w:val="2"/>
                  <w:tcBorders>
                    <w:top w:val="nil"/>
                    <w:left w:val="nil"/>
                    <w:bottom w:val="single" w:sz="4" w:space="0" w:color="auto"/>
                    <w:right w:val="single" w:sz="4" w:space="0" w:color="auto"/>
                  </w:tcBorders>
                  <w:shd w:val="clear" w:color="auto" w:fill="auto"/>
                  <w:noWrap/>
                  <w:vAlign w:val="bottom"/>
                  <w:hideMark/>
                </w:tcPr>
                <w:p w14:paraId="16BB83E9"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C045C1"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r>
            <w:tr w:rsidR="00CC3557" w:rsidRPr="001D02B5" w14:paraId="3167DE58" w14:textId="77777777" w:rsidTr="00F92F07">
              <w:trPr>
                <w:trHeight w:val="255"/>
              </w:trPr>
              <w:tc>
                <w:tcPr>
                  <w:tcW w:w="9409" w:type="dxa"/>
                  <w:gridSpan w:val="7"/>
                  <w:tcBorders>
                    <w:top w:val="single" w:sz="4" w:space="0" w:color="auto"/>
                    <w:left w:val="single" w:sz="4" w:space="0" w:color="auto"/>
                    <w:bottom w:val="single" w:sz="4" w:space="0" w:color="auto"/>
                    <w:right w:val="nil"/>
                  </w:tcBorders>
                  <w:shd w:val="clear" w:color="000000" w:fill="C4BD97"/>
                  <w:noWrap/>
                  <w:vAlign w:val="bottom"/>
                  <w:hideMark/>
                </w:tcPr>
                <w:p w14:paraId="7426F8F0" w14:textId="77777777" w:rsidR="00CC3557" w:rsidRPr="001D02B5" w:rsidRDefault="00CC3557" w:rsidP="00CC3557">
                  <w:pPr>
                    <w:spacing w:after="0" w:line="240" w:lineRule="auto"/>
                    <w:rPr>
                      <w:rFonts w:ascii="Arial" w:eastAsia="Times New Roman" w:hAnsi="Arial" w:cs="Arial"/>
                      <w:b/>
                      <w:bCs/>
                      <w:i/>
                      <w:iCs/>
                      <w:color w:val="000000"/>
                      <w:sz w:val="18"/>
                      <w:szCs w:val="18"/>
                    </w:rPr>
                  </w:pPr>
                  <w:r>
                    <w:rPr>
                      <w:rFonts w:ascii="Arial" w:hAnsi="Arial"/>
                      <w:b/>
                      <w:i/>
                      <w:color w:val="000000"/>
                      <w:sz w:val="18"/>
                    </w:rPr>
                    <w:t>Subtotal Component 1</w:t>
                  </w:r>
                </w:p>
              </w:tc>
              <w:tc>
                <w:tcPr>
                  <w:tcW w:w="1774" w:type="dxa"/>
                  <w:gridSpan w:val="2"/>
                  <w:tcBorders>
                    <w:top w:val="nil"/>
                    <w:left w:val="single" w:sz="4" w:space="0" w:color="auto"/>
                    <w:bottom w:val="single" w:sz="4" w:space="0" w:color="auto"/>
                    <w:right w:val="single" w:sz="4" w:space="0" w:color="auto"/>
                  </w:tcBorders>
                  <w:shd w:val="clear" w:color="000000" w:fill="C4BD97"/>
                  <w:noWrap/>
                  <w:vAlign w:val="bottom"/>
                  <w:hideMark/>
                </w:tcPr>
                <w:p w14:paraId="16290A39" w14:textId="6BD99012"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211,600</w:t>
                  </w:r>
                </w:p>
              </w:tc>
              <w:tc>
                <w:tcPr>
                  <w:tcW w:w="1562" w:type="dxa"/>
                  <w:tcBorders>
                    <w:top w:val="nil"/>
                    <w:left w:val="nil"/>
                    <w:bottom w:val="single" w:sz="4" w:space="0" w:color="auto"/>
                    <w:right w:val="single" w:sz="4" w:space="0" w:color="auto"/>
                  </w:tcBorders>
                  <w:shd w:val="clear" w:color="000000" w:fill="C4BD97"/>
                  <w:noWrap/>
                  <w:vAlign w:val="bottom"/>
                  <w:hideMark/>
                </w:tcPr>
                <w:p w14:paraId="3F79EA13" w14:textId="1478E346"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40,165</w:t>
                  </w:r>
                </w:p>
              </w:tc>
              <w:tc>
                <w:tcPr>
                  <w:tcW w:w="1800" w:type="dxa"/>
                  <w:tcBorders>
                    <w:top w:val="nil"/>
                    <w:left w:val="nil"/>
                    <w:bottom w:val="single" w:sz="4" w:space="0" w:color="auto"/>
                    <w:right w:val="single" w:sz="4" w:space="0" w:color="auto"/>
                  </w:tcBorders>
                  <w:shd w:val="clear" w:color="000000" w:fill="C4BD97"/>
                  <w:noWrap/>
                  <w:vAlign w:val="bottom"/>
                  <w:hideMark/>
                </w:tcPr>
                <w:p w14:paraId="4315ABAD" w14:textId="161D1FD9"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1</w:t>
                  </w:r>
                  <w:r w:rsidR="00A25708" w:rsidRPr="008A06D8">
                    <w:rPr>
                      <w:rFonts w:ascii="Arial" w:hAnsi="Arial"/>
                      <w:b/>
                      <w:sz w:val="18"/>
                      <w:szCs w:val="18"/>
                    </w:rPr>
                    <w:t>7</w:t>
                  </w:r>
                  <w:r w:rsidRPr="008A06D8">
                    <w:rPr>
                      <w:rFonts w:ascii="Arial" w:hAnsi="Arial"/>
                      <w:b/>
                      <w:sz w:val="18"/>
                      <w:szCs w:val="18"/>
                    </w:rPr>
                    <w:t>1,435</w:t>
                  </w:r>
                </w:p>
              </w:tc>
            </w:tr>
            <w:tr w:rsidR="00D83B98" w:rsidRPr="001D02B5" w14:paraId="378F3AB4" w14:textId="77777777" w:rsidTr="008A06D8">
              <w:trPr>
                <w:trHeight w:val="255"/>
              </w:trPr>
              <w:tc>
                <w:tcPr>
                  <w:tcW w:w="1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AF48"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Component 2</w:t>
                  </w:r>
                </w:p>
              </w:tc>
              <w:tc>
                <w:tcPr>
                  <w:tcW w:w="1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64AC6"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MNREP/UNDP</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F843E"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1112B" w14:textId="77777777" w:rsidR="00CC3557" w:rsidRPr="001D02B5" w:rsidRDefault="00CC3557" w:rsidP="00CC3557">
                  <w:pPr>
                    <w:spacing w:after="0" w:line="240" w:lineRule="auto"/>
                    <w:jc w:val="center"/>
                    <w:rPr>
                      <w:rFonts w:ascii="Arial" w:eastAsia="Times New Roman" w:hAnsi="Arial" w:cs="Arial"/>
                      <w:b/>
                      <w:bCs/>
                      <w:i/>
                      <w:iCs/>
                      <w:color w:val="000000"/>
                      <w:sz w:val="20"/>
                      <w:szCs w:val="20"/>
                    </w:rPr>
                  </w:pPr>
                  <w:r>
                    <w:rPr>
                      <w:rFonts w:ascii="Arial" w:hAnsi="Arial"/>
                      <w:b/>
                      <w:i/>
                      <w:color w:val="000000"/>
                      <w:sz w:val="20"/>
                    </w:rPr>
                    <w:t>EU</w:t>
                  </w:r>
                </w:p>
              </w:tc>
              <w:tc>
                <w:tcPr>
                  <w:tcW w:w="1560" w:type="dxa"/>
                  <w:tcBorders>
                    <w:top w:val="nil"/>
                    <w:left w:val="nil"/>
                    <w:bottom w:val="single" w:sz="4" w:space="0" w:color="auto"/>
                    <w:right w:val="single" w:sz="4" w:space="0" w:color="auto"/>
                  </w:tcBorders>
                  <w:shd w:val="clear" w:color="auto" w:fill="auto"/>
                  <w:noWrap/>
                  <w:vAlign w:val="center"/>
                  <w:hideMark/>
                </w:tcPr>
                <w:p w14:paraId="6BFC85DF" w14:textId="77777777" w:rsidR="00CC3557" w:rsidRPr="008A06D8" w:rsidRDefault="00CC3557" w:rsidP="00CC3557">
                  <w:pPr>
                    <w:spacing w:after="0" w:line="240" w:lineRule="auto"/>
                    <w:jc w:val="center"/>
                    <w:rPr>
                      <w:rFonts w:ascii="Arial" w:eastAsia="Times New Roman" w:hAnsi="Arial" w:cs="Arial"/>
                      <w:sz w:val="18"/>
                      <w:szCs w:val="18"/>
                    </w:rPr>
                  </w:pPr>
                  <w:r w:rsidRPr="008A06D8">
                    <w:rPr>
                      <w:rFonts w:ascii="Arial" w:hAnsi="Arial"/>
                      <w:sz w:val="18"/>
                      <w:szCs w:val="18"/>
                    </w:rPr>
                    <w:t>71300</w:t>
                  </w:r>
                </w:p>
              </w:tc>
              <w:tc>
                <w:tcPr>
                  <w:tcW w:w="2580" w:type="dxa"/>
                  <w:tcBorders>
                    <w:top w:val="nil"/>
                    <w:left w:val="nil"/>
                    <w:bottom w:val="single" w:sz="4" w:space="0" w:color="auto"/>
                    <w:right w:val="single" w:sz="4" w:space="0" w:color="auto"/>
                  </w:tcBorders>
                  <w:shd w:val="clear" w:color="auto" w:fill="auto"/>
                  <w:hideMark/>
                </w:tcPr>
                <w:p w14:paraId="51A8A164"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Local consultants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D444A07"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52,500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FD8BA12"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17,250</w:t>
                  </w:r>
                </w:p>
              </w:tc>
              <w:tc>
                <w:tcPr>
                  <w:tcW w:w="1800" w:type="dxa"/>
                  <w:tcBorders>
                    <w:top w:val="nil"/>
                    <w:left w:val="nil"/>
                    <w:bottom w:val="single" w:sz="4" w:space="0" w:color="auto"/>
                    <w:right w:val="single" w:sz="4" w:space="0" w:color="auto"/>
                  </w:tcBorders>
                  <w:shd w:val="clear" w:color="auto" w:fill="auto"/>
                  <w:noWrap/>
                  <w:vAlign w:val="center"/>
                  <w:hideMark/>
                </w:tcPr>
                <w:p w14:paraId="486721F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35,250</w:t>
                  </w:r>
                </w:p>
              </w:tc>
            </w:tr>
            <w:tr w:rsidR="00D83B98" w:rsidRPr="001D02B5" w14:paraId="615B70F7" w14:textId="77777777" w:rsidTr="008A06D8">
              <w:trPr>
                <w:trHeight w:val="255"/>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0CCBDEC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042EA53B"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C85849B"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3CDC50"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2EDCD722" w14:textId="77777777" w:rsidR="00CC3557" w:rsidRPr="008A06D8" w:rsidRDefault="00CC3557" w:rsidP="00CC3557">
                  <w:pPr>
                    <w:spacing w:after="0" w:line="240" w:lineRule="auto"/>
                    <w:jc w:val="center"/>
                    <w:rPr>
                      <w:rFonts w:ascii="Arial" w:eastAsia="Times New Roman" w:hAnsi="Arial" w:cs="Arial"/>
                      <w:sz w:val="18"/>
                      <w:szCs w:val="18"/>
                    </w:rPr>
                  </w:pPr>
                  <w:r w:rsidRPr="008A06D8">
                    <w:rPr>
                      <w:rFonts w:ascii="Arial" w:hAnsi="Arial"/>
                      <w:sz w:val="18"/>
                      <w:szCs w:val="18"/>
                    </w:rPr>
                    <w:t>71600</w:t>
                  </w:r>
                </w:p>
              </w:tc>
              <w:tc>
                <w:tcPr>
                  <w:tcW w:w="2580" w:type="dxa"/>
                  <w:tcBorders>
                    <w:top w:val="nil"/>
                    <w:left w:val="nil"/>
                    <w:bottom w:val="single" w:sz="4" w:space="0" w:color="auto"/>
                    <w:right w:val="single" w:sz="4" w:space="0" w:color="auto"/>
                  </w:tcBorders>
                  <w:shd w:val="clear" w:color="auto" w:fill="auto"/>
                  <w:hideMark/>
                </w:tcPr>
                <w:p w14:paraId="693606BF"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Travel expenses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58ADAD98" w14:textId="765B8E30"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16,000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9E982C1"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11,200</w:t>
                  </w:r>
                </w:p>
              </w:tc>
              <w:tc>
                <w:tcPr>
                  <w:tcW w:w="1800" w:type="dxa"/>
                  <w:tcBorders>
                    <w:top w:val="nil"/>
                    <w:left w:val="nil"/>
                    <w:bottom w:val="single" w:sz="4" w:space="0" w:color="auto"/>
                    <w:right w:val="single" w:sz="4" w:space="0" w:color="auto"/>
                  </w:tcBorders>
                  <w:shd w:val="clear" w:color="auto" w:fill="auto"/>
                  <w:noWrap/>
                  <w:vAlign w:val="center"/>
                  <w:hideMark/>
                </w:tcPr>
                <w:p w14:paraId="2E49D41F" w14:textId="316AB6C8"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4,800</w:t>
                  </w:r>
                </w:p>
              </w:tc>
            </w:tr>
            <w:tr w:rsidR="00D83B98" w:rsidRPr="001D02B5" w14:paraId="0E426384"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0C09AD6B"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6A4E94BF"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3AD4A09"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9FE35A2"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785C2CB7" w14:textId="77777777" w:rsidR="00CC3557" w:rsidRPr="008A06D8" w:rsidRDefault="00CC3557" w:rsidP="00CC3557">
                  <w:pPr>
                    <w:spacing w:after="0" w:line="240" w:lineRule="auto"/>
                    <w:jc w:val="center"/>
                    <w:rPr>
                      <w:rFonts w:ascii="Arial" w:eastAsia="Times New Roman" w:hAnsi="Arial" w:cs="Arial"/>
                      <w:sz w:val="18"/>
                      <w:szCs w:val="18"/>
                    </w:rPr>
                  </w:pPr>
                  <w:r w:rsidRPr="008A06D8">
                    <w:rPr>
                      <w:rFonts w:ascii="Arial" w:hAnsi="Arial"/>
                      <w:sz w:val="18"/>
                      <w:szCs w:val="18"/>
                    </w:rPr>
                    <w:t>72100</w:t>
                  </w:r>
                </w:p>
              </w:tc>
              <w:tc>
                <w:tcPr>
                  <w:tcW w:w="2580" w:type="dxa"/>
                  <w:tcBorders>
                    <w:top w:val="nil"/>
                    <w:left w:val="nil"/>
                    <w:bottom w:val="single" w:sz="4" w:space="0" w:color="auto"/>
                    <w:right w:val="single" w:sz="4" w:space="0" w:color="auto"/>
                  </w:tcBorders>
                  <w:shd w:val="clear" w:color="auto" w:fill="auto"/>
                  <w:hideMark/>
                </w:tcPr>
                <w:p w14:paraId="032C5069"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Contractual services - companies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56157D3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323,000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171CC94" w14:textId="65F2ED7F"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15,500</w:t>
                  </w:r>
                </w:p>
              </w:tc>
              <w:tc>
                <w:tcPr>
                  <w:tcW w:w="1800" w:type="dxa"/>
                  <w:tcBorders>
                    <w:top w:val="nil"/>
                    <w:left w:val="nil"/>
                    <w:bottom w:val="single" w:sz="4" w:space="0" w:color="auto"/>
                    <w:right w:val="single" w:sz="4" w:space="0" w:color="auto"/>
                  </w:tcBorders>
                  <w:shd w:val="clear" w:color="auto" w:fill="auto"/>
                  <w:noWrap/>
                  <w:vAlign w:val="center"/>
                  <w:hideMark/>
                </w:tcPr>
                <w:p w14:paraId="55C1FE37" w14:textId="338E0EFC"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307,500</w:t>
                  </w:r>
                </w:p>
              </w:tc>
            </w:tr>
            <w:tr w:rsidR="00D83B98" w:rsidRPr="001D02B5" w14:paraId="2AD88870"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23F08922"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5DC9B072"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D82F01D"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3425530"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2CAE54E" w14:textId="77777777" w:rsidR="00CC3557" w:rsidRPr="008A06D8" w:rsidRDefault="00CC3557" w:rsidP="00CC3557">
                  <w:pPr>
                    <w:spacing w:after="0" w:line="240" w:lineRule="auto"/>
                    <w:jc w:val="center"/>
                    <w:rPr>
                      <w:rFonts w:ascii="Arial" w:eastAsia="Times New Roman" w:hAnsi="Arial" w:cs="Arial"/>
                      <w:sz w:val="18"/>
                      <w:szCs w:val="18"/>
                    </w:rPr>
                  </w:pPr>
                  <w:r w:rsidRPr="008A06D8">
                    <w:rPr>
                      <w:rFonts w:ascii="Arial" w:hAnsi="Arial"/>
                      <w:sz w:val="18"/>
                      <w:szCs w:val="18"/>
                    </w:rPr>
                    <w:t>74200</w:t>
                  </w:r>
                </w:p>
              </w:tc>
              <w:tc>
                <w:tcPr>
                  <w:tcW w:w="2580" w:type="dxa"/>
                  <w:tcBorders>
                    <w:top w:val="nil"/>
                    <w:left w:val="nil"/>
                    <w:bottom w:val="single" w:sz="4" w:space="0" w:color="auto"/>
                    <w:right w:val="single" w:sz="4" w:space="0" w:color="auto"/>
                  </w:tcBorders>
                  <w:shd w:val="clear" w:color="auto" w:fill="auto"/>
                  <w:hideMark/>
                </w:tcPr>
                <w:p w14:paraId="1CCBDD7F"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Audio, video and printed materials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53FD03C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C872E22"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59018858"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8,000</w:t>
                  </w:r>
                </w:p>
              </w:tc>
            </w:tr>
            <w:tr w:rsidR="00D83B98" w:rsidRPr="001D02B5" w14:paraId="0A794961" w14:textId="77777777" w:rsidTr="008A06D8">
              <w:trPr>
                <w:trHeight w:val="255"/>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4FF6FCD0"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514DA661"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2AF4C9E1"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BF19322"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DA64363" w14:textId="77777777" w:rsidR="00CC3557" w:rsidRPr="008A06D8" w:rsidRDefault="00CC3557" w:rsidP="00CC3557">
                  <w:pPr>
                    <w:spacing w:after="0" w:line="240" w:lineRule="auto"/>
                    <w:jc w:val="center"/>
                    <w:rPr>
                      <w:rFonts w:ascii="Arial" w:eastAsia="Times New Roman" w:hAnsi="Arial" w:cs="Arial"/>
                      <w:color w:val="000000"/>
                      <w:sz w:val="18"/>
                      <w:szCs w:val="18"/>
                    </w:rPr>
                  </w:pPr>
                  <w:r w:rsidRPr="008A06D8">
                    <w:rPr>
                      <w:rFonts w:ascii="Arial" w:hAnsi="Arial"/>
                      <w:color w:val="000000"/>
                      <w:sz w:val="18"/>
                      <w:szCs w:val="18"/>
                    </w:rPr>
                    <w:t>72200</w:t>
                  </w:r>
                </w:p>
              </w:tc>
              <w:tc>
                <w:tcPr>
                  <w:tcW w:w="2580" w:type="dxa"/>
                  <w:tcBorders>
                    <w:top w:val="nil"/>
                    <w:left w:val="nil"/>
                    <w:bottom w:val="single" w:sz="4" w:space="0" w:color="auto"/>
                    <w:right w:val="single" w:sz="4" w:space="0" w:color="auto"/>
                  </w:tcBorders>
                  <w:shd w:val="clear" w:color="auto" w:fill="auto"/>
                  <w:hideMark/>
                </w:tcPr>
                <w:p w14:paraId="7E74041A"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Equipment and furniture</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3CE632A" w14:textId="6BE197F6"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395</w:t>
                  </w:r>
                  <w:r w:rsidR="00CC3557" w:rsidRPr="008A06D8">
                    <w:rPr>
                      <w:rFonts w:ascii="Arial" w:hAnsi="Arial"/>
                      <w:sz w:val="18"/>
                      <w:szCs w:val="18"/>
                    </w:rPr>
                    <w:t>,500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FBF16B3"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40D6C611" w14:textId="488F9DF8"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395</w:t>
                  </w:r>
                  <w:r w:rsidR="00CC3557" w:rsidRPr="008A06D8">
                    <w:rPr>
                      <w:rFonts w:ascii="Arial" w:hAnsi="Arial"/>
                      <w:sz w:val="18"/>
                      <w:szCs w:val="18"/>
                    </w:rPr>
                    <w:t>,500</w:t>
                  </w:r>
                </w:p>
              </w:tc>
            </w:tr>
            <w:tr w:rsidR="00D83B98" w:rsidRPr="001D02B5" w14:paraId="1B717084" w14:textId="77777777" w:rsidTr="008A06D8">
              <w:trPr>
                <w:trHeight w:val="480"/>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6A00C17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3A0BBB8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F2682E2"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3780B91"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1F609012" w14:textId="5AD3F568" w:rsidR="00CC3557" w:rsidRPr="008A06D8" w:rsidRDefault="00891D75" w:rsidP="00891D75">
                  <w:pPr>
                    <w:spacing w:after="0" w:line="240" w:lineRule="auto"/>
                    <w:jc w:val="center"/>
                    <w:rPr>
                      <w:rFonts w:ascii="Arial" w:eastAsia="Times New Roman" w:hAnsi="Arial" w:cs="Arial"/>
                      <w:sz w:val="18"/>
                      <w:szCs w:val="18"/>
                    </w:rPr>
                  </w:pPr>
                  <w:r w:rsidRPr="008A06D8">
                    <w:rPr>
                      <w:rFonts w:ascii="Arial" w:hAnsi="Arial"/>
                      <w:sz w:val="18"/>
                      <w:szCs w:val="18"/>
                    </w:rPr>
                    <w:t>643</w:t>
                  </w:r>
                  <w:r w:rsidR="006D4540">
                    <w:rPr>
                      <w:rFonts w:ascii="Arial" w:hAnsi="Arial"/>
                      <w:sz w:val="18"/>
                      <w:szCs w:val="18"/>
                    </w:rPr>
                    <w:t>00</w:t>
                  </w:r>
                  <w:r w:rsidRPr="008A06D8">
                    <w:rPr>
                      <w:rFonts w:ascii="Arial" w:hAnsi="Arial"/>
                      <w:sz w:val="18"/>
                      <w:szCs w:val="18"/>
                    </w:rPr>
                    <w:t>/745</w:t>
                  </w:r>
                  <w:r w:rsidR="006D4540">
                    <w:rPr>
                      <w:rFonts w:ascii="Arial" w:hAnsi="Arial"/>
                      <w:sz w:val="18"/>
                      <w:szCs w:val="18"/>
                    </w:rPr>
                    <w:t>00</w:t>
                  </w:r>
                </w:p>
              </w:tc>
              <w:tc>
                <w:tcPr>
                  <w:tcW w:w="2580" w:type="dxa"/>
                  <w:tcBorders>
                    <w:top w:val="nil"/>
                    <w:left w:val="nil"/>
                    <w:bottom w:val="single" w:sz="4" w:space="0" w:color="auto"/>
                    <w:right w:val="single" w:sz="4" w:space="0" w:color="auto"/>
                  </w:tcBorders>
                  <w:shd w:val="clear" w:color="auto" w:fill="auto"/>
                  <w:vAlign w:val="center"/>
                  <w:hideMark/>
                </w:tcPr>
                <w:p w14:paraId="5683C693" w14:textId="11A49455" w:rsidR="00CC3557" w:rsidRPr="008A06D8" w:rsidRDefault="009C00A1" w:rsidP="004F720A">
                  <w:pPr>
                    <w:spacing w:after="0" w:line="240" w:lineRule="auto"/>
                    <w:rPr>
                      <w:rFonts w:ascii="Arial" w:eastAsia="Times New Roman" w:hAnsi="Arial" w:cs="Arial"/>
                      <w:color w:val="000000"/>
                      <w:sz w:val="18"/>
                      <w:szCs w:val="18"/>
                    </w:rPr>
                  </w:pPr>
                  <w:r>
                    <w:rPr>
                      <w:rFonts w:ascii="Arial" w:hAnsi="Arial"/>
                      <w:color w:val="000000"/>
                      <w:sz w:val="18"/>
                      <w:szCs w:val="18"/>
                    </w:rPr>
                    <w:t xml:space="preserve">UNDP </w:t>
                  </w:r>
                  <w:r w:rsidR="001558E4" w:rsidRPr="008A06D8">
                    <w:rPr>
                      <w:rFonts w:ascii="Arial" w:hAnsi="Arial"/>
                      <w:color w:val="000000"/>
                      <w:sz w:val="18"/>
                      <w:szCs w:val="18"/>
                    </w:rPr>
                    <w:t xml:space="preserve">Programme </w:t>
                  </w:r>
                  <w:r w:rsidR="00CC3557" w:rsidRPr="008A06D8">
                    <w:rPr>
                      <w:rFonts w:ascii="Arial" w:hAnsi="Arial"/>
                      <w:color w:val="000000"/>
                      <w:sz w:val="18"/>
                      <w:szCs w:val="18"/>
                    </w:rPr>
                    <w:t>support</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1865CC8C"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8,100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464D3DB"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1,950</w:t>
                  </w:r>
                </w:p>
              </w:tc>
              <w:tc>
                <w:tcPr>
                  <w:tcW w:w="1800" w:type="dxa"/>
                  <w:tcBorders>
                    <w:top w:val="nil"/>
                    <w:left w:val="nil"/>
                    <w:bottom w:val="single" w:sz="4" w:space="0" w:color="auto"/>
                    <w:right w:val="single" w:sz="4" w:space="0" w:color="auto"/>
                  </w:tcBorders>
                  <w:shd w:val="clear" w:color="auto" w:fill="auto"/>
                  <w:noWrap/>
                  <w:vAlign w:val="center"/>
                  <w:hideMark/>
                </w:tcPr>
                <w:p w14:paraId="7B20267D"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6,150</w:t>
                  </w:r>
                </w:p>
              </w:tc>
            </w:tr>
            <w:tr w:rsidR="00D83B98" w:rsidRPr="001D02B5" w14:paraId="07DB4A41" w14:textId="77777777" w:rsidTr="00A25708">
              <w:trPr>
                <w:trHeight w:val="285"/>
              </w:trPr>
              <w:tc>
                <w:tcPr>
                  <w:tcW w:w="1585" w:type="dxa"/>
                  <w:vMerge/>
                  <w:tcBorders>
                    <w:top w:val="single" w:sz="4" w:space="0" w:color="auto"/>
                    <w:left w:val="single" w:sz="4" w:space="0" w:color="auto"/>
                    <w:bottom w:val="single" w:sz="4" w:space="0" w:color="auto"/>
                    <w:right w:val="single" w:sz="4" w:space="0" w:color="auto"/>
                  </w:tcBorders>
                  <w:vAlign w:val="center"/>
                  <w:hideMark/>
                </w:tcPr>
                <w:p w14:paraId="69F62907"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auto"/>
                    <w:right w:val="single" w:sz="4" w:space="0" w:color="auto"/>
                  </w:tcBorders>
                  <w:vAlign w:val="center"/>
                  <w:hideMark/>
                </w:tcPr>
                <w:p w14:paraId="2390F0C6"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A719FBE" w14:textId="77777777" w:rsidR="00CC3557" w:rsidRPr="001D02B5" w:rsidRDefault="00CC3557" w:rsidP="00CC3557">
                  <w:pPr>
                    <w:spacing w:after="0" w:line="240" w:lineRule="auto"/>
                    <w:rPr>
                      <w:rFonts w:ascii="Arial" w:eastAsia="Times New Roman" w:hAnsi="Arial" w:cs="Arial"/>
                      <w:color w:val="00000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409FE43"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4E6C19B2" w14:textId="77777777" w:rsidR="00CC3557" w:rsidRPr="001D02B5" w:rsidRDefault="00CC3557" w:rsidP="00CC3557">
                  <w:pPr>
                    <w:spacing w:after="0" w:line="240" w:lineRule="auto"/>
                    <w:jc w:val="center"/>
                    <w:rPr>
                      <w:rFonts w:ascii="Arial" w:eastAsia="Times New Roman" w:hAnsi="Arial" w:cs="Arial"/>
                      <w:color w:val="000000"/>
                    </w:rPr>
                  </w:pPr>
                  <w:r>
                    <w:rPr>
                      <w:rFonts w:ascii="Arial" w:hAnsi="Arial"/>
                      <w:color w:val="000000"/>
                    </w:rPr>
                    <w:t> </w:t>
                  </w:r>
                </w:p>
              </w:tc>
              <w:tc>
                <w:tcPr>
                  <w:tcW w:w="2580" w:type="dxa"/>
                  <w:tcBorders>
                    <w:top w:val="nil"/>
                    <w:left w:val="nil"/>
                    <w:bottom w:val="single" w:sz="4" w:space="0" w:color="auto"/>
                    <w:right w:val="single" w:sz="4" w:space="0" w:color="auto"/>
                  </w:tcBorders>
                  <w:shd w:val="clear" w:color="auto" w:fill="auto"/>
                  <w:hideMark/>
                </w:tcPr>
                <w:p w14:paraId="242294D6"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 </w:t>
                  </w:r>
                </w:p>
              </w:tc>
              <w:tc>
                <w:tcPr>
                  <w:tcW w:w="1774" w:type="dxa"/>
                  <w:gridSpan w:val="2"/>
                  <w:tcBorders>
                    <w:top w:val="nil"/>
                    <w:left w:val="nil"/>
                    <w:bottom w:val="single" w:sz="4" w:space="0" w:color="auto"/>
                    <w:right w:val="single" w:sz="4" w:space="0" w:color="auto"/>
                  </w:tcBorders>
                  <w:shd w:val="clear" w:color="auto" w:fill="auto"/>
                  <w:noWrap/>
                  <w:vAlign w:val="bottom"/>
                  <w:hideMark/>
                </w:tcPr>
                <w:p w14:paraId="5DB4A10B"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586" w:type="dxa"/>
                  <w:gridSpan w:val="2"/>
                  <w:tcBorders>
                    <w:top w:val="nil"/>
                    <w:left w:val="nil"/>
                    <w:bottom w:val="single" w:sz="4" w:space="0" w:color="auto"/>
                    <w:right w:val="single" w:sz="4" w:space="0" w:color="auto"/>
                  </w:tcBorders>
                  <w:shd w:val="clear" w:color="auto" w:fill="auto"/>
                  <w:noWrap/>
                  <w:vAlign w:val="bottom"/>
                  <w:hideMark/>
                </w:tcPr>
                <w:p w14:paraId="759311E3"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222B13"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r>
            <w:tr w:rsidR="00CC3557" w:rsidRPr="001D02B5" w14:paraId="3C12238B" w14:textId="77777777" w:rsidTr="00F92F07">
              <w:trPr>
                <w:trHeight w:val="255"/>
              </w:trPr>
              <w:tc>
                <w:tcPr>
                  <w:tcW w:w="9409" w:type="dxa"/>
                  <w:gridSpan w:val="7"/>
                  <w:tcBorders>
                    <w:top w:val="single" w:sz="4" w:space="0" w:color="auto"/>
                    <w:left w:val="single" w:sz="4" w:space="0" w:color="auto"/>
                    <w:bottom w:val="single" w:sz="4" w:space="0" w:color="auto"/>
                    <w:right w:val="nil"/>
                  </w:tcBorders>
                  <w:shd w:val="clear" w:color="000000" w:fill="C4BD97"/>
                  <w:noWrap/>
                  <w:vAlign w:val="center"/>
                  <w:hideMark/>
                </w:tcPr>
                <w:p w14:paraId="02BC44A2" w14:textId="77777777" w:rsidR="00CC3557" w:rsidRPr="001D02B5" w:rsidRDefault="00CC3557" w:rsidP="00CC3557">
                  <w:pPr>
                    <w:spacing w:after="0" w:line="240" w:lineRule="auto"/>
                    <w:rPr>
                      <w:rFonts w:ascii="Arial" w:eastAsia="Times New Roman" w:hAnsi="Arial" w:cs="Arial"/>
                      <w:b/>
                      <w:bCs/>
                      <w:i/>
                      <w:iCs/>
                      <w:color w:val="000000"/>
                      <w:sz w:val="18"/>
                      <w:szCs w:val="18"/>
                    </w:rPr>
                  </w:pPr>
                  <w:r>
                    <w:rPr>
                      <w:rFonts w:ascii="Arial" w:hAnsi="Arial"/>
                      <w:b/>
                      <w:i/>
                      <w:color w:val="000000"/>
                      <w:sz w:val="18"/>
                    </w:rPr>
                    <w:t xml:space="preserve">Subtotal Component 2 </w:t>
                  </w:r>
                </w:p>
              </w:tc>
              <w:tc>
                <w:tcPr>
                  <w:tcW w:w="1774" w:type="dxa"/>
                  <w:gridSpan w:val="2"/>
                  <w:tcBorders>
                    <w:top w:val="nil"/>
                    <w:left w:val="single" w:sz="4" w:space="0" w:color="auto"/>
                    <w:bottom w:val="single" w:sz="4" w:space="0" w:color="auto"/>
                    <w:right w:val="single" w:sz="4" w:space="0" w:color="auto"/>
                  </w:tcBorders>
                  <w:shd w:val="clear" w:color="000000" w:fill="C4BD97"/>
                  <w:noWrap/>
                  <w:vAlign w:val="bottom"/>
                  <w:hideMark/>
                </w:tcPr>
                <w:p w14:paraId="0BA1A3FE" w14:textId="48AC189F" w:rsidR="00CC3557" w:rsidRPr="008A06D8" w:rsidRDefault="009311C3" w:rsidP="00CC3557">
                  <w:pPr>
                    <w:spacing w:after="0" w:line="240" w:lineRule="auto"/>
                    <w:jc w:val="right"/>
                    <w:rPr>
                      <w:rFonts w:ascii="Arial" w:eastAsia="Times New Roman" w:hAnsi="Arial" w:cs="Arial"/>
                      <w:b/>
                      <w:bCs/>
                      <w:sz w:val="18"/>
                      <w:szCs w:val="18"/>
                    </w:rPr>
                  </w:pPr>
                  <w:r w:rsidRPr="008A06D8">
                    <w:rPr>
                      <w:rFonts w:ascii="Arial" w:hAnsi="Arial"/>
                      <w:b/>
                      <w:sz w:val="18"/>
                      <w:szCs w:val="18"/>
                    </w:rPr>
                    <w:t>803,100</w:t>
                  </w:r>
                </w:p>
              </w:tc>
              <w:tc>
                <w:tcPr>
                  <w:tcW w:w="1562" w:type="dxa"/>
                  <w:tcBorders>
                    <w:top w:val="nil"/>
                    <w:left w:val="nil"/>
                    <w:bottom w:val="single" w:sz="4" w:space="0" w:color="auto"/>
                    <w:right w:val="single" w:sz="4" w:space="0" w:color="auto"/>
                  </w:tcBorders>
                  <w:shd w:val="clear" w:color="000000" w:fill="C4BD97"/>
                  <w:noWrap/>
                  <w:vAlign w:val="bottom"/>
                  <w:hideMark/>
                </w:tcPr>
                <w:p w14:paraId="531CF009" w14:textId="0D396A53" w:rsidR="00CC3557" w:rsidRPr="008A06D8" w:rsidRDefault="009311C3" w:rsidP="00CC3557">
                  <w:pPr>
                    <w:spacing w:after="0" w:line="240" w:lineRule="auto"/>
                    <w:jc w:val="right"/>
                    <w:rPr>
                      <w:rFonts w:ascii="Arial" w:eastAsia="Times New Roman" w:hAnsi="Arial" w:cs="Arial"/>
                      <w:b/>
                      <w:bCs/>
                      <w:sz w:val="18"/>
                      <w:szCs w:val="18"/>
                    </w:rPr>
                  </w:pPr>
                  <w:r w:rsidRPr="008A06D8">
                    <w:rPr>
                      <w:rFonts w:ascii="Arial" w:hAnsi="Arial"/>
                      <w:b/>
                      <w:sz w:val="18"/>
                      <w:szCs w:val="18"/>
                    </w:rPr>
                    <w:t>45</w:t>
                  </w:r>
                  <w:r w:rsidR="00CC3557" w:rsidRPr="008A06D8">
                    <w:rPr>
                      <w:rFonts w:ascii="Arial" w:hAnsi="Arial"/>
                      <w:b/>
                      <w:sz w:val="18"/>
                      <w:szCs w:val="18"/>
                    </w:rPr>
                    <w:t>,900</w:t>
                  </w:r>
                </w:p>
              </w:tc>
              <w:tc>
                <w:tcPr>
                  <w:tcW w:w="1800" w:type="dxa"/>
                  <w:tcBorders>
                    <w:top w:val="nil"/>
                    <w:left w:val="nil"/>
                    <w:bottom w:val="single" w:sz="4" w:space="0" w:color="auto"/>
                    <w:right w:val="single" w:sz="4" w:space="0" w:color="auto"/>
                  </w:tcBorders>
                  <w:shd w:val="clear" w:color="000000" w:fill="C4BD97"/>
                  <w:noWrap/>
                  <w:vAlign w:val="bottom"/>
                  <w:hideMark/>
                </w:tcPr>
                <w:p w14:paraId="183172E9" w14:textId="6EB0AE78" w:rsidR="00CC3557" w:rsidRPr="008A06D8" w:rsidRDefault="009311C3" w:rsidP="00CC3557">
                  <w:pPr>
                    <w:spacing w:after="0" w:line="240" w:lineRule="auto"/>
                    <w:jc w:val="right"/>
                    <w:rPr>
                      <w:rFonts w:ascii="Arial" w:eastAsia="Times New Roman" w:hAnsi="Arial" w:cs="Arial"/>
                      <w:b/>
                      <w:bCs/>
                      <w:sz w:val="18"/>
                      <w:szCs w:val="18"/>
                    </w:rPr>
                  </w:pPr>
                  <w:r w:rsidRPr="008A06D8">
                    <w:rPr>
                      <w:rFonts w:ascii="Arial" w:hAnsi="Arial"/>
                      <w:b/>
                      <w:sz w:val="18"/>
                      <w:szCs w:val="18"/>
                    </w:rPr>
                    <w:t>757,200</w:t>
                  </w:r>
                </w:p>
              </w:tc>
            </w:tr>
            <w:tr w:rsidR="00D83B98" w:rsidRPr="001D02B5" w14:paraId="6CF58FB4" w14:textId="77777777" w:rsidTr="008A06D8">
              <w:trPr>
                <w:trHeight w:val="255"/>
              </w:trPr>
              <w:tc>
                <w:tcPr>
                  <w:tcW w:w="158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EEA6F9A"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Component 3</w:t>
                  </w:r>
                </w:p>
              </w:tc>
              <w:tc>
                <w:tcPr>
                  <w:tcW w:w="1565" w:type="dxa"/>
                  <w:vMerge w:val="restart"/>
                  <w:tcBorders>
                    <w:top w:val="nil"/>
                    <w:left w:val="single" w:sz="4" w:space="0" w:color="auto"/>
                    <w:bottom w:val="single" w:sz="4" w:space="0" w:color="000000"/>
                    <w:right w:val="nil"/>
                  </w:tcBorders>
                  <w:shd w:val="clear" w:color="auto" w:fill="auto"/>
                  <w:noWrap/>
                  <w:vAlign w:val="center"/>
                  <w:hideMark/>
                </w:tcPr>
                <w:p w14:paraId="22C83433"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MNREP/UNDP</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87466A" w14:textId="77777777" w:rsidR="00CC3557" w:rsidRPr="001D02B5" w:rsidRDefault="00CC3557" w:rsidP="00CC3557">
                  <w:pPr>
                    <w:spacing w:after="0" w:line="240" w:lineRule="auto"/>
                    <w:jc w:val="center"/>
                    <w:rPr>
                      <w:rFonts w:ascii="Arial" w:eastAsia="Times New Roman" w:hAnsi="Arial" w:cs="Arial"/>
                      <w:sz w:val="20"/>
                      <w:szCs w:val="20"/>
                    </w:rPr>
                  </w:pPr>
                  <w:r>
                    <w:rPr>
                      <w:rFonts w:ascii="Arial" w:hAnsi="Arial"/>
                      <w:sz w:val="20"/>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5520F" w14:textId="77777777" w:rsidR="00CC3557" w:rsidRPr="001D02B5" w:rsidRDefault="00CC3557" w:rsidP="00CC3557">
                  <w:pPr>
                    <w:spacing w:after="0" w:line="240" w:lineRule="auto"/>
                    <w:jc w:val="center"/>
                    <w:rPr>
                      <w:rFonts w:ascii="Arial" w:eastAsia="Times New Roman" w:hAnsi="Arial" w:cs="Arial"/>
                      <w:b/>
                      <w:bCs/>
                      <w:i/>
                      <w:iCs/>
                      <w:color w:val="000000"/>
                      <w:sz w:val="20"/>
                      <w:szCs w:val="20"/>
                    </w:rPr>
                  </w:pPr>
                  <w:r>
                    <w:rPr>
                      <w:rFonts w:ascii="Arial" w:hAnsi="Arial"/>
                      <w:b/>
                      <w:i/>
                      <w:color w:val="000000"/>
                      <w:sz w:val="20"/>
                    </w:rPr>
                    <w:t>EU</w:t>
                  </w:r>
                </w:p>
              </w:tc>
              <w:tc>
                <w:tcPr>
                  <w:tcW w:w="1560" w:type="dxa"/>
                  <w:tcBorders>
                    <w:top w:val="nil"/>
                    <w:left w:val="nil"/>
                    <w:bottom w:val="single" w:sz="4" w:space="0" w:color="auto"/>
                    <w:right w:val="single" w:sz="4" w:space="0" w:color="auto"/>
                  </w:tcBorders>
                  <w:shd w:val="clear" w:color="auto" w:fill="auto"/>
                  <w:noWrap/>
                  <w:vAlign w:val="center"/>
                  <w:hideMark/>
                </w:tcPr>
                <w:p w14:paraId="1E49E58A" w14:textId="77777777" w:rsidR="00CC3557" w:rsidRPr="008A06D8" w:rsidRDefault="00CC3557" w:rsidP="00CC3557">
                  <w:pPr>
                    <w:spacing w:after="0" w:line="240" w:lineRule="auto"/>
                    <w:jc w:val="center"/>
                    <w:rPr>
                      <w:rFonts w:ascii="Arial" w:eastAsia="Times New Roman" w:hAnsi="Arial" w:cs="Arial"/>
                      <w:color w:val="000000"/>
                      <w:sz w:val="18"/>
                      <w:szCs w:val="18"/>
                    </w:rPr>
                  </w:pPr>
                  <w:r w:rsidRPr="008A06D8">
                    <w:rPr>
                      <w:rFonts w:ascii="Arial" w:hAnsi="Arial"/>
                      <w:color w:val="000000"/>
                      <w:sz w:val="18"/>
                      <w:szCs w:val="18"/>
                    </w:rPr>
                    <w:t>71300</w:t>
                  </w:r>
                </w:p>
              </w:tc>
              <w:tc>
                <w:tcPr>
                  <w:tcW w:w="2580" w:type="dxa"/>
                  <w:tcBorders>
                    <w:top w:val="nil"/>
                    <w:left w:val="nil"/>
                    <w:bottom w:val="single" w:sz="4" w:space="0" w:color="auto"/>
                    <w:right w:val="single" w:sz="4" w:space="0" w:color="auto"/>
                  </w:tcBorders>
                  <w:shd w:val="clear" w:color="auto" w:fill="auto"/>
                  <w:hideMark/>
                </w:tcPr>
                <w:p w14:paraId="13F79BAE"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Local consultants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1D1C0CB3" w14:textId="0B2213E7"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22,500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81FE221"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8,250</w:t>
                  </w:r>
                </w:p>
              </w:tc>
              <w:tc>
                <w:tcPr>
                  <w:tcW w:w="1800" w:type="dxa"/>
                  <w:tcBorders>
                    <w:top w:val="nil"/>
                    <w:left w:val="nil"/>
                    <w:bottom w:val="single" w:sz="4" w:space="0" w:color="auto"/>
                    <w:right w:val="single" w:sz="4" w:space="0" w:color="auto"/>
                  </w:tcBorders>
                  <w:shd w:val="clear" w:color="auto" w:fill="auto"/>
                  <w:noWrap/>
                  <w:vAlign w:val="center"/>
                  <w:hideMark/>
                </w:tcPr>
                <w:p w14:paraId="5A32E12E" w14:textId="35624462"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14,250</w:t>
                  </w:r>
                </w:p>
              </w:tc>
            </w:tr>
            <w:tr w:rsidR="00D83B98" w:rsidRPr="001D02B5" w14:paraId="77CCBB6D"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2396DF1C"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6DF9EC3E"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27E8F3C5"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EDCA01D"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0F74051" w14:textId="77777777" w:rsidR="00CC3557" w:rsidRPr="008A06D8" w:rsidRDefault="00CC3557" w:rsidP="00CC3557">
                  <w:pPr>
                    <w:spacing w:after="0" w:line="240" w:lineRule="auto"/>
                    <w:jc w:val="center"/>
                    <w:rPr>
                      <w:rFonts w:ascii="Arial" w:eastAsia="Times New Roman" w:hAnsi="Arial" w:cs="Arial"/>
                      <w:color w:val="000000"/>
                      <w:sz w:val="18"/>
                      <w:szCs w:val="18"/>
                    </w:rPr>
                  </w:pPr>
                  <w:r w:rsidRPr="008A06D8">
                    <w:rPr>
                      <w:rFonts w:ascii="Arial" w:hAnsi="Arial"/>
                      <w:color w:val="000000"/>
                      <w:sz w:val="18"/>
                      <w:szCs w:val="18"/>
                    </w:rPr>
                    <w:t>71400</w:t>
                  </w:r>
                </w:p>
              </w:tc>
              <w:tc>
                <w:tcPr>
                  <w:tcW w:w="2580" w:type="dxa"/>
                  <w:tcBorders>
                    <w:top w:val="nil"/>
                    <w:left w:val="nil"/>
                    <w:bottom w:val="single" w:sz="4" w:space="0" w:color="auto"/>
                    <w:right w:val="single" w:sz="4" w:space="0" w:color="auto"/>
                  </w:tcBorders>
                  <w:shd w:val="clear" w:color="auto" w:fill="auto"/>
                  <w:hideMark/>
                </w:tcPr>
                <w:p w14:paraId="086B3DB8"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Contractual services - individuals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152B6A9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69,000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DA5569C"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15,000</w:t>
                  </w:r>
                </w:p>
              </w:tc>
              <w:tc>
                <w:tcPr>
                  <w:tcW w:w="1800" w:type="dxa"/>
                  <w:tcBorders>
                    <w:top w:val="nil"/>
                    <w:left w:val="nil"/>
                    <w:bottom w:val="single" w:sz="4" w:space="0" w:color="auto"/>
                    <w:right w:val="single" w:sz="4" w:space="0" w:color="auto"/>
                  </w:tcBorders>
                  <w:shd w:val="clear" w:color="auto" w:fill="auto"/>
                  <w:noWrap/>
                  <w:vAlign w:val="center"/>
                  <w:hideMark/>
                </w:tcPr>
                <w:p w14:paraId="0AF86F26"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54,000</w:t>
                  </w:r>
                </w:p>
              </w:tc>
            </w:tr>
            <w:tr w:rsidR="00D83B98" w:rsidRPr="001D02B5" w14:paraId="6C1A1588"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043F2E66"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06E3C4D1"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6B023D85"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FFF0EFA"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06EE69CF" w14:textId="77777777" w:rsidR="00CC3557" w:rsidRPr="008A06D8" w:rsidRDefault="00CC3557" w:rsidP="00CC3557">
                  <w:pPr>
                    <w:spacing w:after="0" w:line="240" w:lineRule="auto"/>
                    <w:jc w:val="center"/>
                    <w:rPr>
                      <w:rFonts w:ascii="Arial" w:eastAsia="Times New Roman" w:hAnsi="Arial" w:cs="Arial"/>
                      <w:color w:val="000000"/>
                      <w:sz w:val="18"/>
                      <w:szCs w:val="18"/>
                    </w:rPr>
                  </w:pPr>
                  <w:r w:rsidRPr="008A06D8">
                    <w:rPr>
                      <w:rFonts w:ascii="Arial" w:hAnsi="Arial"/>
                      <w:color w:val="000000"/>
                      <w:sz w:val="18"/>
                      <w:szCs w:val="18"/>
                    </w:rPr>
                    <w:t>71600</w:t>
                  </w:r>
                </w:p>
              </w:tc>
              <w:tc>
                <w:tcPr>
                  <w:tcW w:w="2580" w:type="dxa"/>
                  <w:tcBorders>
                    <w:top w:val="nil"/>
                    <w:left w:val="nil"/>
                    <w:bottom w:val="single" w:sz="4" w:space="0" w:color="auto"/>
                    <w:right w:val="single" w:sz="4" w:space="0" w:color="auto"/>
                  </w:tcBorders>
                  <w:shd w:val="clear" w:color="auto" w:fill="auto"/>
                  <w:hideMark/>
                </w:tcPr>
                <w:p w14:paraId="035DEDA4"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Travel expenses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5724BF9" w14:textId="15E637AD"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16,000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CD96D6B" w14:textId="3BF293AE"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4,000</w:t>
                  </w:r>
                </w:p>
              </w:tc>
              <w:tc>
                <w:tcPr>
                  <w:tcW w:w="1800" w:type="dxa"/>
                  <w:tcBorders>
                    <w:top w:val="nil"/>
                    <w:left w:val="nil"/>
                    <w:bottom w:val="single" w:sz="4" w:space="0" w:color="auto"/>
                    <w:right w:val="single" w:sz="4" w:space="0" w:color="auto"/>
                  </w:tcBorders>
                  <w:shd w:val="clear" w:color="auto" w:fill="auto"/>
                  <w:noWrap/>
                  <w:vAlign w:val="center"/>
                  <w:hideMark/>
                </w:tcPr>
                <w:p w14:paraId="4C47732B" w14:textId="64185E03"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12,</w:t>
                  </w:r>
                  <w:r w:rsidR="009311C3" w:rsidRPr="008A06D8">
                    <w:rPr>
                      <w:rFonts w:ascii="Arial" w:hAnsi="Arial"/>
                      <w:sz w:val="18"/>
                      <w:szCs w:val="18"/>
                    </w:rPr>
                    <w:t>000</w:t>
                  </w:r>
                </w:p>
              </w:tc>
            </w:tr>
            <w:tr w:rsidR="00D83B98" w:rsidRPr="001D02B5" w14:paraId="2281064A"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3FB8E53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333F1F1E"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17998017"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76D3C30D"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34EEBB9D" w14:textId="77777777" w:rsidR="00CC3557" w:rsidRPr="008A06D8" w:rsidRDefault="00CC3557" w:rsidP="00CC3557">
                  <w:pPr>
                    <w:spacing w:after="0" w:line="240" w:lineRule="auto"/>
                    <w:jc w:val="center"/>
                    <w:rPr>
                      <w:rFonts w:ascii="Arial" w:eastAsia="Times New Roman" w:hAnsi="Arial" w:cs="Arial"/>
                      <w:sz w:val="18"/>
                      <w:szCs w:val="18"/>
                    </w:rPr>
                  </w:pPr>
                  <w:r w:rsidRPr="008A06D8">
                    <w:rPr>
                      <w:rFonts w:ascii="Arial" w:hAnsi="Arial"/>
                      <w:sz w:val="18"/>
                      <w:szCs w:val="18"/>
                    </w:rPr>
                    <w:t>72100</w:t>
                  </w:r>
                </w:p>
              </w:tc>
              <w:tc>
                <w:tcPr>
                  <w:tcW w:w="2580" w:type="dxa"/>
                  <w:tcBorders>
                    <w:top w:val="nil"/>
                    <w:left w:val="nil"/>
                    <w:bottom w:val="single" w:sz="4" w:space="0" w:color="auto"/>
                    <w:right w:val="single" w:sz="4" w:space="0" w:color="auto"/>
                  </w:tcBorders>
                  <w:shd w:val="clear" w:color="auto" w:fill="auto"/>
                  <w:hideMark/>
                </w:tcPr>
                <w:p w14:paraId="45A05379"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Contractual services - companies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2AF0FD7"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84,500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0FF7E81"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64A4D4B5"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84,500</w:t>
                  </w:r>
                </w:p>
              </w:tc>
            </w:tr>
            <w:tr w:rsidR="00D83B98" w:rsidRPr="001D02B5" w14:paraId="60241FB4"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4ADAFE5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4E5CA8BF"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53C2905C"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A29059E"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2C96354" w14:textId="77777777" w:rsidR="00CC3557" w:rsidRPr="008A06D8" w:rsidRDefault="00CC3557" w:rsidP="00CC3557">
                  <w:pPr>
                    <w:spacing w:after="0" w:line="240" w:lineRule="auto"/>
                    <w:jc w:val="center"/>
                    <w:rPr>
                      <w:rFonts w:ascii="Arial" w:eastAsia="Times New Roman" w:hAnsi="Arial" w:cs="Arial"/>
                      <w:color w:val="000000"/>
                      <w:sz w:val="18"/>
                      <w:szCs w:val="18"/>
                    </w:rPr>
                  </w:pPr>
                  <w:r w:rsidRPr="008A06D8">
                    <w:rPr>
                      <w:rFonts w:ascii="Arial" w:hAnsi="Arial"/>
                      <w:color w:val="000000"/>
                      <w:sz w:val="18"/>
                      <w:szCs w:val="18"/>
                    </w:rPr>
                    <w:t>72200</w:t>
                  </w:r>
                </w:p>
              </w:tc>
              <w:tc>
                <w:tcPr>
                  <w:tcW w:w="2580" w:type="dxa"/>
                  <w:tcBorders>
                    <w:top w:val="nil"/>
                    <w:left w:val="nil"/>
                    <w:bottom w:val="single" w:sz="4" w:space="0" w:color="auto"/>
                    <w:right w:val="single" w:sz="4" w:space="0" w:color="auto"/>
                  </w:tcBorders>
                  <w:shd w:val="clear" w:color="auto" w:fill="auto"/>
                  <w:hideMark/>
                </w:tcPr>
                <w:p w14:paraId="42F45AB1"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Equipment and furniture</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3481596" w14:textId="15DB9732"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w:t>
                  </w:r>
                  <w:r w:rsidR="009311C3" w:rsidRPr="008A06D8">
                    <w:rPr>
                      <w:rFonts w:ascii="Arial" w:hAnsi="Arial"/>
                      <w:sz w:val="18"/>
                      <w:szCs w:val="18"/>
                    </w:rPr>
                    <w:t>0</w:t>
                  </w:r>
                  <w:r w:rsidRPr="008A06D8">
                    <w:rPr>
                      <w:rFonts w:ascii="Arial" w:hAnsi="Arial"/>
                      <w:sz w:val="18"/>
                      <w:szCs w:val="18"/>
                    </w:rPr>
                    <w:t>0,000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F70FACC"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5C52661C" w14:textId="2444278B"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100</w:t>
                  </w:r>
                  <w:r w:rsidR="00CC3557" w:rsidRPr="008A06D8">
                    <w:rPr>
                      <w:rFonts w:ascii="Arial" w:hAnsi="Arial"/>
                      <w:sz w:val="18"/>
                      <w:szCs w:val="18"/>
                    </w:rPr>
                    <w:t>,000</w:t>
                  </w:r>
                </w:p>
              </w:tc>
            </w:tr>
            <w:tr w:rsidR="00D83B98" w:rsidRPr="001D02B5" w14:paraId="128F7E72"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64E12CEE"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2D859FEC"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7A54E511"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5E4B031"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51481ABF" w14:textId="77777777" w:rsidR="00CC3557" w:rsidRPr="008A06D8" w:rsidRDefault="00CC3557" w:rsidP="00CC3557">
                  <w:pPr>
                    <w:spacing w:after="0" w:line="240" w:lineRule="auto"/>
                    <w:jc w:val="center"/>
                    <w:rPr>
                      <w:rFonts w:ascii="Arial" w:eastAsia="Times New Roman" w:hAnsi="Arial" w:cs="Arial"/>
                      <w:color w:val="000000"/>
                      <w:sz w:val="18"/>
                      <w:szCs w:val="18"/>
                    </w:rPr>
                  </w:pPr>
                  <w:r w:rsidRPr="008A06D8">
                    <w:rPr>
                      <w:rFonts w:ascii="Arial" w:hAnsi="Arial"/>
                      <w:color w:val="000000"/>
                      <w:sz w:val="18"/>
                      <w:szCs w:val="18"/>
                    </w:rPr>
                    <w:t>74200</w:t>
                  </w:r>
                </w:p>
              </w:tc>
              <w:tc>
                <w:tcPr>
                  <w:tcW w:w="2580" w:type="dxa"/>
                  <w:tcBorders>
                    <w:top w:val="nil"/>
                    <w:left w:val="nil"/>
                    <w:bottom w:val="single" w:sz="4" w:space="0" w:color="auto"/>
                    <w:right w:val="single" w:sz="4" w:space="0" w:color="auto"/>
                  </w:tcBorders>
                  <w:shd w:val="clear" w:color="auto" w:fill="auto"/>
                  <w:hideMark/>
                </w:tcPr>
                <w:p w14:paraId="5636EE26" w14:textId="77777777" w:rsidR="00CC3557" w:rsidRPr="008A06D8" w:rsidRDefault="00CC3557" w:rsidP="00CC3557">
                  <w:pPr>
                    <w:spacing w:after="0" w:line="240" w:lineRule="auto"/>
                    <w:rPr>
                      <w:rFonts w:ascii="Arial" w:eastAsia="Times New Roman" w:hAnsi="Arial" w:cs="Arial"/>
                      <w:color w:val="000000"/>
                      <w:sz w:val="18"/>
                      <w:szCs w:val="18"/>
                    </w:rPr>
                  </w:pPr>
                  <w:r w:rsidRPr="008A06D8">
                    <w:rPr>
                      <w:rFonts w:ascii="Arial" w:hAnsi="Arial"/>
                      <w:color w:val="000000"/>
                      <w:sz w:val="18"/>
                      <w:szCs w:val="18"/>
                    </w:rPr>
                    <w:t>Audio, video and printed materials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145AFCB4"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14,385</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19D3127"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06735BA5"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14,385</w:t>
                  </w:r>
                </w:p>
              </w:tc>
            </w:tr>
            <w:tr w:rsidR="00D83B98" w:rsidRPr="001D02B5" w14:paraId="35E05EAE" w14:textId="77777777" w:rsidTr="00891D75">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25F28E8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65537518"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DBFFCC6"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95116B6"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16E13BB5" w14:textId="29E20D09" w:rsidR="00CC3557" w:rsidRPr="008A06D8" w:rsidRDefault="00891D75" w:rsidP="00891D75">
                  <w:pPr>
                    <w:spacing w:after="0" w:line="240" w:lineRule="auto"/>
                    <w:jc w:val="center"/>
                    <w:rPr>
                      <w:rFonts w:ascii="Arial" w:eastAsia="Times New Roman" w:hAnsi="Arial" w:cs="Arial"/>
                      <w:sz w:val="18"/>
                      <w:szCs w:val="18"/>
                    </w:rPr>
                  </w:pPr>
                  <w:r w:rsidRPr="008A06D8">
                    <w:rPr>
                      <w:rFonts w:ascii="Arial" w:hAnsi="Arial" w:cs="Arial"/>
                      <w:sz w:val="18"/>
                      <w:szCs w:val="18"/>
                    </w:rPr>
                    <w:t>643</w:t>
                  </w:r>
                  <w:r w:rsidR="006D4540">
                    <w:rPr>
                      <w:rFonts w:ascii="Arial" w:hAnsi="Arial" w:cs="Arial"/>
                      <w:sz w:val="18"/>
                      <w:szCs w:val="18"/>
                    </w:rPr>
                    <w:t>00</w:t>
                  </w:r>
                  <w:r w:rsidRPr="008A06D8">
                    <w:rPr>
                      <w:rFonts w:ascii="Arial" w:hAnsi="Arial" w:cs="Arial"/>
                      <w:sz w:val="18"/>
                      <w:szCs w:val="18"/>
                    </w:rPr>
                    <w:t>/745</w:t>
                  </w:r>
                  <w:r w:rsidR="006D4540">
                    <w:rPr>
                      <w:rFonts w:ascii="Arial" w:hAnsi="Arial" w:cs="Arial"/>
                      <w:sz w:val="18"/>
                      <w:szCs w:val="18"/>
                    </w:rPr>
                    <w:t>00</w:t>
                  </w:r>
                </w:p>
              </w:tc>
              <w:tc>
                <w:tcPr>
                  <w:tcW w:w="2580" w:type="dxa"/>
                  <w:tcBorders>
                    <w:top w:val="nil"/>
                    <w:left w:val="nil"/>
                    <w:bottom w:val="single" w:sz="4" w:space="0" w:color="auto"/>
                    <w:right w:val="single" w:sz="4" w:space="0" w:color="auto"/>
                  </w:tcBorders>
                  <w:shd w:val="clear" w:color="auto" w:fill="auto"/>
                  <w:vAlign w:val="center"/>
                  <w:hideMark/>
                </w:tcPr>
                <w:p w14:paraId="59BC3E55" w14:textId="47CB4069" w:rsidR="00CC3557" w:rsidRPr="008A06D8" w:rsidRDefault="009C00A1" w:rsidP="004F720A">
                  <w:pPr>
                    <w:spacing w:after="0" w:line="240" w:lineRule="auto"/>
                    <w:rPr>
                      <w:rFonts w:ascii="Arial" w:eastAsia="Times New Roman" w:hAnsi="Arial" w:cs="Arial"/>
                      <w:color w:val="000000"/>
                      <w:sz w:val="18"/>
                      <w:szCs w:val="18"/>
                    </w:rPr>
                  </w:pPr>
                  <w:r>
                    <w:rPr>
                      <w:rFonts w:ascii="Arial" w:hAnsi="Arial" w:cs="Arial"/>
                      <w:color w:val="000000"/>
                      <w:sz w:val="18"/>
                      <w:szCs w:val="18"/>
                    </w:rPr>
                    <w:t xml:space="preserve">UNDP </w:t>
                  </w:r>
                  <w:r w:rsidR="00CC3557" w:rsidRPr="008A06D8">
                    <w:rPr>
                      <w:rFonts w:ascii="Arial" w:hAnsi="Arial" w:cs="Arial"/>
                      <w:color w:val="000000"/>
                      <w:sz w:val="18"/>
                      <w:szCs w:val="18"/>
                    </w:rPr>
                    <w:t>Programme support</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25B029D5" w14:textId="77777777" w:rsidR="00CC3557" w:rsidRPr="008A06D8" w:rsidRDefault="00CC3557" w:rsidP="00891D75">
                  <w:pPr>
                    <w:spacing w:after="0" w:line="240" w:lineRule="auto"/>
                    <w:jc w:val="center"/>
                    <w:rPr>
                      <w:rFonts w:ascii="Arial" w:eastAsia="Times New Roman" w:hAnsi="Arial" w:cs="Arial"/>
                      <w:sz w:val="18"/>
                      <w:szCs w:val="18"/>
                    </w:rPr>
                  </w:pPr>
                  <w:r w:rsidRPr="008A06D8">
                    <w:rPr>
                      <w:rFonts w:ascii="Arial" w:hAnsi="Arial" w:cs="Arial"/>
                      <w:sz w:val="18"/>
                      <w:szCs w:val="18"/>
                    </w:rPr>
                    <w:t>8,100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24199E1" w14:textId="77777777" w:rsidR="00CC3557" w:rsidRPr="008A06D8" w:rsidRDefault="00CC3557" w:rsidP="00891D75">
                  <w:pPr>
                    <w:spacing w:after="0" w:line="240" w:lineRule="auto"/>
                    <w:jc w:val="center"/>
                    <w:rPr>
                      <w:rFonts w:ascii="Arial" w:eastAsia="Times New Roman" w:hAnsi="Arial" w:cs="Arial"/>
                      <w:sz w:val="18"/>
                      <w:szCs w:val="18"/>
                    </w:rPr>
                  </w:pPr>
                  <w:r w:rsidRPr="008A06D8">
                    <w:rPr>
                      <w:rFonts w:ascii="Arial" w:hAnsi="Arial" w:cs="Arial"/>
                      <w:sz w:val="18"/>
                      <w:szCs w:val="18"/>
                    </w:rPr>
                    <w:t>1,950</w:t>
                  </w:r>
                </w:p>
              </w:tc>
              <w:tc>
                <w:tcPr>
                  <w:tcW w:w="1800" w:type="dxa"/>
                  <w:tcBorders>
                    <w:top w:val="nil"/>
                    <w:left w:val="nil"/>
                    <w:bottom w:val="single" w:sz="4" w:space="0" w:color="auto"/>
                    <w:right w:val="single" w:sz="4" w:space="0" w:color="auto"/>
                  </w:tcBorders>
                  <w:shd w:val="clear" w:color="auto" w:fill="auto"/>
                  <w:noWrap/>
                  <w:vAlign w:val="center"/>
                  <w:hideMark/>
                </w:tcPr>
                <w:p w14:paraId="59B95435" w14:textId="77777777" w:rsidR="00CC3557" w:rsidRPr="008A06D8" w:rsidRDefault="00CC3557" w:rsidP="00891D75">
                  <w:pPr>
                    <w:spacing w:after="0" w:line="240" w:lineRule="auto"/>
                    <w:jc w:val="center"/>
                    <w:rPr>
                      <w:rFonts w:ascii="Arial" w:eastAsia="Times New Roman" w:hAnsi="Arial" w:cs="Arial"/>
                      <w:sz w:val="18"/>
                      <w:szCs w:val="18"/>
                    </w:rPr>
                  </w:pPr>
                  <w:r w:rsidRPr="008A06D8">
                    <w:rPr>
                      <w:rFonts w:ascii="Arial" w:hAnsi="Arial" w:cs="Arial"/>
                      <w:sz w:val="18"/>
                      <w:szCs w:val="18"/>
                    </w:rPr>
                    <w:t>6,150</w:t>
                  </w:r>
                </w:p>
              </w:tc>
            </w:tr>
            <w:tr w:rsidR="00D83B98" w:rsidRPr="001D02B5" w14:paraId="2A605940" w14:textId="77777777" w:rsidTr="00A2570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7B9D027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nil"/>
                  </w:tcBorders>
                  <w:vAlign w:val="center"/>
                  <w:hideMark/>
                </w:tcPr>
                <w:p w14:paraId="517567F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2022B152"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DF965E9"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13C794A8" w14:textId="77777777" w:rsidR="00CC3557" w:rsidRPr="008A06D8" w:rsidRDefault="00CC3557" w:rsidP="00CC3557">
                  <w:pPr>
                    <w:spacing w:after="0" w:line="240" w:lineRule="auto"/>
                    <w:jc w:val="center"/>
                    <w:rPr>
                      <w:rFonts w:ascii="Arial" w:eastAsia="Times New Roman" w:hAnsi="Arial" w:cs="Arial"/>
                      <w:sz w:val="18"/>
                      <w:szCs w:val="18"/>
                    </w:rPr>
                  </w:pPr>
                  <w:r w:rsidRPr="008A06D8">
                    <w:rPr>
                      <w:rFonts w:ascii="Arial" w:hAnsi="Arial" w:cs="Arial"/>
                      <w:sz w:val="18"/>
                      <w:szCs w:val="18"/>
                    </w:rPr>
                    <w:t> </w:t>
                  </w:r>
                </w:p>
              </w:tc>
              <w:tc>
                <w:tcPr>
                  <w:tcW w:w="2580" w:type="dxa"/>
                  <w:tcBorders>
                    <w:top w:val="nil"/>
                    <w:left w:val="nil"/>
                    <w:bottom w:val="single" w:sz="4" w:space="0" w:color="auto"/>
                    <w:right w:val="single" w:sz="4" w:space="0" w:color="auto"/>
                  </w:tcBorders>
                  <w:shd w:val="clear" w:color="auto" w:fill="auto"/>
                  <w:hideMark/>
                </w:tcPr>
                <w:p w14:paraId="6A9EB1FE"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cs="Arial"/>
                      <w:sz w:val="18"/>
                      <w:szCs w:val="18"/>
                    </w:rPr>
                    <w:t> </w:t>
                  </w:r>
                </w:p>
              </w:tc>
              <w:tc>
                <w:tcPr>
                  <w:tcW w:w="1774" w:type="dxa"/>
                  <w:gridSpan w:val="2"/>
                  <w:tcBorders>
                    <w:top w:val="nil"/>
                    <w:left w:val="nil"/>
                    <w:bottom w:val="single" w:sz="4" w:space="0" w:color="auto"/>
                    <w:right w:val="single" w:sz="4" w:space="0" w:color="auto"/>
                  </w:tcBorders>
                  <w:shd w:val="clear" w:color="auto" w:fill="auto"/>
                  <w:noWrap/>
                  <w:vAlign w:val="bottom"/>
                  <w:hideMark/>
                </w:tcPr>
                <w:p w14:paraId="651F499E"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cs="Arial"/>
                      <w:sz w:val="18"/>
                      <w:szCs w:val="18"/>
                    </w:rPr>
                    <w:t> </w:t>
                  </w:r>
                </w:p>
              </w:tc>
              <w:tc>
                <w:tcPr>
                  <w:tcW w:w="1586" w:type="dxa"/>
                  <w:gridSpan w:val="2"/>
                  <w:tcBorders>
                    <w:top w:val="nil"/>
                    <w:left w:val="nil"/>
                    <w:bottom w:val="single" w:sz="4" w:space="0" w:color="auto"/>
                    <w:right w:val="single" w:sz="4" w:space="0" w:color="auto"/>
                  </w:tcBorders>
                  <w:shd w:val="clear" w:color="auto" w:fill="auto"/>
                  <w:noWrap/>
                  <w:vAlign w:val="bottom"/>
                  <w:hideMark/>
                </w:tcPr>
                <w:p w14:paraId="7C582543"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9A66A3"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cs="Arial"/>
                      <w:sz w:val="18"/>
                      <w:szCs w:val="18"/>
                    </w:rPr>
                    <w:t> </w:t>
                  </w:r>
                </w:p>
              </w:tc>
            </w:tr>
            <w:tr w:rsidR="00CC3557" w:rsidRPr="001D02B5" w14:paraId="0AE39DBB" w14:textId="77777777" w:rsidTr="00F92F07">
              <w:trPr>
                <w:trHeight w:val="300"/>
              </w:trPr>
              <w:tc>
                <w:tcPr>
                  <w:tcW w:w="9409" w:type="dxa"/>
                  <w:gridSpan w:val="7"/>
                  <w:tcBorders>
                    <w:top w:val="single" w:sz="4" w:space="0" w:color="auto"/>
                    <w:left w:val="single" w:sz="4" w:space="0" w:color="auto"/>
                    <w:bottom w:val="single" w:sz="4" w:space="0" w:color="auto"/>
                    <w:right w:val="nil"/>
                  </w:tcBorders>
                  <w:shd w:val="clear" w:color="000000" w:fill="C4BD97"/>
                  <w:noWrap/>
                  <w:vAlign w:val="center"/>
                  <w:hideMark/>
                </w:tcPr>
                <w:p w14:paraId="4D4CC484" w14:textId="77777777" w:rsidR="00CC3557" w:rsidRPr="008A06D8" w:rsidRDefault="00CC3557" w:rsidP="00CC3557">
                  <w:pPr>
                    <w:spacing w:after="0" w:line="240" w:lineRule="auto"/>
                    <w:rPr>
                      <w:rFonts w:ascii="Arial" w:eastAsia="Times New Roman" w:hAnsi="Arial" w:cs="Arial"/>
                      <w:b/>
                      <w:bCs/>
                      <w:i/>
                      <w:iCs/>
                      <w:color w:val="000000"/>
                      <w:sz w:val="18"/>
                      <w:szCs w:val="18"/>
                    </w:rPr>
                  </w:pPr>
                  <w:r w:rsidRPr="008A06D8">
                    <w:rPr>
                      <w:rFonts w:ascii="Arial" w:hAnsi="Arial" w:cs="Arial"/>
                      <w:b/>
                      <w:i/>
                      <w:color w:val="000000"/>
                      <w:sz w:val="18"/>
                      <w:szCs w:val="18"/>
                    </w:rPr>
                    <w:t>Subtotal Component 3</w:t>
                  </w:r>
                </w:p>
              </w:tc>
              <w:tc>
                <w:tcPr>
                  <w:tcW w:w="1774" w:type="dxa"/>
                  <w:gridSpan w:val="2"/>
                  <w:tcBorders>
                    <w:top w:val="nil"/>
                    <w:left w:val="nil"/>
                    <w:bottom w:val="single" w:sz="4" w:space="0" w:color="auto"/>
                    <w:right w:val="single" w:sz="4" w:space="0" w:color="auto"/>
                  </w:tcBorders>
                  <w:shd w:val="clear" w:color="000000" w:fill="C4BD97"/>
                  <w:noWrap/>
                  <w:vAlign w:val="bottom"/>
                  <w:hideMark/>
                </w:tcPr>
                <w:p w14:paraId="151BD4BF" w14:textId="65ADB2D2" w:rsidR="00CC3557" w:rsidRPr="008A06D8" w:rsidRDefault="009311C3" w:rsidP="00CC3557">
                  <w:pPr>
                    <w:spacing w:after="0" w:line="240" w:lineRule="auto"/>
                    <w:jc w:val="right"/>
                    <w:rPr>
                      <w:rFonts w:ascii="Arial" w:eastAsia="Times New Roman" w:hAnsi="Arial" w:cs="Arial"/>
                      <w:b/>
                      <w:bCs/>
                      <w:sz w:val="18"/>
                      <w:szCs w:val="18"/>
                    </w:rPr>
                  </w:pPr>
                  <w:r w:rsidRPr="008A06D8">
                    <w:rPr>
                      <w:rFonts w:ascii="Arial" w:hAnsi="Arial" w:cs="Arial"/>
                      <w:b/>
                      <w:sz w:val="18"/>
                      <w:szCs w:val="18"/>
                    </w:rPr>
                    <w:t>314,485</w:t>
                  </w:r>
                </w:p>
              </w:tc>
              <w:tc>
                <w:tcPr>
                  <w:tcW w:w="1562" w:type="dxa"/>
                  <w:tcBorders>
                    <w:top w:val="nil"/>
                    <w:left w:val="nil"/>
                    <w:bottom w:val="single" w:sz="4" w:space="0" w:color="auto"/>
                    <w:right w:val="single" w:sz="4" w:space="0" w:color="auto"/>
                  </w:tcBorders>
                  <w:shd w:val="clear" w:color="000000" w:fill="C4BD97"/>
                  <w:noWrap/>
                  <w:vAlign w:val="bottom"/>
                  <w:hideMark/>
                </w:tcPr>
                <w:p w14:paraId="67BD603A" w14:textId="53B20C63" w:rsidR="00CC3557" w:rsidRPr="008A06D8" w:rsidRDefault="009311C3" w:rsidP="00CC3557">
                  <w:pPr>
                    <w:spacing w:after="0" w:line="240" w:lineRule="auto"/>
                    <w:jc w:val="right"/>
                    <w:rPr>
                      <w:rFonts w:ascii="Arial" w:eastAsia="Times New Roman" w:hAnsi="Arial" w:cs="Arial"/>
                      <w:b/>
                      <w:bCs/>
                      <w:sz w:val="18"/>
                      <w:szCs w:val="18"/>
                    </w:rPr>
                  </w:pPr>
                  <w:r w:rsidRPr="008A06D8">
                    <w:rPr>
                      <w:rFonts w:ascii="Arial" w:hAnsi="Arial" w:cs="Arial"/>
                      <w:b/>
                      <w:sz w:val="18"/>
                      <w:szCs w:val="18"/>
                    </w:rPr>
                    <w:t>29</w:t>
                  </w:r>
                  <w:r w:rsidR="00CC3557" w:rsidRPr="008A06D8">
                    <w:rPr>
                      <w:rFonts w:ascii="Arial" w:hAnsi="Arial" w:cs="Arial"/>
                      <w:b/>
                      <w:sz w:val="18"/>
                      <w:szCs w:val="18"/>
                    </w:rPr>
                    <w:t>,200</w:t>
                  </w:r>
                </w:p>
              </w:tc>
              <w:tc>
                <w:tcPr>
                  <w:tcW w:w="1800" w:type="dxa"/>
                  <w:tcBorders>
                    <w:top w:val="nil"/>
                    <w:left w:val="nil"/>
                    <w:bottom w:val="single" w:sz="4" w:space="0" w:color="auto"/>
                    <w:right w:val="single" w:sz="4" w:space="0" w:color="auto"/>
                  </w:tcBorders>
                  <w:shd w:val="clear" w:color="000000" w:fill="C4BD97"/>
                  <w:noWrap/>
                  <w:vAlign w:val="bottom"/>
                  <w:hideMark/>
                </w:tcPr>
                <w:p w14:paraId="67217DCA" w14:textId="70921398" w:rsidR="00CC3557" w:rsidRPr="008A06D8" w:rsidRDefault="009311C3" w:rsidP="00CC3557">
                  <w:pPr>
                    <w:spacing w:after="0" w:line="240" w:lineRule="auto"/>
                    <w:jc w:val="right"/>
                    <w:rPr>
                      <w:rFonts w:ascii="Arial" w:eastAsia="Times New Roman" w:hAnsi="Arial" w:cs="Arial"/>
                      <w:b/>
                      <w:bCs/>
                      <w:sz w:val="18"/>
                      <w:szCs w:val="18"/>
                    </w:rPr>
                  </w:pPr>
                  <w:r w:rsidRPr="008A06D8">
                    <w:rPr>
                      <w:rFonts w:ascii="Arial" w:hAnsi="Arial" w:cs="Arial"/>
                      <w:b/>
                      <w:sz w:val="18"/>
                      <w:szCs w:val="18"/>
                    </w:rPr>
                    <w:t>285,285</w:t>
                  </w:r>
                </w:p>
              </w:tc>
            </w:tr>
            <w:tr w:rsidR="00D83B98" w:rsidRPr="001D02B5" w14:paraId="791A6B28" w14:textId="77777777" w:rsidTr="008A06D8">
              <w:trPr>
                <w:trHeight w:val="480"/>
              </w:trPr>
              <w:tc>
                <w:tcPr>
                  <w:tcW w:w="158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926BF43"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Component 4</w:t>
                  </w:r>
                </w:p>
              </w:tc>
              <w:tc>
                <w:tcPr>
                  <w:tcW w:w="15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44D40"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MNREP/UNDP</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9456E8" w14:textId="77777777" w:rsidR="00CC3557" w:rsidRPr="001D02B5" w:rsidRDefault="00CC3557" w:rsidP="00CC3557">
                  <w:pPr>
                    <w:spacing w:after="0" w:line="240" w:lineRule="auto"/>
                    <w:jc w:val="center"/>
                    <w:rPr>
                      <w:rFonts w:ascii="Arial" w:eastAsia="Times New Roman" w:hAnsi="Arial" w:cs="Arial"/>
                      <w:sz w:val="20"/>
                      <w:szCs w:val="20"/>
                    </w:rPr>
                  </w:pPr>
                  <w:r>
                    <w:rPr>
                      <w:rFonts w:ascii="Arial" w:hAnsi="Arial"/>
                      <w:sz w:val="20"/>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6E722" w14:textId="77777777" w:rsidR="00CC3557" w:rsidRPr="001D02B5" w:rsidRDefault="00CC3557" w:rsidP="00CC3557">
                  <w:pPr>
                    <w:spacing w:after="0" w:line="240" w:lineRule="auto"/>
                    <w:jc w:val="center"/>
                    <w:rPr>
                      <w:rFonts w:ascii="Arial" w:eastAsia="Times New Roman" w:hAnsi="Arial" w:cs="Arial"/>
                      <w:b/>
                      <w:bCs/>
                      <w:i/>
                      <w:iCs/>
                      <w:color w:val="000000"/>
                      <w:sz w:val="20"/>
                      <w:szCs w:val="20"/>
                    </w:rPr>
                  </w:pPr>
                  <w:r>
                    <w:rPr>
                      <w:rFonts w:ascii="Arial" w:hAnsi="Arial"/>
                      <w:b/>
                      <w:i/>
                      <w:color w:val="000000"/>
                      <w:sz w:val="20"/>
                    </w:rPr>
                    <w:t>EU</w:t>
                  </w:r>
                </w:p>
              </w:tc>
              <w:tc>
                <w:tcPr>
                  <w:tcW w:w="1560" w:type="dxa"/>
                  <w:tcBorders>
                    <w:top w:val="nil"/>
                    <w:left w:val="nil"/>
                    <w:bottom w:val="single" w:sz="4" w:space="0" w:color="auto"/>
                    <w:right w:val="single" w:sz="4" w:space="0" w:color="auto"/>
                  </w:tcBorders>
                  <w:shd w:val="clear" w:color="auto" w:fill="auto"/>
                  <w:noWrap/>
                  <w:vAlign w:val="center"/>
                  <w:hideMark/>
                </w:tcPr>
                <w:p w14:paraId="446DF013"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71200</w:t>
                  </w:r>
                </w:p>
              </w:tc>
              <w:tc>
                <w:tcPr>
                  <w:tcW w:w="2580" w:type="dxa"/>
                  <w:tcBorders>
                    <w:top w:val="nil"/>
                    <w:left w:val="nil"/>
                    <w:bottom w:val="single" w:sz="4" w:space="0" w:color="auto"/>
                    <w:right w:val="single" w:sz="4" w:space="0" w:color="auto"/>
                  </w:tcBorders>
                  <w:shd w:val="clear" w:color="auto" w:fill="auto"/>
                  <w:hideMark/>
                </w:tcPr>
                <w:p w14:paraId="489FD1F5"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International Consultants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64681A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20,000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9E9328B"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5,000</w:t>
                  </w:r>
                </w:p>
              </w:tc>
              <w:tc>
                <w:tcPr>
                  <w:tcW w:w="1800" w:type="dxa"/>
                  <w:tcBorders>
                    <w:top w:val="nil"/>
                    <w:left w:val="nil"/>
                    <w:bottom w:val="single" w:sz="4" w:space="0" w:color="auto"/>
                    <w:right w:val="single" w:sz="4" w:space="0" w:color="auto"/>
                  </w:tcBorders>
                  <w:shd w:val="clear" w:color="auto" w:fill="auto"/>
                  <w:noWrap/>
                  <w:vAlign w:val="center"/>
                  <w:hideMark/>
                </w:tcPr>
                <w:p w14:paraId="1244EBE5"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15,000</w:t>
                  </w:r>
                </w:p>
              </w:tc>
            </w:tr>
            <w:tr w:rsidR="00D83B98" w:rsidRPr="001D02B5" w14:paraId="00620D30"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058DDBD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2E386A5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554D9F5"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33A6EFB"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53C0915D"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71300</w:t>
                  </w:r>
                </w:p>
              </w:tc>
              <w:tc>
                <w:tcPr>
                  <w:tcW w:w="2580" w:type="dxa"/>
                  <w:tcBorders>
                    <w:top w:val="nil"/>
                    <w:left w:val="nil"/>
                    <w:bottom w:val="single" w:sz="4" w:space="0" w:color="auto"/>
                    <w:right w:val="single" w:sz="4" w:space="0" w:color="auto"/>
                  </w:tcBorders>
                  <w:shd w:val="clear" w:color="auto" w:fill="auto"/>
                  <w:hideMark/>
                </w:tcPr>
                <w:p w14:paraId="1D957222"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Local consultants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0948318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5,625</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1A1FF0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3,375</w:t>
                  </w:r>
                </w:p>
              </w:tc>
              <w:tc>
                <w:tcPr>
                  <w:tcW w:w="1800" w:type="dxa"/>
                  <w:tcBorders>
                    <w:top w:val="nil"/>
                    <w:left w:val="nil"/>
                    <w:bottom w:val="single" w:sz="4" w:space="0" w:color="auto"/>
                    <w:right w:val="single" w:sz="4" w:space="0" w:color="auto"/>
                  </w:tcBorders>
                  <w:shd w:val="clear" w:color="auto" w:fill="auto"/>
                  <w:noWrap/>
                  <w:vAlign w:val="center"/>
                  <w:hideMark/>
                </w:tcPr>
                <w:p w14:paraId="2EC2C08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2,250</w:t>
                  </w:r>
                </w:p>
              </w:tc>
            </w:tr>
            <w:tr w:rsidR="00D83B98" w:rsidRPr="001D02B5" w14:paraId="6A62D43C"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4CA098BE"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4810949B"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3F21CF88"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F236A5A"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5CB3BF48"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71400</w:t>
                  </w:r>
                </w:p>
              </w:tc>
              <w:tc>
                <w:tcPr>
                  <w:tcW w:w="2580" w:type="dxa"/>
                  <w:tcBorders>
                    <w:top w:val="nil"/>
                    <w:left w:val="nil"/>
                    <w:bottom w:val="single" w:sz="4" w:space="0" w:color="auto"/>
                    <w:right w:val="single" w:sz="4" w:space="0" w:color="auto"/>
                  </w:tcBorders>
                  <w:shd w:val="clear" w:color="auto" w:fill="auto"/>
                  <w:hideMark/>
                </w:tcPr>
                <w:p w14:paraId="76BE1D05"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Contractual services - individuals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766C504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165,950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450E9F2"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34,550</w:t>
                  </w:r>
                </w:p>
              </w:tc>
              <w:tc>
                <w:tcPr>
                  <w:tcW w:w="1800" w:type="dxa"/>
                  <w:tcBorders>
                    <w:top w:val="nil"/>
                    <w:left w:val="nil"/>
                    <w:bottom w:val="single" w:sz="4" w:space="0" w:color="auto"/>
                    <w:right w:val="single" w:sz="4" w:space="0" w:color="auto"/>
                  </w:tcBorders>
                  <w:shd w:val="clear" w:color="auto" w:fill="auto"/>
                  <w:noWrap/>
                  <w:vAlign w:val="center"/>
                  <w:hideMark/>
                </w:tcPr>
                <w:p w14:paraId="1F2BB245"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131,400</w:t>
                  </w:r>
                </w:p>
              </w:tc>
            </w:tr>
            <w:tr w:rsidR="00D83B98" w:rsidRPr="001D02B5" w14:paraId="05DF5A86"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6C74F376"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5DACE4C2"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CD0E016"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4317E44"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79C5BB1C"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71600</w:t>
                  </w:r>
                </w:p>
              </w:tc>
              <w:tc>
                <w:tcPr>
                  <w:tcW w:w="2580" w:type="dxa"/>
                  <w:tcBorders>
                    <w:top w:val="nil"/>
                    <w:left w:val="nil"/>
                    <w:bottom w:val="single" w:sz="4" w:space="0" w:color="auto"/>
                    <w:right w:val="single" w:sz="4" w:space="0" w:color="auto"/>
                  </w:tcBorders>
                  <w:shd w:val="clear" w:color="auto" w:fill="auto"/>
                  <w:hideMark/>
                </w:tcPr>
                <w:p w14:paraId="31A81B28"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Travel expenses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19269C4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96,140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79464C52"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17,710</w:t>
                  </w:r>
                </w:p>
              </w:tc>
              <w:tc>
                <w:tcPr>
                  <w:tcW w:w="1800" w:type="dxa"/>
                  <w:tcBorders>
                    <w:top w:val="nil"/>
                    <w:left w:val="nil"/>
                    <w:bottom w:val="single" w:sz="4" w:space="0" w:color="auto"/>
                    <w:right w:val="single" w:sz="4" w:space="0" w:color="auto"/>
                  </w:tcBorders>
                  <w:shd w:val="clear" w:color="auto" w:fill="auto"/>
                  <w:noWrap/>
                  <w:vAlign w:val="center"/>
                  <w:hideMark/>
                </w:tcPr>
                <w:p w14:paraId="18EAE1A6"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78,430</w:t>
                  </w:r>
                </w:p>
              </w:tc>
            </w:tr>
            <w:tr w:rsidR="00D83B98" w:rsidRPr="001D02B5" w14:paraId="0BE5F7FB"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64A08984"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7DC867B0"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0C3EC9DF"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FD31819"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05057BD"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72100</w:t>
                  </w:r>
                </w:p>
              </w:tc>
              <w:tc>
                <w:tcPr>
                  <w:tcW w:w="2580" w:type="dxa"/>
                  <w:tcBorders>
                    <w:top w:val="nil"/>
                    <w:left w:val="nil"/>
                    <w:bottom w:val="single" w:sz="4" w:space="0" w:color="auto"/>
                    <w:right w:val="single" w:sz="4" w:space="0" w:color="auto"/>
                  </w:tcBorders>
                  <w:shd w:val="clear" w:color="auto" w:fill="auto"/>
                  <w:hideMark/>
                </w:tcPr>
                <w:p w14:paraId="6542D3A3"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Contractual services - companies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FBDF638"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194,200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59BB2A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41,400</w:t>
                  </w:r>
                </w:p>
              </w:tc>
              <w:tc>
                <w:tcPr>
                  <w:tcW w:w="1800" w:type="dxa"/>
                  <w:tcBorders>
                    <w:top w:val="nil"/>
                    <w:left w:val="nil"/>
                    <w:bottom w:val="single" w:sz="4" w:space="0" w:color="auto"/>
                    <w:right w:val="single" w:sz="4" w:space="0" w:color="auto"/>
                  </w:tcBorders>
                  <w:shd w:val="clear" w:color="auto" w:fill="auto"/>
                  <w:noWrap/>
                  <w:vAlign w:val="center"/>
                  <w:hideMark/>
                </w:tcPr>
                <w:p w14:paraId="0121E1F4"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152,800</w:t>
                  </w:r>
                </w:p>
              </w:tc>
            </w:tr>
            <w:tr w:rsidR="00D83B98" w:rsidRPr="001D02B5" w14:paraId="5C8A3948"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1066FD5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5A122845"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059FB49A"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5AE0255A"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405CA61"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72200</w:t>
                  </w:r>
                </w:p>
              </w:tc>
              <w:tc>
                <w:tcPr>
                  <w:tcW w:w="2580" w:type="dxa"/>
                  <w:tcBorders>
                    <w:top w:val="nil"/>
                    <w:left w:val="nil"/>
                    <w:bottom w:val="single" w:sz="4" w:space="0" w:color="auto"/>
                    <w:right w:val="single" w:sz="4" w:space="0" w:color="auto"/>
                  </w:tcBorders>
                  <w:shd w:val="clear" w:color="auto" w:fill="auto"/>
                  <w:hideMark/>
                </w:tcPr>
                <w:p w14:paraId="4D31DF87"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Equipment and furniture</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0D59144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35,000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D6C10FC"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35,000</w:t>
                  </w:r>
                </w:p>
              </w:tc>
              <w:tc>
                <w:tcPr>
                  <w:tcW w:w="1800" w:type="dxa"/>
                  <w:tcBorders>
                    <w:top w:val="nil"/>
                    <w:left w:val="nil"/>
                    <w:bottom w:val="single" w:sz="4" w:space="0" w:color="auto"/>
                    <w:right w:val="single" w:sz="4" w:space="0" w:color="auto"/>
                  </w:tcBorders>
                  <w:shd w:val="clear" w:color="auto" w:fill="auto"/>
                  <w:noWrap/>
                  <w:vAlign w:val="center"/>
                  <w:hideMark/>
                </w:tcPr>
                <w:p w14:paraId="25D44C92"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r>
            <w:tr w:rsidR="00D83B98" w:rsidRPr="001D02B5" w14:paraId="4C76D1E2"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3DC45A7F"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30D07DB9"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973F5E7"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00AD74A4"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19606344"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72600</w:t>
                  </w:r>
                </w:p>
              </w:tc>
              <w:tc>
                <w:tcPr>
                  <w:tcW w:w="2580" w:type="dxa"/>
                  <w:tcBorders>
                    <w:top w:val="nil"/>
                    <w:left w:val="nil"/>
                    <w:bottom w:val="single" w:sz="4" w:space="0" w:color="auto"/>
                    <w:right w:val="single" w:sz="4" w:space="0" w:color="auto"/>
                  </w:tcBorders>
                  <w:shd w:val="clear" w:color="auto" w:fill="auto"/>
                  <w:hideMark/>
                </w:tcPr>
                <w:p w14:paraId="21CCD736"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Grants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A68F7BD"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1,000,000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7F4E9E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c>
                <w:tcPr>
                  <w:tcW w:w="1800" w:type="dxa"/>
                  <w:tcBorders>
                    <w:top w:val="nil"/>
                    <w:left w:val="nil"/>
                    <w:bottom w:val="single" w:sz="4" w:space="0" w:color="auto"/>
                    <w:right w:val="single" w:sz="4" w:space="0" w:color="auto"/>
                  </w:tcBorders>
                  <w:shd w:val="clear" w:color="auto" w:fill="auto"/>
                  <w:noWrap/>
                  <w:vAlign w:val="center"/>
                  <w:hideMark/>
                </w:tcPr>
                <w:p w14:paraId="49BF56EE"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1,000,000</w:t>
                  </w:r>
                </w:p>
              </w:tc>
            </w:tr>
            <w:tr w:rsidR="00D83B98" w:rsidRPr="001D02B5" w14:paraId="363864B2"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055EBAC0"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1E2EFD97"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0BC35948"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044E750"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E6ABED4"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74200</w:t>
                  </w:r>
                </w:p>
              </w:tc>
              <w:tc>
                <w:tcPr>
                  <w:tcW w:w="2580" w:type="dxa"/>
                  <w:tcBorders>
                    <w:top w:val="nil"/>
                    <w:left w:val="nil"/>
                    <w:bottom w:val="single" w:sz="4" w:space="0" w:color="auto"/>
                    <w:right w:val="single" w:sz="4" w:space="0" w:color="auto"/>
                  </w:tcBorders>
                  <w:shd w:val="clear" w:color="auto" w:fill="auto"/>
                  <w:hideMark/>
                </w:tcPr>
                <w:p w14:paraId="7027B1E4"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Audio, video and printed materials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DE060BA" w14:textId="2F06A20F"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28,600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3EBA4CC"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10,900</w:t>
                  </w:r>
                </w:p>
              </w:tc>
              <w:tc>
                <w:tcPr>
                  <w:tcW w:w="1800" w:type="dxa"/>
                  <w:tcBorders>
                    <w:top w:val="nil"/>
                    <w:left w:val="nil"/>
                    <w:bottom w:val="single" w:sz="4" w:space="0" w:color="auto"/>
                    <w:right w:val="single" w:sz="4" w:space="0" w:color="auto"/>
                  </w:tcBorders>
                  <w:shd w:val="clear" w:color="auto" w:fill="auto"/>
                  <w:noWrap/>
                  <w:vAlign w:val="center"/>
                  <w:hideMark/>
                </w:tcPr>
                <w:p w14:paraId="621E0F28" w14:textId="2C83EC65" w:rsidR="00CC3557" w:rsidRPr="008A06D8" w:rsidRDefault="009311C3" w:rsidP="008A06D8">
                  <w:pPr>
                    <w:spacing w:after="0" w:line="240" w:lineRule="auto"/>
                    <w:jc w:val="center"/>
                    <w:rPr>
                      <w:rFonts w:ascii="Arial" w:eastAsia="Times New Roman" w:hAnsi="Arial" w:cs="Arial"/>
                      <w:sz w:val="18"/>
                      <w:szCs w:val="18"/>
                    </w:rPr>
                  </w:pPr>
                  <w:r w:rsidRPr="008A06D8">
                    <w:rPr>
                      <w:rFonts w:ascii="Arial" w:hAnsi="Arial"/>
                      <w:sz w:val="18"/>
                      <w:szCs w:val="18"/>
                    </w:rPr>
                    <w:t>17,700</w:t>
                  </w:r>
                </w:p>
              </w:tc>
            </w:tr>
            <w:tr w:rsidR="00D83B98" w:rsidRPr="001D02B5" w14:paraId="7478E5E0"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2C7BE179"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2785AC82"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E37D0FD"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E596AFA"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5769D654" w14:textId="01FDC9A1" w:rsidR="00CC3557" w:rsidRPr="001D02B5" w:rsidRDefault="00891D75" w:rsidP="00891D75">
                  <w:pPr>
                    <w:spacing w:after="0" w:line="240" w:lineRule="auto"/>
                    <w:jc w:val="center"/>
                    <w:rPr>
                      <w:rFonts w:ascii="Arial" w:eastAsia="Times New Roman" w:hAnsi="Arial" w:cs="Arial"/>
                      <w:sz w:val="20"/>
                      <w:szCs w:val="20"/>
                    </w:rPr>
                  </w:pPr>
                  <w:r>
                    <w:rPr>
                      <w:rFonts w:ascii="Arial" w:hAnsi="Arial"/>
                      <w:sz w:val="20"/>
                    </w:rPr>
                    <w:t>643</w:t>
                  </w:r>
                  <w:r w:rsidR="006D4540">
                    <w:rPr>
                      <w:rFonts w:ascii="Arial" w:hAnsi="Arial"/>
                      <w:sz w:val="20"/>
                    </w:rPr>
                    <w:t>00</w:t>
                  </w:r>
                  <w:r>
                    <w:rPr>
                      <w:rFonts w:ascii="Arial" w:hAnsi="Arial"/>
                      <w:sz w:val="20"/>
                    </w:rPr>
                    <w:t>/745</w:t>
                  </w:r>
                  <w:r w:rsidR="006D4540">
                    <w:rPr>
                      <w:rFonts w:ascii="Arial" w:hAnsi="Arial"/>
                      <w:sz w:val="20"/>
                    </w:rPr>
                    <w:t>00</w:t>
                  </w:r>
                </w:p>
              </w:tc>
              <w:tc>
                <w:tcPr>
                  <w:tcW w:w="2580" w:type="dxa"/>
                  <w:tcBorders>
                    <w:top w:val="nil"/>
                    <w:left w:val="nil"/>
                    <w:bottom w:val="single" w:sz="4" w:space="0" w:color="auto"/>
                    <w:right w:val="single" w:sz="4" w:space="0" w:color="auto"/>
                  </w:tcBorders>
                  <w:shd w:val="clear" w:color="auto" w:fill="auto"/>
                  <w:vAlign w:val="center"/>
                  <w:hideMark/>
                </w:tcPr>
                <w:p w14:paraId="125048BC" w14:textId="32B1ED6B" w:rsidR="00CC3557" w:rsidRPr="001D02B5" w:rsidRDefault="009C00A1" w:rsidP="004F720A">
                  <w:pPr>
                    <w:spacing w:after="0" w:line="240" w:lineRule="auto"/>
                    <w:rPr>
                      <w:rFonts w:ascii="Arial" w:eastAsia="Times New Roman" w:hAnsi="Arial" w:cs="Arial"/>
                      <w:color w:val="000000"/>
                      <w:sz w:val="18"/>
                      <w:szCs w:val="18"/>
                    </w:rPr>
                  </w:pPr>
                  <w:r>
                    <w:rPr>
                      <w:rFonts w:ascii="Arial" w:hAnsi="Arial"/>
                      <w:color w:val="000000"/>
                      <w:sz w:val="18"/>
                    </w:rPr>
                    <w:t xml:space="preserve">UNDP </w:t>
                  </w:r>
                  <w:r w:rsidR="00CC3557">
                    <w:rPr>
                      <w:rFonts w:ascii="Arial" w:hAnsi="Arial"/>
                      <w:color w:val="000000"/>
                      <w:sz w:val="18"/>
                    </w:rPr>
                    <w:t>Programme support</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2D02FD36"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8,100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66B8BAD6"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1,950</w:t>
                  </w:r>
                </w:p>
              </w:tc>
              <w:tc>
                <w:tcPr>
                  <w:tcW w:w="1800" w:type="dxa"/>
                  <w:tcBorders>
                    <w:top w:val="nil"/>
                    <w:left w:val="nil"/>
                    <w:bottom w:val="single" w:sz="4" w:space="0" w:color="auto"/>
                    <w:right w:val="single" w:sz="4" w:space="0" w:color="auto"/>
                  </w:tcBorders>
                  <w:shd w:val="clear" w:color="auto" w:fill="auto"/>
                  <w:noWrap/>
                  <w:vAlign w:val="center"/>
                  <w:hideMark/>
                </w:tcPr>
                <w:p w14:paraId="57E482C0"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6,150</w:t>
                  </w:r>
                </w:p>
              </w:tc>
            </w:tr>
            <w:tr w:rsidR="00D83B98" w:rsidRPr="001D02B5" w14:paraId="3F2F2FAF" w14:textId="77777777" w:rsidTr="00A2570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5D17B251"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7120B5A6"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0EE5948C"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1880806D"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14:paraId="14CB869B" w14:textId="77777777" w:rsidR="00CC3557" w:rsidRPr="001D02B5" w:rsidRDefault="00CC3557" w:rsidP="00CC3557">
                  <w:pPr>
                    <w:spacing w:after="0" w:line="240" w:lineRule="auto"/>
                    <w:jc w:val="center"/>
                    <w:rPr>
                      <w:rFonts w:ascii="Arial" w:eastAsia="Times New Roman" w:hAnsi="Arial" w:cs="Arial"/>
                      <w:sz w:val="20"/>
                      <w:szCs w:val="20"/>
                    </w:rPr>
                  </w:pPr>
                  <w:r>
                    <w:rPr>
                      <w:rFonts w:ascii="Arial" w:hAnsi="Arial"/>
                      <w:sz w:val="20"/>
                    </w:rPr>
                    <w:t> </w:t>
                  </w:r>
                </w:p>
              </w:tc>
              <w:tc>
                <w:tcPr>
                  <w:tcW w:w="2580" w:type="dxa"/>
                  <w:tcBorders>
                    <w:top w:val="nil"/>
                    <w:left w:val="nil"/>
                    <w:bottom w:val="single" w:sz="4" w:space="0" w:color="auto"/>
                    <w:right w:val="single" w:sz="4" w:space="0" w:color="auto"/>
                  </w:tcBorders>
                  <w:shd w:val="clear" w:color="auto" w:fill="auto"/>
                  <w:hideMark/>
                </w:tcPr>
                <w:p w14:paraId="5EF793D7"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774" w:type="dxa"/>
                  <w:gridSpan w:val="2"/>
                  <w:tcBorders>
                    <w:top w:val="nil"/>
                    <w:left w:val="nil"/>
                    <w:bottom w:val="single" w:sz="4" w:space="0" w:color="auto"/>
                    <w:right w:val="single" w:sz="4" w:space="0" w:color="auto"/>
                  </w:tcBorders>
                  <w:shd w:val="clear" w:color="auto" w:fill="auto"/>
                  <w:noWrap/>
                  <w:vAlign w:val="bottom"/>
                  <w:hideMark/>
                </w:tcPr>
                <w:p w14:paraId="5AEF8D66"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sz w:val="18"/>
                      <w:szCs w:val="18"/>
                    </w:rPr>
                    <w:t> </w:t>
                  </w:r>
                </w:p>
              </w:tc>
              <w:tc>
                <w:tcPr>
                  <w:tcW w:w="1586" w:type="dxa"/>
                  <w:gridSpan w:val="2"/>
                  <w:tcBorders>
                    <w:top w:val="nil"/>
                    <w:left w:val="nil"/>
                    <w:bottom w:val="single" w:sz="4" w:space="0" w:color="auto"/>
                    <w:right w:val="single" w:sz="4" w:space="0" w:color="auto"/>
                  </w:tcBorders>
                  <w:shd w:val="clear" w:color="auto" w:fill="auto"/>
                  <w:noWrap/>
                  <w:vAlign w:val="bottom"/>
                  <w:hideMark/>
                </w:tcPr>
                <w:p w14:paraId="33106A48"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17CA1909"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sz w:val="18"/>
                      <w:szCs w:val="18"/>
                    </w:rPr>
                    <w:t> </w:t>
                  </w:r>
                </w:p>
              </w:tc>
            </w:tr>
            <w:tr w:rsidR="00CC3557" w:rsidRPr="001D02B5" w14:paraId="01E5136E" w14:textId="77777777" w:rsidTr="00F92F07">
              <w:trPr>
                <w:trHeight w:val="255"/>
              </w:trPr>
              <w:tc>
                <w:tcPr>
                  <w:tcW w:w="9409" w:type="dxa"/>
                  <w:gridSpan w:val="7"/>
                  <w:tcBorders>
                    <w:top w:val="single" w:sz="4" w:space="0" w:color="auto"/>
                    <w:left w:val="single" w:sz="4" w:space="0" w:color="auto"/>
                    <w:bottom w:val="single" w:sz="4" w:space="0" w:color="auto"/>
                    <w:right w:val="nil"/>
                  </w:tcBorders>
                  <w:shd w:val="clear" w:color="000000" w:fill="C4BD97"/>
                  <w:noWrap/>
                  <w:vAlign w:val="center"/>
                  <w:hideMark/>
                </w:tcPr>
                <w:p w14:paraId="10451602" w14:textId="77777777" w:rsidR="00CC3557" w:rsidRPr="008A06D8" w:rsidRDefault="00CC3557" w:rsidP="00CC3557">
                  <w:pPr>
                    <w:spacing w:after="0" w:line="240" w:lineRule="auto"/>
                    <w:rPr>
                      <w:rFonts w:ascii="Arial" w:eastAsia="Times New Roman" w:hAnsi="Arial" w:cs="Arial"/>
                      <w:b/>
                      <w:bCs/>
                      <w:i/>
                      <w:iCs/>
                      <w:color w:val="000000"/>
                      <w:sz w:val="18"/>
                      <w:szCs w:val="18"/>
                    </w:rPr>
                  </w:pPr>
                  <w:r w:rsidRPr="008A06D8">
                    <w:rPr>
                      <w:rFonts w:ascii="Arial" w:hAnsi="Arial"/>
                      <w:b/>
                      <w:i/>
                      <w:color w:val="000000"/>
                      <w:sz w:val="18"/>
                      <w:szCs w:val="18"/>
                    </w:rPr>
                    <w:t xml:space="preserve">Subtotal Component 4 </w:t>
                  </w:r>
                </w:p>
              </w:tc>
              <w:tc>
                <w:tcPr>
                  <w:tcW w:w="1774" w:type="dxa"/>
                  <w:gridSpan w:val="2"/>
                  <w:tcBorders>
                    <w:top w:val="nil"/>
                    <w:left w:val="nil"/>
                    <w:bottom w:val="single" w:sz="4" w:space="0" w:color="auto"/>
                    <w:right w:val="single" w:sz="4" w:space="0" w:color="auto"/>
                  </w:tcBorders>
                  <w:shd w:val="clear" w:color="000000" w:fill="C4BD97"/>
                  <w:noWrap/>
                  <w:vAlign w:val="bottom"/>
                  <w:hideMark/>
                </w:tcPr>
                <w:p w14:paraId="4569FE81" w14:textId="08F4260A"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1,</w:t>
                  </w:r>
                  <w:r w:rsidR="009311C3" w:rsidRPr="008A06D8">
                    <w:rPr>
                      <w:rFonts w:ascii="Arial" w:hAnsi="Arial"/>
                      <w:b/>
                      <w:sz w:val="18"/>
                      <w:szCs w:val="18"/>
                    </w:rPr>
                    <w:t>553</w:t>
                  </w:r>
                  <w:r w:rsidRPr="008A06D8">
                    <w:rPr>
                      <w:rFonts w:ascii="Arial" w:hAnsi="Arial"/>
                      <w:b/>
                      <w:sz w:val="18"/>
                      <w:szCs w:val="18"/>
                    </w:rPr>
                    <w:t>,</w:t>
                  </w:r>
                  <w:r w:rsidR="009311C3" w:rsidRPr="008A06D8">
                    <w:rPr>
                      <w:rFonts w:ascii="Arial" w:hAnsi="Arial"/>
                      <w:b/>
                      <w:sz w:val="18"/>
                      <w:szCs w:val="18"/>
                    </w:rPr>
                    <w:t>615</w:t>
                  </w:r>
                </w:p>
              </w:tc>
              <w:tc>
                <w:tcPr>
                  <w:tcW w:w="1562" w:type="dxa"/>
                  <w:tcBorders>
                    <w:top w:val="nil"/>
                    <w:left w:val="nil"/>
                    <w:bottom w:val="single" w:sz="4" w:space="0" w:color="auto"/>
                    <w:right w:val="single" w:sz="4" w:space="0" w:color="auto"/>
                  </w:tcBorders>
                  <w:shd w:val="clear" w:color="000000" w:fill="C4BD97"/>
                  <w:noWrap/>
                  <w:vAlign w:val="bottom"/>
                  <w:hideMark/>
                </w:tcPr>
                <w:p w14:paraId="0E55620C" w14:textId="77777777"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149,885</w:t>
                  </w:r>
                </w:p>
              </w:tc>
              <w:tc>
                <w:tcPr>
                  <w:tcW w:w="1800" w:type="dxa"/>
                  <w:tcBorders>
                    <w:top w:val="nil"/>
                    <w:left w:val="nil"/>
                    <w:bottom w:val="single" w:sz="4" w:space="0" w:color="auto"/>
                    <w:right w:val="single" w:sz="4" w:space="0" w:color="auto"/>
                  </w:tcBorders>
                  <w:shd w:val="clear" w:color="000000" w:fill="C4BD97"/>
                  <w:noWrap/>
                  <w:vAlign w:val="bottom"/>
                  <w:hideMark/>
                </w:tcPr>
                <w:p w14:paraId="7C9F2F43" w14:textId="2B634E2A"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1,</w:t>
                  </w:r>
                  <w:r w:rsidR="009311C3" w:rsidRPr="008A06D8">
                    <w:rPr>
                      <w:rFonts w:ascii="Arial" w:hAnsi="Arial"/>
                      <w:b/>
                      <w:sz w:val="18"/>
                      <w:szCs w:val="18"/>
                    </w:rPr>
                    <w:t>403</w:t>
                  </w:r>
                  <w:r w:rsidRPr="008A06D8">
                    <w:rPr>
                      <w:rFonts w:ascii="Arial" w:hAnsi="Arial"/>
                      <w:b/>
                      <w:sz w:val="18"/>
                      <w:szCs w:val="18"/>
                    </w:rPr>
                    <w:t>,</w:t>
                  </w:r>
                  <w:r w:rsidR="009311C3" w:rsidRPr="008A06D8">
                    <w:rPr>
                      <w:rFonts w:ascii="Arial" w:hAnsi="Arial"/>
                      <w:b/>
                      <w:sz w:val="18"/>
                      <w:szCs w:val="18"/>
                    </w:rPr>
                    <w:t>730</w:t>
                  </w:r>
                </w:p>
              </w:tc>
            </w:tr>
            <w:tr w:rsidR="00D83B98" w:rsidRPr="001D02B5" w14:paraId="264E0C52" w14:textId="77777777" w:rsidTr="008A06D8">
              <w:trPr>
                <w:trHeight w:val="480"/>
              </w:trPr>
              <w:tc>
                <w:tcPr>
                  <w:tcW w:w="158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C2720A0"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 Component 5</w:t>
                  </w:r>
                </w:p>
              </w:tc>
              <w:tc>
                <w:tcPr>
                  <w:tcW w:w="15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B86C7" w14:textId="77777777" w:rsidR="00CC3557" w:rsidRPr="001D02B5" w:rsidRDefault="00CC3557" w:rsidP="00CC3557">
                  <w:pPr>
                    <w:spacing w:after="0" w:line="240" w:lineRule="auto"/>
                    <w:rPr>
                      <w:rFonts w:ascii="Arial" w:eastAsia="Times New Roman" w:hAnsi="Arial" w:cs="Arial"/>
                      <w:b/>
                      <w:bCs/>
                      <w:color w:val="000000"/>
                      <w:sz w:val="18"/>
                      <w:szCs w:val="18"/>
                    </w:rPr>
                  </w:pPr>
                  <w:r>
                    <w:rPr>
                      <w:rFonts w:ascii="Arial" w:hAnsi="Arial"/>
                      <w:b/>
                      <w:color w:val="000000"/>
                      <w:sz w:val="18"/>
                    </w:rPr>
                    <w:t>MNREP/UNDP</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F0E32F1" w14:textId="77777777" w:rsidR="00CC3557" w:rsidRPr="001D02B5" w:rsidRDefault="00CC3557" w:rsidP="00CC3557">
                  <w:pPr>
                    <w:spacing w:after="0" w:line="240" w:lineRule="auto"/>
                    <w:jc w:val="center"/>
                    <w:rPr>
                      <w:rFonts w:ascii="Arial" w:eastAsia="Times New Roman" w:hAnsi="Arial" w:cs="Arial"/>
                      <w:sz w:val="20"/>
                      <w:szCs w:val="20"/>
                    </w:rPr>
                  </w:pPr>
                  <w:r>
                    <w:rPr>
                      <w:rFonts w:ascii="Arial" w:hAnsi="Arial"/>
                      <w:sz w:val="20"/>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53FA9" w14:textId="77777777" w:rsidR="00CC3557" w:rsidRPr="001D02B5" w:rsidRDefault="00CC3557" w:rsidP="00CC3557">
                  <w:pPr>
                    <w:spacing w:after="0" w:line="240" w:lineRule="auto"/>
                    <w:jc w:val="center"/>
                    <w:rPr>
                      <w:rFonts w:ascii="Arial" w:eastAsia="Times New Roman" w:hAnsi="Arial" w:cs="Arial"/>
                      <w:b/>
                      <w:bCs/>
                      <w:i/>
                      <w:iCs/>
                      <w:color w:val="000000"/>
                      <w:sz w:val="20"/>
                      <w:szCs w:val="20"/>
                    </w:rPr>
                  </w:pPr>
                  <w:r>
                    <w:rPr>
                      <w:rFonts w:ascii="Arial" w:hAnsi="Arial"/>
                      <w:b/>
                      <w:i/>
                      <w:color w:val="000000"/>
                      <w:sz w:val="20"/>
                    </w:rPr>
                    <w:t>EU</w:t>
                  </w:r>
                </w:p>
              </w:tc>
              <w:tc>
                <w:tcPr>
                  <w:tcW w:w="1560" w:type="dxa"/>
                  <w:tcBorders>
                    <w:top w:val="nil"/>
                    <w:left w:val="nil"/>
                    <w:bottom w:val="single" w:sz="4" w:space="0" w:color="auto"/>
                    <w:right w:val="single" w:sz="4" w:space="0" w:color="auto"/>
                  </w:tcBorders>
                  <w:shd w:val="clear" w:color="auto" w:fill="auto"/>
                  <w:noWrap/>
                  <w:vAlign w:val="center"/>
                  <w:hideMark/>
                </w:tcPr>
                <w:p w14:paraId="502816D4"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71400</w:t>
                  </w:r>
                </w:p>
              </w:tc>
              <w:tc>
                <w:tcPr>
                  <w:tcW w:w="2580" w:type="dxa"/>
                  <w:tcBorders>
                    <w:top w:val="nil"/>
                    <w:left w:val="nil"/>
                    <w:bottom w:val="single" w:sz="4" w:space="0" w:color="auto"/>
                    <w:right w:val="single" w:sz="4" w:space="0" w:color="auto"/>
                  </w:tcBorders>
                  <w:shd w:val="clear" w:color="auto" w:fill="auto"/>
                  <w:hideMark/>
                </w:tcPr>
                <w:p w14:paraId="2D009417"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Contractual services - individuals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0A3DFE5D"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189,600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0753FE9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38,400</w:t>
                  </w:r>
                </w:p>
              </w:tc>
              <w:tc>
                <w:tcPr>
                  <w:tcW w:w="1800" w:type="dxa"/>
                  <w:tcBorders>
                    <w:top w:val="nil"/>
                    <w:left w:val="nil"/>
                    <w:bottom w:val="single" w:sz="4" w:space="0" w:color="auto"/>
                    <w:right w:val="single" w:sz="4" w:space="0" w:color="auto"/>
                  </w:tcBorders>
                  <w:shd w:val="clear" w:color="auto" w:fill="auto"/>
                  <w:noWrap/>
                  <w:vAlign w:val="center"/>
                  <w:hideMark/>
                </w:tcPr>
                <w:p w14:paraId="3C5BBC28"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151,200</w:t>
                  </w:r>
                </w:p>
              </w:tc>
            </w:tr>
            <w:tr w:rsidR="00D83B98" w:rsidRPr="001D02B5" w14:paraId="2A084DA5"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1B3B6BB3"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519F778F"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6DBA985D"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A742BCF"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5C18023"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71600</w:t>
                  </w:r>
                </w:p>
              </w:tc>
              <w:tc>
                <w:tcPr>
                  <w:tcW w:w="2580" w:type="dxa"/>
                  <w:tcBorders>
                    <w:top w:val="nil"/>
                    <w:left w:val="nil"/>
                    <w:bottom w:val="single" w:sz="4" w:space="0" w:color="auto"/>
                    <w:right w:val="single" w:sz="4" w:space="0" w:color="auto"/>
                  </w:tcBorders>
                  <w:shd w:val="clear" w:color="auto" w:fill="auto"/>
                  <w:hideMark/>
                </w:tcPr>
                <w:p w14:paraId="2B5D93AF"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Travel expenses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FF779A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12,800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1403477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3,240</w:t>
                  </w:r>
                </w:p>
              </w:tc>
              <w:tc>
                <w:tcPr>
                  <w:tcW w:w="1800" w:type="dxa"/>
                  <w:tcBorders>
                    <w:top w:val="nil"/>
                    <w:left w:val="nil"/>
                    <w:bottom w:val="single" w:sz="4" w:space="0" w:color="auto"/>
                    <w:right w:val="single" w:sz="4" w:space="0" w:color="auto"/>
                  </w:tcBorders>
                  <w:shd w:val="clear" w:color="auto" w:fill="auto"/>
                  <w:noWrap/>
                  <w:vAlign w:val="center"/>
                  <w:hideMark/>
                </w:tcPr>
                <w:p w14:paraId="5CD9C931"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9,560</w:t>
                  </w:r>
                </w:p>
              </w:tc>
            </w:tr>
            <w:tr w:rsidR="00D83B98" w:rsidRPr="001D02B5" w14:paraId="15D8DCBB"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1B977B8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1D6B8413"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0B69B0E"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8672CDF"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931371C"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72100</w:t>
                  </w:r>
                </w:p>
              </w:tc>
              <w:tc>
                <w:tcPr>
                  <w:tcW w:w="2580" w:type="dxa"/>
                  <w:tcBorders>
                    <w:top w:val="nil"/>
                    <w:left w:val="nil"/>
                    <w:bottom w:val="single" w:sz="4" w:space="0" w:color="auto"/>
                    <w:right w:val="single" w:sz="4" w:space="0" w:color="auto"/>
                  </w:tcBorders>
                  <w:shd w:val="clear" w:color="auto" w:fill="auto"/>
                  <w:hideMark/>
                </w:tcPr>
                <w:p w14:paraId="201C0DAF"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Contractual services - companies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6F45A440"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2,880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DBB157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720</w:t>
                  </w:r>
                </w:p>
              </w:tc>
              <w:tc>
                <w:tcPr>
                  <w:tcW w:w="1800" w:type="dxa"/>
                  <w:tcBorders>
                    <w:top w:val="nil"/>
                    <w:left w:val="nil"/>
                    <w:bottom w:val="single" w:sz="4" w:space="0" w:color="auto"/>
                    <w:right w:val="single" w:sz="4" w:space="0" w:color="auto"/>
                  </w:tcBorders>
                  <w:shd w:val="clear" w:color="auto" w:fill="auto"/>
                  <w:noWrap/>
                  <w:vAlign w:val="center"/>
                  <w:hideMark/>
                </w:tcPr>
                <w:p w14:paraId="6D3498DA"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2,160</w:t>
                  </w:r>
                </w:p>
              </w:tc>
            </w:tr>
            <w:tr w:rsidR="00D83B98" w:rsidRPr="001D02B5" w14:paraId="42F7A91A"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3B98BD63"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6DA6556E"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21284E54"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251BF9D"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3530AE5F"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72200</w:t>
                  </w:r>
                </w:p>
              </w:tc>
              <w:tc>
                <w:tcPr>
                  <w:tcW w:w="2580" w:type="dxa"/>
                  <w:tcBorders>
                    <w:top w:val="nil"/>
                    <w:left w:val="nil"/>
                    <w:bottom w:val="single" w:sz="4" w:space="0" w:color="auto"/>
                    <w:right w:val="single" w:sz="4" w:space="0" w:color="auto"/>
                  </w:tcBorders>
                  <w:shd w:val="clear" w:color="auto" w:fill="auto"/>
                  <w:hideMark/>
                </w:tcPr>
                <w:p w14:paraId="279E3F2A"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Equipment and furniture</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7CEA0120"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14,628</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383A24C8"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14,628</w:t>
                  </w:r>
                </w:p>
              </w:tc>
              <w:tc>
                <w:tcPr>
                  <w:tcW w:w="1800" w:type="dxa"/>
                  <w:tcBorders>
                    <w:top w:val="nil"/>
                    <w:left w:val="nil"/>
                    <w:bottom w:val="single" w:sz="4" w:space="0" w:color="auto"/>
                    <w:right w:val="single" w:sz="4" w:space="0" w:color="auto"/>
                  </w:tcBorders>
                  <w:shd w:val="clear" w:color="auto" w:fill="auto"/>
                  <w:noWrap/>
                  <w:vAlign w:val="center"/>
                  <w:hideMark/>
                </w:tcPr>
                <w:p w14:paraId="29A1E5BF"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0</w:t>
                  </w:r>
                </w:p>
              </w:tc>
            </w:tr>
            <w:tr w:rsidR="00D83B98" w:rsidRPr="001D02B5" w14:paraId="6AB5F698"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321F26AF"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701BD20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76562BB0"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2D6FF96"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D18190C"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72400</w:t>
                  </w:r>
                </w:p>
              </w:tc>
              <w:tc>
                <w:tcPr>
                  <w:tcW w:w="2580" w:type="dxa"/>
                  <w:tcBorders>
                    <w:top w:val="nil"/>
                    <w:left w:val="nil"/>
                    <w:bottom w:val="single" w:sz="4" w:space="0" w:color="auto"/>
                    <w:right w:val="single" w:sz="4" w:space="0" w:color="auto"/>
                  </w:tcBorders>
                  <w:shd w:val="clear" w:color="auto" w:fill="auto"/>
                  <w:hideMark/>
                </w:tcPr>
                <w:p w14:paraId="5085CF5A"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 xml:space="preserve">Communication services </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870A26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12,000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54137381"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3,000</w:t>
                  </w:r>
                </w:p>
              </w:tc>
              <w:tc>
                <w:tcPr>
                  <w:tcW w:w="1800" w:type="dxa"/>
                  <w:tcBorders>
                    <w:top w:val="nil"/>
                    <w:left w:val="nil"/>
                    <w:bottom w:val="single" w:sz="4" w:space="0" w:color="auto"/>
                    <w:right w:val="single" w:sz="4" w:space="0" w:color="auto"/>
                  </w:tcBorders>
                  <w:shd w:val="clear" w:color="auto" w:fill="auto"/>
                  <w:noWrap/>
                  <w:vAlign w:val="center"/>
                  <w:hideMark/>
                </w:tcPr>
                <w:p w14:paraId="09430225"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9,000</w:t>
                  </w:r>
                </w:p>
              </w:tc>
            </w:tr>
            <w:tr w:rsidR="00D83B98" w:rsidRPr="001D02B5" w14:paraId="60F26D30" w14:textId="77777777" w:rsidTr="008A06D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61C2050D"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6B48A9C6"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5DA5F9E7"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4370FF31"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0FAC055"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72500</w:t>
                  </w:r>
                </w:p>
              </w:tc>
              <w:tc>
                <w:tcPr>
                  <w:tcW w:w="2580" w:type="dxa"/>
                  <w:tcBorders>
                    <w:top w:val="nil"/>
                    <w:left w:val="nil"/>
                    <w:bottom w:val="single" w:sz="4" w:space="0" w:color="auto"/>
                    <w:right w:val="single" w:sz="4" w:space="0" w:color="auto"/>
                  </w:tcBorders>
                  <w:shd w:val="clear" w:color="auto" w:fill="auto"/>
                  <w:hideMark/>
                </w:tcPr>
                <w:p w14:paraId="0EB16C4D"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Supplies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7947D45"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4,800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6969BDB"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1,200</w:t>
                  </w:r>
                </w:p>
              </w:tc>
              <w:tc>
                <w:tcPr>
                  <w:tcW w:w="1800" w:type="dxa"/>
                  <w:tcBorders>
                    <w:top w:val="nil"/>
                    <w:left w:val="nil"/>
                    <w:bottom w:val="single" w:sz="4" w:space="0" w:color="auto"/>
                    <w:right w:val="single" w:sz="4" w:space="0" w:color="auto"/>
                  </w:tcBorders>
                  <w:shd w:val="clear" w:color="auto" w:fill="auto"/>
                  <w:noWrap/>
                  <w:vAlign w:val="center"/>
                  <w:hideMark/>
                </w:tcPr>
                <w:p w14:paraId="7AE5E796"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3,600</w:t>
                  </w:r>
                </w:p>
              </w:tc>
            </w:tr>
            <w:tr w:rsidR="00D83B98" w:rsidRPr="001D02B5" w14:paraId="4A3187EF"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4F53A27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568D0C91"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7C28063E"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2684641F"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4001CCCF" w14:textId="77777777" w:rsidR="00CC3557" w:rsidRPr="001D02B5" w:rsidRDefault="00CC3557" w:rsidP="00CC3557">
                  <w:pPr>
                    <w:spacing w:after="0" w:line="240" w:lineRule="auto"/>
                    <w:jc w:val="center"/>
                    <w:rPr>
                      <w:rFonts w:ascii="Arial" w:eastAsia="Times New Roman" w:hAnsi="Arial" w:cs="Arial"/>
                      <w:color w:val="000000"/>
                      <w:sz w:val="18"/>
                      <w:szCs w:val="18"/>
                    </w:rPr>
                  </w:pPr>
                  <w:r>
                    <w:rPr>
                      <w:rFonts w:ascii="Arial" w:hAnsi="Arial"/>
                      <w:color w:val="000000"/>
                      <w:sz w:val="18"/>
                    </w:rPr>
                    <w:t>73100</w:t>
                  </w:r>
                </w:p>
              </w:tc>
              <w:tc>
                <w:tcPr>
                  <w:tcW w:w="2580" w:type="dxa"/>
                  <w:tcBorders>
                    <w:top w:val="nil"/>
                    <w:left w:val="nil"/>
                    <w:bottom w:val="single" w:sz="4" w:space="0" w:color="auto"/>
                    <w:right w:val="single" w:sz="4" w:space="0" w:color="auto"/>
                  </w:tcBorders>
                  <w:shd w:val="clear" w:color="auto" w:fill="auto"/>
                  <w:hideMark/>
                </w:tcPr>
                <w:p w14:paraId="201AE8FC" w14:textId="77777777" w:rsidR="00CC3557" w:rsidRPr="001D02B5" w:rsidRDefault="00CC3557" w:rsidP="00CC3557">
                  <w:pPr>
                    <w:spacing w:after="0" w:line="240" w:lineRule="auto"/>
                    <w:rPr>
                      <w:rFonts w:ascii="Arial" w:eastAsia="Times New Roman" w:hAnsi="Arial" w:cs="Arial"/>
                      <w:color w:val="000000"/>
                      <w:sz w:val="18"/>
                      <w:szCs w:val="18"/>
                    </w:rPr>
                  </w:pPr>
                  <w:r>
                    <w:rPr>
                      <w:rFonts w:ascii="Arial" w:hAnsi="Arial"/>
                      <w:color w:val="000000"/>
                      <w:sz w:val="18"/>
                    </w:rPr>
                    <w:t>Rent and maintenance - premises</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4368BF79"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45,120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24865A14"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11,280</w:t>
                  </w:r>
                </w:p>
              </w:tc>
              <w:tc>
                <w:tcPr>
                  <w:tcW w:w="1800" w:type="dxa"/>
                  <w:tcBorders>
                    <w:top w:val="nil"/>
                    <w:left w:val="nil"/>
                    <w:bottom w:val="single" w:sz="4" w:space="0" w:color="auto"/>
                    <w:right w:val="single" w:sz="4" w:space="0" w:color="auto"/>
                  </w:tcBorders>
                  <w:shd w:val="clear" w:color="auto" w:fill="auto"/>
                  <w:noWrap/>
                  <w:vAlign w:val="center"/>
                  <w:hideMark/>
                </w:tcPr>
                <w:p w14:paraId="513A71EE" w14:textId="77777777" w:rsidR="00CC3557" w:rsidRPr="008A06D8" w:rsidRDefault="00CC3557" w:rsidP="008A06D8">
                  <w:pPr>
                    <w:spacing w:after="0" w:line="240" w:lineRule="auto"/>
                    <w:jc w:val="center"/>
                    <w:rPr>
                      <w:rFonts w:ascii="Arial" w:eastAsia="Times New Roman" w:hAnsi="Arial" w:cs="Arial"/>
                      <w:sz w:val="18"/>
                      <w:szCs w:val="18"/>
                    </w:rPr>
                  </w:pPr>
                  <w:r w:rsidRPr="008A06D8">
                    <w:rPr>
                      <w:rFonts w:ascii="Arial" w:hAnsi="Arial"/>
                      <w:sz w:val="18"/>
                      <w:szCs w:val="18"/>
                    </w:rPr>
                    <w:t>33,840</w:t>
                  </w:r>
                </w:p>
              </w:tc>
            </w:tr>
            <w:tr w:rsidR="00D83B98" w:rsidRPr="001D02B5" w14:paraId="0B2A5C06" w14:textId="77777777" w:rsidTr="008A06D8">
              <w:trPr>
                <w:trHeight w:val="480"/>
              </w:trPr>
              <w:tc>
                <w:tcPr>
                  <w:tcW w:w="1585" w:type="dxa"/>
                  <w:vMerge/>
                  <w:tcBorders>
                    <w:top w:val="single" w:sz="4" w:space="0" w:color="auto"/>
                    <w:left w:val="single" w:sz="4" w:space="0" w:color="auto"/>
                    <w:bottom w:val="single" w:sz="4" w:space="0" w:color="000000"/>
                    <w:right w:val="nil"/>
                  </w:tcBorders>
                  <w:vAlign w:val="center"/>
                  <w:hideMark/>
                </w:tcPr>
                <w:p w14:paraId="6938B8CF"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4016C700"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4DD10C2"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6FD8C06F"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695B59FC" w14:textId="1CE68539" w:rsidR="00CC3557" w:rsidRPr="00891D75" w:rsidRDefault="00891D75" w:rsidP="008A06D8">
                  <w:pPr>
                    <w:spacing w:after="0" w:line="240" w:lineRule="auto"/>
                    <w:jc w:val="center"/>
                    <w:rPr>
                      <w:rFonts w:ascii="Arial" w:hAnsi="Arial"/>
                      <w:color w:val="000000"/>
                      <w:sz w:val="18"/>
                    </w:rPr>
                  </w:pPr>
                  <w:r w:rsidRPr="00891D75">
                    <w:rPr>
                      <w:rFonts w:ascii="Arial" w:hAnsi="Arial"/>
                      <w:color w:val="000000"/>
                      <w:sz w:val="18"/>
                    </w:rPr>
                    <w:t>643</w:t>
                  </w:r>
                  <w:r w:rsidR="006D4540">
                    <w:rPr>
                      <w:rFonts w:ascii="Arial" w:hAnsi="Arial"/>
                      <w:color w:val="000000"/>
                      <w:sz w:val="18"/>
                    </w:rPr>
                    <w:t>00</w:t>
                  </w:r>
                  <w:r w:rsidRPr="00891D75">
                    <w:rPr>
                      <w:rFonts w:ascii="Arial" w:hAnsi="Arial"/>
                      <w:color w:val="000000"/>
                      <w:sz w:val="18"/>
                    </w:rPr>
                    <w:t>/745</w:t>
                  </w:r>
                  <w:r w:rsidR="006D4540">
                    <w:rPr>
                      <w:rFonts w:ascii="Arial" w:hAnsi="Arial"/>
                      <w:color w:val="000000"/>
                      <w:sz w:val="18"/>
                    </w:rPr>
                    <w:t>00</w:t>
                  </w:r>
                </w:p>
              </w:tc>
              <w:tc>
                <w:tcPr>
                  <w:tcW w:w="2580" w:type="dxa"/>
                  <w:tcBorders>
                    <w:top w:val="nil"/>
                    <w:left w:val="nil"/>
                    <w:bottom w:val="single" w:sz="4" w:space="0" w:color="auto"/>
                    <w:right w:val="single" w:sz="4" w:space="0" w:color="auto"/>
                  </w:tcBorders>
                  <w:shd w:val="clear" w:color="auto" w:fill="auto"/>
                  <w:vAlign w:val="center"/>
                  <w:hideMark/>
                </w:tcPr>
                <w:p w14:paraId="7097F588" w14:textId="64089F7E" w:rsidR="00CC3557" w:rsidRPr="00891D75" w:rsidRDefault="009C00A1" w:rsidP="008A06D8">
                  <w:pPr>
                    <w:spacing w:after="0" w:line="240" w:lineRule="auto"/>
                    <w:jc w:val="center"/>
                    <w:rPr>
                      <w:rFonts w:ascii="Arial" w:hAnsi="Arial"/>
                      <w:color w:val="000000"/>
                      <w:sz w:val="18"/>
                    </w:rPr>
                  </w:pPr>
                  <w:r>
                    <w:rPr>
                      <w:rFonts w:ascii="Arial" w:hAnsi="Arial"/>
                      <w:color w:val="000000"/>
                      <w:sz w:val="18"/>
                    </w:rPr>
                    <w:t xml:space="preserve">UNDP </w:t>
                  </w:r>
                  <w:r w:rsidR="00040FE7" w:rsidRPr="00891D75">
                    <w:rPr>
                      <w:rFonts w:ascii="Arial" w:hAnsi="Arial"/>
                      <w:color w:val="000000"/>
                      <w:sz w:val="18"/>
                    </w:rPr>
                    <w:t xml:space="preserve">Operational </w:t>
                  </w:r>
                  <w:r w:rsidR="00CC3557" w:rsidRPr="00891D75">
                    <w:rPr>
                      <w:rFonts w:ascii="Arial" w:hAnsi="Arial"/>
                      <w:color w:val="000000"/>
                      <w:sz w:val="18"/>
                    </w:rPr>
                    <w:t>support</w:t>
                  </w: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10B34C35" w14:textId="77777777" w:rsidR="00CC3557" w:rsidRPr="008A06D8" w:rsidRDefault="00CC3557" w:rsidP="008A06D8">
                  <w:pPr>
                    <w:spacing w:after="0" w:line="240" w:lineRule="auto"/>
                    <w:jc w:val="center"/>
                    <w:rPr>
                      <w:rFonts w:ascii="Arial" w:hAnsi="Arial"/>
                      <w:color w:val="000000"/>
                      <w:sz w:val="18"/>
                      <w:szCs w:val="18"/>
                    </w:rPr>
                  </w:pPr>
                  <w:r w:rsidRPr="008A06D8">
                    <w:rPr>
                      <w:rFonts w:ascii="Arial" w:hAnsi="Arial"/>
                      <w:color w:val="000000"/>
                      <w:sz w:val="18"/>
                      <w:szCs w:val="18"/>
                    </w:rPr>
                    <w:t>86,400</w:t>
                  </w:r>
                </w:p>
              </w:tc>
              <w:tc>
                <w:tcPr>
                  <w:tcW w:w="1586" w:type="dxa"/>
                  <w:gridSpan w:val="2"/>
                  <w:tcBorders>
                    <w:top w:val="nil"/>
                    <w:left w:val="nil"/>
                    <w:bottom w:val="single" w:sz="4" w:space="0" w:color="auto"/>
                    <w:right w:val="single" w:sz="4" w:space="0" w:color="auto"/>
                  </w:tcBorders>
                  <w:shd w:val="clear" w:color="auto" w:fill="auto"/>
                  <w:noWrap/>
                  <w:vAlign w:val="center"/>
                  <w:hideMark/>
                </w:tcPr>
                <w:p w14:paraId="497F5303" w14:textId="77777777" w:rsidR="00CC3557" w:rsidRPr="008A06D8" w:rsidRDefault="00CC3557" w:rsidP="008A06D8">
                  <w:pPr>
                    <w:spacing w:after="0" w:line="240" w:lineRule="auto"/>
                    <w:jc w:val="center"/>
                    <w:rPr>
                      <w:rFonts w:ascii="Arial" w:hAnsi="Arial"/>
                      <w:color w:val="000000"/>
                      <w:sz w:val="18"/>
                      <w:szCs w:val="18"/>
                    </w:rPr>
                  </w:pPr>
                  <w:r w:rsidRPr="008A06D8">
                    <w:rPr>
                      <w:rFonts w:ascii="Arial" w:hAnsi="Arial"/>
                      <w:color w:val="000000"/>
                      <w:sz w:val="18"/>
                      <w:szCs w:val="18"/>
                    </w:rPr>
                    <w:t>21,600</w:t>
                  </w:r>
                </w:p>
              </w:tc>
              <w:tc>
                <w:tcPr>
                  <w:tcW w:w="1800" w:type="dxa"/>
                  <w:tcBorders>
                    <w:top w:val="nil"/>
                    <w:left w:val="nil"/>
                    <w:bottom w:val="single" w:sz="4" w:space="0" w:color="auto"/>
                    <w:right w:val="single" w:sz="4" w:space="0" w:color="auto"/>
                  </w:tcBorders>
                  <w:shd w:val="clear" w:color="auto" w:fill="auto"/>
                  <w:noWrap/>
                  <w:vAlign w:val="center"/>
                  <w:hideMark/>
                </w:tcPr>
                <w:p w14:paraId="34A0780D" w14:textId="77777777" w:rsidR="00CC3557" w:rsidRPr="008A06D8" w:rsidRDefault="00CC3557" w:rsidP="008A06D8">
                  <w:pPr>
                    <w:spacing w:after="0" w:line="240" w:lineRule="auto"/>
                    <w:jc w:val="center"/>
                    <w:rPr>
                      <w:rFonts w:ascii="Arial" w:hAnsi="Arial"/>
                      <w:color w:val="000000"/>
                      <w:sz w:val="18"/>
                      <w:szCs w:val="18"/>
                    </w:rPr>
                  </w:pPr>
                  <w:r w:rsidRPr="008A06D8">
                    <w:rPr>
                      <w:rFonts w:ascii="Arial" w:hAnsi="Arial"/>
                      <w:color w:val="000000"/>
                      <w:sz w:val="18"/>
                      <w:szCs w:val="18"/>
                    </w:rPr>
                    <w:t>64,800</w:t>
                  </w:r>
                </w:p>
              </w:tc>
            </w:tr>
            <w:tr w:rsidR="00D83B98" w:rsidRPr="001D02B5" w14:paraId="2A2D4420" w14:textId="77777777" w:rsidTr="00A25708">
              <w:trPr>
                <w:trHeight w:val="255"/>
              </w:trPr>
              <w:tc>
                <w:tcPr>
                  <w:tcW w:w="1585" w:type="dxa"/>
                  <w:vMerge/>
                  <w:tcBorders>
                    <w:top w:val="single" w:sz="4" w:space="0" w:color="auto"/>
                    <w:left w:val="single" w:sz="4" w:space="0" w:color="auto"/>
                    <w:bottom w:val="single" w:sz="4" w:space="0" w:color="000000"/>
                    <w:right w:val="nil"/>
                  </w:tcBorders>
                  <w:vAlign w:val="center"/>
                  <w:hideMark/>
                </w:tcPr>
                <w:p w14:paraId="731908BA"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565" w:type="dxa"/>
                  <w:vMerge/>
                  <w:tcBorders>
                    <w:top w:val="nil"/>
                    <w:left w:val="single" w:sz="4" w:space="0" w:color="auto"/>
                    <w:bottom w:val="single" w:sz="4" w:space="0" w:color="000000"/>
                    <w:right w:val="single" w:sz="4" w:space="0" w:color="auto"/>
                  </w:tcBorders>
                  <w:vAlign w:val="center"/>
                  <w:hideMark/>
                </w:tcPr>
                <w:p w14:paraId="2270AA67" w14:textId="77777777" w:rsidR="00CC3557" w:rsidRPr="001D02B5" w:rsidRDefault="00CC3557" w:rsidP="00CC3557">
                  <w:pPr>
                    <w:spacing w:after="0" w:line="240" w:lineRule="auto"/>
                    <w:rPr>
                      <w:rFonts w:ascii="Arial" w:eastAsia="Times New Roman" w:hAnsi="Arial" w:cs="Arial"/>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5745FB5F" w14:textId="77777777" w:rsidR="00CC3557" w:rsidRPr="001D02B5" w:rsidRDefault="00CC3557" w:rsidP="00CC3557">
                  <w:pPr>
                    <w:spacing w:after="0" w:line="240" w:lineRule="auto"/>
                    <w:rPr>
                      <w:rFonts w:ascii="Arial" w:eastAsia="Times New Roman"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2C95011" w14:textId="77777777" w:rsidR="00CC3557" w:rsidRPr="001D02B5" w:rsidRDefault="00CC3557" w:rsidP="00CC3557">
                  <w:pPr>
                    <w:spacing w:after="0" w:line="240" w:lineRule="auto"/>
                    <w:rPr>
                      <w:rFonts w:ascii="Arial" w:eastAsia="Times New Roman" w:hAnsi="Arial" w:cs="Arial"/>
                      <w:b/>
                      <w:bCs/>
                      <w:i/>
                      <w:i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70116CDF" w14:textId="77777777" w:rsidR="00CC3557" w:rsidRPr="001D02B5" w:rsidRDefault="00CC3557" w:rsidP="00CC3557">
                  <w:pPr>
                    <w:spacing w:after="0" w:line="240" w:lineRule="auto"/>
                    <w:jc w:val="center"/>
                    <w:rPr>
                      <w:rFonts w:ascii="Arial" w:eastAsia="Times New Roman" w:hAnsi="Arial" w:cs="Arial"/>
                      <w:sz w:val="20"/>
                      <w:szCs w:val="20"/>
                    </w:rPr>
                  </w:pPr>
                  <w:r>
                    <w:rPr>
                      <w:rFonts w:ascii="Arial" w:hAnsi="Arial"/>
                      <w:sz w:val="20"/>
                    </w:rPr>
                    <w:t> </w:t>
                  </w:r>
                </w:p>
              </w:tc>
              <w:tc>
                <w:tcPr>
                  <w:tcW w:w="2580" w:type="dxa"/>
                  <w:tcBorders>
                    <w:top w:val="nil"/>
                    <w:left w:val="nil"/>
                    <w:bottom w:val="single" w:sz="4" w:space="0" w:color="auto"/>
                    <w:right w:val="single" w:sz="4" w:space="0" w:color="auto"/>
                  </w:tcBorders>
                  <w:shd w:val="clear" w:color="auto" w:fill="auto"/>
                  <w:hideMark/>
                </w:tcPr>
                <w:p w14:paraId="678A98E7" w14:textId="77777777" w:rsidR="00CC3557" w:rsidRPr="001D02B5" w:rsidRDefault="00CC3557" w:rsidP="00CC3557">
                  <w:pPr>
                    <w:spacing w:after="0" w:line="240" w:lineRule="auto"/>
                    <w:rPr>
                      <w:rFonts w:ascii="Arial" w:eastAsia="Times New Roman" w:hAnsi="Arial" w:cs="Arial"/>
                      <w:sz w:val="20"/>
                      <w:szCs w:val="20"/>
                    </w:rPr>
                  </w:pPr>
                  <w:r>
                    <w:rPr>
                      <w:rFonts w:ascii="Arial" w:hAnsi="Arial"/>
                      <w:sz w:val="20"/>
                    </w:rPr>
                    <w:t> </w:t>
                  </w:r>
                </w:p>
              </w:tc>
              <w:tc>
                <w:tcPr>
                  <w:tcW w:w="1774" w:type="dxa"/>
                  <w:gridSpan w:val="2"/>
                  <w:tcBorders>
                    <w:top w:val="nil"/>
                    <w:left w:val="nil"/>
                    <w:bottom w:val="single" w:sz="4" w:space="0" w:color="auto"/>
                    <w:right w:val="single" w:sz="4" w:space="0" w:color="auto"/>
                  </w:tcBorders>
                  <w:shd w:val="clear" w:color="auto" w:fill="auto"/>
                  <w:noWrap/>
                  <w:vAlign w:val="bottom"/>
                  <w:hideMark/>
                </w:tcPr>
                <w:p w14:paraId="4B18B35A"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sz w:val="18"/>
                      <w:szCs w:val="18"/>
                    </w:rPr>
                    <w:t> </w:t>
                  </w:r>
                </w:p>
              </w:tc>
              <w:tc>
                <w:tcPr>
                  <w:tcW w:w="1586" w:type="dxa"/>
                  <w:gridSpan w:val="2"/>
                  <w:tcBorders>
                    <w:top w:val="nil"/>
                    <w:left w:val="nil"/>
                    <w:bottom w:val="single" w:sz="4" w:space="0" w:color="auto"/>
                    <w:right w:val="single" w:sz="4" w:space="0" w:color="auto"/>
                  </w:tcBorders>
                  <w:shd w:val="clear" w:color="auto" w:fill="auto"/>
                  <w:noWrap/>
                  <w:vAlign w:val="bottom"/>
                  <w:hideMark/>
                </w:tcPr>
                <w:p w14:paraId="0DA570F2"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1EEAA0F3" w14:textId="77777777" w:rsidR="00CC3557" w:rsidRPr="008A06D8" w:rsidRDefault="00CC3557" w:rsidP="00CC3557">
                  <w:pPr>
                    <w:spacing w:after="0" w:line="240" w:lineRule="auto"/>
                    <w:rPr>
                      <w:rFonts w:ascii="Arial" w:eastAsia="Times New Roman" w:hAnsi="Arial" w:cs="Arial"/>
                      <w:sz w:val="18"/>
                      <w:szCs w:val="18"/>
                    </w:rPr>
                  </w:pPr>
                  <w:r w:rsidRPr="008A06D8">
                    <w:rPr>
                      <w:rFonts w:ascii="Arial" w:hAnsi="Arial"/>
                      <w:sz w:val="18"/>
                      <w:szCs w:val="18"/>
                    </w:rPr>
                    <w:t> </w:t>
                  </w:r>
                </w:p>
              </w:tc>
            </w:tr>
            <w:tr w:rsidR="00CC3557" w:rsidRPr="001D02B5" w14:paraId="26BA13BB" w14:textId="77777777" w:rsidTr="00F92F07">
              <w:trPr>
                <w:trHeight w:val="255"/>
              </w:trPr>
              <w:tc>
                <w:tcPr>
                  <w:tcW w:w="9409" w:type="dxa"/>
                  <w:gridSpan w:val="7"/>
                  <w:tcBorders>
                    <w:top w:val="single" w:sz="4" w:space="0" w:color="auto"/>
                    <w:left w:val="single" w:sz="4" w:space="0" w:color="auto"/>
                    <w:bottom w:val="single" w:sz="4" w:space="0" w:color="auto"/>
                    <w:right w:val="nil"/>
                  </w:tcBorders>
                  <w:shd w:val="clear" w:color="000000" w:fill="C4BD97"/>
                  <w:noWrap/>
                  <w:vAlign w:val="center"/>
                  <w:hideMark/>
                </w:tcPr>
                <w:p w14:paraId="259B3BCB" w14:textId="77777777" w:rsidR="00CC3557" w:rsidRPr="008A06D8" w:rsidRDefault="00CC3557" w:rsidP="00CC3557">
                  <w:pPr>
                    <w:spacing w:after="0" w:line="240" w:lineRule="auto"/>
                    <w:rPr>
                      <w:rFonts w:ascii="Arial" w:eastAsia="Times New Roman" w:hAnsi="Arial" w:cs="Arial"/>
                      <w:b/>
                      <w:bCs/>
                      <w:i/>
                      <w:iCs/>
                      <w:color w:val="000000"/>
                      <w:sz w:val="18"/>
                      <w:szCs w:val="18"/>
                    </w:rPr>
                  </w:pPr>
                  <w:r w:rsidRPr="008A06D8">
                    <w:rPr>
                      <w:rFonts w:ascii="Arial" w:hAnsi="Arial"/>
                      <w:b/>
                      <w:i/>
                      <w:color w:val="000000"/>
                      <w:sz w:val="18"/>
                      <w:szCs w:val="18"/>
                    </w:rPr>
                    <w:t>Subtotal Component 5</w:t>
                  </w:r>
                </w:p>
              </w:tc>
              <w:tc>
                <w:tcPr>
                  <w:tcW w:w="1774" w:type="dxa"/>
                  <w:gridSpan w:val="2"/>
                  <w:tcBorders>
                    <w:top w:val="nil"/>
                    <w:left w:val="nil"/>
                    <w:bottom w:val="single" w:sz="4" w:space="0" w:color="auto"/>
                    <w:right w:val="single" w:sz="4" w:space="0" w:color="auto"/>
                  </w:tcBorders>
                  <w:shd w:val="clear" w:color="000000" w:fill="C4BD97"/>
                  <w:noWrap/>
                  <w:vAlign w:val="bottom"/>
                  <w:hideMark/>
                </w:tcPr>
                <w:p w14:paraId="4F51AF1D" w14:textId="77777777"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368,228</w:t>
                  </w:r>
                </w:p>
              </w:tc>
              <w:tc>
                <w:tcPr>
                  <w:tcW w:w="1562" w:type="dxa"/>
                  <w:tcBorders>
                    <w:top w:val="nil"/>
                    <w:left w:val="nil"/>
                    <w:bottom w:val="single" w:sz="4" w:space="0" w:color="auto"/>
                    <w:right w:val="single" w:sz="4" w:space="0" w:color="auto"/>
                  </w:tcBorders>
                  <w:shd w:val="clear" w:color="000000" w:fill="C4BD97"/>
                  <w:noWrap/>
                  <w:vAlign w:val="bottom"/>
                  <w:hideMark/>
                </w:tcPr>
                <w:p w14:paraId="0BB7D99C" w14:textId="77777777"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94,068</w:t>
                  </w:r>
                </w:p>
              </w:tc>
              <w:tc>
                <w:tcPr>
                  <w:tcW w:w="1800" w:type="dxa"/>
                  <w:tcBorders>
                    <w:top w:val="nil"/>
                    <w:left w:val="nil"/>
                    <w:bottom w:val="single" w:sz="4" w:space="0" w:color="auto"/>
                    <w:right w:val="single" w:sz="4" w:space="0" w:color="auto"/>
                  </w:tcBorders>
                  <w:shd w:val="clear" w:color="000000" w:fill="C4BD97"/>
                  <w:noWrap/>
                  <w:vAlign w:val="bottom"/>
                  <w:hideMark/>
                </w:tcPr>
                <w:p w14:paraId="2723E2A1" w14:textId="77777777" w:rsidR="00CC3557" w:rsidRPr="008A06D8" w:rsidRDefault="00CC3557" w:rsidP="00CC3557">
                  <w:pPr>
                    <w:spacing w:after="0" w:line="240" w:lineRule="auto"/>
                    <w:jc w:val="right"/>
                    <w:rPr>
                      <w:rFonts w:ascii="Arial" w:eastAsia="Times New Roman" w:hAnsi="Arial" w:cs="Arial"/>
                      <w:b/>
                      <w:bCs/>
                      <w:sz w:val="18"/>
                      <w:szCs w:val="18"/>
                    </w:rPr>
                  </w:pPr>
                  <w:r w:rsidRPr="008A06D8">
                    <w:rPr>
                      <w:rFonts w:ascii="Arial" w:hAnsi="Arial"/>
                      <w:b/>
                      <w:sz w:val="18"/>
                      <w:szCs w:val="18"/>
                    </w:rPr>
                    <w:t>274,160</w:t>
                  </w:r>
                </w:p>
              </w:tc>
            </w:tr>
            <w:tr w:rsidR="00CC3557" w:rsidRPr="001D02B5" w14:paraId="51C843FA" w14:textId="77777777" w:rsidTr="00F92F07">
              <w:trPr>
                <w:trHeight w:val="255"/>
              </w:trPr>
              <w:tc>
                <w:tcPr>
                  <w:tcW w:w="9409"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81435D" w14:textId="77777777" w:rsidR="00CC3557" w:rsidRPr="008A06D8" w:rsidRDefault="00CC3557" w:rsidP="00CC3557">
                  <w:pPr>
                    <w:spacing w:after="0" w:line="240" w:lineRule="auto"/>
                    <w:rPr>
                      <w:rFonts w:ascii="Arial" w:eastAsia="Times New Roman" w:hAnsi="Arial" w:cs="Arial"/>
                      <w:b/>
                      <w:bCs/>
                      <w:i/>
                      <w:iCs/>
                      <w:color w:val="000000"/>
                      <w:sz w:val="18"/>
                      <w:szCs w:val="18"/>
                    </w:rPr>
                  </w:pPr>
                  <w:r w:rsidRPr="008A06D8">
                    <w:rPr>
                      <w:rFonts w:ascii="Arial" w:hAnsi="Arial"/>
                      <w:b/>
                      <w:i/>
                      <w:color w:val="000000"/>
                      <w:sz w:val="18"/>
                      <w:szCs w:val="18"/>
                    </w:rPr>
                    <w:t>Contingency reserve</w:t>
                  </w:r>
                </w:p>
              </w:tc>
              <w:tc>
                <w:tcPr>
                  <w:tcW w:w="1774" w:type="dxa"/>
                  <w:gridSpan w:val="2"/>
                  <w:tcBorders>
                    <w:top w:val="nil"/>
                    <w:left w:val="nil"/>
                    <w:bottom w:val="single" w:sz="4" w:space="0" w:color="auto"/>
                    <w:right w:val="single" w:sz="4" w:space="0" w:color="auto"/>
                  </w:tcBorders>
                  <w:shd w:val="clear" w:color="000000" w:fill="BFBFBF"/>
                  <w:noWrap/>
                  <w:vAlign w:val="bottom"/>
                  <w:hideMark/>
                </w:tcPr>
                <w:p w14:paraId="39021CA7" w14:textId="77777777" w:rsidR="00CC3557" w:rsidRPr="008A06D8" w:rsidRDefault="00CC3557" w:rsidP="00CC3557">
                  <w:pPr>
                    <w:spacing w:after="0" w:line="240" w:lineRule="auto"/>
                    <w:jc w:val="right"/>
                    <w:rPr>
                      <w:rFonts w:ascii="Arial" w:eastAsia="Times New Roman" w:hAnsi="Arial" w:cs="Arial"/>
                      <w:sz w:val="18"/>
                      <w:szCs w:val="18"/>
                    </w:rPr>
                  </w:pPr>
                  <w:r w:rsidRPr="008A06D8">
                    <w:rPr>
                      <w:rFonts w:ascii="Arial" w:hAnsi="Arial"/>
                      <w:sz w:val="18"/>
                      <w:szCs w:val="18"/>
                    </w:rPr>
                    <w:t>20,000</w:t>
                  </w:r>
                </w:p>
              </w:tc>
              <w:tc>
                <w:tcPr>
                  <w:tcW w:w="1562" w:type="dxa"/>
                  <w:tcBorders>
                    <w:top w:val="nil"/>
                    <w:left w:val="nil"/>
                    <w:bottom w:val="single" w:sz="4" w:space="0" w:color="auto"/>
                    <w:right w:val="single" w:sz="4" w:space="0" w:color="auto"/>
                  </w:tcBorders>
                  <w:shd w:val="clear" w:color="000000" w:fill="BFBFBF"/>
                  <w:noWrap/>
                  <w:vAlign w:val="bottom"/>
                  <w:hideMark/>
                </w:tcPr>
                <w:p w14:paraId="211212A7" w14:textId="77777777" w:rsidR="00CC3557" w:rsidRPr="008A06D8" w:rsidRDefault="00CC3557" w:rsidP="00CC3557">
                  <w:pPr>
                    <w:spacing w:after="0" w:line="240" w:lineRule="auto"/>
                    <w:jc w:val="right"/>
                    <w:rPr>
                      <w:rFonts w:ascii="Arial" w:eastAsia="Times New Roman" w:hAnsi="Arial" w:cs="Arial"/>
                      <w:sz w:val="18"/>
                      <w:szCs w:val="18"/>
                    </w:rPr>
                  </w:pPr>
                  <w:r w:rsidRPr="008A06D8">
                    <w:rPr>
                      <w:rFonts w:ascii="Arial" w:hAnsi="Arial"/>
                      <w:sz w:val="18"/>
                      <w:szCs w:val="18"/>
                    </w:rPr>
                    <w:t>5,000</w:t>
                  </w:r>
                </w:p>
              </w:tc>
              <w:tc>
                <w:tcPr>
                  <w:tcW w:w="1800" w:type="dxa"/>
                  <w:tcBorders>
                    <w:top w:val="nil"/>
                    <w:left w:val="nil"/>
                    <w:bottom w:val="single" w:sz="4" w:space="0" w:color="auto"/>
                    <w:right w:val="single" w:sz="4" w:space="0" w:color="auto"/>
                  </w:tcBorders>
                  <w:shd w:val="clear" w:color="000000" w:fill="BFBFBF"/>
                  <w:noWrap/>
                  <w:vAlign w:val="bottom"/>
                  <w:hideMark/>
                </w:tcPr>
                <w:p w14:paraId="4D625E4B" w14:textId="77777777" w:rsidR="00CC3557" w:rsidRPr="008A06D8" w:rsidRDefault="00CC3557" w:rsidP="00CC3557">
                  <w:pPr>
                    <w:spacing w:after="0" w:line="240" w:lineRule="auto"/>
                    <w:jc w:val="right"/>
                    <w:rPr>
                      <w:rFonts w:ascii="Arial" w:eastAsia="Times New Roman" w:hAnsi="Arial" w:cs="Arial"/>
                      <w:sz w:val="18"/>
                      <w:szCs w:val="18"/>
                    </w:rPr>
                  </w:pPr>
                  <w:r w:rsidRPr="008A06D8">
                    <w:rPr>
                      <w:rFonts w:ascii="Arial" w:hAnsi="Arial"/>
                      <w:sz w:val="18"/>
                      <w:szCs w:val="18"/>
                    </w:rPr>
                    <w:t>15,000</w:t>
                  </w:r>
                </w:p>
              </w:tc>
            </w:tr>
            <w:tr w:rsidR="00CC3557" w:rsidRPr="001D02B5" w14:paraId="404CB5D7" w14:textId="77777777" w:rsidTr="00F92F07">
              <w:trPr>
                <w:trHeight w:val="255"/>
              </w:trPr>
              <w:tc>
                <w:tcPr>
                  <w:tcW w:w="9409"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E4BAC5" w14:textId="77777777" w:rsidR="00CC3557" w:rsidRPr="001D02B5" w:rsidRDefault="00CC3557" w:rsidP="00CC3557">
                  <w:pPr>
                    <w:spacing w:after="0" w:line="240" w:lineRule="auto"/>
                    <w:rPr>
                      <w:rFonts w:ascii="Arial" w:eastAsia="Times New Roman" w:hAnsi="Arial" w:cs="Arial"/>
                      <w:b/>
                      <w:bCs/>
                      <w:i/>
                      <w:iCs/>
                      <w:color w:val="000000"/>
                      <w:sz w:val="18"/>
                      <w:szCs w:val="18"/>
                    </w:rPr>
                  </w:pPr>
                  <w:r>
                    <w:rPr>
                      <w:rFonts w:ascii="Arial" w:hAnsi="Arial"/>
                      <w:b/>
                      <w:i/>
                      <w:color w:val="000000"/>
                      <w:sz w:val="18"/>
                    </w:rPr>
                    <w:t>UNDP Administrative expenses</w:t>
                  </w:r>
                </w:p>
              </w:tc>
              <w:tc>
                <w:tcPr>
                  <w:tcW w:w="1774" w:type="dxa"/>
                  <w:gridSpan w:val="2"/>
                  <w:tcBorders>
                    <w:top w:val="nil"/>
                    <w:left w:val="nil"/>
                    <w:bottom w:val="single" w:sz="4" w:space="0" w:color="auto"/>
                    <w:right w:val="single" w:sz="4" w:space="0" w:color="auto"/>
                  </w:tcBorders>
                  <w:shd w:val="clear" w:color="000000" w:fill="BFBFBF"/>
                  <w:noWrap/>
                  <w:vAlign w:val="bottom"/>
                  <w:hideMark/>
                </w:tcPr>
                <w:p w14:paraId="03DDCF18" w14:textId="77777777" w:rsidR="00CC3557" w:rsidRPr="008A06D8" w:rsidRDefault="00CC3557" w:rsidP="00CC3557">
                  <w:pPr>
                    <w:spacing w:after="0" w:line="240" w:lineRule="auto"/>
                    <w:jc w:val="right"/>
                    <w:rPr>
                      <w:rFonts w:ascii="Arial" w:eastAsia="Times New Roman" w:hAnsi="Arial" w:cs="Arial"/>
                      <w:sz w:val="18"/>
                      <w:szCs w:val="18"/>
                    </w:rPr>
                  </w:pPr>
                  <w:r w:rsidRPr="008A06D8">
                    <w:rPr>
                      <w:rFonts w:ascii="Arial" w:hAnsi="Arial"/>
                      <w:sz w:val="18"/>
                      <w:szCs w:val="18"/>
                    </w:rPr>
                    <w:t>228,972</w:t>
                  </w:r>
                </w:p>
              </w:tc>
              <w:tc>
                <w:tcPr>
                  <w:tcW w:w="1562" w:type="dxa"/>
                  <w:tcBorders>
                    <w:top w:val="nil"/>
                    <w:left w:val="nil"/>
                    <w:bottom w:val="single" w:sz="4" w:space="0" w:color="auto"/>
                    <w:right w:val="single" w:sz="4" w:space="0" w:color="auto"/>
                  </w:tcBorders>
                  <w:shd w:val="clear" w:color="000000" w:fill="BFBFBF"/>
                  <w:noWrap/>
                  <w:vAlign w:val="bottom"/>
                  <w:hideMark/>
                </w:tcPr>
                <w:p w14:paraId="6F5E6FAF" w14:textId="77777777" w:rsidR="00CC3557" w:rsidRPr="008A06D8" w:rsidRDefault="00CC3557" w:rsidP="00CC3557">
                  <w:pPr>
                    <w:spacing w:after="0" w:line="240" w:lineRule="auto"/>
                    <w:jc w:val="right"/>
                    <w:rPr>
                      <w:rFonts w:ascii="Arial" w:eastAsia="Times New Roman" w:hAnsi="Arial" w:cs="Arial"/>
                      <w:sz w:val="18"/>
                      <w:szCs w:val="18"/>
                    </w:rPr>
                  </w:pPr>
                  <w:r w:rsidRPr="008A06D8">
                    <w:rPr>
                      <w:rFonts w:ascii="Arial" w:hAnsi="Arial"/>
                      <w:sz w:val="18"/>
                      <w:szCs w:val="18"/>
                    </w:rPr>
                    <w:t>25,495</w:t>
                  </w:r>
                </w:p>
              </w:tc>
              <w:tc>
                <w:tcPr>
                  <w:tcW w:w="1800" w:type="dxa"/>
                  <w:tcBorders>
                    <w:top w:val="nil"/>
                    <w:left w:val="nil"/>
                    <w:bottom w:val="single" w:sz="4" w:space="0" w:color="auto"/>
                    <w:right w:val="single" w:sz="4" w:space="0" w:color="auto"/>
                  </w:tcBorders>
                  <w:shd w:val="clear" w:color="000000" w:fill="BFBFBF"/>
                  <w:noWrap/>
                  <w:vAlign w:val="bottom"/>
                  <w:hideMark/>
                </w:tcPr>
                <w:p w14:paraId="14EF6D9C" w14:textId="77777777" w:rsidR="00CC3557" w:rsidRPr="008A06D8" w:rsidRDefault="00CC3557" w:rsidP="00CC3557">
                  <w:pPr>
                    <w:spacing w:after="0" w:line="240" w:lineRule="auto"/>
                    <w:jc w:val="right"/>
                    <w:rPr>
                      <w:rFonts w:ascii="Arial" w:eastAsia="Times New Roman" w:hAnsi="Arial" w:cs="Arial"/>
                      <w:sz w:val="18"/>
                      <w:szCs w:val="18"/>
                    </w:rPr>
                  </w:pPr>
                  <w:r w:rsidRPr="008A06D8">
                    <w:rPr>
                      <w:rFonts w:ascii="Arial" w:hAnsi="Arial"/>
                      <w:sz w:val="18"/>
                      <w:szCs w:val="18"/>
                    </w:rPr>
                    <w:t>203,477</w:t>
                  </w:r>
                </w:p>
              </w:tc>
            </w:tr>
            <w:tr w:rsidR="00CC3557" w:rsidRPr="001D02B5" w14:paraId="57AA7A68" w14:textId="77777777" w:rsidTr="00F92F07">
              <w:trPr>
                <w:trHeight w:val="255"/>
              </w:trPr>
              <w:tc>
                <w:tcPr>
                  <w:tcW w:w="9409"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E8CD79" w14:textId="77777777" w:rsidR="00CC3557" w:rsidRPr="001D02B5" w:rsidRDefault="00CC3557" w:rsidP="00CC3557">
                  <w:pPr>
                    <w:spacing w:after="0" w:line="240" w:lineRule="auto"/>
                    <w:rPr>
                      <w:rFonts w:ascii="Arial" w:eastAsia="Times New Roman" w:hAnsi="Arial" w:cs="Arial"/>
                      <w:b/>
                      <w:bCs/>
                      <w:i/>
                      <w:iCs/>
                      <w:color w:val="000000"/>
                      <w:sz w:val="18"/>
                      <w:szCs w:val="18"/>
                    </w:rPr>
                  </w:pPr>
                  <w:r>
                    <w:rPr>
                      <w:rFonts w:ascii="Arial" w:hAnsi="Arial"/>
                      <w:b/>
                      <w:i/>
                      <w:color w:val="000000"/>
                      <w:sz w:val="18"/>
                    </w:rPr>
                    <w:t>TOTAL - Project</w:t>
                  </w:r>
                </w:p>
              </w:tc>
              <w:tc>
                <w:tcPr>
                  <w:tcW w:w="1774" w:type="dxa"/>
                  <w:gridSpan w:val="2"/>
                  <w:tcBorders>
                    <w:top w:val="nil"/>
                    <w:left w:val="nil"/>
                    <w:bottom w:val="single" w:sz="4" w:space="0" w:color="auto"/>
                    <w:right w:val="single" w:sz="4" w:space="0" w:color="auto"/>
                  </w:tcBorders>
                  <w:shd w:val="clear" w:color="000000" w:fill="BFBFBF"/>
                  <w:noWrap/>
                  <w:vAlign w:val="bottom"/>
                  <w:hideMark/>
                </w:tcPr>
                <w:p w14:paraId="531F8907" w14:textId="77777777" w:rsidR="00CC3557" w:rsidRPr="00292A22" w:rsidRDefault="00CC3557" w:rsidP="00CC3557">
                  <w:pPr>
                    <w:spacing w:after="0" w:line="240" w:lineRule="auto"/>
                    <w:jc w:val="right"/>
                    <w:rPr>
                      <w:rFonts w:ascii="Arial" w:eastAsia="Times New Roman" w:hAnsi="Arial" w:cs="Arial"/>
                      <w:b/>
                      <w:sz w:val="18"/>
                      <w:szCs w:val="18"/>
                    </w:rPr>
                  </w:pPr>
                  <w:r w:rsidRPr="00292A22">
                    <w:rPr>
                      <w:rFonts w:ascii="Arial" w:hAnsi="Arial"/>
                      <w:b/>
                      <w:sz w:val="18"/>
                      <w:szCs w:val="18"/>
                    </w:rPr>
                    <w:t>3,500,000</w:t>
                  </w:r>
                </w:p>
              </w:tc>
              <w:tc>
                <w:tcPr>
                  <w:tcW w:w="1562" w:type="dxa"/>
                  <w:tcBorders>
                    <w:top w:val="nil"/>
                    <w:left w:val="nil"/>
                    <w:bottom w:val="single" w:sz="4" w:space="0" w:color="auto"/>
                    <w:right w:val="single" w:sz="4" w:space="0" w:color="auto"/>
                  </w:tcBorders>
                  <w:shd w:val="clear" w:color="000000" w:fill="BFBFBF"/>
                  <w:noWrap/>
                  <w:vAlign w:val="bottom"/>
                  <w:hideMark/>
                </w:tcPr>
                <w:p w14:paraId="7BD8A4DC" w14:textId="77777777" w:rsidR="00CC3557" w:rsidRPr="00292A22" w:rsidRDefault="00CC3557" w:rsidP="00CC3557">
                  <w:pPr>
                    <w:spacing w:after="0" w:line="240" w:lineRule="auto"/>
                    <w:jc w:val="right"/>
                    <w:rPr>
                      <w:rFonts w:ascii="Arial" w:eastAsia="Times New Roman" w:hAnsi="Arial" w:cs="Arial"/>
                      <w:b/>
                      <w:sz w:val="18"/>
                      <w:szCs w:val="18"/>
                    </w:rPr>
                  </w:pPr>
                  <w:r w:rsidRPr="00292A22">
                    <w:rPr>
                      <w:rFonts w:ascii="Arial" w:hAnsi="Arial"/>
                      <w:b/>
                      <w:sz w:val="18"/>
                      <w:szCs w:val="18"/>
                    </w:rPr>
                    <w:t>389,713</w:t>
                  </w:r>
                </w:p>
              </w:tc>
              <w:tc>
                <w:tcPr>
                  <w:tcW w:w="1800" w:type="dxa"/>
                  <w:tcBorders>
                    <w:top w:val="nil"/>
                    <w:left w:val="nil"/>
                    <w:bottom w:val="single" w:sz="4" w:space="0" w:color="auto"/>
                    <w:right w:val="single" w:sz="4" w:space="0" w:color="auto"/>
                  </w:tcBorders>
                  <w:shd w:val="clear" w:color="000000" w:fill="BFBFBF"/>
                  <w:noWrap/>
                  <w:vAlign w:val="bottom"/>
                  <w:hideMark/>
                </w:tcPr>
                <w:p w14:paraId="41398B86" w14:textId="5C5EDC43" w:rsidR="00CC3557" w:rsidRPr="00292A22" w:rsidRDefault="00B35829" w:rsidP="00CC3557">
                  <w:pPr>
                    <w:spacing w:after="0" w:line="240" w:lineRule="auto"/>
                    <w:jc w:val="right"/>
                    <w:rPr>
                      <w:rFonts w:ascii="Arial" w:eastAsia="Times New Roman" w:hAnsi="Arial" w:cs="Arial"/>
                      <w:b/>
                      <w:sz w:val="18"/>
                      <w:szCs w:val="18"/>
                    </w:rPr>
                  </w:pPr>
                  <w:r w:rsidRPr="00292A22">
                    <w:rPr>
                      <w:rFonts w:ascii="Arial" w:hAnsi="Arial"/>
                      <w:b/>
                      <w:sz w:val="18"/>
                      <w:szCs w:val="18"/>
                    </w:rPr>
                    <w:t>3,</w:t>
                  </w:r>
                  <w:r w:rsidR="00D83B98" w:rsidRPr="00292A22">
                    <w:rPr>
                      <w:rFonts w:ascii="Arial" w:hAnsi="Arial"/>
                      <w:b/>
                      <w:sz w:val="18"/>
                      <w:szCs w:val="18"/>
                    </w:rPr>
                    <w:t>110</w:t>
                  </w:r>
                  <w:r w:rsidRPr="00292A22">
                    <w:rPr>
                      <w:rFonts w:ascii="Arial" w:hAnsi="Arial"/>
                      <w:b/>
                      <w:sz w:val="18"/>
                      <w:szCs w:val="18"/>
                    </w:rPr>
                    <w:t>,287</w:t>
                  </w:r>
                </w:p>
              </w:tc>
            </w:tr>
          </w:tbl>
          <w:p w14:paraId="4D2B98B0" w14:textId="77777777" w:rsidR="001D02B5" w:rsidRPr="00146A1E" w:rsidRDefault="001D02B5" w:rsidP="008663F9">
            <w:pPr>
              <w:spacing w:after="0" w:line="240" w:lineRule="auto"/>
              <w:rPr>
                <w:rFonts w:ascii="Arial" w:eastAsia="Times New Roman" w:hAnsi="Arial" w:cs="Arial"/>
                <w:b/>
                <w:sz w:val="20"/>
                <w:szCs w:val="20"/>
              </w:rPr>
            </w:pPr>
          </w:p>
        </w:tc>
        <w:tc>
          <w:tcPr>
            <w:tcW w:w="1531" w:type="dxa"/>
            <w:tcBorders>
              <w:top w:val="nil"/>
              <w:left w:val="nil"/>
              <w:bottom w:val="nil"/>
              <w:right w:val="nil"/>
            </w:tcBorders>
            <w:shd w:val="clear" w:color="auto" w:fill="auto"/>
            <w:noWrap/>
            <w:vAlign w:val="bottom"/>
            <w:hideMark/>
          </w:tcPr>
          <w:p w14:paraId="1C8D75AD" w14:textId="77777777" w:rsidR="008663F9" w:rsidRPr="008663F9" w:rsidRDefault="008663F9" w:rsidP="008663F9">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14:paraId="79E82A3D" w14:textId="77777777" w:rsidR="008663F9" w:rsidRPr="008663F9" w:rsidRDefault="008663F9" w:rsidP="008663F9">
            <w:pPr>
              <w:spacing w:after="0" w:line="240" w:lineRule="auto"/>
              <w:rPr>
                <w:rFonts w:ascii="Times New Roman" w:eastAsia="Times New Roman" w:hAnsi="Times New Roman" w:cs="Times New Roman"/>
                <w:sz w:val="20"/>
                <w:szCs w:val="20"/>
              </w:rPr>
            </w:pPr>
          </w:p>
        </w:tc>
        <w:tc>
          <w:tcPr>
            <w:tcW w:w="2361" w:type="dxa"/>
            <w:tcBorders>
              <w:top w:val="nil"/>
              <w:left w:val="nil"/>
              <w:bottom w:val="nil"/>
              <w:right w:val="nil"/>
            </w:tcBorders>
            <w:shd w:val="clear" w:color="auto" w:fill="auto"/>
            <w:noWrap/>
            <w:vAlign w:val="bottom"/>
            <w:hideMark/>
          </w:tcPr>
          <w:p w14:paraId="5AA94F6F" w14:textId="77777777" w:rsidR="008663F9" w:rsidRPr="008663F9" w:rsidRDefault="008663F9" w:rsidP="008663F9">
            <w:pPr>
              <w:spacing w:after="0" w:line="240" w:lineRule="auto"/>
              <w:rPr>
                <w:rFonts w:ascii="Times New Roman" w:eastAsia="Times New Roman" w:hAnsi="Times New Roman" w:cs="Times New Roman"/>
                <w:sz w:val="20"/>
                <w:szCs w:val="20"/>
              </w:rPr>
            </w:pPr>
          </w:p>
        </w:tc>
        <w:tc>
          <w:tcPr>
            <w:tcW w:w="1576" w:type="dxa"/>
            <w:tcBorders>
              <w:top w:val="nil"/>
              <w:left w:val="nil"/>
              <w:bottom w:val="nil"/>
              <w:right w:val="nil"/>
            </w:tcBorders>
            <w:shd w:val="clear" w:color="auto" w:fill="auto"/>
            <w:noWrap/>
            <w:vAlign w:val="bottom"/>
            <w:hideMark/>
          </w:tcPr>
          <w:p w14:paraId="2C59371B" w14:textId="77777777" w:rsidR="008663F9" w:rsidRPr="008663F9" w:rsidRDefault="008663F9" w:rsidP="008663F9">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hideMark/>
          </w:tcPr>
          <w:p w14:paraId="75A3E238" w14:textId="77777777" w:rsidR="008663F9" w:rsidRPr="008663F9" w:rsidRDefault="008663F9" w:rsidP="008663F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2A6F43" w14:textId="77777777" w:rsidR="008663F9" w:rsidRPr="008663F9" w:rsidRDefault="008663F9" w:rsidP="008663F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FB2CFE" w14:textId="77777777" w:rsidR="008663F9" w:rsidRPr="008663F9" w:rsidRDefault="008663F9" w:rsidP="008663F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F9C2F8" w14:textId="77777777" w:rsidR="008663F9" w:rsidRPr="008663F9" w:rsidRDefault="008663F9" w:rsidP="008663F9">
            <w:pPr>
              <w:spacing w:after="0" w:line="240" w:lineRule="auto"/>
              <w:rPr>
                <w:rFonts w:ascii="Times New Roman" w:eastAsia="Times New Roman" w:hAnsi="Times New Roman" w:cs="Times New Roman"/>
                <w:sz w:val="20"/>
                <w:szCs w:val="20"/>
              </w:rPr>
            </w:pPr>
          </w:p>
        </w:tc>
      </w:tr>
    </w:tbl>
    <w:p w14:paraId="53E3EBD3" w14:textId="77777777" w:rsidR="00C465BB" w:rsidRDefault="00C465BB">
      <w:pPr>
        <w:rPr>
          <w:rFonts w:ascii="Arial" w:hAnsi="Arial" w:cs="Arial"/>
          <w:bCs/>
          <w:i/>
          <w:sz w:val="20"/>
          <w:szCs w:val="20"/>
        </w:rPr>
      </w:pPr>
    </w:p>
    <w:p w14:paraId="7B668674" w14:textId="77777777" w:rsidR="006D506E" w:rsidRDefault="006D506E" w:rsidP="003D4870">
      <w:pPr>
        <w:pStyle w:val="Heading1"/>
        <w:spacing w:after="120"/>
        <w:ind w:left="720" w:hanging="720"/>
        <w:rPr>
          <w:rFonts w:ascii="Arial" w:eastAsia="Times New Roman" w:hAnsi="Arial" w:cs="Arial"/>
          <w:b/>
          <w:color w:val="auto"/>
          <w:spacing w:val="-2"/>
          <w:sz w:val="20"/>
          <w:szCs w:val="20"/>
        </w:rPr>
        <w:sectPr w:rsidR="006D506E" w:rsidSect="008663F9">
          <w:pgSz w:w="16838" w:h="11906" w:orient="landscape" w:code="9"/>
          <w:pgMar w:top="1151" w:right="862" w:bottom="1151" w:left="862" w:header="720" w:footer="431"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38" w:name="_Toc312846964"/>
      <w:bookmarkStart w:id="39" w:name="_Toc463530697"/>
      <w:bookmarkStart w:id="40" w:name="_Toc272371518"/>
    </w:p>
    <w:p w14:paraId="7B17ABCF" w14:textId="0916C8B8" w:rsidR="003D4870" w:rsidRPr="003D4870" w:rsidRDefault="003D4870" w:rsidP="003D4870">
      <w:pPr>
        <w:pStyle w:val="Heading1"/>
        <w:spacing w:after="120"/>
        <w:ind w:left="720" w:hanging="720"/>
        <w:rPr>
          <w:rFonts w:ascii="Arial" w:eastAsia="Times New Roman" w:hAnsi="Arial" w:cs="Arial"/>
          <w:b/>
          <w:color w:val="auto"/>
          <w:spacing w:val="-2"/>
          <w:sz w:val="20"/>
          <w:szCs w:val="20"/>
        </w:rPr>
      </w:pPr>
      <w:bookmarkStart w:id="41" w:name="_Toc484075605"/>
      <w:bookmarkStart w:id="42" w:name="_Toc496621585"/>
      <w:r>
        <w:rPr>
          <w:rFonts w:ascii="Arial" w:hAnsi="Arial"/>
          <w:b/>
          <w:color w:val="auto"/>
          <w:spacing w:val="-2"/>
          <w:sz w:val="20"/>
        </w:rPr>
        <w:lastRenderedPageBreak/>
        <w:t>Part V.</w:t>
      </w:r>
      <w:r>
        <w:tab/>
      </w:r>
      <w:bookmarkEnd w:id="38"/>
      <w:r>
        <w:rPr>
          <w:rFonts w:ascii="Arial" w:hAnsi="Arial"/>
          <w:b/>
          <w:color w:val="auto"/>
          <w:spacing w:val="-2"/>
          <w:sz w:val="20"/>
        </w:rPr>
        <w:t>Project management</w:t>
      </w:r>
      <w:bookmarkEnd w:id="39"/>
      <w:bookmarkEnd w:id="41"/>
      <w:bookmarkEnd w:id="42"/>
    </w:p>
    <w:p w14:paraId="56271364" w14:textId="4786DC62" w:rsidR="003D4870" w:rsidRPr="003D4870" w:rsidRDefault="009D7E5A" w:rsidP="003D4870">
      <w:pPr>
        <w:spacing w:after="60" w:line="240" w:lineRule="auto"/>
        <w:jc w:val="both"/>
        <w:rPr>
          <w:rFonts w:ascii="Arial" w:eastAsia="Times New Roman" w:hAnsi="Arial" w:cs="Times New Roman"/>
          <w:sz w:val="20"/>
          <w:szCs w:val="20"/>
        </w:rPr>
      </w:pPr>
      <w:r>
        <w:rPr>
          <w:rFonts w:ascii="Arial" w:hAnsi="Arial"/>
          <w:sz w:val="20"/>
        </w:rPr>
        <w:t>The Ministry of Natural Resources and Environmental Protection (MNREP) of the Republic of Belarus will act as the Executing Entity (EE) for this Project, and will bear responsibility for overall coordination of Project implementation, efficient use of resources and achievement of planned results. The EE (Executing Entity) cooperates closely with the UNDP to ensure full implementation of planned activities and achievement of project goals. The MNREP will appoint the National Project Coordinator (NPC) who will ensure general coordination and complex support of the project for and on behalf of the MNREP. The organizational structure of the Project shown below will include Project Steering Committee (PSC), Project Assurance and Project Implementation Unit (</w:t>
      </w:r>
      <w:r w:rsidR="00EA59E3">
        <w:rPr>
          <w:rFonts w:ascii="Arial" w:hAnsi="Arial"/>
          <w:sz w:val="20"/>
        </w:rPr>
        <w:t>PIU)</w:t>
      </w:r>
      <w:r>
        <w:rPr>
          <w:rFonts w:ascii="Arial" w:hAnsi="Arial"/>
          <w:sz w:val="20"/>
        </w:rPr>
        <w:t xml:space="preserve">.    </w:t>
      </w:r>
    </w:p>
    <w:p w14:paraId="341FD273" w14:textId="77777777" w:rsidR="003D4870" w:rsidRPr="003D4870" w:rsidRDefault="003D4870" w:rsidP="003D4870">
      <w:pPr>
        <w:spacing w:after="60" w:line="240" w:lineRule="auto"/>
        <w:jc w:val="both"/>
        <w:rPr>
          <w:rFonts w:ascii="Arial" w:eastAsia="Times New Roman" w:hAnsi="Arial" w:cs="Arial"/>
        </w:rPr>
      </w:pPr>
    </w:p>
    <w:p w14:paraId="43D94791" w14:textId="77777777" w:rsidR="003D4870" w:rsidRPr="003D4870" w:rsidRDefault="003D4870" w:rsidP="003D4870">
      <w:pPr>
        <w:spacing w:after="60" w:line="240" w:lineRule="auto"/>
        <w:jc w:val="both"/>
        <w:rPr>
          <w:rFonts w:ascii="Arial" w:eastAsia="Times New Roman" w:hAnsi="Arial" w:cs="Arial"/>
        </w:rPr>
      </w:pPr>
    </w:p>
    <w:p w14:paraId="019B4B97" w14:textId="77777777" w:rsidR="003D4870" w:rsidRPr="003D4870" w:rsidRDefault="003D4870" w:rsidP="003D4870">
      <w:pPr>
        <w:spacing w:after="60" w:line="240" w:lineRule="auto"/>
        <w:jc w:val="both"/>
        <w:rPr>
          <w:rFonts w:ascii="Arial" w:eastAsia="Times New Roman" w:hAnsi="Arial" w:cs="Times New Roman"/>
        </w:rPr>
      </w:pPr>
    </w:p>
    <w:p w14:paraId="3DAF7F07" w14:textId="77777777" w:rsidR="003D4870" w:rsidRPr="003D4870" w:rsidRDefault="003D4870" w:rsidP="003D4870">
      <w:pPr>
        <w:spacing w:after="60" w:line="240" w:lineRule="auto"/>
        <w:jc w:val="both"/>
        <w:rPr>
          <w:rFonts w:ascii="Arial" w:eastAsia="Times New Roman" w:hAnsi="Arial" w:cs="Times New Roman"/>
        </w:rPr>
      </w:pPr>
      <w:r>
        <w:rPr>
          <w:rFonts w:ascii="Arial" w:eastAsia="Times New Roman" w:hAnsi="Arial" w:cs="Times New Roman"/>
          <w:noProof/>
          <w:lang w:val="en-US" w:eastAsia="en-US" w:bidi="ar-SA"/>
        </w:rPr>
        <mc:AlternateContent>
          <mc:Choice Requires="wpc">
            <w:drawing>
              <wp:anchor distT="0" distB="0" distL="114300" distR="114300" simplePos="0" relativeHeight="251662336" behindDoc="0" locked="0" layoutInCell="1" allowOverlap="1" wp14:anchorId="28E221A9" wp14:editId="063227C4">
                <wp:simplePos x="0" y="0"/>
                <wp:positionH relativeFrom="column">
                  <wp:posOffset>577850</wp:posOffset>
                </wp:positionH>
                <wp:positionV relativeFrom="paragraph">
                  <wp:posOffset>-385445</wp:posOffset>
                </wp:positionV>
                <wp:extent cx="4974590" cy="3136265"/>
                <wp:effectExtent l="13970" t="5080" r="2540" b="78105"/>
                <wp:wrapSquare wrapText="bothSides"/>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25"/>
                        <wps:cNvSpPr>
                          <a:spLocks noChangeArrowheads="1"/>
                        </wps:cNvSpPr>
                        <wps:spPr bwMode="auto">
                          <a:xfrm>
                            <a:off x="1730292" y="1622206"/>
                            <a:ext cx="1997046" cy="1514059"/>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524A4D8" w14:textId="77777777" w:rsidR="006C24DA" w:rsidRPr="00E25702" w:rsidRDefault="006C24DA" w:rsidP="003D4870">
                              <w:pPr>
                                <w:jc w:val="center"/>
                                <w:rPr>
                                  <w:sz w:val="19"/>
                                  <w:szCs w:val="20"/>
                                </w:rPr>
                              </w:pPr>
                            </w:p>
                          </w:txbxContent>
                        </wps:txbx>
                        <wps:bodyPr rot="0" vert="horz" wrap="square" lIns="86868" tIns="43434" rIns="86868" bIns="43434" anchor="t" anchorCtr="0" upright="1">
                          <a:noAutofit/>
                        </wps:bodyPr>
                      </wps:wsp>
                      <wps:wsp>
                        <wps:cNvPr id="23" name="Rectangle 26"/>
                        <wps:cNvSpPr>
                          <a:spLocks noChangeArrowheads="1"/>
                        </wps:cNvSpPr>
                        <wps:spPr bwMode="auto">
                          <a:xfrm>
                            <a:off x="0" y="432588"/>
                            <a:ext cx="4758303" cy="277577"/>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2BA6F5C" w14:textId="438EAC8D" w:rsidR="006C24DA" w:rsidRPr="003E0B47" w:rsidRDefault="006C24DA" w:rsidP="003D4870">
                              <w:pPr>
                                <w:jc w:val="center"/>
                              </w:pPr>
                              <w:r>
                                <w:rPr>
                                  <w:b/>
                                  <w:sz w:val="21"/>
                                </w:rPr>
                                <w:t>Project Steering Committee</w:t>
                              </w:r>
                            </w:p>
                          </w:txbxContent>
                        </wps:txbx>
                        <wps:bodyPr rot="0" vert="horz" wrap="square" lIns="86868" tIns="43434" rIns="86868" bIns="43434" anchor="t" anchorCtr="0" upright="1">
                          <a:noAutofit/>
                        </wps:bodyPr>
                      </wps:wsp>
                      <wps:wsp>
                        <wps:cNvPr id="24" name="Rectangle 27"/>
                        <wps:cNvSpPr>
                          <a:spLocks noChangeArrowheads="1"/>
                        </wps:cNvSpPr>
                        <wps:spPr bwMode="auto">
                          <a:xfrm>
                            <a:off x="0" y="648882"/>
                            <a:ext cx="1730292" cy="64888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6D4A5E7" w14:textId="77777777" w:rsidR="006C24DA" w:rsidRDefault="006C24DA" w:rsidP="003D4870">
                              <w:pPr>
                                <w:jc w:val="center"/>
                                <w:rPr>
                                  <w:sz w:val="18"/>
                                </w:rPr>
                              </w:pPr>
                            </w:p>
                            <w:p w14:paraId="0984ABAB" w14:textId="77777777" w:rsidR="006C24DA" w:rsidRPr="00D82B11" w:rsidRDefault="006C24DA" w:rsidP="003D4870">
                              <w:pPr>
                                <w:jc w:val="center"/>
                                <w:rPr>
                                  <w:sz w:val="18"/>
                                  <w:szCs w:val="18"/>
                                </w:rPr>
                              </w:pPr>
                              <w:r>
                                <w:rPr>
                                  <w:sz w:val="18"/>
                                </w:rPr>
                                <w:t xml:space="preserve">Main stakeholders </w:t>
                              </w:r>
                            </w:p>
                          </w:txbxContent>
                        </wps:txbx>
                        <wps:bodyPr rot="0" vert="horz" wrap="square" lIns="86868" tIns="43434" rIns="86868" bIns="43434" anchor="t" anchorCtr="0" upright="1">
                          <a:noAutofit/>
                        </wps:bodyPr>
                      </wps:wsp>
                      <wps:wsp>
                        <wps:cNvPr id="25" name="Rectangle 28"/>
                        <wps:cNvSpPr>
                          <a:spLocks noChangeArrowheads="1"/>
                        </wps:cNvSpPr>
                        <wps:spPr bwMode="auto">
                          <a:xfrm>
                            <a:off x="1730292" y="648882"/>
                            <a:ext cx="1514006" cy="64888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656BACB" w14:textId="77777777" w:rsidR="006C24DA" w:rsidRDefault="006C24DA" w:rsidP="003D4870">
                              <w:pPr>
                                <w:spacing w:after="0"/>
                                <w:jc w:val="center"/>
                                <w:rPr>
                                  <w:bCs/>
                                  <w:sz w:val="17"/>
                                  <w:szCs w:val="18"/>
                                </w:rPr>
                              </w:pPr>
                            </w:p>
                            <w:p w14:paraId="6848C7EC" w14:textId="77777777" w:rsidR="006C24DA" w:rsidRPr="003E0B47" w:rsidRDefault="006C24DA" w:rsidP="003D4870">
                              <w:pPr>
                                <w:spacing w:after="0"/>
                                <w:jc w:val="center"/>
                                <w:rPr>
                                  <w:b/>
                                  <w:bCs/>
                                  <w:sz w:val="19"/>
                                  <w:szCs w:val="20"/>
                                </w:rPr>
                              </w:pPr>
                              <w:r>
                                <w:rPr>
                                  <w:sz w:val="20"/>
                                </w:rPr>
                                <w:t>MNREP</w:t>
                              </w:r>
                            </w:p>
                          </w:txbxContent>
                        </wps:txbx>
                        <wps:bodyPr rot="0" vert="horz" wrap="square" lIns="86868" tIns="43434" rIns="86868" bIns="43434" anchor="t" anchorCtr="0" upright="1">
                          <a:noAutofit/>
                        </wps:bodyPr>
                      </wps:wsp>
                      <wps:wsp>
                        <wps:cNvPr id="26" name="Rectangle 29"/>
                        <wps:cNvSpPr>
                          <a:spLocks noChangeArrowheads="1"/>
                        </wps:cNvSpPr>
                        <wps:spPr bwMode="auto">
                          <a:xfrm>
                            <a:off x="3244298" y="648882"/>
                            <a:ext cx="1514006" cy="64888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D9D1C80" w14:textId="77777777" w:rsidR="006C24DA" w:rsidRDefault="006C24DA" w:rsidP="003D4870">
                              <w:pPr>
                                <w:spacing w:after="0"/>
                                <w:jc w:val="center"/>
                                <w:rPr>
                                  <w:b/>
                                  <w:bCs/>
                                  <w:sz w:val="17"/>
                                  <w:szCs w:val="18"/>
                                </w:rPr>
                              </w:pPr>
                            </w:p>
                            <w:p w14:paraId="4F5B2727" w14:textId="77777777" w:rsidR="006C24DA" w:rsidRPr="00E25702" w:rsidRDefault="006C24DA" w:rsidP="003D4870">
                              <w:pPr>
                                <w:spacing w:after="0"/>
                                <w:jc w:val="center"/>
                                <w:rPr>
                                  <w:sz w:val="19"/>
                                  <w:szCs w:val="20"/>
                                </w:rPr>
                              </w:pPr>
                              <w:r>
                                <w:rPr>
                                  <w:sz w:val="17"/>
                                </w:rPr>
                                <w:t xml:space="preserve">UNDP/EU </w:t>
                              </w:r>
                            </w:p>
                          </w:txbxContent>
                        </wps:txbx>
                        <wps:bodyPr rot="0" vert="horz" wrap="square" lIns="86868" tIns="43434" rIns="86868" bIns="43434" anchor="t" anchorCtr="0" upright="1">
                          <a:noAutofit/>
                        </wps:bodyPr>
                      </wps:wsp>
                      <wps:wsp>
                        <wps:cNvPr id="27" name="AutoShape 30"/>
                        <wps:cNvCnPr>
                          <a:cxnSpLocks noChangeShapeType="1"/>
                        </wps:cNvCnPr>
                        <wps:spPr bwMode="auto">
                          <a:xfrm>
                            <a:off x="2487295" y="1189618"/>
                            <a:ext cx="601" cy="541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0" y="1946647"/>
                            <a:ext cx="1514006" cy="64948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4B49B19" w14:textId="77777777" w:rsidR="006C24DA" w:rsidRPr="009D7E5A" w:rsidRDefault="006C24DA" w:rsidP="00554E14">
                              <w:pPr>
                                <w:jc w:val="center"/>
                                <w:rPr>
                                  <w:b/>
                                  <w:sz w:val="18"/>
                                  <w:szCs w:val="18"/>
                                </w:rPr>
                              </w:pPr>
                              <w:r>
                                <w:rPr>
                                  <w:b/>
                                  <w:sz w:val="18"/>
                                </w:rPr>
                                <w:t>Project Assurance</w:t>
                              </w:r>
                            </w:p>
                            <w:p w14:paraId="6BA7D9A6" w14:textId="7405EBE7" w:rsidR="006C24DA" w:rsidRPr="003E0B47" w:rsidRDefault="006C24DA" w:rsidP="00554E14">
                              <w:pPr>
                                <w:jc w:val="center"/>
                                <w:rPr>
                                  <w:szCs w:val="18"/>
                                </w:rPr>
                              </w:pPr>
                              <w:r>
                                <w:rPr>
                                  <w:b/>
                                  <w:sz w:val="18"/>
                                </w:rPr>
                                <w:t>- UNDP Programme Officer</w:t>
                              </w:r>
                            </w:p>
                          </w:txbxContent>
                        </wps:txbx>
                        <wps:bodyPr rot="0" vert="horz" wrap="square" lIns="86868" tIns="43434" rIns="86868" bIns="43434" anchor="t" anchorCtr="0" upright="1">
                          <a:noAutofit/>
                        </wps:bodyPr>
                      </wps:wsp>
                      <wps:wsp>
                        <wps:cNvPr id="29" name="AutoShape 32"/>
                        <wps:cNvCnPr>
                          <a:cxnSpLocks noChangeShapeType="1"/>
                        </wps:cNvCnPr>
                        <wps:spPr bwMode="auto">
                          <a:xfrm flipV="1">
                            <a:off x="3136155" y="2000721"/>
                            <a:ext cx="32443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SpPr>
                          <a:spLocks noChangeArrowheads="1"/>
                        </wps:cNvSpPr>
                        <wps:spPr bwMode="auto">
                          <a:xfrm>
                            <a:off x="216287" y="0"/>
                            <a:ext cx="4650160" cy="324441"/>
                          </a:xfrm>
                          <a:prstGeom prst="roundRect">
                            <a:avLst>
                              <a:gd name="adj" fmla="val 16667"/>
                            </a:avLst>
                          </a:prstGeom>
                          <a:solidFill>
                            <a:srgbClr val="99CCFF"/>
                          </a:solidFill>
                          <a:ln w="9525">
                            <a:solidFill>
                              <a:srgbClr val="000000"/>
                            </a:solidFill>
                            <a:round/>
                            <a:headEnd/>
                            <a:tailEnd/>
                          </a:ln>
                        </wps:spPr>
                        <wps:txbx>
                          <w:txbxContent>
                            <w:p w14:paraId="707D09D5" w14:textId="537E6A19" w:rsidR="006C24DA" w:rsidRPr="00E25702" w:rsidRDefault="006C24DA" w:rsidP="003D4870">
                              <w:pPr>
                                <w:jc w:val="center"/>
                                <w:rPr>
                                  <w:b/>
                                  <w:bCs/>
                                  <w:sz w:val="21"/>
                                </w:rPr>
                              </w:pPr>
                              <w:r>
                                <w:rPr>
                                  <w:b/>
                                  <w:sz w:val="21"/>
                                </w:rPr>
                                <w:t xml:space="preserve">Project Organisational Structure </w:t>
                              </w:r>
                            </w:p>
                          </w:txbxContent>
                        </wps:txbx>
                        <wps:bodyPr rot="0" vert="horz" wrap="square" lIns="86868" tIns="43434" rIns="86868" bIns="43434" anchor="t" anchorCtr="0" upright="1">
                          <a:noAutofit/>
                        </wps:bodyPr>
                      </wps:wsp>
                      <wps:wsp>
                        <wps:cNvPr id="31" name="AutoShape 34"/>
                        <wps:cNvCnPr>
                          <a:cxnSpLocks noChangeShapeType="1"/>
                          <a:stCxn id="28" idx="0"/>
                        </wps:cNvCnPr>
                        <wps:spPr bwMode="auto">
                          <a:xfrm rot="16200000">
                            <a:off x="1342168" y="800920"/>
                            <a:ext cx="560562" cy="173089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838435" y="2487383"/>
                            <a:ext cx="1679225" cy="54073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C9DC7AA" w14:textId="77777777" w:rsidR="006C24DA" w:rsidRPr="003E0B47" w:rsidRDefault="006C24DA" w:rsidP="003D4870">
                              <w:pPr>
                                <w:jc w:val="center"/>
                                <w:rPr>
                                  <w:sz w:val="19"/>
                                  <w:szCs w:val="20"/>
                                </w:rPr>
                              </w:pPr>
                              <w:r>
                                <w:rPr>
                                  <w:b/>
                                  <w:sz w:val="17"/>
                                </w:rPr>
                                <w:t>Experts and specialists</w:t>
                              </w:r>
                            </w:p>
                          </w:txbxContent>
                        </wps:txbx>
                        <wps:bodyPr rot="0" vert="horz" wrap="square" lIns="86868" tIns="43434" rIns="86868" bIns="43434" anchor="t" anchorCtr="0" upright="1">
                          <a:noAutofit/>
                        </wps:bodyPr>
                      </wps:wsp>
                      <wps:wsp>
                        <wps:cNvPr id="33" name="Line 36"/>
                        <wps:cNvCnPr>
                          <a:cxnSpLocks noChangeShapeType="1"/>
                        </wps:cNvCnPr>
                        <wps:spPr bwMode="auto">
                          <a:xfrm>
                            <a:off x="2487295" y="2271088"/>
                            <a:ext cx="0" cy="216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838435" y="1730954"/>
                            <a:ext cx="1679225" cy="54073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B527EA9" w14:textId="2237F6E7" w:rsidR="006C24DA" w:rsidRPr="004F3F40" w:rsidRDefault="006C24DA" w:rsidP="003D4870">
                              <w:pPr>
                                <w:jc w:val="center"/>
                                <w:rPr>
                                  <w:b/>
                                  <w:bCs/>
                                  <w:sz w:val="17"/>
                                  <w:szCs w:val="18"/>
                                </w:rPr>
                              </w:pPr>
                              <w:r>
                                <w:rPr>
                                  <w:b/>
                                  <w:sz w:val="17"/>
                                </w:rPr>
                                <w:t>Project Implementation Unit</w:t>
                              </w:r>
                            </w:p>
                          </w:txbxContent>
                        </wps:txbx>
                        <wps:bodyPr rot="0" vert="horz" wrap="square" lIns="86868" tIns="43434" rIns="86868" bIns="43434"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E221A9" id="Полотно 35" o:spid="_x0000_s1026" editas="canvas" style="position:absolute;left:0;text-align:left;margin-left:45.5pt;margin-top:-30.35pt;width:391.7pt;height:246.95pt;z-index:251662336" coordsize="49745,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45;height:31362;visibility:visible;mso-wrap-style:square">
                  <v:fill o:detectmouseclick="t"/>
                  <v:path o:connecttype="none"/>
                </v:shape>
                <v:rect id="Rectangle 25" o:spid="_x0000_s1028" style="position:absolute;left:17302;top:16222;width:19971;height:1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" fillcolor="#ff9">
                  <v:shadow on="t" opacity=".5" offset="6pt,6pt"/>
                  <v:textbox inset="6.84pt,3.42pt,6.84pt,3.42pt">
                    <w:txbxContent>
                      <w:p w14:paraId="5524A4D8" w14:textId="77777777" w:rsidR="006C24DA" w:rsidRPr="00E25702" w:rsidRDefault="006C24DA" w:rsidP="003D4870">
                        <w:pPr>
                          <w:jc w:val="center"/>
                          <w:rPr>
                            <w:sz w:val="19"/>
                            <w:szCs w:val="20"/>
                          </w:rPr>
                        </w:pPr>
                      </w:p>
                    </w:txbxContent>
                  </v:textbox>
                </v:rect>
                <v:rect id="Rectangle 26" o:spid="_x0000_s1029" style="position:absolute;top:4325;width:47583;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" fillcolor="#f90">
                  <v:shadow on="t" opacity=".5" offset="6pt,6pt"/>
                  <v:textbox inset="6.84pt,3.42pt,6.84pt,3.42pt">
                    <w:txbxContent>
                      <w:p w14:paraId="72BA6F5C" w14:textId="438EAC8D" w:rsidR="006C24DA" w:rsidRPr="003E0B47" w:rsidRDefault="006C24DA" w:rsidP="003D4870">
                        <w:pPr>
                          <w:jc w:val="center"/>
                        </w:pPr>
                        <w:r>
                          <w:rPr>
                            <w:b/>
                            <w:sz w:val="21"/>
                          </w:rPr>
                          <w:t>Project Steering Committee</w:t>
                        </w:r>
                      </w:p>
                    </w:txbxContent>
                  </v:textbox>
                </v:rect>
                <v:rect id="Rectangle 27" o:spid="_x0000_s1030" style="position:absolute;top:6488;width:17302;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" fillcolor="#fc0">
                  <v:shadow on="t" opacity=".5" offset="6pt,6pt"/>
                  <v:textbox inset="6.84pt,3.42pt,6.84pt,3.42pt">
                    <w:txbxContent>
                      <w:p w14:paraId="26D4A5E7" w14:textId="77777777" w:rsidR="006C24DA" w:rsidRDefault="006C24DA" w:rsidP="003D4870">
                        <w:pPr>
                          <w:jc w:val="center"/>
                          <w:rPr>
                            <w:sz w:val="18"/>
                          </w:rPr>
                        </w:pPr>
                      </w:p>
                      <w:p w14:paraId="0984ABAB" w14:textId="77777777" w:rsidR="006C24DA" w:rsidRPr="00D82B11" w:rsidRDefault="006C24DA" w:rsidP="003D4870">
                        <w:pPr>
                          <w:jc w:val="center"/>
                          <w:rPr>
                            <w:sz w:val="18"/>
                            <w:szCs w:val="18"/>
                          </w:rPr>
                        </w:pPr>
                        <w:r>
                          <w:rPr>
                            <w:sz w:val="18"/>
                          </w:rPr>
                          <w:t xml:space="preserve">Main stakeholders </w:t>
                        </w:r>
                      </w:p>
                    </w:txbxContent>
                  </v:textbox>
                </v:rect>
                <v:rect id="Rectangle 28" o:spid="_x0000_s1031" style="position:absolute;left:17302;top:6488;width:15140;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" fillcolor="#fc0">
                  <v:shadow on="t" opacity=".5" offset="6pt,6pt"/>
                  <v:textbox inset="6.84pt,3.42pt,6.84pt,3.42pt">
                    <w:txbxContent>
                      <w:p w14:paraId="2656BACB" w14:textId="77777777" w:rsidR="006C24DA" w:rsidRDefault="006C24DA" w:rsidP="003D4870">
                        <w:pPr>
                          <w:spacing w:after="0"/>
                          <w:jc w:val="center"/>
                          <w:rPr>
                            <w:bCs/>
                            <w:sz w:val="17"/>
                            <w:szCs w:val="18"/>
                          </w:rPr>
                        </w:pPr>
                      </w:p>
                      <w:p w14:paraId="6848C7EC" w14:textId="77777777" w:rsidR="006C24DA" w:rsidRPr="003E0B47" w:rsidRDefault="006C24DA" w:rsidP="003D4870">
                        <w:pPr>
                          <w:spacing w:after="0"/>
                          <w:jc w:val="center"/>
                          <w:rPr>
                            <w:b/>
                            <w:bCs/>
                            <w:sz w:val="19"/>
                            <w:szCs w:val="20"/>
                          </w:rPr>
                        </w:pPr>
                        <w:r>
                          <w:rPr>
                            <w:sz w:val="20"/>
                          </w:rPr>
                          <w:t>MNREP</w:t>
                        </w:r>
                      </w:p>
                    </w:txbxContent>
                  </v:textbox>
                </v:rect>
                <v:rect id="Rectangle 29" o:spid="_x0000_s1032" style="position:absolute;left:32442;top:6488;width:15141;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" fillcolor="#fc0">
                  <v:shadow on="t" opacity=".5" offset="6pt,6pt"/>
                  <v:textbox inset="6.84pt,3.42pt,6.84pt,3.42pt">
                    <w:txbxContent>
                      <w:p w14:paraId="3D9D1C80" w14:textId="77777777" w:rsidR="006C24DA" w:rsidRDefault="006C24DA" w:rsidP="003D4870">
                        <w:pPr>
                          <w:spacing w:after="0"/>
                          <w:jc w:val="center"/>
                          <w:rPr>
                            <w:b/>
                            <w:bCs/>
                            <w:sz w:val="17"/>
                            <w:szCs w:val="18"/>
                          </w:rPr>
                        </w:pPr>
                      </w:p>
                      <w:p w14:paraId="4F5B2727" w14:textId="77777777" w:rsidR="006C24DA" w:rsidRPr="00E25702" w:rsidRDefault="006C24DA" w:rsidP="003D4870">
                        <w:pPr>
                          <w:spacing w:after="0"/>
                          <w:jc w:val="center"/>
                          <w:rPr>
                            <w:sz w:val="19"/>
                            <w:szCs w:val="20"/>
                          </w:rPr>
                        </w:pPr>
                        <w:r>
                          <w:rPr>
                            <w:sz w:val="17"/>
                          </w:rPr>
                          <w:t xml:space="preserve">UNDP/EU </w:t>
                        </w:r>
                      </w:p>
                    </w:txbxContent>
                  </v:textbox>
                </v:rect>
                <v:shapetype id="_x0000_t32" coordsize="21600,21600" o:spt="32" o:oned="t" path="m,l21600,21600e" filled="f">
                  <v:path arrowok="t" fillok="f" o:connecttype="none"/>
                  <o:lock v:ext="edit" shapetype="t"/>
                </v:shapetype>
                <v:shape id="AutoShape 30" o:spid="_x0000_s1033" type="#_x0000_t32" style="position:absolute;left:24872;top:11896;width:6;height:5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Rectangle 31" o:spid="_x0000_s1034" style="position:absolute;top:19466;width:15140;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" fillcolor="#fc0">
                  <v:shadow on="t" opacity=".5" offset="6pt,6pt"/>
                  <v:textbox inset="6.84pt,3.42pt,6.84pt,3.42pt">
                    <w:txbxContent>
                      <w:p w14:paraId="44B49B19" w14:textId="77777777" w:rsidR="006C24DA" w:rsidRPr="009D7E5A" w:rsidRDefault="006C24DA" w:rsidP="00554E14">
                        <w:pPr>
                          <w:jc w:val="center"/>
                          <w:rPr>
                            <w:b/>
                            <w:sz w:val="18"/>
                            <w:szCs w:val="18"/>
                          </w:rPr>
                        </w:pPr>
                        <w:r>
                          <w:rPr>
                            <w:b/>
                            <w:sz w:val="18"/>
                          </w:rPr>
                          <w:t>Project Assurance</w:t>
                        </w:r>
                      </w:p>
                      <w:p w14:paraId="6BA7D9A6" w14:textId="7405EBE7" w:rsidR="006C24DA" w:rsidRPr="003E0B47" w:rsidRDefault="006C24DA" w:rsidP="00554E14">
                        <w:pPr>
                          <w:jc w:val="center"/>
                          <w:rPr>
                            <w:szCs w:val="18"/>
                          </w:rPr>
                        </w:pPr>
                        <w:r>
                          <w:rPr>
                            <w:b/>
                            <w:sz w:val="18"/>
                          </w:rPr>
                          <w:t>- UNDP Programme Officer</w:t>
                        </w:r>
                      </w:p>
                    </w:txbxContent>
                  </v:textbox>
                </v:rect>
                <v:shape id="AutoShape 32" o:spid="_x0000_s1035" type="#_x0000_t32" style="position:absolute;left:31361;top:20007;width:324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roundrect id="AutoShape 33" o:spid="_x0000_s1036" style="position:absolute;left:2162;width:46502;height:32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" fillcolor="#9cf">
                  <v:textbox inset="6.84pt,3.42pt,6.84pt,3.42pt">
                    <w:txbxContent>
                      <w:p w14:paraId="707D09D5" w14:textId="537E6A19" w:rsidR="006C24DA" w:rsidRPr="00E25702" w:rsidRDefault="006C24DA" w:rsidP="003D4870">
                        <w:pPr>
                          <w:jc w:val="center"/>
                          <w:rPr>
                            <w:b/>
                            <w:bCs/>
                            <w:sz w:val="21"/>
                          </w:rPr>
                        </w:pPr>
                        <w:r>
                          <w:rPr>
                            <w:b/>
                            <w:sz w:val="21"/>
                          </w:rPr>
                          <w:t xml:space="preserve">Project Organisational Structure </w:t>
                        </w:r>
                      </w:p>
                    </w:txbxContent>
                  </v:textbox>
                </v:roundrect>
                <v:shapetype id="_x0000_t33" coordsize="21600,21600" o:spt="33" o:oned="t" path="m,l21600,r,21600e" filled="f">
                  <v:stroke joinstyle="miter"/>
                  <v:path arrowok="t" fillok="f" o:connecttype="none"/>
                  <o:lock v:ext="edit" shapetype="t"/>
                </v:shapetype>
                <v:shape id="AutoShape 34" o:spid="_x0000_s1037" type="#_x0000_t33" style="position:absolute;left:13421;top:8009;width:5606;height:173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"/>
                <v:rect id="Rectangle 35" o:spid="_x0000_s1038" style="position:absolute;left:18384;top:24873;width:16792;height: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" fillcolor="#fc9">
                  <v:shadow on="t" opacity=".5" offset="6pt,6pt"/>
                  <v:textbox inset="6.84pt,3.42pt,6.84pt,3.42pt">
                    <w:txbxContent>
                      <w:p w14:paraId="7C9DC7AA" w14:textId="77777777" w:rsidR="006C24DA" w:rsidRPr="003E0B47" w:rsidRDefault="006C24DA" w:rsidP="003D4870">
                        <w:pPr>
                          <w:jc w:val="center"/>
                          <w:rPr>
                            <w:sz w:val="19"/>
                            <w:szCs w:val="20"/>
                          </w:rPr>
                        </w:pPr>
                        <w:r>
                          <w:rPr>
                            <w:b/>
                            <w:sz w:val="17"/>
                          </w:rPr>
                          <w:t>Experts and specialists</w:t>
                        </w:r>
                      </w:p>
                    </w:txbxContent>
                  </v:textbox>
                </v:rect>
                <v:line id="Line 36" o:spid="_x0000_s1039" style="position:absolute;visibility:visible;mso-wrap-style:square" from="24872,22710" to="24872,2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rect id="Rectangle 37" o:spid="_x0000_s1040" style="position:absolute;left:18384;top:17309;width:16792;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" fillcolor="#fc9">
                  <v:shadow on="t" opacity=".5" offset="6pt,6pt"/>
                  <v:textbox inset="6.84pt,3.42pt,6.84pt,3.42pt">
                    <w:txbxContent>
                      <w:p w14:paraId="7B527EA9" w14:textId="2237F6E7" w:rsidR="006C24DA" w:rsidRPr="004F3F40" w:rsidRDefault="006C24DA" w:rsidP="003D4870">
                        <w:pPr>
                          <w:jc w:val="center"/>
                          <w:rPr>
                            <w:b/>
                            <w:bCs/>
                            <w:sz w:val="17"/>
                            <w:szCs w:val="18"/>
                          </w:rPr>
                        </w:pPr>
                        <w:r>
                          <w:rPr>
                            <w:b/>
                            <w:sz w:val="17"/>
                          </w:rPr>
                          <w:t>Project Implementation Unit</w:t>
                        </w:r>
                      </w:p>
                    </w:txbxContent>
                  </v:textbox>
                </v:rect>
                <w10:wrap type="square"/>
              </v:group>
            </w:pict>
          </mc:Fallback>
        </mc:AlternateContent>
      </w:r>
    </w:p>
    <w:p w14:paraId="10A8F89A" w14:textId="77777777" w:rsidR="003D4870" w:rsidRPr="003D4870" w:rsidRDefault="003D4870" w:rsidP="003D4870">
      <w:pPr>
        <w:spacing w:after="60" w:line="240" w:lineRule="auto"/>
        <w:jc w:val="both"/>
        <w:rPr>
          <w:rFonts w:ascii="Arial" w:eastAsia="Times New Roman" w:hAnsi="Arial" w:cs="Times New Roman"/>
        </w:rPr>
      </w:pPr>
    </w:p>
    <w:p w14:paraId="3D55EEB5"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24B36987"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11E4165E"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763AE212"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4BFFC925"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2ED46CFB"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2665992D"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22B20B79"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236ED64F"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6E2054C3"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6960A24A"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3B3EEEFD" w14:textId="77777777" w:rsidR="003D4870" w:rsidRPr="003D4870" w:rsidRDefault="003D4870" w:rsidP="003D4870">
      <w:pPr>
        <w:tabs>
          <w:tab w:val="left" w:pos="720"/>
        </w:tabs>
        <w:spacing w:after="60" w:line="240" w:lineRule="auto"/>
        <w:jc w:val="both"/>
        <w:rPr>
          <w:rFonts w:ascii="Arial" w:eastAsia="Times New Roman" w:hAnsi="Arial" w:cs="Times New Roman"/>
        </w:rPr>
      </w:pPr>
    </w:p>
    <w:p w14:paraId="78632E48" w14:textId="77777777" w:rsidR="003D4870" w:rsidRPr="003D4870" w:rsidRDefault="003D4870" w:rsidP="003D4870">
      <w:pPr>
        <w:tabs>
          <w:tab w:val="left" w:pos="720"/>
        </w:tabs>
        <w:spacing w:after="60" w:line="240" w:lineRule="auto"/>
        <w:jc w:val="both"/>
        <w:rPr>
          <w:rFonts w:ascii="Arial" w:eastAsia="Times New Roman" w:hAnsi="Arial" w:cs="Times New Roman"/>
          <w:sz w:val="20"/>
          <w:szCs w:val="20"/>
        </w:rPr>
      </w:pPr>
    </w:p>
    <w:p w14:paraId="175DE65A" w14:textId="77777777" w:rsidR="009D7E5A" w:rsidRPr="009D7E5A" w:rsidRDefault="009D7E5A" w:rsidP="009D7E5A">
      <w:pPr>
        <w:tabs>
          <w:tab w:val="left" w:pos="720"/>
        </w:tabs>
        <w:spacing w:after="60" w:line="240" w:lineRule="auto"/>
        <w:jc w:val="both"/>
        <w:rPr>
          <w:rFonts w:ascii="Arial" w:eastAsia="Times New Roman" w:hAnsi="Arial" w:cs="Times New Roman"/>
          <w:sz w:val="20"/>
          <w:szCs w:val="20"/>
        </w:rPr>
      </w:pPr>
      <w:r>
        <w:rPr>
          <w:rFonts w:ascii="Arial" w:hAnsi="Arial"/>
          <w:sz w:val="20"/>
        </w:rPr>
        <w:t>The Project Steering Committee will be established at the initial stage of the project and will monitor its implementation, guide project activities, support the project in achieving its intended outputs. The Chair of the PSC is the National Project Coordinator. At the initial stage of project implementation the MNREP and the UNDP will develop and approve the rules of the PSC, including the list of members. The PSC will consist of the representatives of the key stakeholders, including the MNREP, the Ministry of Education of the Republic of Belarus, Ministry of Economy, CSOs, UNDP Office in Belarus and the Delegation of the European Union to Belarus. If necessary, other participants may be invited to PSC meetings, but in so doing the number of participants must be limited to ensure that the PSC remains functional.</w:t>
      </w:r>
    </w:p>
    <w:p w14:paraId="085ABEC6" w14:textId="77777777" w:rsidR="009D7E5A" w:rsidRPr="009D7E5A" w:rsidRDefault="009D7E5A" w:rsidP="009D7E5A">
      <w:pPr>
        <w:tabs>
          <w:tab w:val="left" w:pos="720"/>
        </w:tabs>
        <w:spacing w:after="60" w:line="240" w:lineRule="auto"/>
        <w:jc w:val="both"/>
        <w:rPr>
          <w:rFonts w:ascii="Arial" w:eastAsia="Times New Roman" w:hAnsi="Arial" w:cs="Times New Roman"/>
          <w:sz w:val="20"/>
          <w:szCs w:val="20"/>
        </w:rPr>
      </w:pPr>
    </w:p>
    <w:p w14:paraId="1C556EA0" w14:textId="77777777" w:rsidR="009D7E5A" w:rsidRPr="009D7E5A" w:rsidRDefault="009D7E5A" w:rsidP="009D7E5A">
      <w:pPr>
        <w:tabs>
          <w:tab w:val="left" w:pos="720"/>
        </w:tabs>
        <w:spacing w:after="60" w:line="240" w:lineRule="auto"/>
        <w:jc w:val="both"/>
        <w:rPr>
          <w:rFonts w:ascii="Arial" w:eastAsia="Times New Roman" w:hAnsi="Arial" w:cs="Times New Roman"/>
          <w:sz w:val="20"/>
          <w:szCs w:val="20"/>
        </w:rPr>
      </w:pPr>
      <w:r>
        <w:rPr>
          <w:rFonts w:ascii="Arial" w:hAnsi="Arial"/>
          <w:sz w:val="20"/>
        </w:rPr>
        <w:t>The Project Manager participates in PSC meetings without the right to vote and is responsible for minute taking and summarizing of speeches and discussions. The first PSC meeting will take place within 6 months of the beginning of the Project. After that the Committee will meet at least two times a year to discuss the questions related to the implementation of the project. If necessary, PSC meetings may be held more frequently. Suggested Terms of Reference for the PSC is given in Annex II.</w:t>
      </w:r>
    </w:p>
    <w:p w14:paraId="1481A88D" w14:textId="77777777" w:rsidR="009D7E5A" w:rsidRPr="009D7E5A" w:rsidRDefault="009D7E5A" w:rsidP="009D7E5A">
      <w:pPr>
        <w:tabs>
          <w:tab w:val="left" w:pos="720"/>
        </w:tabs>
        <w:spacing w:after="60" w:line="240" w:lineRule="auto"/>
        <w:jc w:val="both"/>
        <w:rPr>
          <w:rFonts w:ascii="Arial" w:eastAsia="Times New Roman" w:hAnsi="Arial" w:cs="Times New Roman"/>
          <w:sz w:val="20"/>
          <w:szCs w:val="20"/>
        </w:rPr>
      </w:pPr>
    </w:p>
    <w:p w14:paraId="4D2BD415" w14:textId="77777777" w:rsidR="009D7E5A" w:rsidRPr="009D7E5A" w:rsidRDefault="009D7E5A" w:rsidP="009D7E5A">
      <w:pPr>
        <w:tabs>
          <w:tab w:val="left" w:pos="720"/>
        </w:tabs>
        <w:spacing w:after="60" w:line="240" w:lineRule="auto"/>
        <w:jc w:val="both"/>
        <w:rPr>
          <w:rFonts w:ascii="Arial" w:eastAsia="Times New Roman" w:hAnsi="Arial" w:cs="Times New Roman"/>
          <w:sz w:val="20"/>
          <w:szCs w:val="20"/>
        </w:rPr>
      </w:pPr>
      <w:r>
        <w:rPr>
          <w:rFonts w:ascii="Arial" w:hAnsi="Arial"/>
          <w:sz w:val="20"/>
        </w:rPr>
        <w:t>Project assurance means objective and independent project oversight and monitoring. The project assurance function rests with the UNDP Programme Officer for environmental issues of the UNDP Office in Belarus.</w:t>
      </w:r>
    </w:p>
    <w:p w14:paraId="2573FF93" w14:textId="77777777" w:rsidR="009D7E5A" w:rsidRPr="009D7E5A" w:rsidRDefault="009D7E5A" w:rsidP="009D7E5A">
      <w:pPr>
        <w:tabs>
          <w:tab w:val="left" w:pos="720"/>
        </w:tabs>
        <w:spacing w:after="60" w:line="240" w:lineRule="auto"/>
        <w:jc w:val="both"/>
        <w:rPr>
          <w:rFonts w:ascii="Arial" w:eastAsia="Times New Roman" w:hAnsi="Arial" w:cs="Times New Roman"/>
          <w:sz w:val="20"/>
          <w:szCs w:val="20"/>
        </w:rPr>
      </w:pPr>
    </w:p>
    <w:p w14:paraId="0469ABBD" w14:textId="6744D8B8" w:rsidR="003D4870" w:rsidRPr="003D4870" w:rsidRDefault="009D7E5A" w:rsidP="003D4870">
      <w:pPr>
        <w:spacing w:after="0" w:line="240" w:lineRule="auto"/>
        <w:rPr>
          <w:rFonts w:ascii="Arial" w:eastAsia="Times New Roman" w:hAnsi="Arial" w:cs="Arial"/>
          <w:sz w:val="20"/>
          <w:szCs w:val="20"/>
        </w:rPr>
      </w:pPr>
      <w:r>
        <w:rPr>
          <w:rFonts w:ascii="Arial" w:hAnsi="Arial"/>
          <w:sz w:val="20"/>
        </w:rPr>
        <w:t xml:space="preserve">The day-to-day management of the project will be carried out by a Project Implementation Unit under the overall guidance of the UNDP Resident Representative in Belarus and the National Project Coordinator. The PIU will include Project Manager (PM), Administrative and Finance Assistant, Procurement Specialist (for two years), Grants Coordinator, Education Expert (part-time employment), PR Specialist, and Driver. Project staff will be selected through an open competitive process in accordance with the UNDP rules and procedures in effect with due regard for the consultations between the UNDP and the MNREP. In addition to the PIU, the Programme Officer </w:t>
      </w:r>
      <w:r w:rsidR="001F76AF">
        <w:rPr>
          <w:rFonts w:ascii="Arial" w:hAnsi="Arial"/>
          <w:sz w:val="20"/>
          <w:lang w:val="en-US"/>
        </w:rPr>
        <w:t xml:space="preserve">of Energy and Environmental Portfolio </w:t>
      </w:r>
      <w:r>
        <w:rPr>
          <w:rFonts w:ascii="Arial" w:hAnsi="Arial"/>
          <w:sz w:val="20"/>
        </w:rPr>
        <w:t xml:space="preserve">of the UNDP Office will be responsible for overseeing the process of project implementation. </w:t>
      </w:r>
      <w:r w:rsidR="001F76AF">
        <w:rPr>
          <w:rFonts w:ascii="Arial" w:hAnsi="Arial"/>
          <w:sz w:val="20"/>
        </w:rPr>
        <w:t>T</w:t>
      </w:r>
      <w:r w:rsidR="001F76AF" w:rsidRPr="001F76AF">
        <w:rPr>
          <w:rFonts w:ascii="Arial" w:hAnsi="Arial"/>
          <w:sz w:val="20"/>
        </w:rPr>
        <w:t xml:space="preserve">he Programme Associate </w:t>
      </w:r>
      <w:r w:rsidR="001F76AF">
        <w:rPr>
          <w:rFonts w:ascii="Arial" w:hAnsi="Arial"/>
          <w:sz w:val="20"/>
        </w:rPr>
        <w:t xml:space="preserve">of the UNDP Office </w:t>
      </w:r>
      <w:r w:rsidR="001F76AF" w:rsidRPr="001F76AF">
        <w:rPr>
          <w:rFonts w:ascii="Arial" w:hAnsi="Arial"/>
          <w:sz w:val="20"/>
        </w:rPr>
        <w:t xml:space="preserve">will be responsible for </w:t>
      </w:r>
      <w:r w:rsidR="001F76AF">
        <w:rPr>
          <w:rFonts w:ascii="Arial" w:hAnsi="Arial"/>
          <w:sz w:val="20"/>
        </w:rPr>
        <w:t xml:space="preserve">the </w:t>
      </w:r>
      <w:r w:rsidR="001F76AF" w:rsidRPr="001F76AF">
        <w:rPr>
          <w:rFonts w:ascii="Arial" w:hAnsi="Arial"/>
          <w:sz w:val="20"/>
        </w:rPr>
        <w:t>ensuring links to other similar initiatives and project</w:t>
      </w:r>
      <w:r w:rsidR="001F76AF">
        <w:rPr>
          <w:rFonts w:ascii="Arial" w:hAnsi="Arial"/>
          <w:sz w:val="20"/>
        </w:rPr>
        <w:t xml:space="preserve">s and </w:t>
      </w:r>
      <w:r>
        <w:rPr>
          <w:rFonts w:ascii="Arial" w:hAnsi="Arial"/>
          <w:sz w:val="20"/>
        </w:rPr>
        <w:t xml:space="preserve">will be reimbursed </w:t>
      </w:r>
      <w:r>
        <w:rPr>
          <w:rFonts w:ascii="Arial" w:hAnsi="Arial"/>
          <w:sz w:val="20"/>
        </w:rPr>
        <w:lastRenderedPageBreak/>
        <w:t xml:space="preserve">in proportion to the time spent on project implementation according to the time sheet, but no more than 30% of </w:t>
      </w:r>
      <w:r w:rsidR="001F76AF">
        <w:rPr>
          <w:rFonts w:ascii="Arial" w:hAnsi="Arial"/>
          <w:sz w:val="20"/>
        </w:rPr>
        <w:t>his/her</w:t>
      </w:r>
      <w:r>
        <w:rPr>
          <w:rFonts w:ascii="Arial" w:hAnsi="Arial"/>
          <w:sz w:val="20"/>
        </w:rPr>
        <w:t xml:space="preserve"> working hours.</w:t>
      </w:r>
    </w:p>
    <w:p w14:paraId="64EE13E7" w14:textId="77777777" w:rsidR="003D4870" w:rsidRPr="003D4870" w:rsidRDefault="00853C01" w:rsidP="003D4870">
      <w:pPr>
        <w:spacing w:after="0" w:line="240" w:lineRule="auto"/>
        <w:rPr>
          <w:rFonts w:ascii="Arial" w:eastAsia="Times New Roman" w:hAnsi="Arial" w:cs="Arial"/>
          <w:sz w:val="20"/>
          <w:szCs w:val="20"/>
        </w:rPr>
      </w:pPr>
      <w:r>
        <w:rPr>
          <w:rFonts w:ascii="Arial" w:eastAsia="Times New Roman" w:hAnsi="Arial" w:cs="Arial"/>
          <w:sz w:val="20"/>
          <w:szCs w:val="20"/>
        </w:rPr>
        <w:br/>
      </w:r>
    </w:p>
    <w:p w14:paraId="1C7E5F22" w14:textId="77777777" w:rsidR="003D4870" w:rsidRPr="003D4870" w:rsidRDefault="003D4870" w:rsidP="003D4870">
      <w:pPr>
        <w:spacing w:after="120" w:line="240" w:lineRule="auto"/>
        <w:ind w:firstLine="550"/>
        <w:jc w:val="center"/>
        <w:rPr>
          <w:rFonts w:ascii="Arial" w:eastAsia="Times New Roman" w:hAnsi="Arial" w:cs="Arial"/>
          <w:b/>
          <w:sz w:val="20"/>
          <w:szCs w:val="20"/>
        </w:rPr>
      </w:pPr>
      <w:r>
        <w:rPr>
          <w:rFonts w:ascii="Arial" w:hAnsi="Arial"/>
          <w:b/>
          <w:sz w:val="20"/>
        </w:rPr>
        <w:t>Project Implementation Unit</w:t>
      </w:r>
      <w:r>
        <w:rPr>
          <w:rFonts w:ascii="Calibri" w:hAnsi="Calibri"/>
          <w:sz w:val="20"/>
        </w:rPr>
        <w:t xml:space="preserve"> </w:t>
      </w:r>
    </w:p>
    <w:p w14:paraId="37146981" w14:textId="77777777" w:rsidR="003D4870" w:rsidRPr="003D4870" w:rsidRDefault="003D4870" w:rsidP="003D4870">
      <w:pPr>
        <w:spacing w:after="120" w:line="240" w:lineRule="auto"/>
        <w:ind w:firstLine="550"/>
        <w:jc w:val="both"/>
        <w:rPr>
          <w:rFonts w:ascii="Arial" w:eastAsia="Times New Roman" w:hAnsi="Arial" w:cs="Arial"/>
          <w:sz w:val="20"/>
          <w:szCs w:val="20"/>
        </w:rPr>
      </w:pPr>
      <w:r>
        <w:rPr>
          <w:rFonts w:ascii="Arial" w:hAnsi="Arial"/>
          <w:sz w:val="20"/>
        </w:rPr>
        <w:t xml:space="preserve">  </w:t>
      </w:r>
      <w:r>
        <w:rPr>
          <w:rFonts w:ascii="Calibri" w:eastAsia="Times New Roman" w:hAnsi="Calibri" w:cs="Times New Roman"/>
          <w:noProof/>
          <w:sz w:val="20"/>
          <w:szCs w:val="20"/>
          <w:lang w:val="en-US" w:eastAsia="en-US" w:bidi="ar-SA"/>
        </w:rPr>
        <mc:AlternateContent>
          <mc:Choice Requires="wpc">
            <w:drawing>
              <wp:inline distT="0" distB="0" distL="0" distR="0" wp14:anchorId="4D2C4CBD" wp14:editId="3788D3E4">
                <wp:extent cx="6323330" cy="3886835"/>
                <wp:effectExtent l="0" t="0" r="20320" b="18415"/>
                <wp:docPr id="21" name="Полотно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2" name="Rectangle 8"/>
                        <wps:cNvSpPr>
                          <a:spLocks noChangeArrowheads="1"/>
                        </wps:cNvSpPr>
                        <wps:spPr bwMode="auto">
                          <a:xfrm>
                            <a:off x="2521585" y="132659"/>
                            <a:ext cx="1600200" cy="387985"/>
                          </a:xfrm>
                          <a:prstGeom prst="rect">
                            <a:avLst/>
                          </a:prstGeom>
                          <a:solidFill>
                            <a:srgbClr val="7030A0">
                              <a:alpha val="47058"/>
                            </a:srgbClr>
                          </a:solidFill>
                          <a:ln w="9525">
                            <a:solidFill>
                              <a:srgbClr val="000000"/>
                            </a:solidFill>
                            <a:miter lim="800000"/>
                            <a:headEnd/>
                            <a:tailEnd/>
                          </a:ln>
                        </wps:spPr>
                        <wps:txbx>
                          <w:txbxContent>
                            <w:p w14:paraId="62D40F6E" w14:textId="77777777" w:rsidR="006C24DA" w:rsidRPr="002A3F4A" w:rsidRDefault="006C24DA" w:rsidP="003D4870">
                              <w:pPr>
                                <w:jc w:val="center"/>
                                <w:rPr>
                                  <w:rFonts w:ascii="Times New Roman" w:hAnsi="Times New Roman"/>
                                  <w:b/>
                                </w:rPr>
                              </w:pPr>
                              <w:r>
                                <w:rPr>
                                  <w:rFonts w:ascii="Times New Roman" w:hAnsi="Times New Roman"/>
                                  <w:b/>
                                </w:rPr>
                                <w:t xml:space="preserve">Project Manager </w:t>
                              </w:r>
                            </w:p>
                          </w:txbxContent>
                        </wps:txbx>
                        <wps:bodyPr rot="0" vert="horz" wrap="square" lIns="91440" tIns="45720" rIns="91440" bIns="45720" anchor="t" anchorCtr="0" upright="1">
                          <a:noAutofit/>
                        </wps:bodyPr>
                      </wps:wsp>
                      <wps:wsp>
                        <wps:cNvPr id="13" name="AutoShape 10"/>
                        <wps:cNvSpPr>
                          <a:spLocks noChangeArrowheads="1"/>
                        </wps:cNvSpPr>
                        <wps:spPr bwMode="auto">
                          <a:xfrm>
                            <a:off x="4481195" y="753745"/>
                            <a:ext cx="1794510" cy="1741170"/>
                          </a:xfrm>
                          <a:prstGeom prst="bevel">
                            <a:avLst>
                              <a:gd name="adj" fmla="val 12500"/>
                            </a:avLst>
                          </a:prstGeom>
                          <a:solidFill>
                            <a:srgbClr val="FFFFFF"/>
                          </a:solidFill>
                          <a:ln w="9525">
                            <a:solidFill>
                              <a:srgbClr val="000000"/>
                            </a:solidFill>
                            <a:miter lim="800000"/>
                            <a:headEnd/>
                            <a:tailEnd/>
                          </a:ln>
                        </wps:spPr>
                        <wps:txbx>
                          <w:txbxContent>
                            <w:p w14:paraId="2CA19CFE" w14:textId="3DF6D84A" w:rsidR="006C24DA" w:rsidRPr="00F166A2" w:rsidRDefault="006C24DA" w:rsidP="003D4870">
                              <w:pPr>
                                <w:tabs>
                                  <w:tab w:val="left" w:pos="426"/>
                                </w:tabs>
                                <w:spacing w:after="0"/>
                                <w:jc w:val="center"/>
                                <w:rPr>
                                  <w:rFonts w:ascii="Times New Roman" w:hAnsi="Times New Roman"/>
                                </w:rPr>
                              </w:pPr>
                              <w:r>
                                <w:rPr>
                                  <w:rFonts w:ascii="Times New Roman" w:hAnsi="Times New Roman"/>
                                </w:rPr>
                                <w:t>PR Specialist</w:t>
                              </w:r>
                            </w:p>
                          </w:txbxContent>
                        </wps:txbx>
                        <wps:bodyPr rot="0" vert="horz" wrap="square" lIns="91440" tIns="45720" rIns="91440" bIns="45720" anchor="t" anchorCtr="0" upright="1">
                          <a:noAutofit/>
                        </wps:bodyPr>
                      </wps:wsp>
                      <wps:wsp>
                        <wps:cNvPr id="14" name="Line 14"/>
                        <wps:cNvCnPr>
                          <a:cxnSpLocks noChangeShapeType="1"/>
                        </wps:cNvCnPr>
                        <wps:spPr bwMode="auto">
                          <a:xfrm flipH="1">
                            <a:off x="1323340" y="318770"/>
                            <a:ext cx="119824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1170" y="698500"/>
                            <a:ext cx="1612265" cy="1857375"/>
                          </a:xfrm>
                          <a:prstGeom prst="bevel">
                            <a:avLst>
                              <a:gd name="adj" fmla="val 12500"/>
                            </a:avLst>
                          </a:prstGeom>
                          <a:solidFill>
                            <a:srgbClr val="FFFFFF"/>
                          </a:solidFill>
                          <a:ln w="9525">
                            <a:solidFill>
                              <a:srgbClr val="000000"/>
                            </a:solidFill>
                            <a:miter lim="800000"/>
                            <a:headEnd/>
                            <a:tailEnd/>
                          </a:ln>
                        </wps:spPr>
                        <wps:txbx>
                          <w:txbxContent>
                            <w:p w14:paraId="496FF2D0" w14:textId="77777777" w:rsidR="006C24DA" w:rsidRPr="00853C01" w:rsidRDefault="006C24DA" w:rsidP="003D4870">
                              <w:pPr>
                                <w:spacing w:after="120"/>
                                <w:jc w:val="center"/>
                                <w:rPr>
                                  <w:rFonts w:ascii="Times New Roman" w:hAnsi="Times New Roman"/>
                                  <w:sz w:val="20"/>
                                  <w:szCs w:val="20"/>
                                </w:rPr>
                              </w:pPr>
                              <w:r>
                                <w:rPr>
                                  <w:rFonts w:ascii="Times New Roman" w:hAnsi="Times New Roman"/>
                                  <w:sz w:val="20"/>
                                </w:rPr>
                                <w:t>Administrative and Finance Assistant</w:t>
                              </w:r>
                            </w:p>
                            <w:p w14:paraId="5E3C218A" w14:textId="77777777" w:rsidR="006C24DA" w:rsidRPr="004669E7" w:rsidRDefault="006C24DA" w:rsidP="003D4870">
                              <w:pPr>
                                <w:spacing w:after="120"/>
                                <w:jc w:val="center"/>
                                <w:rPr>
                                  <w:rFonts w:ascii="Times New Roman" w:hAnsi="Times New Roman"/>
                                </w:rPr>
                              </w:pPr>
                              <w:r>
                                <w:rPr>
                                  <w:rFonts w:ascii="Times New Roman" w:hAnsi="Times New Roman"/>
                                </w:rPr>
                                <w:t>Procurement Specialist</w:t>
                              </w:r>
                            </w:p>
                            <w:p w14:paraId="43DF8B1E" w14:textId="73C78C6C" w:rsidR="006C24DA" w:rsidRPr="004669E7" w:rsidRDefault="006C24DA" w:rsidP="003D4870">
                              <w:pPr>
                                <w:spacing w:after="120"/>
                                <w:jc w:val="center"/>
                                <w:rPr>
                                  <w:rFonts w:ascii="Times New Roman" w:hAnsi="Times New Roman"/>
                                </w:rPr>
                              </w:pPr>
                              <w:r>
                                <w:rPr>
                                  <w:rFonts w:ascii="Times New Roman" w:hAnsi="Times New Roman"/>
                                </w:rPr>
                                <w:t xml:space="preserve">Driver </w:t>
                              </w:r>
                            </w:p>
                            <w:p w14:paraId="0AD4B46A" w14:textId="77777777" w:rsidR="006C24DA" w:rsidRPr="0030221F" w:rsidRDefault="006C24DA" w:rsidP="003D4870">
                              <w:pPr>
                                <w:tabs>
                                  <w:tab w:val="left" w:pos="426"/>
                                </w:tabs>
                                <w:spacing w:after="0"/>
                                <w:jc w:val="center"/>
                                <w:rPr>
                                  <w:rFonts w:ascii="Times New Roman" w:hAnsi="Times New Roman"/>
                                  <w:b/>
                                  <w:sz w:val="16"/>
                                  <w:szCs w:val="16"/>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2379345" y="753745"/>
                            <a:ext cx="1851025" cy="1802130"/>
                          </a:xfrm>
                          <a:prstGeom prst="bevel">
                            <a:avLst>
                              <a:gd name="adj" fmla="val 12500"/>
                            </a:avLst>
                          </a:prstGeom>
                          <a:solidFill>
                            <a:srgbClr val="FFFFFF"/>
                          </a:solidFill>
                          <a:ln w="9525">
                            <a:solidFill>
                              <a:srgbClr val="000000"/>
                            </a:solidFill>
                            <a:miter lim="800000"/>
                            <a:headEnd/>
                            <a:tailEnd/>
                          </a:ln>
                        </wps:spPr>
                        <wps:txbx>
                          <w:txbxContent>
                            <w:p w14:paraId="569D292A" w14:textId="77777777" w:rsidR="006C24DA" w:rsidRPr="009D7E5A" w:rsidRDefault="006C24DA" w:rsidP="009D7E5A">
                              <w:pPr>
                                <w:tabs>
                                  <w:tab w:val="left" w:pos="426"/>
                                </w:tabs>
                                <w:spacing w:after="0"/>
                                <w:jc w:val="center"/>
                                <w:rPr>
                                  <w:rFonts w:ascii="Times New Roman" w:hAnsi="Times New Roman"/>
                                </w:rPr>
                              </w:pPr>
                              <w:r>
                                <w:rPr>
                                  <w:rFonts w:ascii="Times New Roman" w:hAnsi="Times New Roman"/>
                                </w:rPr>
                                <w:t xml:space="preserve">Grants Coordinator, </w:t>
                              </w:r>
                            </w:p>
                            <w:p w14:paraId="0B77E91D" w14:textId="41D46460" w:rsidR="006C24DA" w:rsidRPr="00853C01" w:rsidRDefault="006C24DA" w:rsidP="009D7E5A">
                              <w:pPr>
                                <w:tabs>
                                  <w:tab w:val="left" w:pos="426"/>
                                </w:tabs>
                                <w:spacing w:after="0"/>
                                <w:jc w:val="center"/>
                                <w:rPr>
                                  <w:rFonts w:ascii="Times New Roman" w:hAnsi="Times New Roman"/>
                                </w:rPr>
                              </w:pPr>
                              <w:r>
                                <w:rPr>
                                  <w:rFonts w:ascii="Times New Roman" w:hAnsi="Times New Roman"/>
                                </w:rPr>
                                <w:t>Education Expert</w:t>
                              </w:r>
                            </w:p>
                          </w:txbxContent>
                        </wps:txbx>
                        <wps:bodyPr rot="0" vert="horz" wrap="square" lIns="91440" tIns="45720" rIns="91440" bIns="45720" anchor="t" anchorCtr="0" upright="1">
                          <a:noAutofit/>
                        </wps:bodyPr>
                      </wps:wsp>
                      <wps:wsp>
                        <wps:cNvPr id="17" name="Line 19"/>
                        <wps:cNvCnPr>
                          <a:cxnSpLocks noChangeShapeType="1"/>
                        </wps:cNvCnPr>
                        <wps:spPr bwMode="auto">
                          <a:xfrm>
                            <a:off x="4121785" y="285115"/>
                            <a:ext cx="108077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SpPr>
                          <a:spLocks noChangeArrowheads="1"/>
                        </wps:cNvSpPr>
                        <wps:spPr bwMode="auto">
                          <a:xfrm>
                            <a:off x="2198370" y="3239135"/>
                            <a:ext cx="2111375" cy="508000"/>
                          </a:xfrm>
                          <a:prstGeom prst="roundRect">
                            <a:avLst>
                              <a:gd name="adj" fmla="val 16667"/>
                            </a:avLst>
                          </a:prstGeom>
                          <a:solidFill>
                            <a:srgbClr val="FF7C80"/>
                          </a:solidFill>
                          <a:ln w="9525">
                            <a:solidFill>
                              <a:srgbClr val="000000"/>
                            </a:solidFill>
                            <a:round/>
                            <a:headEnd/>
                            <a:tailEnd/>
                          </a:ln>
                        </wps:spPr>
                        <wps:txbx>
                          <w:txbxContent>
                            <w:p w14:paraId="5A00316E" w14:textId="77777777" w:rsidR="006C24DA" w:rsidRPr="00006396" w:rsidRDefault="006C24DA" w:rsidP="003D4870">
                              <w:pPr>
                                <w:jc w:val="center"/>
                                <w:rPr>
                                  <w:rFonts w:ascii="Times New Roman" w:hAnsi="Times New Roman"/>
                                  <w:b/>
                                </w:rPr>
                              </w:pPr>
                              <w:r>
                                <w:rPr>
                                  <w:rFonts w:ascii="Times New Roman" w:hAnsi="Times New Roman"/>
                                  <w:b/>
                                </w:rPr>
                                <w:t xml:space="preserve">Experts and CSOs implementing initiatives </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2682240" y="2593975"/>
                            <a:ext cx="1165860" cy="588010"/>
                          </a:xfrm>
                          <a:prstGeom prst="downArrow">
                            <a:avLst>
                              <a:gd name="adj1" fmla="val 56833"/>
                              <a:gd name="adj2" fmla="val 544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Line 14"/>
                        <wps:cNvCnPr>
                          <a:cxnSpLocks noChangeShapeType="1"/>
                        </wps:cNvCnPr>
                        <wps:spPr bwMode="auto">
                          <a:xfrm flipH="1">
                            <a:off x="3283585" y="545465"/>
                            <a:ext cx="1"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D2C4CBD" id="Полотно 21" o:spid="_x0000_s1041" editas="canvas" style="width:497.9pt;height:306.05pt;mso-position-horizontal-relative:char;mso-position-vertical-relative:line" coordsize="63233,3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">
                <v:shape id="_x0000_s1042" type="#_x0000_t75" style="position:absolute;width:63233;height:38868;visibility:visible;mso-wrap-style:square" stroked="t">
                  <v:fill o:detectmouseclick="t"/>
                  <v:path o:connecttype="none"/>
                </v:shape>
                <v:rect id="Rectangle 8" o:spid="_x0000_s1043" style="position:absolute;left:25215;top:1326;width:16002;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" fillcolor="#7030a0">
                  <v:fill opacity="30840f"/>
                  <v:textbox>
                    <w:txbxContent>
                      <w:p w14:paraId="62D40F6E" w14:textId="77777777" w:rsidR="006C24DA" w:rsidRPr="002A3F4A" w:rsidRDefault="006C24DA" w:rsidP="003D4870">
                        <w:pPr>
                          <w:jc w:val="center"/>
                          <w:rPr>
                            <w:rFonts w:ascii="Times New Roman" w:hAnsi="Times New Roman"/>
                            <w:b/>
                          </w:rPr>
                        </w:pPr>
                        <w:r>
                          <w:rPr>
                            <w:rFonts w:ascii="Times New Roman" w:hAnsi="Times New Roman"/>
                            <w:b/>
                          </w:rPr>
                          <w:t xml:space="preserve">Project Manager </w:t>
                        </w:r>
                      </w:p>
                    </w:txbxContent>
                  </v:textbox>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 o:spid="_x0000_s1044" type="#_x0000_t84" style="position:absolute;left:44811;top:7537;width:17946;height:17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">
                  <v:textbox>
                    <w:txbxContent>
                      <w:p w14:paraId="2CA19CFE" w14:textId="3DF6D84A" w:rsidR="006C24DA" w:rsidRPr="00F166A2" w:rsidRDefault="006C24DA" w:rsidP="003D4870">
                        <w:pPr>
                          <w:tabs>
                            <w:tab w:val="left" w:pos="426"/>
                          </w:tabs>
                          <w:spacing w:after="0"/>
                          <w:jc w:val="center"/>
                          <w:rPr>
                            <w:rFonts w:ascii="Times New Roman" w:hAnsi="Times New Roman"/>
                          </w:rPr>
                        </w:pPr>
                        <w:r>
                          <w:rPr>
                            <w:rFonts w:ascii="Times New Roman" w:hAnsi="Times New Roman"/>
                          </w:rPr>
                          <w:t>PR Specialist</w:t>
                        </w:r>
                      </w:p>
                    </w:txbxContent>
                  </v:textbox>
                </v:shape>
                <v:line id="Line 14" o:spid="_x0000_s1045" style="position:absolute;flip:x;visibility:visible;mso-wrap-style:square" from="13233,3187" to="25215,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AutoShape 17" o:spid="_x0000_s1046" type="#_x0000_t84" style="position:absolute;left:4711;top:6985;width:16123;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">
                  <v:textbox>
                    <w:txbxContent>
                      <w:p w14:paraId="496FF2D0" w14:textId="77777777" w:rsidR="006C24DA" w:rsidRPr="00853C01" w:rsidRDefault="006C24DA" w:rsidP="003D4870">
                        <w:pPr>
                          <w:spacing w:after="120"/>
                          <w:jc w:val="center"/>
                          <w:rPr>
                            <w:rFonts w:ascii="Times New Roman" w:hAnsi="Times New Roman"/>
                            <w:sz w:val="20"/>
                            <w:szCs w:val="20"/>
                          </w:rPr>
                        </w:pPr>
                        <w:r>
                          <w:rPr>
                            <w:rFonts w:ascii="Times New Roman" w:hAnsi="Times New Roman"/>
                            <w:sz w:val="20"/>
                          </w:rPr>
                          <w:t>Administrative and Finance Assistant</w:t>
                        </w:r>
                      </w:p>
                      <w:p w14:paraId="5E3C218A" w14:textId="77777777" w:rsidR="006C24DA" w:rsidRPr="004669E7" w:rsidRDefault="006C24DA" w:rsidP="003D4870">
                        <w:pPr>
                          <w:spacing w:after="120"/>
                          <w:jc w:val="center"/>
                          <w:rPr>
                            <w:rFonts w:ascii="Times New Roman" w:hAnsi="Times New Roman"/>
                          </w:rPr>
                        </w:pPr>
                        <w:r>
                          <w:rPr>
                            <w:rFonts w:ascii="Times New Roman" w:hAnsi="Times New Roman"/>
                          </w:rPr>
                          <w:t>Procurement Specialist</w:t>
                        </w:r>
                      </w:p>
                      <w:p w14:paraId="43DF8B1E" w14:textId="73C78C6C" w:rsidR="006C24DA" w:rsidRPr="004669E7" w:rsidRDefault="006C24DA" w:rsidP="003D4870">
                        <w:pPr>
                          <w:spacing w:after="120"/>
                          <w:jc w:val="center"/>
                          <w:rPr>
                            <w:rFonts w:ascii="Times New Roman" w:hAnsi="Times New Roman"/>
                          </w:rPr>
                        </w:pPr>
                        <w:r>
                          <w:rPr>
                            <w:rFonts w:ascii="Times New Roman" w:hAnsi="Times New Roman"/>
                          </w:rPr>
                          <w:t xml:space="preserve">Driver </w:t>
                        </w:r>
                      </w:p>
                      <w:p w14:paraId="0AD4B46A" w14:textId="77777777" w:rsidR="006C24DA" w:rsidRPr="0030221F" w:rsidRDefault="006C24DA" w:rsidP="003D4870">
                        <w:pPr>
                          <w:tabs>
                            <w:tab w:val="left" w:pos="426"/>
                          </w:tabs>
                          <w:spacing w:after="0"/>
                          <w:jc w:val="center"/>
                          <w:rPr>
                            <w:rFonts w:ascii="Times New Roman" w:hAnsi="Times New Roman"/>
                            <w:b/>
                            <w:sz w:val="16"/>
                            <w:szCs w:val="16"/>
                          </w:rPr>
                        </w:pPr>
                      </w:p>
                    </w:txbxContent>
                  </v:textbox>
                </v:shape>
                <v:shape id="AutoShape 18" o:spid="_x0000_s1047" type="#_x0000_t84" style="position:absolute;left:23793;top:7537;width:18510;height:1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">
                  <v:textbox>
                    <w:txbxContent>
                      <w:p w14:paraId="569D292A" w14:textId="77777777" w:rsidR="006C24DA" w:rsidRPr="009D7E5A" w:rsidRDefault="006C24DA" w:rsidP="009D7E5A">
                        <w:pPr>
                          <w:tabs>
                            <w:tab w:val="left" w:pos="426"/>
                          </w:tabs>
                          <w:spacing w:after="0"/>
                          <w:jc w:val="center"/>
                          <w:rPr>
                            <w:rFonts w:ascii="Times New Roman" w:hAnsi="Times New Roman"/>
                          </w:rPr>
                        </w:pPr>
                        <w:r>
                          <w:rPr>
                            <w:rFonts w:ascii="Times New Roman" w:hAnsi="Times New Roman"/>
                          </w:rPr>
                          <w:t xml:space="preserve">Grants Coordinator, </w:t>
                        </w:r>
                      </w:p>
                      <w:p w14:paraId="0B77E91D" w14:textId="41D46460" w:rsidR="006C24DA" w:rsidRPr="00853C01" w:rsidRDefault="006C24DA" w:rsidP="009D7E5A">
                        <w:pPr>
                          <w:tabs>
                            <w:tab w:val="left" w:pos="426"/>
                          </w:tabs>
                          <w:spacing w:after="0"/>
                          <w:jc w:val="center"/>
                          <w:rPr>
                            <w:rFonts w:ascii="Times New Roman" w:hAnsi="Times New Roman"/>
                          </w:rPr>
                        </w:pPr>
                        <w:r>
                          <w:rPr>
                            <w:rFonts w:ascii="Times New Roman" w:hAnsi="Times New Roman"/>
                          </w:rPr>
                          <w:t>Education Expert</w:t>
                        </w:r>
                      </w:p>
                    </w:txbxContent>
                  </v:textbox>
                </v:shape>
                <v:line id="Line 19" o:spid="_x0000_s1048" style="position:absolute;visibility:visible;mso-wrap-style:square" from="41217,2851" to="5202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oundrect id="AutoShape 20" o:spid="_x0000_s1049" style="position:absolute;left:21983;top:32391;width:21114;height:5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" fillcolor="#ff7c80">
                  <v:textbox>
                    <w:txbxContent>
                      <w:p w14:paraId="5A00316E" w14:textId="77777777" w:rsidR="006C24DA" w:rsidRPr="00006396" w:rsidRDefault="006C24DA" w:rsidP="003D4870">
                        <w:pPr>
                          <w:jc w:val="center"/>
                          <w:rPr>
                            <w:rFonts w:ascii="Times New Roman" w:hAnsi="Times New Roman"/>
                            <w:b/>
                          </w:rPr>
                        </w:pPr>
                        <w:r>
                          <w:rPr>
                            <w:rFonts w:ascii="Times New Roman" w:hAnsi="Times New Roman"/>
                            <w:b/>
                          </w:rPr>
                          <w:t xml:space="preserve">Experts and CSOs implementing initiatives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50" type="#_x0000_t67" style="position:absolute;left:26822;top:25939;width:11659;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" adj="9836,4662">
                  <v:textbox style="layout-flow:vertical-ideographic"/>
                </v:shape>
                <v:line id="Line 14" o:spid="_x0000_s1051" style="position:absolute;flip:x;visibility:visible;mso-wrap-style:square" from="32835,5454" to="32835,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w10:anchorlock/>
              </v:group>
            </w:pict>
          </mc:Fallback>
        </mc:AlternateContent>
      </w:r>
    </w:p>
    <w:p w14:paraId="4577FD6F" w14:textId="2269A3F4" w:rsidR="009D7E5A" w:rsidRPr="009D7E5A" w:rsidRDefault="009D7E5A" w:rsidP="00554E14">
      <w:pPr>
        <w:spacing w:after="120" w:line="240" w:lineRule="auto"/>
        <w:jc w:val="both"/>
        <w:rPr>
          <w:rFonts w:ascii="Arial" w:eastAsia="Times New Roman" w:hAnsi="Arial" w:cs="Times New Roman"/>
          <w:sz w:val="20"/>
          <w:szCs w:val="20"/>
        </w:rPr>
      </w:pPr>
      <w:r>
        <w:rPr>
          <w:rFonts w:ascii="Arial" w:hAnsi="Arial"/>
          <w:sz w:val="20"/>
        </w:rPr>
        <w:t xml:space="preserve">At the request of the Executing </w:t>
      </w:r>
      <w:r w:rsidR="00EA59E3">
        <w:rPr>
          <w:rFonts w:ascii="Arial" w:hAnsi="Arial"/>
          <w:sz w:val="20"/>
        </w:rPr>
        <w:t>Entity</w:t>
      </w:r>
      <w:r>
        <w:rPr>
          <w:rFonts w:ascii="Arial" w:hAnsi="Arial"/>
          <w:sz w:val="20"/>
        </w:rPr>
        <w:t xml:space="preserve"> the UNDP Office may also provide assistance in the procurement of the required consultants' services and other project resources, and also administer required contracts. Besides, the UNDP Office will ensure support to the coordination and the interaction with the relevant organizations and programmes in the country. The list of services, which the UNDP Office in Belarus may provide to support project </w:t>
      </w:r>
      <w:r w:rsidR="00EA59E3">
        <w:rPr>
          <w:rFonts w:ascii="Arial" w:hAnsi="Arial"/>
          <w:sz w:val="20"/>
        </w:rPr>
        <w:t>implementation,</w:t>
      </w:r>
      <w:r>
        <w:rPr>
          <w:rFonts w:ascii="Arial" w:hAnsi="Arial"/>
          <w:sz w:val="20"/>
        </w:rPr>
        <w:t xml:space="preserve"> is given in Annex I. </w:t>
      </w:r>
    </w:p>
    <w:p w14:paraId="39D6866E" w14:textId="77777777" w:rsidR="009D7E5A" w:rsidRPr="009D7E5A" w:rsidRDefault="009D7E5A" w:rsidP="00554E14">
      <w:pPr>
        <w:spacing w:after="120" w:line="240" w:lineRule="auto"/>
        <w:jc w:val="both"/>
        <w:rPr>
          <w:rFonts w:ascii="Arial" w:eastAsia="Times New Roman" w:hAnsi="Arial" w:cs="Times New Roman"/>
          <w:sz w:val="20"/>
          <w:szCs w:val="20"/>
        </w:rPr>
      </w:pPr>
      <w:r>
        <w:rPr>
          <w:rFonts w:ascii="Arial" w:hAnsi="Arial"/>
          <w:sz w:val="20"/>
        </w:rPr>
        <w:t xml:space="preserve">The Project provides for several categories of expenditures for maintaining the project office, including the following: </w:t>
      </w:r>
    </w:p>
    <w:p w14:paraId="126A312F" w14:textId="573AE641" w:rsidR="009D7E5A" w:rsidRPr="009D7E5A" w:rsidRDefault="009D7E5A" w:rsidP="00554E14">
      <w:pPr>
        <w:spacing w:after="120" w:line="240" w:lineRule="auto"/>
        <w:ind w:left="426"/>
        <w:jc w:val="both"/>
        <w:rPr>
          <w:rFonts w:ascii="Arial" w:eastAsia="Times New Roman" w:hAnsi="Arial" w:cs="Times New Roman"/>
          <w:sz w:val="20"/>
          <w:szCs w:val="20"/>
        </w:rPr>
      </w:pPr>
      <w:r>
        <w:rPr>
          <w:rFonts w:ascii="Arial" w:hAnsi="Arial"/>
          <w:sz w:val="20"/>
        </w:rPr>
        <w:t>•</w:t>
      </w:r>
      <w:r>
        <w:tab/>
      </w:r>
      <w:r>
        <w:rPr>
          <w:rFonts w:ascii="Arial" w:hAnsi="Arial"/>
          <w:sz w:val="20"/>
        </w:rPr>
        <w:t xml:space="preserve">General expenses: to support the implementation of all activities the budget of the </w:t>
      </w:r>
      <w:r w:rsidR="001F76AF">
        <w:rPr>
          <w:rFonts w:ascii="Arial" w:hAnsi="Arial"/>
          <w:sz w:val="20"/>
        </w:rPr>
        <w:t xml:space="preserve">Project </w:t>
      </w:r>
      <w:r>
        <w:rPr>
          <w:rFonts w:ascii="Arial" w:hAnsi="Arial"/>
          <w:sz w:val="20"/>
        </w:rPr>
        <w:t>includes expenses related to the rent of the p</w:t>
      </w:r>
      <w:r w:rsidR="001F76AF">
        <w:rPr>
          <w:rFonts w:ascii="Arial" w:hAnsi="Arial"/>
          <w:sz w:val="20"/>
        </w:rPr>
        <w:t>P</w:t>
      </w:r>
      <w:r>
        <w:rPr>
          <w:rFonts w:ascii="Arial" w:hAnsi="Arial"/>
          <w:sz w:val="20"/>
        </w:rPr>
        <w:t xml:space="preserve">roject's office in Minsk, office safety, communication and internet, consumables and maintenance of office equipment. </w:t>
      </w:r>
    </w:p>
    <w:p w14:paraId="0EED978B" w14:textId="77777777" w:rsidR="009D7E5A" w:rsidRPr="009D7E5A" w:rsidRDefault="009D7E5A" w:rsidP="00554E14">
      <w:pPr>
        <w:spacing w:after="120" w:line="240" w:lineRule="auto"/>
        <w:ind w:left="426"/>
        <w:jc w:val="both"/>
        <w:rPr>
          <w:rFonts w:ascii="Arial" w:eastAsia="Times New Roman" w:hAnsi="Arial" w:cs="Times New Roman"/>
          <w:sz w:val="20"/>
          <w:szCs w:val="20"/>
        </w:rPr>
      </w:pPr>
      <w:r>
        <w:rPr>
          <w:rFonts w:ascii="Arial" w:hAnsi="Arial"/>
          <w:sz w:val="20"/>
        </w:rPr>
        <w:t>•</w:t>
      </w:r>
      <w:r>
        <w:tab/>
      </w:r>
      <w:r>
        <w:rPr>
          <w:rFonts w:ascii="Arial" w:hAnsi="Arial"/>
          <w:sz w:val="20"/>
        </w:rPr>
        <w:t xml:space="preserve">Transport: a car (a minivan) will be purchased to arrange many trips around Belarus planned as part of project implementation. This also implies expenses related to the maintenance of the car and purchase of fuel, oils and other consumables for the car, for securing safe trips of the project personnel. </w:t>
      </w:r>
    </w:p>
    <w:p w14:paraId="5B59A9F6" w14:textId="245284CD" w:rsidR="003D4870" w:rsidRPr="003D4870" w:rsidRDefault="009D7E5A" w:rsidP="00554E14">
      <w:pPr>
        <w:tabs>
          <w:tab w:val="left" w:pos="720"/>
        </w:tabs>
        <w:spacing w:after="60" w:line="240" w:lineRule="auto"/>
        <w:ind w:left="426"/>
        <w:jc w:val="both"/>
        <w:rPr>
          <w:rFonts w:ascii="Arial" w:eastAsia="Times New Roman" w:hAnsi="Arial" w:cs="Times New Roman"/>
          <w:sz w:val="20"/>
          <w:szCs w:val="20"/>
        </w:rPr>
      </w:pPr>
      <w:r>
        <w:rPr>
          <w:rFonts w:ascii="Arial" w:hAnsi="Arial"/>
          <w:sz w:val="20"/>
        </w:rPr>
        <w:t>•</w:t>
      </w:r>
      <w:r>
        <w:tab/>
      </w:r>
      <w:r>
        <w:rPr>
          <w:rFonts w:ascii="Arial" w:hAnsi="Arial"/>
          <w:sz w:val="20"/>
        </w:rPr>
        <w:t xml:space="preserve">Expenses for the maintenance and repairs of the equipment: these expenses are related to utility payments and equipping project office with necessary furniture and computer equipment. </w:t>
      </w:r>
    </w:p>
    <w:p w14:paraId="19DA31F0" w14:textId="7A5C0A95" w:rsidR="003D4870" w:rsidRPr="003D4870" w:rsidRDefault="003D4870" w:rsidP="003D4870">
      <w:pPr>
        <w:keepNext/>
        <w:pageBreakBefore/>
        <w:pBdr>
          <w:top w:val="single" w:sz="4" w:space="1" w:color="auto"/>
        </w:pBdr>
        <w:suppressAutoHyphens/>
        <w:spacing w:before="104" w:after="226" w:line="240" w:lineRule="auto"/>
        <w:ind w:left="720" w:hanging="720"/>
        <w:jc w:val="both"/>
        <w:outlineLvl w:val="0"/>
        <w:rPr>
          <w:rFonts w:ascii="Arial" w:eastAsia="Times New Roman" w:hAnsi="Arial" w:cs="Arial"/>
          <w:b/>
          <w:smallCaps/>
          <w:spacing w:val="-2"/>
          <w:sz w:val="20"/>
          <w:szCs w:val="20"/>
        </w:rPr>
      </w:pPr>
      <w:bookmarkStart w:id="43" w:name="_Toc272371519"/>
      <w:bookmarkStart w:id="44" w:name="_Toc463530698"/>
      <w:bookmarkStart w:id="45" w:name="_Toc484075606"/>
      <w:bookmarkStart w:id="46" w:name="_Toc496621586"/>
      <w:bookmarkEnd w:id="40"/>
      <w:r>
        <w:rPr>
          <w:rFonts w:ascii="Arial" w:hAnsi="Arial"/>
          <w:b/>
          <w:smallCaps/>
          <w:spacing w:val="-2"/>
          <w:sz w:val="20"/>
        </w:rPr>
        <w:lastRenderedPageBreak/>
        <w:t xml:space="preserve">Part VI: </w:t>
      </w:r>
      <w:bookmarkEnd w:id="43"/>
      <w:r>
        <w:rPr>
          <w:rFonts w:ascii="Arial" w:hAnsi="Arial"/>
          <w:b/>
          <w:smallCaps/>
          <w:spacing w:val="-2"/>
          <w:sz w:val="20"/>
        </w:rPr>
        <w:t>Project Monitoring Framework</w:t>
      </w:r>
      <w:bookmarkEnd w:id="44"/>
      <w:bookmarkEnd w:id="45"/>
      <w:bookmarkEnd w:id="46"/>
      <w:r>
        <w:rPr>
          <w:rFonts w:ascii="Arial" w:hAnsi="Arial"/>
          <w:b/>
          <w:smallCaps/>
          <w:spacing w:val="-2"/>
          <w:sz w:val="20"/>
        </w:rPr>
        <w:t xml:space="preserve"> </w:t>
      </w:r>
    </w:p>
    <w:p w14:paraId="62BA896B"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Project monitoring will be conducted in accordance with the established UNDP procedures. UNDP will assess progress, identifying operational difficulties, alerting relevant staff to implementation problems and other problem areas, and recommending corrective / remedial action.  </w:t>
      </w:r>
    </w:p>
    <w:p w14:paraId="2936C7C8" w14:textId="77777777" w:rsidR="003D4870" w:rsidRPr="003D4870" w:rsidRDefault="003D4870" w:rsidP="003D4870">
      <w:pPr>
        <w:spacing w:after="60" w:line="240" w:lineRule="auto"/>
        <w:jc w:val="both"/>
        <w:rPr>
          <w:rFonts w:ascii="Arial" w:eastAsia="Times New Roman" w:hAnsi="Arial" w:cs="Arial"/>
          <w:sz w:val="20"/>
          <w:szCs w:val="20"/>
        </w:rPr>
      </w:pPr>
    </w:p>
    <w:p w14:paraId="359B0B70" w14:textId="0BFDEA90"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Monitoring of the project will be an ongoing activity ensuring the transformation of inputs through activities into outputs and the planned and stated results according to the work plan. Specifically the monitoring process will include the following: </w:t>
      </w:r>
    </w:p>
    <w:p w14:paraId="1812A1FB" w14:textId="77777777" w:rsidR="003D4870" w:rsidRPr="003D4870" w:rsidRDefault="003D4870" w:rsidP="003D4870">
      <w:pPr>
        <w:numPr>
          <w:ilvl w:val="0"/>
          <w:numId w:val="17"/>
        </w:numPr>
        <w:spacing w:after="60" w:line="240" w:lineRule="auto"/>
        <w:jc w:val="both"/>
        <w:rPr>
          <w:rFonts w:ascii="Arial" w:eastAsia="Times New Roman" w:hAnsi="Arial" w:cs="Arial"/>
          <w:sz w:val="20"/>
          <w:szCs w:val="20"/>
        </w:rPr>
      </w:pPr>
      <w:r>
        <w:rPr>
          <w:rFonts w:ascii="Arial" w:hAnsi="Arial"/>
          <w:sz w:val="20"/>
        </w:rPr>
        <w:t>collecting baseline data for major indicators and measuring performance against the baseline information;</w:t>
      </w:r>
    </w:p>
    <w:p w14:paraId="1DDCC8F1" w14:textId="77777777" w:rsidR="003D4870" w:rsidRPr="003D4870" w:rsidRDefault="003D4870" w:rsidP="003D4870">
      <w:pPr>
        <w:numPr>
          <w:ilvl w:val="0"/>
          <w:numId w:val="13"/>
        </w:numPr>
        <w:spacing w:after="0" w:line="240" w:lineRule="auto"/>
        <w:jc w:val="both"/>
        <w:rPr>
          <w:rFonts w:ascii="Arial" w:eastAsia="Times New Roman" w:hAnsi="Arial" w:cs="Arial"/>
          <w:sz w:val="20"/>
          <w:szCs w:val="20"/>
        </w:rPr>
      </w:pPr>
      <w:r>
        <w:rPr>
          <w:rFonts w:ascii="Arial" w:hAnsi="Arial"/>
          <w:sz w:val="20"/>
        </w:rPr>
        <w:t>standardized exchange of information between all involved parties in the implementation of the project to ensure that activities are implemented in an appropriate and coordinated way;</w:t>
      </w:r>
    </w:p>
    <w:p w14:paraId="3A158637" w14:textId="77777777" w:rsidR="003D4870" w:rsidRPr="003D4870" w:rsidRDefault="003D4870" w:rsidP="003D4870">
      <w:pPr>
        <w:numPr>
          <w:ilvl w:val="0"/>
          <w:numId w:val="13"/>
        </w:numPr>
        <w:spacing w:after="0" w:line="240" w:lineRule="auto"/>
        <w:jc w:val="both"/>
        <w:rPr>
          <w:rFonts w:ascii="Arial" w:eastAsia="Times New Roman" w:hAnsi="Arial" w:cs="Arial"/>
          <w:sz w:val="20"/>
          <w:szCs w:val="20"/>
        </w:rPr>
      </w:pPr>
      <w:r>
        <w:rPr>
          <w:rFonts w:ascii="Arial" w:hAnsi="Arial"/>
          <w:sz w:val="20"/>
        </w:rPr>
        <w:t xml:space="preserve">recording of minutes of envisaged meetings organized by the various actors involved in project implementation will assist in monitoring processes and procedures. </w:t>
      </w:r>
    </w:p>
    <w:p w14:paraId="66CABC74" w14:textId="77777777" w:rsidR="003D4870" w:rsidRPr="003D4870" w:rsidRDefault="003D4870" w:rsidP="003D4870">
      <w:pPr>
        <w:spacing w:after="0" w:line="240" w:lineRule="auto"/>
        <w:ind w:left="720"/>
        <w:jc w:val="both"/>
        <w:rPr>
          <w:rFonts w:ascii="Arial" w:eastAsia="Times New Roman" w:hAnsi="Arial" w:cs="Arial"/>
          <w:sz w:val="20"/>
          <w:szCs w:val="20"/>
        </w:rPr>
      </w:pPr>
    </w:p>
    <w:p w14:paraId="0AAC8B21" w14:textId="77777777" w:rsidR="003D4870" w:rsidRPr="003D4870" w:rsidRDefault="003D4870" w:rsidP="003D4870">
      <w:pPr>
        <w:spacing w:after="0" w:line="240" w:lineRule="auto"/>
        <w:ind w:left="720"/>
        <w:jc w:val="both"/>
        <w:rPr>
          <w:rFonts w:ascii="Arial" w:eastAsia="Times New Roman" w:hAnsi="Arial" w:cs="Arial"/>
          <w:sz w:val="20"/>
          <w:szCs w:val="20"/>
        </w:rPr>
      </w:pPr>
    </w:p>
    <w:p w14:paraId="1862346D" w14:textId="77777777" w:rsidR="003D4870" w:rsidRPr="003D4870" w:rsidRDefault="003D4870" w:rsidP="003D4870">
      <w:pPr>
        <w:spacing w:after="0" w:line="240" w:lineRule="auto"/>
        <w:jc w:val="both"/>
        <w:rPr>
          <w:rFonts w:ascii="Arial" w:eastAsia="Times New Roman" w:hAnsi="Arial" w:cs="Arial"/>
          <w:sz w:val="20"/>
          <w:szCs w:val="20"/>
        </w:rPr>
      </w:pPr>
      <w:r>
        <w:rPr>
          <w:rFonts w:ascii="Arial" w:hAnsi="Arial"/>
          <w:sz w:val="20"/>
        </w:rPr>
        <w:t>The representatives of the EU Delegation will be invited to participate in the key monitoring and project implementation assessment processes. The results of these processes will be sent to the EU in the form of reports. This is without prejudice to any other evaluation procedure that the EU may wish to perform as a donor.</w:t>
      </w:r>
    </w:p>
    <w:p w14:paraId="0A81FF5C" w14:textId="068EF64C" w:rsidR="003D4870" w:rsidRPr="003D4870" w:rsidRDefault="003D4870" w:rsidP="003D4870">
      <w:pPr>
        <w:spacing w:after="0" w:line="240" w:lineRule="auto"/>
        <w:jc w:val="both"/>
        <w:rPr>
          <w:rFonts w:ascii="Arial" w:eastAsia="Times New Roman" w:hAnsi="Arial" w:cs="Arial"/>
          <w:sz w:val="20"/>
          <w:szCs w:val="20"/>
        </w:rPr>
      </w:pPr>
      <w:r>
        <w:rPr>
          <w:rFonts w:ascii="Arial" w:eastAsia="Times New Roman" w:hAnsi="Arial" w:cs="Arial"/>
          <w:sz w:val="20"/>
          <w:szCs w:val="20"/>
        </w:rPr>
        <w:br/>
      </w:r>
      <w:r>
        <w:rPr>
          <w:rFonts w:ascii="Arial" w:hAnsi="Arial"/>
          <w:sz w:val="20"/>
        </w:rPr>
        <w:t>Project audit will be conducted in accordance with the established UNDP procedures.</w:t>
      </w:r>
    </w:p>
    <w:p w14:paraId="382E2405" w14:textId="77777777" w:rsidR="003D4870" w:rsidRPr="003D4870" w:rsidRDefault="003D4870" w:rsidP="003D4870">
      <w:pPr>
        <w:keepNext/>
        <w:spacing w:after="60" w:line="240" w:lineRule="auto"/>
        <w:jc w:val="both"/>
        <w:outlineLvl w:val="1"/>
        <w:rPr>
          <w:rFonts w:ascii="Arial" w:eastAsia="Times New Roman" w:hAnsi="Arial" w:cs="Arial"/>
          <w:b/>
          <w:bCs/>
          <w:sz w:val="20"/>
          <w:szCs w:val="20"/>
        </w:rPr>
      </w:pPr>
      <w:bookmarkStart w:id="47" w:name="_Toc272371520"/>
      <w:bookmarkStart w:id="48" w:name="_Toc460849548"/>
    </w:p>
    <w:p w14:paraId="5D28A51D" w14:textId="77777777" w:rsidR="003D4870" w:rsidRPr="003D4870" w:rsidRDefault="003D4870" w:rsidP="003D4870">
      <w:pPr>
        <w:keepNext/>
        <w:spacing w:after="60" w:line="240" w:lineRule="auto"/>
        <w:jc w:val="both"/>
        <w:outlineLvl w:val="1"/>
        <w:rPr>
          <w:rFonts w:ascii="Arial" w:eastAsia="Times New Roman" w:hAnsi="Arial" w:cs="Arial"/>
          <w:b/>
          <w:bCs/>
          <w:sz w:val="20"/>
          <w:szCs w:val="20"/>
        </w:rPr>
      </w:pPr>
      <w:bookmarkStart w:id="49" w:name="_Toc463530699"/>
      <w:bookmarkStart w:id="50" w:name="_Toc484075607"/>
      <w:bookmarkStart w:id="51" w:name="_Toc496621587"/>
      <w:r>
        <w:rPr>
          <w:rFonts w:ascii="Arial" w:hAnsi="Arial"/>
          <w:b/>
          <w:sz w:val="20"/>
        </w:rPr>
        <w:t>Quality Control of the Results of Project Activities</w:t>
      </w:r>
      <w:bookmarkEnd w:id="47"/>
      <w:bookmarkEnd w:id="48"/>
      <w:bookmarkEnd w:id="49"/>
      <w:bookmarkEnd w:id="50"/>
      <w:bookmarkEnd w:id="51"/>
    </w:p>
    <w:tbl>
      <w:tblPr>
        <w:tblW w:w="101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270"/>
        <w:gridCol w:w="3028"/>
        <w:gridCol w:w="318"/>
        <w:gridCol w:w="1063"/>
        <w:gridCol w:w="1648"/>
      </w:tblGrid>
      <w:tr w:rsidR="003D4870" w:rsidRPr="003D4870" w14:paraId="5C78B83E" w14:textId="77777777" w:rsidTr="003D4870">
        <w:tc>
          <w:tcPr>
            <w:tcW w:w="1868" w:type="dxa"/>
            <w:tcBorders>
              <w:top w:val="double" w:sz="4" w:space="0" w:color="auto"/>
              <w:left w:val="double" w:sz="4" w:space="0" w:color="auto"/>
            </w:tcBorders>
            <w:tcMar>
              <w:top w:w="43" w:type="dxa"/>
              <w:left w:w="115" w:type="dxa"/>
              <w:right w:w="115" w:type="dxa"/>
            </w:tcMar>
          </w:tcPr>
          <w:p w14:paraId="7B532671" w14:textId="77777777" w:rsidR="003D4870" w:rsidRPr="003D4870" w:rsidRDefault="003D4870" w:rsidP="003D4870">
            <w:pPr>
              <w:widowControl w:val="0"/>
              <w:autoSpaceDE w:val="0"/>
              <w:autoSpaceDN w:val="0"/>
              <w:adjustRightInd w:val="0"/>
              <w:spacing w:before="259" w:after="0" w:line="240" w:lineRule="auto"/>
              <w:jc w:val="both"/>
              <w:rPr>
                <w:rFonts w:ascii="Times New Roman" w:eastAsia="MS ??" w:hAnsi="Times New Roman" w:cs="Times New Roman"/>
                <w:i/>
                <w:color w:val="000000"/>
                <w:sz w:val="20"/>
                <w:szCs w:val="20"/>
              </w:rPr>
            </w:pPr>
            <w:r>
              <w:rPr>
                <w:rFonts w:ascii="Arial" w:hAnsi="Arial"/>
                <w:b/>
                <w:sz w:val="20"/>
              </w:rPr>
              <w:t>COMPONENT 1</w:t>
            </w:r>
          </w:p>
        </w:tc>
        <w:tc>
          <w:tcPr>
            <w:tcW w:w="5298" w:type="dxa"/>
            <w:gridSpan w:val="2"/>
            <w:tcBorders>
              <w:top w:val="double" w:sz="4" w:space="0" w:color="auto"/>
            </w:tcBorders>
            <w:tcMar>
              <w:top w:w="43" w:type="dxa"/>
              <w:left w:w="115" w:type="dxa"/>
              <w:right w:w="115" w:type="dxa"/>
            </w:tcMar>
          </w:tcPr>
          <w:p w14:paraId="3FF6C63F" w14:textId="4FFC847F" w:rsidR="003D4870" w:rsidRPr="003D4870" w:rsidRDefault="003D4870" w:rsidP="003D4870">
            <w:pPr>
              <w:tabs>
                <w:tab w:val="num" w:pos="1440"/>
              </w:tabs>
              <w:spacing w:after="0" w:line="288" w:lineRule="auto"/>
              <w:jc w:val="both"/>
              <w:rPr>
                <w:rFonts w:ascii="Arial" w:eastAsia="MS ??" w:hAnsi="Arial" w:cs="Arial"/>
                <w:b/>
                <w:sz w:val="20"/>
                <w:szCs w:val="20"/>
              </w:rPr>
            </w:pPr>
            <w:r>
              <w:rPr>
                <w:rFonts w:ascii="Arial" w:hAnsi="Arial"/>
                <w:b/>
                <w:sz w:val="20"/>
              </w:rPr>
              <w:t xml:space="preserve">Establishing / providing support to at least six </w:t>
            </w:r>
            <w:r w:rsidR="001F76AF">
              <w:rPr>
                <w:rFonts w:ascii="Arial" w:hAnsi="Arial"/>
                <w:b/>
                <w:sz w:val="20"/>
              </w:rPr>
              <w:t>“</w:t>
            </w:r>
            <w:r>
              <w:rPr>
                <w:rFonts w:ascii="Arial" w:hAnsi="Arial"/>
                <w:b/>
                <w:sz w:val="20"/>
              </w:rPr>
              <w:t>environmental monitoring clubs</w:t>
            </w:r>
            <w:r w:rsidR="001F76AF">
              <w:rPr>
                <w:rFonts w:ascii="Arial" w:hAnsi="Arial"/>
                <w:b/>
                <w:sz w:val="20"/>
              </w:rPr>
              <w:t>”</w:t>
            </w:r>
            <w:r>
              <w:rPr>
                <w:rFonts w:ascii="Arial" w:hAnsi="Arial"/>
                <w:b/>
                <w:sz w:val="20"/>
              </w:rPr>
              <w:t xml:space="preserve"> / public environmental coordinating councils in the regions of Belarus (at least one in each oblast).</w:t>
            </w:r>
          </w:p>
        </w:tc>
        <w:tc>
          <w:tcPr>
            <w:tcW w:w="3029" w:type="dxa"/>
            <w:gridSpan w:val="3"/>
            <w:tcBorders>
              <w:top w:val="double" w:sz="4" w:space="0" w:color="auto"/>
              <w:right w:val="double" w:sz="4" w:space="0" w:color="auto"/>
            </w:tcBorders>
            <w:tcMar>
              <w:top w:w="43" w:type="dxa"/>
              <w:left w:w="115" w:type="dxa"/>
              <w:right w:w="115" w:type="dxa"/>
            </w:tcMar>
            <w:vAlign w:val="center"/>
          </w:tcPr>
          <w:p w14:paraId="792028D6"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Start: 2017</w:t>
            </w:r>
          </w:p>
          <w:p w14:paraId="61CBA4A8"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Completion: 2020</w:t>
            </w:r>
          </w:p>
        </w:tc>
      </w:tr>
      <w:tr w:rsidR="003D4870" w:rsidRPr="003D4870" w14:paraId="7EC44066" w14:textId="77777777" w:rsidTr="003D4870">
        <w:tc>
          <w:tcPr>
            <w:tcW w:w="1868" w:type="dxa"/>
            <w:tcBorders>
              <w:left w:val="double" w:sz="4" w:space="0" w:color="auto"/>
            </w:tcBorders>
            <w:tcMar>
              <w:top w:w="43" w:type="dxa"/>
              <w:left w:w="115" w:type="dxa"/>
              <w:right w:w="115" w:type="dxa"/>
            </w:tcMar>
            <w:vAlign w:val="center"/>
          </w:tcPr>
          <w:p w14:paraId="1E40FBFD"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Objective</w:t>
            </w:r>
          </w:p>
          <w:p w14:paraId="3E0FEE1B" w14:textId="77777777" w:rsidR="003D4870" w:rsidRPr="003D4870" w:rsidRDefault="003D4870" w:rsidP="003D4870">
            <w:pPr>
              <w:spacing w:after="60" w:line="240" w:lineRule="auto"/>
              <w:jc w:val="both"/>
              <w:rPr>
                <w:rFonts w:ascii="Arial" w:eastAsia="Times New Roman" w:hAnsi="Arial" w:cs="Arial"/>
                <w:i/>
                <w:iCs/>
                <w:sz w:val="20"/>
                <w:szCs w:val="20"/>
              </w:rPr>
            </w:pPr>
          </w:p>
        </w:tc>
        <w:tc>
          <w:tcPr>
            <w:tcW w:w="8327" w:type="dxa"/>
            <w:gridSpan w:val="5"/>
            <w:tcBorders>
              <w:right w:val="double" w:sz="4" w:space="0" w:color="auto"/>
            </w:tcBorders>
            <w:tcMar>
              <w:top w:w="43" w:type="dxa"/>
              <w:left w:w="115" w:type="dxa"/>
              <w:right w:w="115" w:type="dxa"/>
            </w:tcMar>
            <w:vAlign w:val="center"/>
          </w:tcPr>
          <w:p w14:paraId="042E4972" w14:textId="77777777" w:rsidR="003D4870" w:rsidRPr="003D4870" w:rsidRDefault="003D4870" w:rsidP="00E831F4">
            <w:pPr>
              <w:spacing w:after="0" w:line="288" w:lineRule="auto"/>
              <w:ind w:left="425" w:hanging="425"/>
              <w:jc w:val="both"/>
              <w:rPr>
                <w:rFonts w:ascii="Arial" w:eastAsia="Times New Roman" w:hAnsi="Arial" w:cs="Arial"/>
                <w:sz w:val="20"/>
                <w:szCs w:val="20"/>
              </w:rPr>
            </w:pPr>
            <w:r>
              <w:rPr>
                <w:rFonts w:ascii="Arial" w:hAnsi="Arial"/>
                <w:sz w:val="20"/>
              </w:rPr>
              <w:t>Establish cooperation between CSOs and government environmental protection agencies at the regional level</w:t>
            </w:r>
          </w:p>
        </w:tc>
      </w:tr>
      <w:tr w:rsidR="003D4870" w:rsidRPr="003D4870" w14:paraId="3E263C4C" w14:textId="77777777" w:rsidTr="003D4870">
        <w:tc>
          <w:tcPr>
            <w:tcW w:w="1868" w:type="dxa"/>
            <w:tcBorders>
              <w:left w:val="double" w:sz="4" w:space="0" w:color="auto"/>
            </w:tcBorders>
            <w:tcMar>
              <w:top w:w="43" w:type="dxa"/>
              <w:left w:w="115" w:type="dxa"/>
              <w:right w:w="115" w:type="dxa"/>
            </w:tcMar>
            <w:vAlign w:val="center"/>
          </w:tcPr>
          <w:p w14:paraId="49E78CC7"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Description</w:t>
            </w:r>
          </w:p>
        </w:tc>
        <w:tc>
          <w:tcPr>
            <w:tcW w:w="8327" w:type="dxa"/>
            <w:gridSpan w:val="5"/>
            <w:tcBorders>
              <w:right w:val="double" w:sz="4" w:space="0" w:color="auto"/>
            </w:tcBorders>
            <w:tcMar>
              <w:top w:w="43" w:type="dxa"/>
              <w:left w:w="115" w:type="dxa"/>
              <w:right w:w="115" w:type="dxa"/>
            </w:tcMar>
            <w:vAlign w:val="center"/>
          </w:tcPr>
          <w:p w14:paraId="531094B8"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To achieve this objective activities 1.1 - 1.3 will be implemented</w:t>
            </w:r>
          </w:p>
        </w:tc>
      </w:tr>
      <w:tr w:rsidR="003D4870" w:rsidRPr="003D4870" w14:paraId="13DADCC4" w14:textId="77777777" w:rsidTr="003D4870">
        <w:tc>
          <w:tcPr>
            <w:tcW w:w="4138" w:type="dxa"/>
            <w:gridSpan w:val="2"/>
            <w:tcBorders>
              <w:left w:val="double" w:sz="4" w:space="0" w:color="auto"/>
            </w:tcBorders>
            <w:tcMar>
              <w:top w:w="43" w:type="dxa"/>
              <w:left w:w="115" w:type="dxa"/>
              <w:right w:w="115" w:type="dxa"/>
            </w:tcMar>
            <w:vAlign w:val="center"/>
          </w:tcPr>
          <w:p w14:paraId="5BE40733"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Quality assessment criteria</w:t>
            </w:r>
          </w:p>
        </w:tc>
        <w:tc>
          <w:tcPr>
            <w:tcW w:w="4409" w:type="dxa"/>
            <w:gridSpan w:val="3"/>
            <w:tcMar>
              <w:top w:w="43" w:type="dxa"/>
              <w:left w:w="115" w:type="dxa"/>
              <w:right w:w="115" w:type="dxa"/>
            </w:tcMar>
            <w:vAlign w:val="center"/>
          </w:tcPr>
          <w:p w14:paraId="55F51654"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Assessment method</w:t>
            </w:r>
          </w:p>
        </w:tc>
        <w:tc>
          <w:tcPr>
            <w:tcW w:w="1648" w:type="dxa"/>
            <w:tcBorders>
              <w:right w:val="double" w:sz="4" w:space="0" w:color="auto"/>
            </w:tcBorders>
            <w:tcMar>
              <w:top w:w="43" w:type="dxa"/>
              <w:left w:w="115" w:type="dxa"/>
              <w:right w:w="115" w:type="dxa"/>
            </w:tcMar>
            <w:vAlign w:val="center"/>
          </w:tcPr>
          <w:p w14:paraId="36667673" w14:textId="77777777" w:rsidR="003D4870" w:rsidRPr="003D4870" w:rsidRDefault="003D4870" w:rsidP="003D4870">
            <w:pPr>
              <w:spacing w:after="60" w:line="240" w:lineRule="auto"/>
              <w:jc w:val="center"/>
              <w:rPr>
                <w:rFonts w:ascii="Arial" w:eastAsia="Times New Roman" w:hAnsi="Arial" w:cs="Arial"/>
                <w:i/>
                <w:iCs/>
                <w:sz w:val="20"/>
                <w:szCs w:val="20"/>
              </w:rPr>
            </w:pPr>
            <w:r>
              <w:rPr>
                <w:rFonts w:ascii="Arial" w:hAnsi="Arial"/>
                <w:b/>
                <w:sz w:val="20"/>
              </w:rPr>
              <w:t>Assessment timeframe</w:t>
            </w:r>
          </w:p>
        </w:tc>
      </w:tr>
      <w:tr w:rsidR="003D4870" w:rsidRPr="003D4870" w14:paraId="3A5325D8" w14:textId="77777777" w:rsidTr="003D4870">
        <w:tc>
          <w:tcPr>
            <w:tcW w:w="4138" w:type="dxa"/>
            <w:gridSpan w:val="2"/>
            <w:tcBorders>
              <w:left w:val="double" w:sz="4" w:space="0" w:color="auto"/>
              <w:bottom w:val="double" w:sz="4" w:space="0" w:color="auto"/>
            </w:tcBorders>
            <w:tcMar>
              <w:top w:w="43" w:type="dxa"/>
              <w:left w:w="115" w:type="dxa"/>
              <w:right w:w="115" w:type="dxa"/>
            </w:tcMar>
          </w:tcPr>
          <w:p w14:paraId="4E540D84" w14:textId="1E925C85"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The attitude of the public towards the importance of environmental problems, the role of governmental and non-governmental actors in addressing environmental problems has changed to the better.</w:t>
            </w:r>
          </w:p>
          <w:p w14:paraId="09975148"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1. At least 50% of oblast coordinating environmental centres are operating intensively,</w:t>
            </w:r>
          </w:p>
          <w:p w14:paraId="0D15DFD9" w14:textId="62A5BA2E"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sz w:val="20"/>
              </w:rPr>
              <w:t xml:space="preserve">2. At least 50% of requests to Aarhus centres come from the regions, not just </w:t>
            </w:r>
            <w:r w:rsidR="00C85866">
              <w:rPr>
                <w:rFonts w:ascii="Arial" w:hAnsi="Arial"/>
                <w:sz w:val="20"/>
              </w:rPr>
              <w:t xml:space="preserve">from </w:t>
            </w:r>
            <w:r>
              <w:rPr>
                <w:rFonts w:ascii="Arial" w:hAnsi="Arial"/>
                <w:sz w:val="20"/>
              </w:rPr>
              <w:t>Minsk.</w:t>
            </w:r>
          </w:p>
        </w:tc>
        <w:tc>
          <w:tcPr>
            <w:tcW w:w="4409" w:type="dxa"/>
            <w:gridSpan w:val="3"/>
            <w:tcBorders>
              <w:bottom w:val="double" w:sz="4" w:space="0" w:color="auto"/>
            </w:tcBorders>
            <w:tcMar>
              <w:top w:w="43" w:type="dxa"/>
              <w:left w:w="115" w:type="dxa"/>
              <w:right w:w="115" w:type="dxa"/>
            </w:tcMar>
          </w:tcPr>
          <w:p w14:paraId="1B392D26" w14:textId="77777777" w:rsidR="003D4870" w:rsidRPr="003D4870" w:rsidRDefault="003D4870" w:rsidP="003D4870">
            <w:pPr>
              <w:spacing w:after="60" w:line="240" w:lineRule="auto"/>
              <w:jc w:val="both"/>
              <w:rPr>
                <w:rFonts w:ascii="Arial" w:eastAsia="Times New Roman" w:hAnsi="Arial" w:cs="Calibri"/>
                <w:sz w:val="20"/>
                <w:szCs w:val="20"/>
              </w:rPr>
            </w:pPr>
            <w:r>
              <w:rPr>
                <w:rFonts w:ascii="Arial" w:hAnsi="Arial"/>
                <w:sz w:val="20"/>
              </w:rPr>
              <w:t>Websites of oblast committees for environmental protection;</w:t>
            </w:r>
          </w:p>
          <w:p w14:paraId="7B85CFCF" w14:textId="77777777" w:rsidR="003D4870" w:rsidRPr="003D4870" w:rsidRDefault="003D4870" w:rsidP="003D4870">
            <w:pPr>
              <w:spacing w:after="60" w:line="240" w:lineRule="auto"/>
              <w:jc w:val="both"/>
              <w:rPr>
                <w:rFonts w:ascii="Arial" w:eastAsia="Times New Roman" w:hAnsi="Arial" w:cs="Calibri"/>
                <w:sz w:val="20"/>
                <w:szCs w:val="20"/>
              </w:rPr>
            </w:pPr>
            <w:r>
              <w:rPr>
                <w:rFonts w:ascii="Arial" w:hAnsi="Arial"/>
                <w:sz w:val="20"/>
              </w:rPr>
              <w:t>Records of oblast PECCs;</w:t>
            </w:r>
          </w:p>
          <w:p w14:paraId="57824391"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Project report. Country reports to the Aarhus Convention Secretariat;</w:t>
            </w:r>
          </w:p>
          <w:p w14:paraId="3B66E5D2" w14:textId="77777777" w:rsidR="003D4870" w:rsidRPr="003D4870" w:rsidRDefault="003D4870" w:rsidP="003D4870">
            <w:pPr>
              <w:spacing w:after="60" w:line="240" w:lineRule="auto"/>
              <w:jc w:val="both"/>
              <w:rPr>
                <w:rFonts w:ascii="Arial" w:eastAsia="Times New Roman" w:hAnsi="Arial" w:cs="Calibri"/>
                <w:sz w:val="20"/>
                <w:szCs w:val="20"/>
              </w:rPr>
            </w:pPr>
            <w:r>
              <w:rPr>
                <w:rFonts w:ascii="Arial" w:hAnsi="Arial"/>
                <w:sz w:val="20"/>
              </w:rPr>
              <w:t>The statistics of the Aarhus centres.</w:t>
            </w:r>
          </w:p>
          <w:p w14:paraId="758B8273" w14:textId="77777777" w:rsidR="003D4870" w:rsidRPr="003D4870" w:rsidRDefault="003D4870" w:rsidP="003D4870">
            <w:pPr>
              <w:spacing w:after="60" w:line="240" w:lineRule="auto"/>
              <w:jc w:val="both"/>
              <w:rPr>
                <w:rFonts w:ascii="Arial" w:eastAsia="Times New Roman" w:hAnsi="Arial" w:cs="Arial"/>
                <w:sz w:val="20"/>
                <w:szCs w:val="20"/>
              </w:rPr>
            </w:pPr>
          </w:p>
        </w:tc>
        <w:tc>
          <w:tcPr>
            <w:tcW w:w="1648" w:type="dxa"/>
            <w:tcBorders>
              <w:bottom w:val="double" w:sz="4" w:space="0" w:color="auto"/>
              <w:right w:val="double" w:sz="4" w:space="0" w:color="auto"/>
            </w:tcBorders>
            <w:tcMar>
              <w:top w:w="43" w:type="dxa"/>
              <w:left w:w="115" w:type="dxa"/>
              <w:right w:w="115" w:type="dxa"/>
            </w:tcMar>
          </w:tcPr>
          <w:p w14:paraId="04187BD4"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on a quarterly basis </w:t>
            </w:r>
          </w:p>
        </w:tc>
      </w:tr>
      <w:tr w:rsidR="003D4870" w:rsidRPr="003D4870" w14:paraId="234293F0" w14:textId="77777777" w:rsidTr="003D4870">
        <w:tc>
          <w:tcPr>
            <w:tcW w:w="1868" w:type="dxa"/>
            <w:tcBorders>
              <w:top w:val="double" w:sz="4" w:space="0" w:color="auto"/>
              <w:left w:val="double" w:sz="4" w:space="0" w:color="auto"/>
            </w:tcBorders>
            <w:tcMar>
              <w:top w:w="43" w:type="dxa"/>
              <w:left w:w="115" w:type="dxa"/>
              <w:right w:w="115" w:type="dxa"/>
            </w:tcMar>
            <w:vAlign w:val="center"/>
          </w:tcPr>
          <w:p w14:paraId="22DFA14B"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COMPONENT 2</w:t>
            </w:r>
          </w:p>
        </w:tc>
        <w:tc>
          <w:tcPr>
            <w:tcW w:w="5298" w:type="dxa"/>
            <w:gridSpan w:val="2"/>
            <w:tcBorders>
              <w:top w:val="double" w:sz="4" w:space="0" w:color="auto"/>
            </w:tcBorders>
            <w:tcMar>
              <w:top w:w="43" w:type="dxa"/>
              <w:left w:w="115" w:type="dxa"/>
              <w:right w:w="115" w:type="dxa"/>
            </w:tcMar>
            <w:vAlign w:val="center"/>
          </w:tcPr>
          <w:p w14:paraId="783B7B35" w14:textId="3239164C" w:rsidR="003D4870" w:rsidRPr="003D4870" w:rsidRDefault="003D4870" w:rsidP="003D4870">
            <w:pPr>
              <w:widowControl w:val="0"/>
              <w:tabs>
                <w:tab w:val="left" w:pos="175"/>
              </w:tabs>
              <w:spacing w:after="0" w:line="288" w:lineRule="auto"/>
              <w:jc w:val="both"/>
              <w:rPr>
                <w:rFonts w:ascii="Arial" w:eastAsia="SimSun" w:hAnsi="Arial" w:cs="Arial"/>
                <w:b/>
                <w:sz w:val="20"/>
                <w:szCs w:val="20"/>
              </w:rPr>
            </w:pPr>
            <w:r>
              <w:rPr>
                <w:rFonts w:ascii="Arial" w:hAnsi="Arial"/>
                <w:b/>
                <w:sz w:val="20"/>
              </w:rPr>
              <w:t xml:space="preserve">Involvement of at least three </w:t>
            </w:r>
            <w:r w:rsidR="001F76AF">
              <w:rPr>
                <w:rFonts w:ascii="Arial" w:hAnsi="Arial"/>
                <w:b/>
                <w:sz w:val="20"/>
              </w:rPr>
              <w:t>CSOs</w:t>
            </w:r>
            <w:r>
              <w:rPr>
                <w:rFonts w:ascii="Arial" w:hAnsi="Arial"/>
                <w:b/>
                <w:sz w:val="20"/>
              </w:rPr>
              <w:t xml:space="preserve"> in the design of educational programmes, organization of education on environmental issues, and educational activity at minimum 70 </w:t>
            </w:r>
            <w:r w:rsidR="001F76AF">
              <w:rPr>
                <w:rFonts w:ascii="Arial" w:hAnsi="Arial"/>
                <w:b/>
                <w:sz w:val="20"/>
              </w:rPr>
              <w:t>“</w:t>
            </w:r>
            <w:r>
              <w:rPr>
                <w:rFonts w:ascii="Arial" w:hAnsi="Arial"/>
                <w:b/>
                <w:sz w:val="20"/>
              </w:rPr>
              <w:t>green schools</w:t>
            </w:r>
            <w:r w:rsidR="001F76AF">
              <w:rPr>
                <w:rFonts w:ascii="Arial" w:hAnsi="Arial"/>
                <w:b/>
                <w:sz w:val="20"/>
              </w:rPr>
              <w:t>”</w:t>
            </w:r>
            <w:r>
              <w:rPr>
                <w:rFonts w:ascii="Arial" w:hAnsi="Arial"/>
                <w:b/>
                <w:sz w:val="20"/>
              </w:rPr>
              <w:t xml:space="preserve"> of the country</w:t>
            </w:r>
          </w:p>
          <w:p w14:paraId="1CF28C9A" w14:textId="77777777" w:rsidR="003D4870" w:rsidRPr="003D4870" w:rsidRDefault="003D4870" w:rsidP="003D4870">
            <w:pPr>
              <w:tabs>
                <w:tab w:val="num" w:pos="1440"/>
              </w:tabs>
              <w:spacing w:before="120" w:after="0" w:line="288" w:lineRule="auto"/>
              <w:jc w:val="both"/>
              <w:rPr>
                <w:rFonts w:ascii="Arial" w:eastAsia="SimSun" w:hAnsi="Arial" w:cs="Arial"/>
                <w:b/>
                <w:sz w:val="20"/>
                <w:szCs w:val="20"/>
              </w:rPr>
            </w:pPr>
            <w:r>
              <w:rPr>
                <w:rFonts w:ascii="Arial" w:hAnsi="Arial"/>
                <w:b/>
                <w:sz w:val="20"/>
              </w:rPr>
              <w:t xml:space="preserve"> </w:t>
            </w:r>
          </w:p>
        </w:tc>
        <w:tc>
          <w:tcPr>
            <w:tcW w:w="3029" w:type="dxa"/>
            <w:gridSpan w:val="3"/>
            <w:tcBorders>
              <w:top w:val="double" w:sz="4" w:space="0" w:color="auto"/>
              <w:right w:val="double" w:sz="4" w:space="0" w:color="auto"/>
            </w:tcBorders>
            <w:tcMar>
              <w:top w:w="43" w:type="dxa"/>
              <w:left w:w="115" w:type="dxa"/>
              <w:right w:w="115" w:type="dxa"/>
            </w:tcMar>
            <w:vAlign w:val="center"/>
          </w:tcPr>
          <w:p w14:paraId="2008BC99"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Start: 2017</w:t>
            </w:r>
          </w:p>
          <w:p w14:paraId="0A380C75"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Completion: 2020</w:t>
            </w:r>
          </w:p>
        </w:tc>
      </w:tr>
      <w:tr w:rsidR="003D4870" w:rsidRPr="003D4870" w14:paraId="62FE608D" w14:textId="77777777" w:rsidTr="003D4870">
        <w:tc>
          <w:tcPr>
            <w:tcW w:w="1868" w:type="dxa"/>
            <w:tcBorders>
              <w:left w:val="double" w:sz="4" w:space="0" w:color="auto"/>
            </w:tcBorders>
            <w:tcMar>
              <w:top w:w="43" w:type="dxa"/>
              <w:left w:w="115" w:type="dxa"/>
              <w:right w:w="115" w:type="dxa"/>
            </w:tcMar>
          </w:tcPr>
          <w:p w14:paraId="4C3210D7"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Objective</w:t>
            </w:r>
          </w:p>
        </w:tc>
        <w:tc>
          <w:tcPr>
            <w:tcW w:w="8327" w:type="dxa"/>
            <w:gridSpan w:val="5"/>
            <w:tcBorders>
              <w:right w:val="double" w:sz="4" w:space="0" w:color="auto"/>
            </w:tcBorders>
            <w:tcMar>
              <w:top w:w="43" w:type="dxa"/>
              <w:left w:w="115" w:type="dxa"/>
              <w:right w:w="115" w:type="dxa"/>
            </w:tcMar>
          </w:tcPr>
          <w:p w14:paraId="37BCD9DA" w14:textId="4BD6AFE6" w:rsidR="003D4870" w:rsidRPr="003D4870" w:rsidRDefault="003D4870" w:rsidP="00E831F4">
            <w:pPr>
              <w:spacing w:after="0" w:line="288" w:lineRule="auto"/>
              <w:jc w:val="both"/>
              <w:rPr>
                <w:rFonts w:ascii="Arial" w:eastAsia="Times New Roman" w:hAnsi="Arial" w:cs="Arial"/>
                <w:sz w:val="20"/>
                <w:szCs w:val="20"/>
              </w:rPr>
            </w:pPr>
            <w:r>
              <w:rPr>
                <w:rFonts w:ascii="Arial" w:hAnsi="Arial"/>
                <w:sz w:val="20"/>
              </w:rPr>
              <w:t xml:space="preserve">Involve CSOs in the development and conduct of environmental trainings and </w:t>
            </w:r>
            <w:r w:rsidR="001F76AF">
              <w:rPr>
                <w:rFonts w:ascii="Arial" w:hAnsi="Arial"/>
                <w:sz w:val="20"/>
              </w:rPr>
              <w:t>“</w:t>
            </w:r>
            <w:r>
              <w:rPr>
                <w:rFonts w:ascii="Arial" w:hAnsi="Arial"/>
                <w:sz w:val="20"/>
              </w:rPr>
              <w:t>green schools</w:t>
            </w:r>
            <w:r w:rsidR="001F76AF">
              <w:rPr>
                <w:rFonts w:ascii="Arial" w:hAnsi="Arial"/>
                <w:sz w:val="20"/>
              </w:rPr>
              <w:t>”</w:t>
            </w:r>
            <w:r>
              <w:rPr>
                <w:rFonts w:ascii="Arial" w:hAnsi="Arial"/>
                <w:sz w:val="20"/>
              </w:rPr>
              <w:t xml:space="preserve"> educational programme throughout the country</w:t>
            </w:r>
          </w:p>
        </w:tc>
      </w:tr>
      <w:tr w:rsidR="003D4870" w:rsidRPr="003D4870" w14:paraId="3BD6476B" w14:textId="77777777" w:rsidTr="003D4870">
        <w:tc>
          <w:tcPr>
            <w:tcW w:w="1868" w:type="dxa"/>
            <w:tcBorders>
              <w:left w:val="double" w:sz="4" w:space="0" w:color="auto"/>
            </w:tcBorders>
            <w:tcMar>
              <w:top w:w="43" w:type="dxa"/>
              <w:left w:w="115" w:type="dxa"/>
              <w:right w:w="115" w:type="dxa"/>
            </w:tcMar>
          </w:tcPr>
          <w:p w14:paraId="53CAF1B0"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Description</w:t>
            </w:r>
          </w:p>
        </w:tc>
        <w:tc>
          <w:tcPr>
            <w:tcW w:w="8327" w:type="dxa"/>
            <w:gridSpan w:val="5"/>
            <w:tcBorders>
              <w:right w:val="double" w:sz="4" w:space="0" w:color="auto"/>
            </w:tcBorders>
            <w:tcMar>
              <w:top w:w="43" w:type="dxa"/>
              <w:left w:w="115" w:type="dxa"/>
              <w:right w:w="115" w:type="dxa"/>
            </w:tcMar>
          </w:tcPr>
          <w:p w14:paraId="2BA6DF6E"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To achieve this objective activities 2.1 - 2.6 will be implemented</w:t>
            </w:r>
          </w:p>
        </w:tc>
      </w:tr>
      <w:tr w:rsidR="003D4870" w:rsidRPr="003D4870" w14:paraId="6E6A1B74" w14:textId="77777777" w:rsidTr="003D4870">
        <w:tc>
          <w:tcPr>
            <w:tcW w:w="4138" w:type="dxa"/>
            <w:gridSpan w:val="2"/>
            <w:tcBorders>
              <w:left w:val="double" w:sz="4" w:space="0" w:color="auto"/>
            </w:tcBorders>
            <w:tcMar>
              <w:top w:w="43" w:type="dxa"/>
              <w:left w:w="115" w:type="dxa"/>
              <w:right w:w="115" w:type="dxa"/>
            </w:tcMar>
            <w:vAlign w:val="center"/>
          </w:tcPr>
          <w:p w14:paraId="267EA026"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Quality assessment criteria</w:t>
            </w:r>
          </w:p>
        </w:tc>
        <w:tc>
          <w:tcPr>
            <w:tcW w:w="4409" w:type="dxa"/>
            <w:gridSpan w:val="3"/>
            <w:tcMar>
              <w:top w:w="43" w:type="dxa"/>
              <w:left w:w="115" w:type="dxa"/>
              <w:right w:w="115" w:type="dxa"/>
            </w:tcMar>
            <w:vAlign w:val="center"/>
          </w:tcPr>
          <w:p w14:paraId="62D2A832"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Assessment method</w:t>
            </w:r>
          </w:p>
        </w:tc>
        <w:tc>
          <w:tcPr>
            <w:tcW w:w="1648" w:type="dxa"/>
            <w:tcBorders>
              <w:right w:val="double" w:sz="4" w:space="0" w:color="auto"/>
            </w:tcBorders>
            <w:tcMar>
              <w:top w:w="43" w:type="dxa"/>
              <w:left w:w="115" w:type="dxa"/>
              <w:right w:w="115" w:type="dxa"/>
            </w:tcMar>
            <w:vAlign w:val="center"/>
          </w:tcPr>
          <w:p w14:paraId="468B7090" w14:textId="77777777" w:rsidR="003D4870" w:rsidRPr="003D4870" w:rsidRDefault="003D4870" w:rsidP="003D4870">
            <w:pPr>
              <w:spacing w:after="60" w:line="240" w:lineRule="auto"/>
              <w:jc w:val="center"/>
              <w:rPr>
                <w:rFonts w:ascii="Arial" w:eastAsia="Times New Roman" w:hAnsi="Arial" w:cs="Arial"/>
                <w:i/>
                <w:iCs/>
                <w:sz w:val="20"/>
                <w:szCs w:val="20"/>
              </w:rPr>
            </w:pPr>
            <w:r>
              <w:rPr>
                <w:rFonts w:ascii="Arial" w:hAnsi="Arial"/>
                <w:b/>
                <w:sz w:val="20"/>
              </w:rPr>
              <w:t>Assessment timeframe</w:t>
            </w:r>
          </w:p>
        </w:tc>
      </w:tr>
      <w:tr w:rsidR="003D4870" w:rsidRPr="003D4870" w14:paraId="6E471571" w14:textId="77777777" w:rsidTr="003D4870">
        <w:tc>
          <w:tcPr>
            <w:tcW w:w="4138" w:type="dxa"/>
            <w:gridSpan w:val="2"/>
            <w:tcBorders>
              <w:left w:val="double" w:sz="4" w:space="0" w:color="auto"/>
              <w:bottom w:val="double" w:sz="4" w:space="0" w:color="auto"/>
            </w:tcBorders>
            <w:tcMar>
              <w:top w:w="43" w:type="dxa"/>
              <w:left w:w="115" w:type="dxa"/>
              <w:right w:w="115" w:type="dxa"/>
            </w:tcMar>
          </w:tcPr>
          <w:p w14:paraId="77AC147E" w14:textId="53193F32"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lastRenderedPageBreak/>
              <w:t>1</w:t>
            </w:r>
            <w:r>
              <w:rPr>
                <w:rFonts w:ascii="Arial" w:hAnsi="Arial"/>
                <w:color w:val="000000"/>
                <w:sz w:val="20"/>
              </w:rPr>
              <w:t xml:space="preserve">. At least 75% of schools participating in trainings meet the criteria for </w:t>
            </w:r>
            <w:r w:rsidR="001F76AF">
              <w:rPr>
                <w:rFonts w:ascii="Arial" w:hAnsi="Arial"/>
                <w:color w:val="000000"/>
                <w:sz w:val="20"/>
              </w:rPr>
              <w:t>“</w:t>
            </w:r>
            <w:r>
              <w:rPr>
                <w:rFonts w:ascii="Arial" w:hAnsi="Arial"/>
                <w:color w:val="000000"/>
                <w:sz w:val="20"/>
              </w:rPr>
              <w:t>green schools</w:t>
            </w:r>
            <w:r w:rsidR="001F76AF">
              <w:rPr>
                <w:rFonts w:ascii="Arial" w:hAnsi="Arial"/>
                <w:color w:val="000000"/>
                <w:sz w:val="20"/>
              </w:rPr>
              <w:t>”</w:t>
            </w:r>
            <w:r>
              <w:rPr>
                <w:rFonts w:ascii="Arial" w:hAnsi="Arial"/>
                <w:color w:val="000000"/>
                <w:sz w:val="20"/>
              </w:rPr>
              <w:t xml:space="preserve"> </w:t>
            </w:r>
            <w:r w:rsidR="001F76AF">
              <w:rPr>
                <w:rFonts w:ascii="Arial" w:hAnsi="Arial"/>
                <w:color w:val="000000"/>
                <w:sz w:val="20"/>
              </w:rPr>
              <w:t xml:space="preserve">and are </w:t>
            </w:r>
            <w:r>
              <w:rPr>
                <w:rFonts w:ascii="Arial" w:hAnsi="Arial"/>
                <w:color w:val="000000"/>
                <w:sz w:val="20"/>
              </w:rPr>
              <w:t xml:space="preserve">eligible for certification </w:t>
            </w:r>
          </w:p>
          <w:p w14:paraId="1F9B2095" w14:textId="271F19EB" w:rsidR="003D4870" w:rsidRPr="003D4870" w:rsidRDefault="003D4870" w:rsidP="003D4870">
            <w:pPr>
              <w:spacing w:after="60" w:line="240" w:lineRule="auto"/>
              <w:rPr>
                <w:rFonts w:ascii="Arial" w:eastAsia="Times New Roman" w:hAnsi="Arial" w:cs="Arial"/>
                <w:sz w:val="20"/>
                <w:szCs w:val="20"/>
              </w:rPr>
            </w:pPr>
            <w:r>
              <w:rPr>
                <w:rFonts w:ascii="Arial" w:hAnsi="Arial"/>
                <w:sz w:val="20"/>
              </w:rPr>
              <w:t xml:space="preserve">2. Every quarter at least 500 unique visitors browse the website dedicated to </w:t>
            </w:r>
            <w:r w:rsidR="00AD0D54">
              <w:rPr>
                <w:rFonts w:ascii="Arial" w:hAnsi="Arial"/>
                <w:sz w:val="20"/>
              </w:rPr>
              <w:t>“</w:t>
            </w:r>
            <w:r>
              <w:rPr>
                <w:rFonts w:ascii="Arial" w:hAnsi="Arial"/>
                <w:sz w:val="20"/>
              </w:rPr>
              <w:t>green schools</w:t>
            </w:r>
            <w:r w:rsidR="00AD0D54">
              <w:rPr>
                <w:rFonts w:ascii="Arial" w:hAnsi="Arial"/>
                <w:sz w:val="20"/>
              </w:rPr>
              <w:t>”</w:t>
            </w:r>
          </w:p>
        </w:tc>
        <w:tc>
          <w:tcPr>
            <w:tcW w:w="4409" w:type="dxa"/>
            <w:gridSpan w:val="3"/>
            <w:tcBorders>
              <w:bottom w:val="double" w:sz="4" w:space="0" w:color="auto"/>
            </w:tcBorders>
            <w:tcMar>
              <w:top w:w="43" w:type="dxa"/>
              <w:left w:w="115" w:type="dxa"/>
              <w:right w:w="115" w:type="dxa"/>
            </w:tcMar>
          </w:tcPr>
          <w:p w14:paraId="1D3DC2E2" w14:textId="77777777" w:rsidR="003D4870" w:rsidRPr="003D4870" w:rsidRDefault="003D4870" w:rsidP="003D4870">
            <w:pPr>
              <w:spacing w:before="60" w:after="60" w:line="240" w:lineRule="auto"/>
              <w:ind w:right="-57"/>
              <w:rPr>
                <w:rFonts w:ascii="Arial" w:eastAsia="Times New Roman" w:hAnsi="Arial" w:cs="Arial"/>
                <w:color w:val="000000"/>
                <w:sz w:val="20"/>
                <w:szCs w:val="20"/>
              </w:rPr>
            </w:pPr>
            <w:r>
              <w:rPr>
                <w:rFonts w:ascii="Arial" w:hAnsi="Arial"/>
                <w:color w:val="000000"/>
                <w:sz w:val="20"/>
              </w:rPr>
              <w:t>Project reports.</w:t>
            </w:r>
          </w:p>
          <w:p w14:paraId="656A07E7" w14:textId="77777777" w:rsidR="003D4870" w:rsidRPr="003D4870" w:rsidRDefault="003D4870" w:rsidP="003D4870">
            <w:pPr>
              <w:spacing w:before="60" w:after="60" w:line="240" w:lineRule="auto"/>
              <w:ind w:right="-57"/>
              <w:rPr>
                <w:rFonts w:ascii="Arial" w:eastAsia="Times New Roman" w:hAnsi="Arial" w:cs="Arial"/>
                <w:color w:val="000000"/>
                <w:sz w:val="20"/>
                <w:szCs w:val="20"/>
              </w:rPr>
            </w:pPr>
            <w:r>
              <w:rPr>
                <w:rFonts w:ascii="Arial" w:hAnsi="Arial"/>
                <w:color w:val="000000"/>
                <w:sz w:val="20"/>
              </w:rPr>
              <w:t>Monitoring reports.</w:t>
            </w:r>
          </w:p>
          <w:p w14:paraId="2FBE24C7" w14:textId="77777777" w:rsidR="003D4870" w:rsidRPr="003D4870" w:rsidRDefault="003D4870" w:rsidP="003D4870">
            <w:pPr>
              <w:spacing w:before="60" w:after="60" w:line="240" w:lineRule="auto"/>
              <w:ind w:right="-57"/>
              <w:rPr>
                <w:rFonts w:ascii="Arial" w:eastAsia="Times New Roman" w:hAnsi="Arial" w:cs="Arial"/>
                <w:color w:val="000000"/>
                <w:sz w:val="20"/>
                <w:szCs w:val="20"/>
              </w:rPr>
            </w:pPr>
            <w:r>
              <w:rPr>
                <w:rFonts w:ascii="Arial" w:hAnsi="Arial"/>
                <w:color w:val="000000"/>
                <w:sz w:val="20"/>
              </w:rPr>
              <w:t>Website statistics.</w:t>
            </w:r>
          </w:p>
          <w:p w14:paraId="2C95A370" w14:textId="77777777" w:rsidR="003D4870" w:rsidRPr="003D4870" w:rsidRDefault="003D4870" w:rsidP="003D4870">
            <w:pPr>
              <w:spacing w:after="120" w:line="240" w:lineRule="auto"/>
              <w:rPr>
                <w:rFonts w:ascii="Arial" w:eastAsia="Times New Roman" w:hAnsi="Arial" w:cs="Arial"/>
                <w:color w:val="000000"/>
                <w:sz w:val="20"/>
                <w:szCs w:val="20"/>
              </w:rPr>
            </w:pPr>
          </w:p>
        </w:tc>
        <w:tc>
          <w:tcPr>
            <w:tcW w:w="1648" w:type="dxa"/>
            <w:tcBorders>
              <w:bottom w:val="double" w:sz="4" w:space="0" w:color="auto"/>
              <w:right w:val="double" w:sz="4" w:space="0" w:color="auto"/>
            </w:tcBorders>
            <w:tcMar>
              <w:top w:w="43" w:type="dxa"/>
              <w:left w:w="115" w:type="dxa"/>
              <w:right w:w="115" w:type="dxa"/>
            </w:tcMar>
          </w:tcPr>
          <w:p w14:paraId="03ABBB8F"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on a quarterly basis</w:t>
            </w:r>
          </w:p>
        </w:tc>
      </w:tr>
      <w:tr w:rsidR="003D4870" w:rsidRPr="003D4870" w14:paraId="4FCC549B" w14:textId="77777777" w:rsidTr="003D4870">
        <w:tc>
          <w:tcPr>
            <w:tcW w:w="1868" w:type="dxa"/>
            <w:tcBorders>
              <w:top w:val="double" w:sz="4" w:space="0" w:color="auto"/>
              <w:left w:val="double" w:sz="4" w:space="0" w:color="auto"/>
            </w:tcBorders>
            <w:tcMar>
              <w:top w:w="43" w:type="dxa"/>
              <w:left w:w="115" w:type="dxa"/>
              <w:right w:w="115" w:type="dxa"/>
            </w:tcMar>
            <w:vAlign w:val="center"/>
          </w:tcPr>
          <w:p w14:paraId="380E8E9B"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COMPONENT 3</w:t>
            </w:r>
          </w:p>
        </w:tc>
        <w:tc>
          <w:tcPr>
            <w:tcW w:w="5298" w:type="dxa"/>
            <w:gridSpan w:val="2"/>
            <w:tcBorders>
              <w:top w:val="double" w:sz="4" w:space="0" w:color="auto"/>
            </w:tcBorders>
            <w:tcMar>
              <w:top w:w="43" w:type="dxa"/>
              <w:left w:w="115" w:type="dxa"/>
              <w:right w:w="115" w:type="dxa"/>
            </w:tcMar>
            <w:vAlign w:val="center"/>
          </w:tcPr>
          <w:p w14:paraId="2181A235" w14:textId="77777777" w:rsidR="003D4870" w:rsidRPr="003D4870" w:rsidRDefault="003D4870" w:rsidP="003D4870">
            <w:pPr>
              <w:tabs>
                <w:tab w:val="num" w:pos="1440"/>
              </w:tabs>
              <w:spacing w:after="0" w:line="288" w:lineRule="auto"/>
              <w:ind w:left="360"/>
              <w:jc w:val="both"/>
              <w:rPr>
                <w:rFonts w:ascii="Arial" w:eastAsia="Times New Roman" w:hAnsi="Arial" w:cs="Arial"/>
                <w:sz w:val="20"/>
                <w:szCs w:val="20"/>
              </w:rPr>
            </w:pPr>
          </w:p>
          <w:p w14:paraId="05389330" w14:textId="0F40FA9A" w:rsidR="003D4870" w:rsidRPr="003D4870" w:rsidRDefault="003D4870" w:rsidP="003D4870">
            <w:pPr>
              <w:spacing w:after="0" w:line="288" w:lineRule="auto"/>
              <w:jc w:val="both"/>
              <w:rPr>
                <w:rFonts w:ascii="Arial" w:eastAsia="SimSun" w:hAnsi="Arial" w:cs="Arial"/>
                <w:b/>
                <w:sz w:val="20"/>
                <w:szCs w:val="20"/>
              </w:rPr>
            </w:pPr>
            <w:r>
              <w:rPr>
                <w:rFonts w:ascii="Arial" w:hAnsi="Arial"/>
                <w:b/>
                <w:sz w:val="20"/>
              </w:rPr>
              <w:t xml:space="preserve">Ensuring cooperation between at least 15 </w:t>
            </w:r>
            <w:r w:rsidR="00AD0D54">
              <w:rPr>
                <w:rFonts w:ascii="Arial" w:hAnsi="Arial"/>
                <w:b/>
                <w:sz w:val="20"/>
              </w:rPr>
              <w:t>“</w:t>
            </w:r>
            <w:r>
              <w:rPr>
                <w:rFonts w:ascii="Arial" w:hAnsi="Arial"/>
                <w:b/>
                <w:sz w:val="20"/>
              </w:rPr>
              <w:t>green schools</w:t>
            </w:r>
            <w:r w:rsidR="00AD0D54">
              <w:rPr>
                <w:rFonts w:ascii="Arial" w:hAnsi="Arial"/>
                <w:b/>
                <w:sz w:val="20"/>
              </w:rPr>
              <w:t>”</w:t>
            </w:r>
            <w:r>
              <w:rPr>
                <w:rFonts w:ascii="Arial" w:hAnsi="Arial"/>
                <w:b/>
                <w:sz w:val="20"/>
              </w:rPr>
              <w:t xml:space="preserve"> and local bodies authorized to perform environmental monitoring regarding data collection and data management.</w:t>
            </w:r>
          </w:p>
        </w:tc>
        <w:tc>
          <w:tcPr>
            <w:tcW w:w="3029" w:type="dxa"/>
            <w:gridSpan w:val="3"/>
            <w:tcBorders>
              <w:top w:val="double" w:sz="4" w:space="0" w:color="auto"/>
              <w:right w:val="double" w:sz="4" w:space="0" w:color="auto"/>
            </w:tcBorders>
            <w:tcMar>
              <w:top w:w="43" w:type="dxa"/>
              <w:left w:w="115" w:type="dxa"/>
              <w:right w:w="115" w:type="dxa"/>
            </w:tcMar>
            <w:vAlign w:val="center"/>
          </w:tcPr>
          <w:p w14:paraId="66735A4C"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Start: 2017</w:t>
            </w:r>
          </w:p>
          <w:p w14:paraId="725C08D9"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Completion: 2020</w:t>
            </w:r>
          </w:p>
        </w:tc>
      </w:tr>
      <w:tr w:rsidR="003D4870" w:rsidRPr="003D4870" w14:paraId="1631FFF6" w14:textId="77777777" w:rsidTr="003D4870">
        <w:tc>
          <w:tcPr>
            <w:tcW w:w="1868" w:type="dxa"/>
            <w:tcBorders>
              <w:left w:val="double" w:sz="4" w:space="0" w:color="auto"/>
            </w:tcBorders>
            <w:tcMar>
              <w:top w:w="43" w:type="dxa"/>
              <w:left w:w="115" w:type="dxa"/>
              <w:right w:w="115" w:type="dxa"/>
            </w:tcMar>
          </w:tcPr>
          <w:p w14:paraId="6CD6AE2D"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Objective</w:t>
            </w:r>
          </w:p>
          <w:p w14:paraId="02E4D575" w14:textId="77777777" w:rsidR="003D4870" w:rsidRPr="003D4870" w:rsidRDefault="003D4870" w:rsidP="003D4870">
            <w:pPr>
              <w:spacing w:after="60" w:line="240" w:lineRule="auto"/>
              <w:jc w:val="both"/>
              <w:rPr>
                <w:rFonts w:ascii="Arial" w:eastAsia="Times New Roman" w:hAnsi="Arial" w:cs="Arial"/>
                <w:b/>
                <w:bCs/>
                <w:sz w:val="20"/>
                <w:szCs w:val="20"/>
              </w:rPr>
            </w:pPr>
          </w:p>
        </w:tc>
        <w:tc>
          <w:tcPr>
            <w:tcW w:w="8327" w:type="dxa"/>
            <w:gridSpan w:val="5"/>
            <w:tcBorders>
              <w:right w:val="double" w:sz="4" w:space="0" w:color="auto"/>
            </w:tcBorders>
            <w:tcMar>
              <w:top w:w="43" w:type="dxa"/>
              <w:left w:w="115" w:type="dxa"/>
              <w:right w:w="115" w:type="dxa"/>
            </w:tcMar>
          </w:tcPr>
          <w:p w14:paraId="1FDDAC91" w14:textId="126E8FB8" w:rsidR="003D4870" w:rsidRPr="003D4870" w:rsidRDefault="003D4870" w:rsidP="003D4870">
            <w:pPr>
              <w:spacing w:after="0" w:line="288" w:lineRule="auto"/>
              <w:ind w:left="425"/>
              <w:jc w:val="both"/>
              <w:rPr>
                <w:rFonts w:ascii="Arial" w:eastAsia="Times New Roman" w:hAnsi="Arial" w:cs="Arial"/>
                <w:sz w:val="20"/>
                <w:szCs w:val="20"/>
              </w:rPr>
            </w:pPr>
            <w:r>
              <w:rPr>
                <w:rFonts w:ascii="Arial" w:hAnsi="Arial"/>
                <w:sz w:val="20"/>
              </w:rPr>
              <w:t xml:space="preserve">Establish cooperation between </w:t>
            </w:r>
            <w:r w:rsidR="00AD0D54">
              <w:rPr>
                <w:rFonts w:ascii="Arial" w:hAnsi="Arial"/>
                <w:sz w:val="20"/>
              </w:rPr>
              <w:t>“</w:t>
            </w:r>
            <w:r>
              <w:rPr>
                <w:rFonts w:ascii="Arial" w:hAnsi="Arial"/>
                <w:sz w:val="20"/>
              </w:rPr>
              <w:t>green schools</w:t>
            </w:r>
            <w:r w:rsidR="00AD0D54">
              <w:rPr>
                <w:rFonts w:ascii="Arial" w:hAnsi="Arial"/>
                <w:sz w:val="20"/>
              </w:rPr>
              <w:t>”</w:t>
            </w:r>
            <w:r>
              <w:rPr>
                <w:rFonts w:ascii="Arial" w:hAnsi="Arial"/>
                <w:sz w:val="20"/>
              </w:rPr>
              <w:t xml:space="preserve"> and the Hydromet for data collection and management   </w:t>
            </w:r>
          </w:p>
        </w:tc>
      </w:tr>
      <w:tr w:rsidR="003D4870" w:rsidRPr="003D4870" w14:paraId="146A6DCE" w14:textId="77777777" w:rsidTr="003D4870">
        <w:tc>
          <w:tcPr>
            <w:tcW w:w="1868" w:type="dxa"/>
            <w:tcBorders>
              <w:left w:val="double" w:sz="4" w:space="0" w:color="auto"/>
            </w:tcBorders>
            <w:tcMar>
              <w:top w:w="43" w:type="dxa"/>
              <w:left w:w="115" w:type="dxa"/>
              <w:right w:w="115" w:type="dxa"/>
            </w:tcMar>
          </w:tcPr>
          <w:p w14:paraId="17353D36"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Description</w:t>
            </w:r>
          </w:p>
        </w:tc>
        <w:tc>
          <w:tcPr>
            <w:tcW w:w="8327" w:type="dxa"/>
            <w:gridSpan w:val="5"/>
            <w:tcBorders>
              <w:right w:val="double" w:sz="4" w:space="0" w:color="auto"/>
            </w:tcBorders>
            <w:tcMar>
              <w:top w:w="43" w:type="dxa"/>
              <w:left w:w="115" w:type="dxa"/>
              <w:right w:w="115" w:type="dxa"/>
            </w:tcMar>
          </w:tcPr>
          <w:p w14:paraId="707A06F9" w14:textId="084C3EA1"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To achieve this objective activities 3.1 - 3.3 will be implemented </w:t>
            </w:r>
          </w:p>
        </w:tc>
      </w:tr>
      <w:tr w:rsidR="003D4870" w:rsidRPr="003D4870" w14:paraId="59170C0D" w14:textId="77777777" w:rsidTr="003D4870">
        <w:tc>
          <w:tcPr>
            <w:tcW w:w="4138" w:type="dxa"/>
            <w:gridSpan w:val="2"/>
            <w:tcBorders>
              <w:left w:val="double" w:sz="4" w:space="0" w:color="auto"/>
            </w:tcBorders>
            <w:tcMar>
              <w:top w:w="43" w:type="dxa"/>
              <w:left w:w="115" w:type="dxa"/>
              <w:right w:w="115" w:type="dxa"/>
            </w:tcMar>
            <w:vAlign w:val="center"/>
          </w:tcPr>
          <w:p w14:paraId="52032850"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Quality assessment criteria</w:t>
            </w:r>
          </w:p>
        </w:tc>
        <w:tc>
          <w:tcPr>
            <w:tcW w:w="4409" w:type="dxa"/>
            <w:gridSpan w:val="3"/>
            <w:tcMar>
              <w:top w:w="43" w:type="dxa"/>
              <w:left w:w="115" w:type="dxa"/>
              <w:right w:w="115" w:type="dxa"/>
            </w:tcMar>
            <w:vAlign w:val="center"/>
          </w:tcPr>
          <w:p w14:paraId="5E2E72E8"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Assessment method</w:t>
            </w:r>
          </w:p>
        </w:tc>
        <w:tc>
          <w:tcPr>
            <w:tcW w:w="1648" w:type="dxa"/>
            <w:tcBorders>
              <w:right w:val="double" w:sz="4" w:space="0" w:color="auto"/>
            </w:tcBorders>
            <w:tcMar>
              <w:top w:w="43" w:type="dxa"/>
              <w:left w:w="115" w:type="dxa"/>
              <w:right w:w="115" w:type="dxa"/>
            </w:tcMar>
            <w:vAlign w:val="center"/>
          </w:tcPr>
          <w:p w14:paraId="36FB1310" w14:textId="77777777" w:rsidR="003D4870" w:rsidRPr="003D4870" w:rsidRDefault="003D4870" w:rsidP="003D4870">
            <w:pPr>
              <w:spacing w:after="60" w:line="240" w:lineRule="auto"/>
              <w:jc w:val="center"/>
              <w:rPr>
                <w:rFonts w:ascii="Arial" w:eastAsia="Times New Roman" w:hAnsi="Arial" w:cs="Arial"/>
                <w:i/>
                <w:iCs/>
                <w:sz w:val="20"/>
                <w:szCs w:val="20"/>
              </w:rPr>
            </w:pPr>
            <w:r>
              <w:rPr>
                <w:rFonts w:ascii="Arial" w:hAnsi="Arial"/>
                <w:b/>
                <w:sz w:val="20"/>
              </w:rPr>
              <w:t>Assessment timeframe</w:t>
            </w:r>
          </w:p>
        </w:tc>
      </w:tr>
      <w:tr w:rsidR="003D4870" w:rsidRPr="003D4870" w14:paraId="5E735139" w14:textId="77777777" w:rsidTr="003D4870">
        <w:tc>
          <w:tcPr>
            <w:tcW w:w="4138" w:type="dxa"/>
            <w:gridSpan w:val="2"/>
            <w:tcBorders>
              <w:left w:val="double" w:sz="4" w:space="0" w:color="auto"/>
              <w:bottom w:val="double" w:sz="4" w:space="0" w:color="auto"/>
            </w:tcBorders>
            <w:tcMar>
              <w:top w:w="43" w:type="dxa"/>
              <w:left w:w="115" w:type="dxa"/>
              <w:right w:w="115" w:type="dxa"/>
            </w:tcMar>
          </w:tcPr>
          <w:p w14:paraId="64363440" w14:textId="49C37E43" w:rsidR="003D4870" w:rsidRPr="003D4870" w:rsidRDefault="003D4870" w:rsidP="003D4870">
            <w:pPr>
              <w:keepNext/>
              <w:spacing w:after="0" w:line="240" w:lineRule="auto"/>
              <w:rPr>
                <w:rFonts w:ascii="Arial" w:eastAsia="Times New Roman" w:hAnsi="Arial" w:cs="Arial"/>
                <w:color w:val="000000"/>
                <w:sz w:val="20"/>
                <w:szCs w:val="20"/>
              </w:rPr>
            </w:pPr>
            <w:r>
              <w:rPr>
                <w:rFonts w:ascii="Arial" w:hAnsi="Arial"/>
                <w:color w:val="000000"/>
                <w:sz w:val="20"/>
              </w:rPr>
              <w:t>1. Not less than 100% of the schools, which received the equipment</w:t>
            </w:r>
            <w:r w:rsidR="00EA59E3">
              <w:rPr>
                <w:rFonts w:ascii="Arial" w:hAnsi="Arial"/>
                <w:color w:val="000000"/>
                <w:sz w:val="20"/>
              </w:rPr>
              <w:t>,</w:t>
            </w:r>
            <w:r>
              <w:rPr>
                <w:rFonts w:ascii="Arial" w:hAnsi="Arial"/>
                <w:color w:val="000000"/>
                <w:sz w:val="20"/>
              </w:rPr>
              <w:t xml:space="preserve"> periodically submit environmental data to the Hydromet.</w:t>
            </w:r>
          </w:p>
          <w:p w14:paraId="0E7F59D0" w14:textId="77777777" w:rsidR="003D4870" w:rsidRPr="003D4870" w:rsidRDefault="003D4870" w:rsidP="003D4870">
            <w:pPr>
              <w:keepNext/>
              <w:spacing w:after="0" w:line="240" w:lineRule="auto"/>
              <w:rPr>
                <w:rFonts w:ascii="Arial" w:eastAsia="Times New Roman" w:hAnsi="Arial" w:cs="Arial"/>
                <w:color w:val="000000"/>
                <w:sz w:val="20"/>
                <w:szCs w:val="20"/>
              </w:rPr>
            </w:pPr>
            <w:r>
              <w:rPr>
                <w:rFonts w:ascii="Arial" w:hAnsi="Arial"/>
                <w:color w:val="000000"/>
                <w:sz w:val="20"/>
              </w:rPr>
              <w:t>2.  Every year, at least one national event on the quality of atmospheric quality is organized jointly with the Hydromet</w:t>
            </w:r>
          </w:p>
        </w:tc>
        <w:tc>
          <w:tcPr>
            <w:tcW w:w="4409" w:type="dxa"/>
            <w:gridSpan w:val="3"/>
            <w:tcBorders>
              <w:bottom w:val="double" w:sz="4" w:space="0" w:color="auto"/>
            </w:tcBorders>
            <w:tcMar>
              <w:top w:w="43" w:type="dxa"/>
              <w:left w:w="115" w:type="dxa"/>
              <w:right w:w="115" w:type="dxa"/>
            </w:tcMar>
          </w:tcPr>
          <w:p w14:paraId="46A53CE1" w14:textId="77777777" w:rsidR="003D4870" w:rsidRPr="003D4870" w:rsidRDefault="003D4870" w:rsidP="003D4870">
            <w:pPr>
              <w:spacing w:before="60" w:after="60" w:line="240" w:lineRule="auto"/>
              <w:ind w:right="-57"/>
              <w:rPr>
                <w:rFonts w:ascii="Arial" w:eastAsia="Times New Roman" w:hAnsi="Arial" w:cs="Arial"/>
                <w:color w:val="000000"/>
                <w:sz w:val="20"/>
                <w:szCs w:val="20"/>
              </w:rPr>
            </w:pPr>
            <w:r>
              <w:rPr>
                <w:rFonts w:ascii="Arial" w:hAnsi="Arial"/>
                <w:color w:val="000000"/>
                <w:sz w:val="20"/>
              </w:rPr>
              <w:t>Project reports.</w:t>
            </w:r>
          </w:p>
          <w:p w14:paraId="4C1D660B" w14:textId="77777777" w:rsidR="003D4870" w:rsidRPr="003D4870" w:rsidRDefault="003D4870" w:rsidP="003D4870">
            <w:pPr>
              <w:spacing w:before="60" w:after="60" w:line="240" w:lineRule="auto"/>
              <w:ind w:right="-57"/>
              <w:rPr>
                <w:rFonts w:ascii="Arial" w:eastAsia="Times New Roman" w:hAnsi="Arial" w:cs="Arial"/>
                <w:color w:val="000000"/>
                <w:sz w:val="20"/>
                <w:szCs w:val="20"/>
              </w:rPr>
            </w:pPr>
            <w:r>
              <w:rPr>
                <w:rFonts w:ascii="Arial" w:hAnsi="Arial"/>
                <w:color w:val="000000"/>
                <w:sz w:val="20"/>
              </w:rPr>
              <w:t>Publication in the media.</w:t>
            </w:r>
          </w:p>
          <w:p w14:paraId="1EE099D3" w14:textId="77777777" w:rsidR="003D4870" w:rsidRPr="003D4870" w:rsidRDefault="003D4870" w:rsidP="003D4870">
            <w:pPr>
              <w:spacing w:before="60" w:after="60" w:line="240" w:lineRule="auto"/>
              <w:ind w:right="-57"/>
              <w:rPr>
                <w:rFonts w:ascii="Arial" w:eastAsia="Times New Roman" w:hAnsi="Arial" w:cs="Arial"/>
                <w:color w:val="000000"/>
                <w:sz w:val="20"/>
                <w:szCs w:val="20"/>
              </w:rPr>
            </w:pPr>
            <w:r>
              <w:rPr>
                <w:rFonts w:ascii="Arial" w:hAnsi="Arial"/>
                <w:color w:val="000000"/>
                <w:sz w:val="20"/>
              </w:rPr>
              <w:t>Hydromet reports.</w:t>
            </w:r>
          </w:p>
          <w:p w14:paraId="297A07B9" w14:textId="77777777" w:rsidR="003D4870" w:rsidRPr="003D4870" w:rsidRDefault="003D4870" w:rsidP="003D4870">
            <w:pPr>
              <w:spacing w:after="60" w:line="240" w:lineRule="auto"/>
              <w:rPr>
                <w:rFonts w:ascii="Arial" w:eastAsia="Times New Roman" w:hAnsi="Arial" w:cs="Arial"/>
                <w:sz w:val="20"/>
                <w:szCs w:val="20"/>
              </w:rPr>
            </w:pPr>
          </w:p>
        </w:tc>
        <w:tc>
          <w:tcPr>
            <w:tcW w:w="1648" w:type="dxa"/>
            <w:tcBorders>
              <w:bottom w:val="double" w:sz="4" w:space="0" w:color="auto"/>
              <w:right w:val="double" w:sz="4" w:space="0" w:color="auto"/>
            </w:tcBorders>
            <w:tcMar>
              <w:top w:w="43" w:type="dxa"/>
              <w:left w:w="115" w:type="dxa"/>
              <w:right w:w="115" w:type="dxa"/>
            </w:tcMar>
          </w:tcPr>
          <w:p w14:paraId="49871667"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on a yearly basis</w:t>
            </w:r>
          </w:p>
        </w:tc>
      </w:tr>
      <w:tr w:rsidR="003D4870" w:rsidRPr="003D4870" w14:paraId="446627AA" w14:textId="77777777" w:rsidTr="003D4870">
        <w:tc>
          <w:tcPr>
            <w:tcW w:w="1868" w:type="dxa"/>
            <w:tcBorders>
              <w:top w:val="double" w:sz="4" w:space="0" w:color="auto"/>
              <w:left w:val="double" w:sz="4" w:space="0" w:color="auto"/>
            </w:tcBorders>
            <w:tcMar>
              <w:top w:w="43" w:type="dxa"/>
              <w:left w:w="115" w:type="dxa"/>
              <w:right w:w="115" w:type="dxa"/>
            </w:tcMar>
          </w:tcPr>
          <w:p w14:paraId="08FFCF74"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 xml:space="preserve">COMPONENT 4 </w:t>
            </w:r>
          </w:p>
        </w:tc>
        <w:tc>
          <w:tcPr>
            <w:tcW w:w="5616" w:type="dxa"/>
            <w:gridSpan w:val="3"/>
            <w:tcBorders>
              <w:top w:val="double" w:sz="4" w:space="0" w:color="auto"/>
              <w:right w:val="single" w:sz="8" w:space="0" w:color="auto"/>
            </w:tcBorders>
            <w:tcMar>
              <w:top w:w="43" w:type="dxa"/>
              <w:left w:w="115" w:type="dxa"/>
              <w:right w:w="115" w:type="dxa"/>
            </w:tcMar>
          </w:tcPr>
          <w:p w14:paraId="58C63D27" w14:textId="34CDE6FC"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 xml:space="preserve">Involving </w:t>
            </w:r>
            <w:r w:rsidR="00AD0D54">
              <w:rPr>
                <w:rFonts w:ascii="Arial" w:hAnsi="Arial"/>
                <w:b/>
                <w:sz w:val="20"/>
              </w:rPr>
              <w:t>CSOs</w:t>
            </w:r>
            <w:r>
              <w:rPr>
                <w:rFonts w:ascii="Arial" w:hAnsi="Arial"/>
                <w:b/>
                <w:sz w:val="20"/>
              </w:rPr>
              <w:t xml:space="preserve"> in regular consultations with government bodies responsible for environmental issues regarding such activity, and the operation of these </w:t>
            </w:r>
            <w:r w:rsidR="00AD0D54">
              <w:rPr>
                <w:rFonts w:ascii="Arial" w:hAnsi="Arial"/>
                <w:b/>
                <w:sz w:val="20"/>
              </w:rPr>
              <w:t>CSOs</w:t>
            </w:r>
            <w:r>
              <w:rPr>
                <w:rFonts w:ascii="Arial" w:hAnsi="Arial"/>
                <w:b/>
                <w:sz w:val="20"/>
              </w:rPr>
              <w:t xml:space="preserve"> as reliable partners in the implementation of relevant activities.</w:t>
            </w:r>
          </w:p>
        </w:tc>
        <w:tc>
          <w:tcPr>
            <w:tcW w:w="2711" w:type="dxa"/>
            <w:gridSpan w:val="2"/>
            <w:tcBorders>
              <w:top w:val="double" w:sz="4" w:space="0" w:color="auto"/>
              <w:left w:val="single" w:sz="8" w:space="0" w:color="auto"/>
              <w:right w:val="double" w:sz="4" w:space="0" w:color="auto"/>
            </w:tcBorders>
          </w:tcPr>
          <w:p w14:paraId="4824DADB"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Start: 2017</w:t>
            </w:r>
          </w:p>
          <w:p w14:paraId="48ECEDA8"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Completion: 2020</w:t>
            </w:r>
          </w:p>
        </w:tc>
      </w:tr>
      <w:tr w:rsidR="003D4870" w:rsidRPr="003D4870" w14:paraId="616C68B9" w14:textId="77777777" w:rsidTr="003D4870">
        <w:tc>
          <w:tcPr>
            <w:tcW w:w="1868" w:type="dxa"/>
            <w:tcBorders>
              <w:left w:val="double" w:sz="4" w:space="0" w:color="auto"/>
            </w:tcBorders>
            <w:tcMar>
              <w:top w:w="43" w:type="dxa"/>
              <w:left w:w="115" w:type="dxa"/>
              <w:right w:w="115" w:type="dxa"/>
            </w:tcMar>
          </w:tcPr>
          <w:p w14:paraId="1E0C723C" w14:textId="77777777" w:rsidR="003D4870" w:rsidRPr="003D4870" w:rsidRDefault="003D4870" w:rsidP="003D4870">
            <w:pPr>
              <w:spacing w:after="60" w:line="240" w:lineRule="auto"/>
              <w:jc w:val="both"/>
              <w:rPr>
                <w:rFonts w:ascii="Arial" w:eastAsia="Times New Roman" w:hAnsi="Arial" w:cs="Arial"/>
                <w:b/>
                <w:bCs/>
                <w:sz w:val="20"/>
                <w:szCs w:val="20"/>
              </w:rPr>
            </w:pPr>
            <w:r>
              <w:rPr>
                <w:rFonts w:ascii="Arial" w:hAnsi="Arial"/>
                <w:b/>
                <w:sz w:val="20"/>
              </w:rPr>
              <w:t>Objective</w:t>
            </w:r>
          </w:p>
          <w:p w14:paraId="5E873A97" w14:textId="77777777" w:rsidR="003D4870" w:rsidRPr="003D4870" w:rsidRDefault="003D4870" w:rsidP="003D4870">
            <w:pPr>
              <w:spacing w:after="60" w:line="240" w:lineRule="auto"/>
              <w:jc w:val="both"/>
              <w:rPr>
                <w:rFonts w:ascii="Arial" w:eastAsia="Times New Roman" w:hAnsi="Arial" w:cs="Arial"/>
                <w:b/>
                <w:bCs/>
                <w:sz w:val="20"/>
                <w:szCs w:val="20"/>
              </w:rPr>
            </w:pPr>
          </w:p>
        </w:tc>
        <w:tc>
          <w:tcPr>
            <w:tcW w:w="8327" w:type="dxa"/>
            <w:gridSpan w:val="5"/>
            <w:tcBorders>
              <w:right w:val="double" w:sz="4" w:space="0" w:color="auto"/>
            </w:tcBorders>
            <w:tcMar>
              <w:top w:w="43" w:type="dxa"/>
              <w:left w:w="115" w:type="dxa"/>
              <w:right w:w="115" w:type="dxa"/>
            </w:tcMar>
          </w:tcPr>
          <w:p w14:paraId="04DFA80C" w14:textId="77777777" w:rsidR="003D4870" w:rsidRPr="003D4870" w:rsidRDefault="00E831F4" w:rsidP="003D4870">
            <w:pPr>
              <w:tabs>
                <w:tab w:val="num" w:pos="1440"/>
              </w:tabs>
              <w:spacing w:after="0" w:line="288" w:lineRule="auto"/>
              <w:jc w:val="both"/>
              <w:rPr>
                <w:rFonts w:ascii="Arial" w:eastAsia="Times New Roman" w:hAnsi="Arial" w:cs="Arial"/>
                <w:sz w:val="20"/>
                <w:szCs w:val="20"/>
              </w:rPr>
            </w:pPr>
            <w:r>
              <w:rPr>
                <w:rFonts w:ascii="Arial" w:hAnsi="Arial"/>
                <w:sz w:val="20"/>
              </w:rPr>
              <w:t>CSOs participate in periodic consultations with the environmental government agencies and act as reliable partners in the activity for the implementation of environmental policies.</w:t>
            </w:r>
          </w:p>
          <w:p w14:paraId="133E8B23" w14:textId="77777777" w:rsidR="003D4870" w:rsidRPr="003D4870" w:rsidRDefault="003D4870" w:rsidP="003D4870">
            <w:pPr>
              <w:spacing w:after="60" w:line="240" w:lineRule="auto"/>
              <w:jc w:val="both"/>
              <w:rPr>
                <w:rFonts w:ascii="Arial" w:eastAsia="Times New Roman" w:hAnsi="Arial" w:cs="Arial"/>
                <w:sz w:val="20"/>
                <w:szCs w:val="20"/>
              </w:rPr>
            </w:pPr>
          </w:p>
        </w:tc>
      </w:tr>
      <w:tr w:rsidR="003D4870" w:rsidRPr="003D4870" w14:paraId="186D52A6" w14:textId="77777777" w:rsidTr="003D4870">
        <w:tc>
          <w:tcPr>
            <w:tcW w:w="1868" w:type="dxa"/>
            <w:tcBorders>
              <w:left w:val="double" w:sz="4" w:space="0" w:color="auto"/>
            </w:tcBorders>
            <w:tcMar>
              <w:top w:w="43" w:type="dxa"/>
              <w:left w:w="115" w:type="dxa"/>
              <w:right w:w="115" w:type="dxa"/>
            </w:tcMar>
          </w:tcPr>
          <w:p w14:paraId="16FA6517" w14:textId="77777777" w:rsidR="003D4870" w:rsidRPr="003D4870" w:rsidRDefault="003D4870" w:rsidP="003D4870">
            <w:pPr>
              <w:spacing w:after="60" w:line="240" w:lineRule="auto"/>
              <w:jc w:val="both"/>
              <w:rPr>
                <w:rFonts w:ascii="Arial" w:eastAsia="Times New Roman" w:hAnsi="Arial" w:cs="Arial"/>
                <w:i/>
                <w:iCs/>
                <w:sz w:val="20"/>
                <w:szCs w:val="20"/>
              </w:rPr>
            </w:pPr>
            <w:r>
              <w:rPr>
                <w:rFonts w:ascii="Arial" w:hAnsi="Arial"/>
                <w:b/>
                <w:sz w:val="20"/>
              </w:rPr>
              <w:t>Description</w:t>
            </w:r>
          </w:p>
        </w:tc>
        <w:tc>
          <w:tcPr>
            <w:tcW w:w="8327" w:type="dxa"/>
            <w:gridSpan w:val="5"/>
            <w:tcBorders>
              <w:right w:val="double" w:sz="4" w:space="0" w:color="auto"/>
            </w:tcBorders>
            <w:tcMar>
              <w:top w:w="43" w:type="dxa"/>
              <w:left w:w="115" w:type="dxa"/>
              <w:right w:w="115" w:type="dxa"/>
            </w:tcMar>
          </w:tcPr>
          <w:p w14:paraId="1F04DBB4"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To achieve this objective activities 4.1 - 4.6 will be implemented </w:t>
            </w:r>
          </w:p>
        </w:tc>
      </w:tr>
      <w:tr w:rsidR="003D4870" w:rsidRPr="003D4870" w14:paraId="1E58411E" w14:textId="77777777" w:rsidTr="003D4870">
        <w:tc>
          <w:tcPr>
            <w:tcW w:w="4138" w:type="dxa"/>
            <w:gridSpan w:val="2"/>
            <w:tcBorders>
              <w:left w:val="double" w:sz="4" w:space="0" w:color="auto"/>
            </w:tcBorders>
            <w:tcMar>
              <w:top w:w="43" w:type="dxa"/>
              <w:left w:w="115" w:type="dxa"/>
              <w:right w:w="115" w:type="dxa"/>
            </w:tcMar>
            <w:vAlign w:val="center"/>
          </w:tcPr>
          <w:p w14:paraId="35085E02"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Quality assessment criteria</w:t>
            </w:r>
          </w:p>
        </w:tc>
        <w:tc>
          <w:tcPr>
            <w:tcW w:w="4409" w:type="dxa"/>
            <w:gridSpan w:val="3"/>
            <w:tcMar>
              <w:top w:w="43" w:type="dxa"/>
              <w:left w:w="115" w:type="dxa"/>
              <w:right w:w="115" w:type="dxa"/>
            </w:tcMar>
            <w:vAlign w:val="center"/>
          </w:tcPr>
          <w:p w14:paraId="1D0B32F1" w14:textId="77777777" w:rsidR="003D4870" w:rsidRPr="003D4870" w:rsidRDefault="003D4870" w:rsidP="003D4870">
            <w:pPr>
              <w:spacing w:after="60" w:line="240" w:lineRule="auto"/>
              <w:jc w:val="center"/>
              <w:rPr>
                <w:rFonts w:ascii="Arial" w:eastAsia="Times New Roman" w:hAnsi="Arial" w:cs="Arial"/>
                <w:sz w:val="20"/>
                <w:szCs w:val="20"/>
              </w:rPr>
            </w:pPr>
            <w:r>
              <w:rPr>
                <w:rFonts w:ascii="Arial" w:hAnsi="Arial"/>
                <w:b/>
                <w:sz w:val="20"/>
              </w:rPr>
              <w:t>Assessment method</w:t>
            </w:r>
          </w:p>
        </w:tc>
        <w:tc>
          <w:tcPr>
            <w:tcW w:w="1648" w:type="dxa"/>
            <w:tcBorders>
              <w:right w:val="double" w:sz="4" w:space="0" w:color="auto"/>
            </w:tcBorders>
            <w:tcMar>
              <w:top w:w="43" w:type="dxa"/>
              <w:left w:w="115" w:type="dxa"/>
              <w:right w:w="115" w:type="dxa"/>
            </w:tcMar>
            <w:vAlign w:val="center"/>
          </w:tcPr>
          <w:p w14:paraId="51AE1494" w14:textId="77777777" w:rsidR="003D4870" w:rsidRPr="003D4870" w:rsidRDefault="003D4870" w:rsidP="003D4870">
            <w:pPr>
              <w:spacing w:after="60" w:line="240" w:lineRule="auto"/>
              <w:jc w:val="center"/>
              <w:rPr>
                <w:rFonts w:ascii="Arial" w:eastAsia="Times New Roman" w:hAnsi="Arial" w:cs="Arial"/>
                <w:i/>
                <w:iCs/>
                <w:sz w:val="20"/>
                <w:szCs w:val="20"/>
              </w:rPr>
            </w:pPr>
            <w:r>
              <w:rPr>
                <w:rFonts w:ascii="Arial" w:hAnsi="Arial"/>
                <w:b/>
                <w:sz w:val="20"/>
              </w:rPr>
              <w:t>Assessment timeframe</w:t>
            </w:r>
          </w:p>
        </w:tc>
      </w:tr>
      <w:tr w:rsidR="003D4870" w:rsidRPr="003D4870" w14:paraId="3E754D14" w14:textId="77777777" w:rsidTr="003D4870">
        <w:tc>
          <w:tcPr>
            <w:tcW w:w="4138" w:type="dxa"/>
            <w:gridSpan w:val="2"/>
            <w:tcBorders>
              <w:left w:val="double" w:sz="4" w:space="0" w:color="auto"/>
              <w:bottom w:val="double" w:sz="4" w:space="0" w:color="auto"/>
            </w:tcBorders>
            <w:tcMar>
              <w:top w:w="43" w:type="dxa"/>
              <w:left w:w="115" w:type="dxa"/>
              <w:right w:w="115" w:type="dxa"/>
            </w:tcMar>
          </w:tcPr>
          <w:p w14:paraId="3AC6DD16"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1. 100% of inquiries / requests to the Aarhus centres are processed within one month.</w:t>
            </w:r>
          </w:p>
          <w:p w14:paraId="7A1C6FE1" w14:textId="5A232D08"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2.  </w:t>
            </w:r>
            <w:r w:rsidR="00AD0D54">
              <w:rPr>
                <w:rFonts w:ascii="Arial" w:hAnsi="Arial"/>
                <w:sz w:val="20"/>
              </w:rPr>
              <w:t>T</w:t>
            </w:r>
            <w:r>
              <w:rPr>
                <w:rFonts w:ascii="Arial" w:hAnsi="Arial"/>
                <w:sz w:val="20"/>
              </w:rPr>
              <w:t>he awareness and the involvement of the communities in the implementation of environmental policies have improved.</w:t>
            </w:r>
          </w:p>
        </w:tc>
        <w:tc>
          <w:tcPr>
            <w:tcW w:w="4409" w:type="dxa"/>
            <w:gridSpan w:val="3"/>
            <w:tcBorders>
              <w:bottom w:val="double" w:sz="4" w:space="0" w:color="auto"/>
            </w:tcBorders>
            <w:tcMar>
              <w:top w:w="43" w:type="dxa"/>
              <w:left w:w="115" w:type="dxa"/>
              <w:right w:w="115" w:type="dxa"/>
            </w:tcMar>
          </w:tcPr>
          <w:p w14:paraId="2FFCF13E"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Project report. Country reports to the Aarhus Convention Secretariat.</w:t>
            </w:r>
          </w:p>
          <w:p w14:paraId="15BF9D96"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Websites of the Aarhus centres.</w:t>
            </w:r>
          </w:p>
          <w:p w14:paraId="730D3099" w14:textId="77777777" w:rsidR="003D4870" w:rsidRPr="003D4870" w:rsidRDefault="003D4870" w:rsidP="003D4870">
            <w:pPr>
              <w:spacing w:after="60" w:line="240" w:lineRule="auto"/>
              <w:jc w:val="both"/>
              <w:rPr>
                <w:rFonts w:ascii="Arial" w:eastAsia="Times New Roman" w:hAnsi="Arial" w:cs="Calibri"/>
                <w:sz w:val="20"/>
                <w:szCs w:val="20"/>
              </w:rPr>
            </w:pPr>
            <w:r>
              <w:rPr>
                <w:rFonts w:ascii="Arial" w:hAnsi="Arial"/>
                <w:sz w:val="20"/>
              </w:rPr>
              <w:t xml:space="preserve">Poll results </w:t>
            </w:r>
          </w:p>
          <w:p w14:paraId="5C0E44C2" w14:textId="77777777" w:rsidR="003D4870" w:rsidRPr="003D4870" w:rsidRDefault="003D4870" w:rsidP="003D4870">
            <w:pPr>
              <w:spacing w:after="60" w:line="240" w:lineRule="auto"/>
              <w:jc w:val="both"/>
              <w:rPr>
                <w:rFonts w:ascii="Arial" w:eastAsia="Times New Roman" w:hAnsi="Arial" w:cs="Arial"/>
                <w:sz w:val="20"/>
                <w:szCs w:val="20"/>
              </w:rPr>
            </w:pPr>
          </w:p>
        </w:tc>
        <w:tc>
          <w:tcPr>
            <w:tcW w:w="1648" w:type="dxa"/>
            <w:tcBorders>
              <w:bottom w:val="double" w:sz="4" w:space="0" w:color="auto"/>
              <w:right w:val="double" w:sz="4" w:space="0" w:color="auto"/>
            </w:tcBorders>
            <w:tcMar>
              <w:top w:w="43" w:type="dxa"/>
              <w:left w:w="115" w:type="dxa"/>
              <w:right w:w="115" w:type="dxa"/>
            </w:tcMar>
          </w:tcPr>
          <w:p w14:paraId="2A70A4F6"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 xml:space="preserve">on a quarterly basis </w:t>
            </w:r>
          </w:p>
        </w:tc>
      </w:tr>
    </w:tbl>
    <w:p w14:paraId="351ADEB2" w14:textId="77777777" w:rsidR="003D4870" w:rsidRPr="003D4870" w:rsidRDefault="003D4870" w:rsidP="003D4870">
      <w:pPr>
        <w:spacing w:after="60" w:line="240" w:lineRule="auto"/>
        <w:jc w:val="both"/>
        <w:rPr>
          <w:rFonts w:ascii="Arial" w:eastAsia="Times New Roman" w:hAnsi="Arial" w:cs="Arial"/>
          <w:sz w:val="20"/>
          <w:szCs w:val="20"/>
        </w:rPr>
      </w:pPr>
    </w:p>
    <w:p w14:paraId="62DE11C0" w14:textId="77777777" w:rsidR="003D4870" w:rsidRPr="003D4870" w:rsidRDefault="003D4870" w:rsidP="003D4870">
      <w:pPr>
        <w:spacing w:after="60" w:line="240" w:lineRule="auto"/>
        <w:jc w:val="both"/>
        <w:rPr>
          <w:rFonts w:ascii="Arial" w:eastAsia="Times New Roman" w:hAnsi="Arial" w:cs="Arial"/>
          <w:sz w:val="20"/>
          <w:szCs w:val="20"/>
        </w:rPr>
      </w:pPr>
    </w:p>
    <w:p w14:paraId="7C5BF0B3" w14:textId="77777777" w:rsidR="003D4870" w:rsidRPr="003D4870" w:rsidRDefault="003D4870" w:rsidP="003D4870">
      <w:pPr>
        <w:spacing w:after="60" w:line="240" w:lineRule="auto"/>
        <w:jc w:val="both"/>
        <w:rPr>
          <w:rFonts w:ascii="Arial" w:eastAsia="Times New Roman" w:hAnsi="Arial" w:cs="Arial"/>
          <w:sz w:val="20"/>
          <w:szCs w:val="20"/>
        </w:rPr>
      </w:pPr>
    </w:p>
    <w:p w14:paraId="6E2E1031" w14:textId="0DD27A5D" w:rsidR="003D4870" w:rsidRPr="00FC63D6" w:rsidRDefault="003D4870" w:rsidP="003D4870">
      <w:pPr>
        <w:keepNext/>
        <w:pageBreakBefore/>
        <w:pBdr>
          <w:top w:val="single" w:sz="4" w:space="1" w:color="auto"/>
        </w:pBdr>
        <w:suppressAutoHyphens/>
        <w:spacing w:before="104" w:after="226" w:line="240" w:lineRule="auto"/>
        <w:ind w:left="720" w:hanging="720"/>
        <w:jc w:val="both"/>
        <w:outlineLvl w:val="0"/>
        <w:rPr>
          <w:rFonts w:ascii="Arial" w:eastAsia="Times New Roman" w:hAnsi="Arial" w:cs="Arial"/>
          <w:b/>
          <w:smallCaps/>
          <w:spacing w:val="-2"/>
          <w:sz w:val="20"/>
          <w:szCs w:val="20"/>
        </w:rPr>
      </w:pPr>
      <w:bookmarkStart w:id="52" w:name="_Toc272371521"/>
      <w:bookmarkStart w:id="53" w:name="_Toc463530700"/>
      <w:bookmarkStart w:id="54" w:name="_Toc484075608"/>
      <w:bookmarkStart w:id="55" w:name="_Toc496621588"/>
      <w:r>
        <w:rPr>
          <w:rFonts w:ascii="Arial" w:hAnsi="Arial"/>
          <w:b/>
          <w:smallCaps/>
          <w:spacing w:val="-2"/>
          <w:sz w:val="20"/>
        </w:rPr>
        <w:lastRenderedPageBreak/>
        <w:t xml:space="preserve">Part VII: </w:t>
      </w:r>
      <w:bookmarkEnd w:id="52"/>
      <w:bookmarkEnd w:id="53"/>
      <w:r>
        <w:rPr>
          <w:rFonts w:ascii="Arial" w:hAnsi="Arial"/>
          <w:b/>
          <w:smallCaps/>
          <w:spacing w:val="-2"/>
          <w:sz w:val="20"/>
        </w:rPr>
        <w:t>Legal Context</w:t>
      </w:r>
      <w:bookmarkEnd w:id="54"/>
      <w:bookmarkEnd w:id="55"/>
    </w:p>
    <w:p w14:paraId="6C0E6117" w14:textId="77777777" w:rsidR="00FC63D6" w:rsidRPr="002D6D44" w:rsidRDefault="00FC63D6" w:rsidP="00FC63D6">
      <w:pPr>
        <w:pStyle w:val="para"/>
        <w:widowControl/>
        <w:spacing w:after="120"/>
        <w:rPr>
          <w:rFonts w:ascii="Arial" w:hAnsi="Arial"/>
          <w:color w:val="000000"/>
          <w:sz w:val="22"/>
          <w:szCs w:val="24"/>
        </w:rPr>
      </w:pPr>
      <w:r>
        <w:rPr>
          <w:rFonts w:ascii="Arial" w:hAnsi="Arial"/>
          <w:noProof/>
          <w:color w:val="000000"/>
          <w:sz w:val="22"/>
        </w:rPr>
        <w:t xml:space="preserve">This project document shall be the instrument referred to as such in Article 1 of the Standard Basic Assistance Agreement between the Government of Belarus and UNDP, signed on 24 September 1992. </w:t>
      </w:r>
    </w:p>
    <w:p w14:paraId="7EAFAFDB" w14:textId="77777777" w:rsidR="00FC63D6" w:rsidRPr="002D6D44" w:rsidRDefault="00FC63D6" w:rsidP="00FC63D6">
      <w:pPr>
        <w:pStyle w:val="para"/>
        <w:widowControl/>
        <w:spacing w:after="120"/>
        <w:rPr>
          <w:rFonts w:ascii="Arial" w:hAnsi="Arial"/>
          <w:color w:val="000000"/>
          <w:sz w:val="22"/>
          <w:szCs w:val="24"/>
        </w:rPr>
      </w:pPr>
      <w:r>
        <w:rPr>
          <w:rFonts w:ascii="Arial" w:hAnsi="Arial"/>
          <w:noProof/>
          <w:color w:val="000000"/>
          <w:sz w:val="22"/>
        </w:rPr>
        <w:t>Consistent with the Article III of the Standard Basic Assistance Agreement, the responsibility for the safety and security of the executing entity and its personnel and property, and of UNDP’s property in the executing entity’s custody, rests with the executing entity.</w:t>
      </w:r>
    </w:p>
    <w:p w14:paraId="34FA522E" w14:textId="77777777" w:rsidR="00FC63D6" w:rsidRPr="002D6D44" w:rsidRDefault="00FC63D6" w:rsidP="00FC63D6">
      <w:pPr>
        <w:pStyle w:val="para"/>
        <w:widowControl/>
        <w:spacing w:after="120"/>
        <w:rPr>
          <w:rFonts w:ascii="Arial" w:hAnsi="Arial"/>
          <w:color w:val="000000"/>
          <w:sz w:val="22"/>
          <w:szCs w:val="24"/>
        </w:rPr>
      </w:pPr>
      <w:r>
        <w:rPr>
          <w:rFonts w:ascii="Arial" w:hAnsi="Arial"/>
          <w:noProof/>
          <w:color w:val="000000"/>
          <w:sz w:val="22"/>
        </w:rPr>
        <w:t>The executing entity shall:</w:t>
      </w:r>
    </w:p>
    <w:p w14:paraId="022F7EAA" w14:textId="77777777" w:rsidR="00FC63D6" w:rsidRPr="002D6D44" w:rsidRDefault="00FC63D6" w:rsidP="00FC63D6">
      <w:pPr>
        <w:pStyle w:val="para"/>
        <w:widowControl/>
        <w:numPr>
          <w:ilvl w:val="0"/>
          <w:numId w:val="33"/>
        </w:numPr>
        <w:spacing w:after="120"/>
        <w:rPr>
          <w:rFonts w:ascii="Arial" w:hAnsi="Arial"/>
          <w:color w:val="000000"/>
          <w:sz w:val="22"/>
          <w:szCs w:val="24"/>
        </w:rPr>
      </w:pPr>
      <w:r>
        <w:rPr>
          <w:rFonts w:ascii="Arial" w:hAnsi="Arial"/>
          <w:noProof/>
          <w:color w:val="000000"/>
          <w:sz w:val="22"/>
        </w:rPr>
        <w:t>put in place an appropriate security plan and maintain the security plan, taking into account the security situation in the country where the project is being carried;</w:t>
      </w:r>
    </w:p>
    <w:p w14:paraId="731AEBF6" w14:textId="77777777" w:rsidR="00FC63D6" w:rsidRPr="002D6D44" w:rsidRDefault="00FC63D6" w:rsidP="00FC63D6">
      <w:pPr>
        <w:pStyle w:val="para"/>
        <w:widowControl/>
        <w:numPr>
          <w:ilvl w:val="0"/>
          <w:numId w:val="33"/>
        </w:numPr>
        <w:spacing w:after="120"/>
        <w:rPr>
          <w:rFonts w:ascii="Arial" w:hAnsi="Arial"/>
          <w:color w:val="000000"/>
          <w:sz w:val="22"/>
          <w:szCs w:val="24"/>
        </w:rPr>
      </w:pPr>
      <w:r>
        <w:rPr>
          <w:rFonts w:ascii="Arial" w:hAnsi="Arial"/>
          <w:noProof/>
          <w:color w:val="000000"/>
          <w:sz w:val="22"/>
        </w:rPr>
        <w:t>assume all risks and liabilities related to the executing entity’s security, and the full implementation of the security plan.</w:t>
      </w:r>
    </w:p>
    <w:p w14:paraId="6ADB4303" w14:textId="128383CB" w:rsidR="00FC63D6" w:rsidRPr="002D6D44" w:rsidRDefault="00FC63D6" w:rsidP="00FC63D6">
      <w:pPr>
        <w:pStyle w:val="para"/>
        <w:widowControl/>
        <w:spacing w:after="120"/>
        <w:rPr>
          <w:rFonts w:ascii="Arial" w:hAnsi="Arial"/>
          <w:color w:val="000000"/>
          <w:sz w:val="22"/>
          <w:szCs w:val="24"/>
        </w:rPr>
      </w:pPr>
      <w:r>
        <w:rPr>
          <w:rFonts w:ascii="Arial" w:hAnsi="Arial"/>
          <w:noProof/>
          <w:color w:val="000000"/>
          <w:sz w:val="22"/>
        </w:rPr>
        <w:t xml:space="preserve">UNDP reserves the right to verify whether such a plan is in place, and to suggest modifications to the plan when necessary. Failure to maintain and implement an appropriate security plan as required hereunder shall be deemed a breach of this </w:t>
      </w:r>
      <w:r w:rsidR="00AD0D54">
        <w:rPr>
          <w:rFonts w:ascii="Arial" w:hAnsi="Arial"/>
          <w:noProof/>
          <w:color w:val="000000"/>
          <w:sz w:val="22"/>
        </w:rPr>
        <w:t>A</w:t>
      </w:r>
      <w:r>
        <w:rPr>
          <w:rFonts w:ascii="Arial" w:hAnsi="Arial"/>
          <w:noProof/>
          <w:color w:val="000000"/>
          <w:sz w:val="22"/>
        </w:rPr>
        <w:t>greement.</w:t>
      </w:r>
    </w:p>
    <w:p w14:paraId="4CFDAE50" w14:textId="78A6CA97" w:rsidR="00FC63D6" w:rsidRDefault="00FC63D6" w:rsidP="00FC63D6">
      <w:pPr>
        <w:spacing w:after="120" w:line="240" w:lineRule="auto"/>
        <w:jc w:val="both"/>
        <w:rPr>
          <w:rFonts w:ascii="Arial" w:eastAsia="Times New Roman" w:hAnsi="Arial" w:cs="Arial"/>
          <w:snapToGrid w:val="0"/>
          <w:spacing w:val="-2"/>
          <w:sz w:val="20"/>
          <w:szCs w:val="20"/>
        </w:rPr>
      </w:pPr>
      <w:r>
        <w:rPr>
          <w:rFonts w:ascii="Arial" w:hAnsi="Arial"/>
          <w:noProof/>
          <w:color w:val="000000"/>
        </w:rPr>
        <w:t xml:space="preserve">The executing entity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r>
          <w:rPr>
            <w:rFonts w:ascii="Arial" w:hAnsi="Arial"/>
            <w:color w:val="000000"/>
          </w:rPr>
          <w:t>http://www.un.org/Docs/sc/committees/1267/1267ListEng.htm</w:t>
        </w:r>
      </w:hyperlink>
      <w:r>
        <w:rPr>
          <w:rFonts w:ascii="Arial" w:hAnsi="Arial"/>
          <w:color w:val="000000"/>
        </w:rPr>
        <w:t>. This provision must be included in all sub-contracts or sub-agreements entered into under this Project Document.</w:t>
      </w:r>
    </w:p>
    <w:p w14:paraId="0A79E29E" w14:textId="77777777" w:rsidR="003D4870" w:rsidRPr="003D4870" w:rsidRDefault="003D4870" w:rsidP="003D4870">
      <w:pPr>
        <w:spacing w:after="60" w:line="240" w:lineRule="auto"/>
        <w:jc w:val="both"/>
        <w:rPr>
          <w:rFonts w:ascii="Arial" w:eastAsia="Times New Roman" w:hAnsi="Arial" w:cs="Arial"/>
          <w:sz w:val="20"/>
          <w:szCs w:val="20"/>
        </w:rPr>
      </w:pPr>
    </w:p>
    <w:p w14:paraId="00F78BD0" w14:textId="77777777" w:rsidR="003D4870" w:rsidRPr="003D4870" w:rsidRDefault="003D4870" w:rsidP="003D4870">
      <w:pPr>
        <w:spacing w:after="60" w:line="240" w:lineRule="auto"/>
        <w:jc w:val="both"/>
        <w:rPr>
          <w:rFonts w:ascii="Arial" w:eastAsia="Times New Roman" w:hAnsi="Arial" w:cs="Arial"/>
          <w:sz w:val="20"/>
          <w:szCs w:val="20"/>
        </w:rPr>
      </w:pPr>
    </w:p>
    <w:p w14:paraId="33BB57D2" w14:textId="77777777" w:rsidR="003D4870" w:rsidRPr="003D4870" w:rsidRDefault="003D4870" w:rsidP="003D4870">
      <w:pPr>
        <w:spacing w:after="60" w:line="240" w:lineRule="auto"/>
        <w:jc w:val="both"/>
        <w:rPr>
          <w:rFonts w:ascii="Arial" w:eastAsia="Times New Roman" w:hAnsi="Arial" w:cs="Arial"/>
          <w:sz w:val="20"/>
          <w:szCs w:val="20"/>
        </w:rPr>
      </w:pPr>
    </w:p>
    <w:p w14:paraId="3524E20A" w14:textId="77777777" w:rsidR="003D4870" w:rsidRPr="003D4870" w:rsidRDefault="003D4870" w:rsidP="003D4870">
      <w:pPr>
        <w:spacing w:after="60" w:line="240" w:lineRule="auto"/>
        <w:jc w:val="both"/>
        <w:rPr>
          <w:rFonts w:ascii="Arial" w:eastAsia="Times New Roman" w:hAnsi="Arial" w:cs="Arial"/>
          <w:spacing w:val="-3"/>
          <w:sz w:val="20"/>
          <w:szCs w:val="20"/>
        </w:rPr>
      </w:pPr>
    </w:p>
    <w:p w14:paraId="63007B4D" w14:textId="77777777" w:rsidR="003D4870" w:rsidRPr="003D4870" w:rsidRDefault="003D4870" w:rsidP="003D4870">
      <w:pPr>
        <w:widowControl w:val="0"/>
        <w:spacing w:before="180" w:after="120" w:line="240" w:lineRule="auto"/>
        <w:outlineLvl w:val="1"/>
        <w:rPr>
          <w:rFonts w:ascii="Arial" w:eastAsia="Times New Roman" w:hAnsi="Arial" w:cs="Arial"/>
          <w:b/>
          <w:bCs/>
          <w:smallCaps/>
          <w:sz w:val="20"/>
          <w:szCs w:val="20"/>
        </w:rPr>
        <w:sectPr w:rsidR="003D4870" w:rsidRPr="003D4870" w:rsidSect="003D4870">
          <w:pgSz w:w="11906" w:h="16838" w:code="9"/>
          <w:pgMar w:top="864" w:right="1152" w:bottom="864" w:left="1152" w:header="720" w:footer="432"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4871D1E" w14:textId="77777777" w:rsidR="003D4870" w:rsidRPr="008A1331" w:rsidRDefault="003D4870" w:rsidP="003D4870">
      <w:pPr>
        <w:keepNext/>
        <w:pBdr>
          <w:top w:val="single" w:sz="4" w:space="1" w:color="auto"/>
        </w:pBdr>
        <w:spacing w:before="104" w:after="120" w:line="240" w:lineRule="auto"/>
        <w:ind w:left="720" w:hanging="720"/>
        <w:outlineLvl w:val="0"/>
        <w:rPr>
          <w:rFonts w:ascii="Arial" w:eastAsia="Times New Roman" w:hAnsi="Arial" w:cs="Arial"/>
          <w:b/>
          <w:spacing w:val="-2"/>
          <w:sz w:val="20"/>
          <w:szCs w:val="20"/>
        </w:rPr>
      </w:pPr>
      <w:bookmarkStart w:id="56" w:name="_Toc272371522"/>
      <w:bookmarkStart w:id="57" w:name="_Toc463530701"/>
      <w:bookmarkStart w:id="58" w:name="_Toc484075609"/>
      <w:bookmarkStart w:id="59" w:name="_Toc496621589"/>
      <w:r w:rsidRPr="008A1331">
        <w:rPr>
          <w:rFonts w:ascii="Arial" w:hAnsi="Arial"/>
          <w:b/>
          <w:spacing w:val="-2"/>
          <w:sz w:val="20"/>
          <w:szCs w:val="20"/>
        </w:rPr>
        <w:lastRenderedPageBreak/>
        <w:t xml:space="preserve">Part VIII: </w:t>
      </w:r>
      <w:bookmarkEnd w:id="56"/>
      <w:r w:rsidRPr="008A1331">
        <w:rPr>
          <w:rFonts w:ascii="Arial" w:hAnsi="Arial"/>
          <w:b/>
          <w:spacing w:val="-2"/>
          <w:sz w:val="20"/>
          <w:szCs w:val="20"/>
        </w:rPr>
        <w:t>Annexes</w:t>
      </w:r>
      <w:bookmarkEnd w:id="57"/>
      <w:bookmarkEnd w:id="58"/>
      <w:bookmarkEnd w:id="59"/>
      <w:r w:rsidRPr="008A1331">
        <w:rPr>
          <w:rFonts w:ascii="Arial" w:hAnsi="Arial"/>
          <w:b/>
          <w:spacing w:val="-2"/>
          <w:sz w:val="20"/>
          <w:szCs w:val="20"/>
        </w:rPr>
        <w:t xml:space="preserve"> </w:t>
      </w:r>
    </w:p>
    <w:p w14:paraId="6E74C57D" w14:textId="25B3E91B" w:rsidR="003D4870" w:rsidRPr="008A1331" w:rsidRDefault="003D4870" w:rsidP="003D4870">
      <w:pPr>
        <w:keepNext/>
        <w:spacing w:after="60" w:line="240" w:lineRule="auto"/>
        <w:jc w:val="both"/>
        <w:outlineLvl w:val="1"/>
        <w:rPr>
          <w:rFonts w:ascii="Arial" w:eastAsia="Times New Roman" w:hAnsi="Arial" w:cs="Arial"/>
          <w:b/>
          <w:bCs/>
          <w:sz w:val="20"/>
          <w:szCs w:val="20"/>
        </w:rPr>
      </w:pPr>
      <w:bookmarkStart w:id="60" w:name="_Toc463530702"/>
      <w:bookmarkStart w:id="61" w:name="_Toc484075610"/>
      <w:bookmarkStart w:id="62" w:name="_Toc496621590"/>
      <w:bookmarkStart w:id="63" w:name="_Toc272371524"/>
      <w:r w:rsidRPr="008A1331">
        <w:rPr>
          <w:rFonts w:ascii="Arial" w:hAnsi="Arial"/>
          <w:b/>
          <w:sz w:val="20"/>
          <w:szCs w:val="20"/>
        </w:rPr>
        <w:t>Annex I. Provision of UNDP Country Office Support Services in the Implementation of the Project "Civic Engagement in Environmental Monitoring and Improving Environmental Management at the Local Level"</w:t>
      </w:r>
      <w:bookmarkEnd w:id="60"/>
      <w:bookmarkEnd w:id="61"/>
      <w:bookmarkEnd w:id="62"/>
    </w:p>
    <w:p w14:paraId="10C93217" w14:textId="77777777" w:rsidR="003D4870" w:rsidRPr="008A1331" w:rsidRDefault="003D4870" w:rsidP="003D4870">
      <w:pPr>
        <w:numPr>
          <w:ilvl w:val="12"/>
          <w:numId w:val="0"/>
        </w:numPr>
        <w:spacing w:after="60" w:line="240" w:lineRule="auto"/>
        <w:jc w:val="both"/>
        <w:rPr>
          <w:rFonts w:ascii="Arial" w:eastAsia="Times New Roman" w:hAnsi="Arial" w:cs="Arial"/>
          <w:spacing w:val="-2"/>
          <w:sz w:val="20"/>
          <w:szCs w:val="20"/>
        </w:rPr>
      </w:pPr>
    </w:p>
    <w:p w14:paraId="41377232" w14:textId="77777777" w:rsidR="00601431" w:rsidRPr="008A1331" w:rsidRDefault="00601431" w:rsidP="00601431">
      <w:pPr>
        <w:tabs>
          <w:tab w:val="left" w:pos="0"/>
        </w:tabs>
        <w:suppressAutoHyphens/>
        <w:jc w:val="both"/>
        <w:rPr>
          <w:rFonts w:ascii="Arial" w:hAnsi="Arial" w:cs="Arial"/>
          <w:spacing w:val="-2"/>
          <w:sz w:val="20"/>
          <w:szCs w:val="20"/>
        </w:rPr>
      </w:pPr>
      <w:r w:rsidRPr="008A1331">
        <w:rPr>
          <w:rFonts w:ascii="Arial" w:hAnsi="Arial"/>
          <w:spacing w:val="-2"/>
          <w:sz w:val="20"/>
          <w:szCs w:val="20"/>
        </w:rPr>
        <w:t xml:space="preserve">The UNDP Office in Belarus may provide at the request of the Executing Entity the following support services for the implementation of activities of the project: </w:t>
      </w:r>
    </w:p>
    <w:p w14:paraId="2802943C" w14:textId="77777777" w:rsidR="00601431" w:rsidRPr="008A1331" w:rsidRDefault="00601431" w:rsidP="00601431">
      <w:pPr>
        <w:numPr>
          <w:ilvl w:val="0"/>
          <w:numId w:val="38"/>
        </w:numPr>
        <w:suppressAutoHyphens/>
        <w:spacing w:after="0" w:line="240" w:lineRule="auto"/>
        <w:jc w:val="both"/>
        <w:rPr>
          <w:rFonts w:ascii="Arial" w:hAnsi="Arial" w:cs="Arial"/>
          <w:spacing w:val="-2"/>
          <w:sz w:val="20"/>
          <w:szCs w:val="20"/>
        </w:rPr>
      </w:pPr>
      <w:r w:rsidRPr="008A1331">
        <w:rPr>
          <w:rFonts w:ascii="Arial" w:hAnsi="Arial"/>
          <w:spacing w:val="-2"/>
          <w:sz w:val="20"/>
          <w:szCs w:val="20"/>
        </w:rPr>
        <w:t>Payments, disbursements and other financial transactions;</w:t>
      </w:r>
    </w:p>
    <w:p w14:paraId="05FD9486" w14:textId="77777777" w:rsidR="00601431" w:rsidRPr="008A1331" w:rsidRDefault="00601431" w:rsidP="00601431">
      <w:pPr>
        <w:numPr>
          <w:ilvl w:val="0"/>
          <w:numId w:val="38"/>
        </w:numPr>
        <w:suppressAutoHyphens/>
        <w:spacing w:after="0" w:line="240" w:lineRule="auto"/>
        <w:jc w:val="both"/>
        <w:rPr>
          <w:rFonts w:ascii="Arial" w:hAnsi="Arial" w:cs="Arial"/>
          <w:spacing w:val="-2"/>
          <w:sz w:val="20"/>
          <w:szCs w:val="20"/>
        </w:rPr>
      </w:pPr>
      <w:r w:rsidRPr="008A1331">
        <w:rPr>
          <w:rFonts w:ascii="Arial" w:hAnsi="Arial"/>
          <w:spacing w:val="-2"/>
          <w:sz w:val="20"/>
          <w:szCs w:val="20"/>
        </w:rPr>
        <w:t>Recruitment of project personnel and consultants;</w:t>
      </w:r>
    </w:p>
    <w:p w14:paraId="6C377A2C" w14:textId="77777777" w:rsidR="00601431" w:rsidRPr="008A1331" w:rsidRDefault="00601431" w:rsidP="00601431">
      <w:pPr>
        <w:numPr>
          <w:ilvl w:val="0"/>
          <w:numId w:val="38"/>
        </w:numPr>
        <w:tabs>
          <w:tab w:val="left" w:pos="0"/>
        </w:tabs>
        <w:suppressAutoHyphens/>
        <w:spacing w:after="0" w:line="240" w:lineRule="auto"/>
        <w:jc w:val="both"/>
        <w:rPr>
          <w:rFonts w:ascii="Arial" w:hAnsi="Arial" w:cs="Arial"/>
          <w:spacing w:val="-2"/>
          <w:sz w:val="20"/>
          <w:szCs w:val="20"/>
        </w:rPr>
      </w:pPr>
      <w:r w:rsidRPr="008A1331">
        <w:rPr>
          <w:rFonts w:ascii="Arial" w:hAnsi="Arial"/>
          <w:spacing w:val="-2"/>
          <w:sz w:val="20"/>
          <w:szCs w:val="20"/>
        </w:rPr>
        <w:t>Procurement of goods and services;</w:t>
      </w:r>
    </w:p>
    <w:p w14:paraId="2756CB3E" w14:textId="77777777" w:rsidR="00601431" w:rsidRPr="008A1331" w:rsidRDefault="00601431" w:rsidP="00601431">
      <w:pPr>
        <w:numPr>
          <w:ilvl w:val="0"/>
          <w:numId w:val="38"/>
        </w:numPr>
        <w:tabs>
          <w:tab w:val="left" w:pos="0"/>
        </w:tabs>
        <w:suppressAutoHyphens/>
        <w:spacing w:after="0" w:line="240" w:lineRule="auto"/>
        <w:rPr>
          <w:rFonts w:ascii="Arial" w:hAnsi="Arial" w:cs="Arial"/>
          <w:spacing w:val="-2"/>
          <w:sz w:val="20"/>
          <w:szCs w:val="20"/>
        </w:rPr>
      </w:pPr>
      <w:r w:rsidRPr="008A1331">
        <w:rPr>
          <w:rFonts w:ascii="Arial" w:hAnsi="Arial"/>
          <w:spacing w:val="-2"/>
          <w:sz w:val="20"/>
          <w:szCs w:val="20"/>
        </w:rPr>
        <w:t>Organization of training activities, conferences and workshops.</w:t>
      </w:r>
    </w:p>
    <w:p w14:paraId="47BFDAAC" w14:textId="77777777" w:rsidR="00601431" w:rsidRPr="008A1331" w:rsidRDefault="00601431" w:rsidP="00601431">
      <w:pPr>
        <w:tabs>
          <w:tab w:val="left" w:pos="0"/>
        </w:tabs>
        <w:suppressAutoHyphens/>
        <w:ind w:left="1440"/>
        <w:jc w:val="both"/>
        <w:rPr>
          <w:rFonts w:ascii="Arial" w:hAnsi="Arial" w:cs="Arial"/>
          <w:spacing w:val="-2"/>
          <w:sz w:val="20"/>
          <w:szCs w:val="20"/>
        </w:rPr>
      </w:pPr>
    </w:p>
    <w:p w14:paraId="51D4BE93" w14:textId="77777777" w:rsidR="00601431" w:rsidRPr="008A1331" w:rsidRDefault="00601431" w:rsidP="00601431">
      <w:pPr>
        <w:numPr>
          <w:ilvl w:val="12"/>
          <w:numId w:val="0"/>
        </w:numPr>
        <w:jc w:val="both"/>
        <w:rPr>
          <w:rFonts w:ascii="Arial" w:hAnsi="Arial" w:cs="Arial"/>
          <w:spacing w:val="-2"/>
          <w:sz w:val="20"/>
          <w:szCs w:val="20"/>
        </w:rPr>
      </w:pPr>
      <w:r w:rsidRPr="008A1331">
        <w:rPr>
          <w:rFonts w:ascii="Arial" w:hAnsi="Arial"/>
          <w:spacing w:val="-2"/>
          <w:sz w:val="20"/>
          <w:szCs w:val="20"/>
        </w:rPr>
        <w:t>The support services provided by the UNDP country office shall be in accordance with the UNDP regulations, rules, policies and procedures. Direct project costs incurred with regards to UNDP support services are to be recovered to UNDP.</w:t>
      </w:r>
    </w:p>
    <w:p w14:paraId="0CD96CF5" w14:textId="5780780A" w:rsidR="00601431" w:rsidRPr="008A1331" w:rsidRDefault="00601431" w:rsidP="00554E14">
      <w:pPr>
        <w:tabs>
          <w:tab w:val="left" w:pos="0"/>
        </w:tabs>
        <w:suppressAutoHyphens/>
        <w:jc w:val="both"/>
        <w:rPr>
          <w:rFonts w:ascii="Arial" w:hAnsi="Arial" w:cs="Arial"/>
          <w:sz w:val="20"/>
          <w:szCs w:val="20"/>
        </w:rPr>
      </w:pPr>
      <w:r w:rsidRPr="008A1331">
        <w:rPr>
          <w:rFonts w:ascii="Arial" w:hAnsi="Arial"/>
          <w:spacing w:val="-2"/>
          <w:sz w:val="20"/>
          <w:szCs w:val="20"/>
        </w:rPr>
        <w:t>Pursuant to the relevant provisions of the Standard Basic Assistance Agreement between the Government of Belarus and the United Nations Development Programme, signed September 24, 1992, and the provisions of the Project Document, the provisions on liability, privileges and immunities shall apply.</w:t>
      </w:r>
      <w:r w:rsidRPr="008A1331">
        <w:rPr>
          <w:rFonts w:ascii="Arial" w:hAnsi="Arial"/>
          <w:color w:val="000000"/>
          <w:sz w:val="20"/>
          <w:szCs w:val="20"/>
        </w:rPr>
        <w:t xml:space="preserve"> The Government shall retain overall responsibility for the nationally managed project through its Executing Entity. The responsibility of the UNDP country office for the provision of the support to the Executing Entity shall be limited to the services detailed in the table below. </w:t>
      </w:r>
      <w:r w:rsidRPr="008A1331">
        <w:rPr>
          <w:rFonts w:ascii="Arial" w:hAnsi="Arial"/>
          <w:spacing w:val="-2"/>
          <w:sz w:val="20"/>
          <w:szCs w:val="20"/>
        </w:rPr>
        <w:t xml:space="preserve">Any claim or dispute arising under or in connection with the provision of support by the UNDP country office shall be handled pursuant to the relevant provisions of the Standard Basic Assistance Agreement.   </w:t>
      </w:r>
    </w:p>
    <w:p w14:paraId="043D2BF5" w14:textId="78646FD5" w:rsidR="00601431" w:rsidRPr="008A1331" w:rsidRDefault="00601431" w:rsidP="00601431">
      <w:pPr>
        <w:numPr>
          <w:ilvl w:val="12"/>
          <w:numId w:val="0"/>
        </w:numPr>
        <w:tabs>
          <w:tab w:val="left" w:pos="0"/>
        </w:tabs>
        <w:suppressAutoHyphens/>
        <w:jc w:val="both"/>
        <w:rPr>
          <w:rFonts w:ascii="Arial" w:hAnsi="Arial" w:cs="Arial"/>
          <w:spacing w:val="-2"/>
          <w:sz w:val="20"/>
          <w:szCs w:val="20"/>
        </w:rPr>
      </w:pPr>
      <w:r w:rsidRPr="008A1331">
        <w:rPr>
          <w:rFonts w:ascii="Arial" w:hAnsi="Arial"/>
          <w:spacing w:val="-2"/>
          <w:sz w:val="20"/>
          <w:szCs w:val="20"/>
        </w:rPr>
        <w:t xml:space="preserve">In accordance with the provisions of the project document "Public Participation in Environmental Monitoring and Improved Environmental Protection and Management at the Local Level", the UNDP country office shall provide support at the request of the Executing Entity as described in the table below. Cost-recovery by UNDP country office for direct project costs shall be funded from the project budget </w:t>
      </w:r>
      <w:r w:rsidR="008F037E">
        <w:rPr>
          <w:rFonts w:ascii="Arial" w:hAnsi="Arial"/>
          <w:spacing w:val="-2"/>
          <w:sz w:val="20"/>
          <w:szCs w:val="20"/>
        </w:rPr>
        <w:t>in a way specified in the table below.</w:t>
      </w:r>
    </w:p>
    <w:p w14:paraId="15EF0AB0" w14:textId="77777777" w:rsidR="003D4870" w:rsidRPr="008A1331" w:rsidRDefault="003D4870" w:rsidP="003D4870">
      <w:pPr>
        <w:numPr>
          <w:ilvl w:val="12"/>
          <w:numId w:val="0"/>
        </w:numPr>
        <w:spacing w:after="60" w:line="240" w:lineRule="auto"/>
        <w:jc w:val="both"/>
        <w:rPr>
          <w:rFonts w:ascii="Arial" w:eastAsia="Times New Roman" w:hAnsi="Arial" w:cs="Times New Roman"/>
          <w:spacing w:val="-2"/>
          <w:sz w:val="20"/>
          <w:szCs w:val="20"/>
        </w:rPr>
      </w:pPr>
    </w:p>
    <w:p w14:paraId="0E79CA66" w14:textId="1C14A13B" w:rsidR="003D4870" w:rsidRDefault="003D4870" w:rsidP="003D4870">
      <w:pPr>
        <w:numPr>
          <w:ilvl w:val="12"/>
          <w:numId w:val="0"/>
        </w:numPr>
        <w:spacing w:after="60" w:line="240" w:lineRule="auto"/>
        <w:jc w:val="both"/>
        <w:rPr>
          <w:rFonts w:ascii="Arial" w:hAnsi="Arial"/>
          <w:spacing w:val="-2"/>
          <w:sz w:val="20"/>
          <w:szCs w:val="20"/>
        </w:rPr>
      </w:pPr>
      <w:r w:rsidRPr="008A1331">
        <w:rPr>
          <w:rFonts w:ascii="Arial" w:hAnsi="Arial"/>
          <w:b/>
          <w:spacing w:val="-2"/>
          <w:sz w:val="20"/>
          <w:szCs w:val="20"/>
        </w:rPr>
        <w:t>Table:</w:t>
      </w:r>
      <w:r w:rsidRPr="008A1331">
        <w:rPr>
          <w:rFonts w:ascii="Arial" w:hAnsi="Arial"/>
          <w:spacing w:val="-2"/>
          <w:sz w:val="20"/>
          <w:szCs w:val="20"/>
        </w:rPr>
        <w:t xml:space="preserve"> Description of the provision of UNDP Country Office Support Services in the Implementation of the Project "Civic Engagement in Environmental Monitoring and Improving Environmental Management at the Local Level"</w:t>
      </w:r>
    </w:p>
    <w:p w14:paraId="5E7A1DA3" w14:textId="77777777" w:rsidR="000019B3" w:rsidRPr="008A1331" w:rsidRDefault="000019B3" w:rsidP="003D4870">
      <w:pPr>
        <w:numPr>
          <w:ilvl w:val="12"/>
          <w:numId w:val="0"/>
        </w:numPr>
        <w:spacing w:after="60" w:line="240" w:lineRule="auto"/>
        <w:jc w:val="both"/>
        <w:rPr>
          <w:rFonts w:ascii="Arial" w:eastAsia="Times New Roman" w:hAnsi="Arial" w:cs="Times New Roman"/>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1927"/>
        <w:gridCol w:w="2522"/>
        <w:gridCol w:w="2917"/>
      </w:tblGrid>
      <w:tr w:rsidR="000019B3" w:rsidRPr="000019B3" w14:paraId="4B7283E5" w14:textId="77777777" w:rsidTr="000019B3">
        <w:trPr>
          <w:cantSplit/>
          <w:tblHeader/>
          <w:jc w:val="center"/>
        </w:trPr>
        <w:tc>
          <w:tcPr>
            <w:tcW w:w="0" w:type="auto"/>
            <w:vAlign w:val="center"/>
          </w:tcPr>
          <w:p w14:paraId="365060C5" w14:textId="77777777" w:rsidR="000019B3" w:rsidRPr="000019B3" w:rsidRDefault="000019B3" w:rsidP="000019B3">
            <w:pPr>
              <w:spacing w:after="120"/>
              <w:jc w:val="center"/>
              <w:rPr>
                <w:rFonts w:ascii="Arial" w:eastAsia="Calibri" w:hAnsi="Arial" w:cs="Arial"/>
                <w:b/>
                <w:bCs/>
                <w:sz w:val="20"/>
                <w:szCs w:val="20"/>
              </w:rPr>
            </w:pPr>
            <w:r w:rsidRPr="000019B3">
              <w:rPr>
                <w:rFonts w:ascii="Arial" w:eastAsia="Calibri" w:hAnsi="Arial" w:cs="Arial"/>
                <w:b/>
                <w:bCs/>
                <w:sz w:val="20"/>
                <w:szCs w:val="20"/>
              </w:rPr>
              <w:t>Support Services</w:t>
            </w:r>
          </w:p>
        </w:tc>
        <w:tc>
          <w:tcPr>
            <w:tcW w:w="0" w:type="auto"/>
            <w:vAlign w:val="center"/>
          </w:tcPr>
          <w:p w14:paraId="449D2601" w14:textId="77777777" w:rsidR="000019B3" w:rsidRPr="000019B3" w:rsidRDefault="000019B3" w:rsidP="000019B3">
            <w:pPr>
              <w:spacing w:after="120"/>
              <w:jc w:val="center"/>
              <w:rPr>
                <w:rFonts w:ascii="Arial" w:eastAsia="Calibri" w:hAnsi="Arial" w:cs="Arial"/>
                <w:b/>
                <w:bCs/>
                <w:sz w:val="20"/>
                <w:szCs w:val="20"/>
              </w:rPr>
            </w:pPr>
            <w:r w:rsidRPr="000019B3">
              <w:rPr>
                <w:rFonts w:ascii="Arial" w:eastAsia="Calibri" w:hAnsi="Arial" w:cs="Arial"/>
                <w:b/>
                <w:bCs/>
                <w:sz w:val="20"/>
                <w:szCs w:val="20"/>
              </w:rPr>
              <w:t>Schedule for the provision of the support services</w:t>
            </w:r>
          </w:p>
        </w:tc>
        <w:tc>
          <w:tcPr>
            <w:tcW w:w="0" w:type="auto"/>
            <w:vAlign w:val="center"/>
          </w:tcPr>
          <w:p w14:paraId="5BC7D64B" w14:textId="77777777" w:rsidR="000019B3" w:rsidRPr="000019B3" w:rsidRDefault="000019B3" w:rsidP="000019B3">
            <w:pPr>
              <w:spacing w:after="120"/>
              <w:jc w:val="center"/>
              <w:rPr>
                <w:rFonts w:ascii="Arial" w:eastAsia="Calibri" w:hAnsi="Arial" w:cs="Arial"/>
                <w:b/>
                <w:bCs/>
                <w:sz w:val="20"/>
                <w:szCs w:val="20"/>
              </w:rPr>
            </w:pPr>
            <w:r w:rsidRPr="000019B3">
              <w:rPr>
                <w:rFonts w:ascii="Arial" w:eastAsia="Calibri" w:hAnsi="Arial" w:cs="Arial"/>
                <w:b/>
                <w:bCs/>
                <w:sz w:val="20"/>
                <w:szCs w:val="20"/>
              </w:rPr>
              <w:t>Cost to UNDP of providing such support services (where appropriate)</w:t>
            </w:r>
          </w:p>
        </w:tc>
        <w:tc>
          <w:tcPr>
            <w:tcW w:w="0" w:type="auto"/>
            <w:vAlign w:val="center"/>
          </w:tcPr>
          <w:p w14:paraId="1C74E499" w14:textId="77777777" w:rsidR="000019B3" w:rsidRPr="000019B3" w:rsidRDefault="000019B3" w:rsidP="000019B3">
            <w:pPr>
              <w:spacing w:after="120"/>
              <w:ind w:right="34"/>
              <w:jc w:val="center"/>
              <w:rPr>
                <w:rFonts w:ascii="Arial" w:eastAsia="Calibri" w:hAnsi="Arial" w:cs="Arial"/>
                <w:b/>
                <w:bCs/>
                <w:sz w:val="20"/>
                <w:szCs w:val="20"/>
              </w:rPr>
            </w:pPr>
            <w:r w:rsidRPr="000019B3">
              <w:rPr>
                <w:rFonts w:ascii="Arial" w:eastAsia="Calibri" w:hAnsi="Arial" w:cs="Arial"/>
                <w:b/>
                <w:bCs/>
                <w:sz w:val="20"/>
                <w:szCs w:val="20"/>
              </w:rPr>
              <w:t>Amount and method of reimbursement of UNDP (where appropriate)</w:t>
            </w:r>
          </w:p>
        </w:tc>
      </w:tr>
      <w:tr w:rsidR="000019B3" w:rsidRPr="000019B3" w14:paraId="26086F9C" w14:textId="77777777" w:rsidTr="000019B3">
        <w:trPr>
          <w:cantSplit/>
          <w:jc w:val="center"/>
        </w:trPr>
        <w:tc>
          <w:tcPr>
            <w:tcW w:w="0" w:type="auto"/>
            <w:vAlign w:val="center"/>
          </w:tcPr>
          <w:p w14:paraId="033AB885" w14:textId="77777777" w:rsidR="000019B3" w:rsidRPr="000019B3" w:rsidRDefault="000019B3" w:rsidP="000019B3">
            <w:pPr>
              <w:spacing w:after="120"/>
              <w:rPr>
                <w:rFonts w:ascii="Arial" w:eastAsia="Calibri" w:hAnsi="Arial" w:cs="Arial"/>
                <w:bCs/>
                <w:sz w:val="20"/>
                <w:szCs w:val="20"/>
              </w:rPr>
            </w:pPr>
            <w:r w:rsidRPr="000019B3">
              <w:rPr>
                <w:rFonts w:ascii="Arial" w:eastAsia="Calibri" w:hAnsi="Arial" w:cs="Arial"/>
                <w:sz w:val="20"/>
                <w:szCs w:val="20"/>
              </w:rPr>
              <w:t>Processing of payments</w:t>
            </w:r>
          </w:p>
        </w:tc>
        <w:tc>
          <w:tcPr>
            <w:tcW w:w="0" w:type="auto"/>
            <w:vAlign w:val="center"/>
          </w:tcPr>
          <w:p w14:paraId="7EC56F00" w14:textId="77777777" w:rsidR="000019B3" w:rsidRPr="000019B3" w:rsidRDefault="000019B3" w:rsidP="000019B3">
            <w:pPr>
              <w:spacing w:after="120"/>
              <w:rPr>
                <w:rFonts w:ascii="Arial" w:eastAsia="Calibri" w:hAnsi="Arial" w:cs="Arial"/>
                <w:bCs/>
                <w:sz w:val="20"/>
                <w:szCs w:val="20"/>
              </w:rPr>
            </w:pPr>
            <w:r w:rsidRPr="000019B3">
              <w:rPr>
                <w:rFonts w:ascii="Arial" w:eastAsia="Calibri" w:hAnsi="Arial" w:cs="Arial"/>
                <w:bCs/>
                <w:sz w:val="20"/>
                <w:szCs w:val="20"/>
              </w:rPr>
              <w:t>Based on request for payment</w:t>
            </w:r>
          </w:p>
        </w:tc>
        <w:tc>
          <w:tcPr>
            <w:tcW w:w="0" w:type="auto"/>
            <w:vAlign w:val="center"/>
          </w:tcPr>
          <w:p w14:paraId="7740450A" w14:textId="4C5A8F5F" w:rsidR="000019B3" w:rsidRPr="000019B3" w:rsidRDefault="009961DC" w:rsidP="000019B3">
            <w:pPr>
              <w:spacing w:after="120"/>
              <w:ind w:right="226"/>
              <w:rPr>
                <w:rFonts w:ascii="Arial" w:eastAsia="Calibri" w:hAnsi="Arial" w:cs="Arial"/>
                <w:sz w:val="20"/>
                <w:szCs w:val="20"/>
              </w:rPr>
            </w:pPr>
            <w:r>
              <w:rPr>
                <w:rFonts w:ascii="Arial" w:eastAsia="Calibri" w:hAnsi="Arial" w:cs="Arial"/>
                <w:sz w:val="20"/>
                <w:szCs w:val="20"/>
                <w:lang w:val="en-US"/>
              </w:rPr>
              <w:t>The cost of assigned staff</w:t>
            </w:r>
            <w:r w:rsidR="000019B3" w:rsidRPr="000019B3">
              <w:rPr>
                <w:rFonts w:ascii="Arial" w:eastAsia="Calibri" w:hAnsi="Arial" w:cs="Arial"/>
                <w:sz w:val="20"/>
                <w:szCs w:val="20"/>
              </w:rPr>
              <w:t xml:space="preserve"> </w:t>
            </w:r>
          </w:p>
        </w:tc>
        <w:tc>
          <w:tcPr>
            <w:tcW w:w="0" w:type="auto"/>
            <w:vAlign w:val="center"/>
          </w:tcPr>
          <w:p w14:paraId="77A59314" w14:textId="04BB441E" w:rsidR="000019B3" w:rsidRPr="000019B3" w:rsidRDefault="00B8199B" w:rsidP="00B8199B">
            <w:pPr>
              <w:spacing w:after="120"/>
              <w:ind w:right="226"/>
              <w:rPr>
                <w:rFonts w:ascii="Arial" w:eastAsia="Calibri" w:hAnsi="Arial" w:cs="Arial"/>
                <w:b/>
                <w:bCs/>
                <w:sz w:val="20"/>
                <w:szCs w:val="20"/>
              </w:rPr>
            </w:pPr>
            <w:r w:rsidRPr="00B8199B">
              <w:rPr>
                <w:rFonts w:ascii="Arial" w:eastAsia="Calibri" w:hAnsi="Arial" w:cs="Arial"/>
                <w:sz w:val="20"/>
                <w:szCs w:val="20"/>
                <w:lang w:val="en-US"/>
              </w:rPr>
              <w:t>Reimbursement of actually incurred costs based on time spent and salary</w:t>
            </w:r>
          </w:p>
        </w:tc>
      </w:tr>
      <w:tr w:rsidR="00B8199B" w:rsidRPr="000019B3" w14:paraId="634FAC0D" w14:textId="77777777" w:rsidTr="006C24DA">
        <w:trPr>
          <w:cantSplit/>
          <w:jc w:val="center"/>
        </w:trPr>
        <w:tc>
          <w:tcPr>
            <w:tcW w:w="0" w:type="auto"/>
            <w:vAlign w:val="center"/>
          </w:tcPr>
          <w:p w14:paraId="2CAE8B90" w14:textId="77777777" w:rsidR="00B8199B" w:rsidRPr="000019B3" w:rsidRDefault="00B8199B" w:rsidP="00B8199B">
            <w:pPr>
              <w:spacing w:after="120"/>
              <w:rPr>
                <w:rFonts w:ascii="Arial" w:eastAsia="Calibri" w:hAnsi="Arial" w:cs="Arial"/>
                <w:bCs/>
                <w:sz w:val="20"/>
                <w:szCs w:val="20"/>
              </w:rPr>
            </w:pPr>
            <w:r w:rsidRPr="000019B3">
              <w:rPr>
                <w:rFonts w:ascii="Arial" w:eastAsia="Calibri" w:hAnsi="Arial" w:cs="Arial"/>
                <w:bCs/>
                <w:sz w:val="20"/>
                <w:szCs w:val="20"/>
              </w:rPr>
              <w:t>Procurement of goods and services</w:t>
            </w:r>
          </w:p>
        </w:tc>
        <w:tc>
          <w:tcPr>
            <w:tcW w:w="0" w:type="auto"/>
            <w:vAlign w:val="center"/>
          </w:tcPr>
          <w:p w14:paraId="3F2CEFA0" w14:textId="77777777" w:rsidR="00B8199B" w:rsidRPr="000019B3" w:rsidRDefault="00B8199B" w:rsidP="00B8199B">
            <w:pPr>
              <w:spacing w:after="120"/>
              <w:rPr>
                <w:rFonts w:ascii="Arial" w:eastAsia="Calibri" w:hAnsi="Arial" w:cs="Arial"/>
                <w:b/>
                <w:bCs/>
                <w:sz w:val="20"/>
                <w:szCs w:val="20"/>
              </w:rPr>
            </w:pPr>
            <w:r w:rsidRPr="000019B3">
              <w:rPr>
                <w:rFonts w:ascii="Arial" w:eastAsia="Calibri" w:hAnsi="Arial" w:cs="Arial"/>
                <w:bCs/>
                <w:sz w:val="20"/>
                <w:szCs w:val="20"/>
              </w:rPr>
              <w:t xml:space="preserve">Based on request and project annual work plan </w:t>
            </w:r>
          </w:p>
        </w:tc>
        <w:tc>
          <w:tcPr>
            <w:tcW w:w="0" w:type="auto"/>
          </w:tcPr>
          <w:p w14:paraId="39F19E93" w14:textId="3FB41D00" w:rsidR="00B8199B" w:rsidRPr="000019B3" w:rsidRDefault="00B8199B" w:rsidP="00B8199B">
            <w:pPr>
              <w:spacing w:after="120"/>
              <w:ind w:right="226"/>
              <w:rPr>
                <w:rFonts w:ascii="Arial" w:eastAsia="Calibri" w:hAnsi="Arial" w:cs="Arial"/>
                <w:sz w:val="20"/>
                <w:szCs w:val="20"/>
              </w:rPr>
            </w:pPr>
            <w:r w:rsidRPr="003B1BEE">
              <w:rPr>
                <w:rFonts w:ascii="Arial" w:eastAsia="Calibri" w:hAnsi="Arial" w:cs="Arial"/>
                <w:sz w:val="20"/>
                <w:szCs w:val="20"/>
                <w:lang w:val="en-US"/>
              </w:rPr>
              <w:t>The cost of assigned staff</w:t>
            </w:r>
            <w:r w:rsidRPr="003B1BEE">
              <w:rPr>
                <w:rFonts w:ascii="Arial" w:eastAsia="Calibri" w:hAnsi="Arial" w:cs="Arial"/>
                <w:sz w:val="20"/>
                <w:szCs w:val="20"/>
              </w:rPr>
              <w:t xml:space="preserve"> </w:t>
            </w:r>
          </w:p>
        </w:tc>
        <w:tc>
          <w:tcPr>
            <w:tcW w:w="0" w:type="auto"/>
          </w:tcPr>
          <w:p w14:paraId="055D31E4" w14:textId="1FACA372" w:rsidR="00B8199B" w:rsidRPr="000019B3" w:rsidRDefault="00B8199B" w:rsidP="00B8199B">
            <w:pPr>
              <w:spacing w:after="120"/>
              <w:ind w:right="34"/>
              <w:rPr>
                <w:rFonts w:ascii="Arial" w:eastAsia="Calibri" w:hAnsi="Arial" w:cs="Arial"/>
                <w:b/>
                <w:bCs/>
                <w:sz w:val="20"/>
                <w:szCs w:val="20"/>
              </w:rPr>
            </w:pPr>
            <w:r w:rsidRPr="00D86020">
              <w:rPr>
                <w:rFonts w:ascii="Arial" w:eastAsia="Calibri" w:hAnsi="Arial" w:cs="Arial"/>
                <w:sz w:val="20"/>
                <w:szCs w:val="20"/>
                <w:lang w:val="en-US"/>
              </w:rPr>
              <w:t>Reimbursement of actually incurred costs based on time spent and salary</w:t>
            </w:r>
          </w:p>
        </w:tc>
      </w:tr>
      <w:tr w:rsidR="00B8199B" w:rsidRPr="000019B3" w14:paraId="645FE993" w14:textId="77777777" w:rsidTr="006C24DA">
        <w:trPr>
          <w:cantSplit/>
          <w:jc w:val="center"/>
        </w:trPr>
        <w:tc>
          <w:tcPr>
            <w:tcW w:w="0" w:type="auto"/>
            <w:vAlign w:val="center"/>
          </w:tcPr>
          <w:p w14:paraId="02885FB8" w14:textId="77777777" w:rsidR="00B8199B" w:rsidRPr="000019B3" w:rsidRDefault="00B8199B" w:rsidP="00B8199B">
            <w:pPr>
              <w:ind w:right="226"/>
              <w:rPr>
                <w:rFonts w:ascii="Arial" w:eastAsia="Calibri" w:hAnsi="Arial" w:cs="Arial"/>
                <w:sz w:val="20"/>
                <w:szCs w:val="20"/>
              </w:rPr>
            </w:pPr>
            <w:r w:rsidRPr="000019B3">
              <w:rPr>
                <w:rFonts w:ascii="Arial" w:eastAsia="Calibri" w:hAnsi="Arial" w:cs="Arial"/>
                <w:sz w:val="20"/>
                <w:szCs w:val="20"/>
              </w:rPr>
              <w:t>Staff and consultants` selection and recruitment process</w:t>
            </w:r>
          </w:p>
        </w:tc>
        <w:tc>
          <w:tcPr>
            <w:tcW w:w="0" w:type="auto"/>
            <w:vAlign w:val="center"/>
          </w:tcPr>
          <w:p w14:paraId="44CCC606" w14:textId="77777777" w:rsidR="00B8199B" w:rsidRPr="000019B3" w:rsidRDefault="00B8199B" w:rsidP="00B8199B">
            <w:pPr>
              <w:rPr>
                <w:rFonts w:ascii="Arial" w:eastAsia="Calibri" w:hAnsi="Arial" w:cs="Arial"/>
                <w:sz w:val="20"/>
                <w:szCs w:val="20"/>
              </w:rPr>
            </w:pPr>
            <w:r w:rsidRPr="000019B3">
              <w:rPr>
                <w:rFonts w:ascii="Arial" w:eastAsia="Calibri" w:hAnsi="Arial" w:cs="Arial"/>
                <w:bCs/>
                <w:sz w:val="20"/>
                <w:szCs w:val="20"/>
              </w:rPr>
              <w:t xml:space="preserve">Based on request and project annual work plan </w:t>
            </w:r>
          </w:p>
        </w:tc>
        <w:tc>
          <w:tcPr>
            <w:tcW w:w="0" w:type="auto"/>
          </w:tcPr>
          <w:p w14:paraId="7ED5A626" w14:textId="79AAAF36" w:rsidR="00B8199B" w:rsidRPr="000019B3" w:rsidRDefault="00B8199B" w:rsidP="00B8199B">
            <w:pPr>
              <w:spacing w:after="120"/>
              <w:ind w:right="226"/>
              <w:rPr>
                <w:rFonts w:ascii="Arial" w:eastAsia="Calibri" w:hAnsi="Arial" w:cs="Arial"/>
                <w:sz w:val="20"/>
                <w:szCs w:val="20"/>
              </w:rPr>
            </w:pPr>
            <w:r w:rsidRPr="003B1BEE">
              <w:rPr>
                <w:rFonts w:ascii="Arial" w:eastAsia="Calibri" w:hAnsi="Arial" w:cs="Arial"/>
                <w:sz w:val="20"/>
                <w:szCs w:val="20"/>
                <w:lang w:val="en-US"/>
              </w:rPr>
              <w:t>The cost of assigned staff</w:t>
            </w:r>
            <w:r w:rsidRPr="003B1BEE">
              <w:rPr>
                <w:rFonts w:ascii="Arial" w:eastAsia="Calibri" w:hAnsi="Arial" w:cs="Arial"/>
                <w:sz w:val="20"/>
                <w:szCs w:val="20"/>
              </w:rPr>
              <w:t xml:space="preserve"> </w:t>
            </w:r>
          </w:p>
        </w:tc>
        <w:tc>
          <w:tcPr>
            <w:tcW w:w="0" w:type="auto"/>
          </w:tcPr>
          <w:p w14:paraId="65540C12" w14:textId="5567A7E4" w:rsidR="00B8199B" w:rsidRPr="000019B3" w:rsidRDefault="00B8199B" w:rsidP="00B8199B">
            <w:pPr>
              <w:spacing w:after="120"/>
              <w:ind w:right="34"/>
              <w:rPr>
                <w:rFonts w:ascii="Arial" w:eastAsia="Calibri" w:hAnsi="Arial" w:cs="Arial"/>
                <w:b/>
                <w:bCs/>
                <w:sz w:val="20"/>
                <w:szCs w:val="20"/>
              </w:rPr>
            </w:pPr>
            <w:r w:rsidRPr="00D86020">
              <w:rPr>
                <w:rFonts w:ascii="Arial" w:eastAsia="Calibri" w:hAnsi="Arial" w:cs="Arial"/>
                <w:sz w:val="20"/>
                <w:szCs w:val="20"/>
                <w:lang w:val="en-US"/>
              </w:rPr>
              <w:t>Reimbursement of actually incurred costs based on time spent and salary</w:t>
            </w:r>
          </w:p>
        </w:tc>
      </w:tr>
      <w:tr w:rsidR="00B8199B" w:rsidRPr="000019B3" w14:paraId="521F814F" w14:textId="77777777" w:rsidTr="006C24DA">
        <w:trPr>
          <w:cantSplit/>
          <w:jc w:val="center"/>
        </w:trPr>
        <w:tc>
          <w:tcPr>
            <w:tcW w:w="0" w:type="auto"/>
            <w:vAlign w:val="center"/>
          </w:tcPr>
          <w:p w14:paraId="4E90A0D7" w14:textId="77777777" w:rsidR="00B8199B" w:rsidRPr="000019B3" w:rsidRDefault="00B8199B" w:rsidP="00B8199B">
            <w:pPr>
              <w:spacing w:after="120"/>
              <w:rPr>
                <w:rFonts w:ascii="Arial" w:eastAsia="Calibri" w:hAnsi="Arial" w:cs="Arial"/>
                <w:bCs/>
                <w:sz w:val="20"/>
                <w:szCs w:val="20"/>
              </w:rPr>
            </w:pPr>
            <w:r w:rsidRPr="000019B3">
              <w:rPr>
                <w:rFonts w:ascii="Arial" w:eastAsia="Calibri" w:hAnsi="Arial" w:cs="Arial"/>
                <w:sz w:val="20"/>
                <w:szCs w:val="20"/>
              </w:rPr>
              <w:t>Travel arrangements</w:t>
            </w:r>
          </w:p>
        </w:tc>
        <w:tc>
          <w:tcPr>
            <w:tcW w:w="0" w:type="auto"/>
            <w:vAlign w:val="center"/>
          </w:tcPr>
          <w:p w14:paraId="1D773C49" w14:textId="77777777" w:rsidR="00B8199B" w:rsidRPr="000019B3" w:rsidRDefault="00B8199B" w:rsidP="00B8199B">
            <w:pPr>
              <w:rPr>
                <w:rFonts w:ascii="Arial" w:eastAsia="Calibri" w:hAnsi="Arial" w:cs="Arial"/>
                <w:sz w:val="20"/>
                <w:szCs w:val="20"/>
              </w:rPr>
            </w:pPr>
            <w:r w:rsidRPr="000019B3">
              <w:rPr>
                <w:rFonts w:ascii="Arial" w:eastAsia="Calibri" w:hAnsi="Arial" w:cs="Arial"/>
                <w:bCs/>
                <w:sz w:val="20"/>
                <w:szCs w:val="20"/>
              </w:rPr>
              <w:t xml:space="preserve">Based on request and project annual work plan </w:t>
            </w:r>
          </w:p>
        </w:tc>
        <w:tc>
          <w:tcPr>
            <w:tcW w:w="0" w:type="auto"/>
          </w:tcPr>
          <w:p w14:paraId="025090BE" w14:textId="2DF1D1FC" w:rsidR="00B8199B" w:rsidRPr="000019B3" w:rsidRDefault="00B8199B" w:rsidP="00B8199B">
            <w:pPr>
              <w:spacing w:after="120"/>
              <w:ind w:right="226"/>
              <w:rPr>
                <w:rFonts w:ascii="Arial" w:eastAsia="Calibri" w:hAnsi="Arial" w:cs="Arial"/>
                <w:sz w:val="20"/>
                <w:szCs w:val="20"/>
              </w:rPr>
            </w:pPr>
            <w:r w:rsidRPr="003B1BEE">
              <w:rPr>
                <w:rFonts w:ascii="Arial" w:eastAsia="Calibri" w:hAnsi="Arial" w:cs="Arial"/>
                <w:sz w:val="20"/>
                <w:szCs w:val="20"/>
                <w:lang w:val="en-US"/>
              </w:rPr>
              <w:t>The cost of assigned staff</w:t>
            </w:r>
            <w:r w:rsidRPr="003B1BEE">
              <w:rPr>
                <w:rFonts w:ascii="Arial" w:eastAsia="Calibri" w:hAnsi="Arial" w:cs="Arial"/>
                <w:sz w:val="20"/>
                <w:szCs w:val="20"/>
              </w:rPr>
              <w:t xml:space="preserve"> </w:t>
            </w:r>
          </w:p>
        </w:tc>
        <w:tc>
          <w:tcPr>
            <w:tcW w:w="0" w:type="auto"/>
          </w:tcPr>
          <w:p w14:paraId="67CD82CB" w14:textId="2255123F" w:rsidR="00B8199B" w:rsidRPr="000019B3" w:rsidRDefault="00B8199B" w:rsidP="00B8199B">
            <w:pPr>
              <w:spacing w:after="120"/>
              <w:ind w:right="34"/>
              <w:rPr>
                <w:rFonts w:ascii="Arial" w:eastAsia="Calibri" w:hAnsi="Arial" w:cs="Arial"/>
                <w:bCs/>
                <w:sz w:val="20"/>
                <w:szCs w:val="20"/>
              </w:rPr>
            </w:pPr>
            <w:r w:rsidRPr="00D86020">
              <w:rPr>
                <w:rFonts w:ascii="Arial" w:eastAsia="Calibri" w:hAnsi="Arial" w:cs="Arial"/>
                <w:sz w:val="20"/>
                <w:szCs w:val="20"/>
                <w:lang w:val="en-US"/>
              </w:rPr>
              <w:t>Reimbursement of actually incurred costs based on time spent and salary</w:t>
            </w:r>
          </w:p>
        </w:tc>
      </w:tr>
      <w:tr w:rsidR="00B8199B" w:rsidRPr="000019B3" w14:paraId="483D8400" w14:textId="77777777" w:rsidTr="006C24DA">
        <w:trPr>
          <w:cantSplit/>
          <w:jc w:val="center"/>
        </w:trPr>
        <w:tc>
          <w:tcPr>
            <w:tcW w:w="0" w:type="auto"/>
            <w:vAlign w:val="center"/>
          </w:tcPr>
          <w:p w14:paraId="1DB0A332" w14:textId="77777777" w:rsidR="00B8199B" w:rsidRPr="000019B3" w:rsidRDefault="00B8199B" w:rsidP="00B8199B">
            <w:pPr>
              <w:spacing w:after="120"/>
              <w:rPr>
                <w:rFonts w:ascii="Arial" w:eastAsia="Calibri" w:hAnsi="Arial" w:cs="Arial"/>
                <w:bCs/>
                <w:sz w:val="20"/>
                <w:szCs w:val="20"/>
              </w:rPr>
            </w:pPr>
            <w:r w:rsidRPr="000019B3">
              <w:rPr>
                <w:rFonts w:ascii="Arial" w:eastAsia="Calibri" w:hAnsi="Arial" w:cs="Arial"/>
                <w:sz w:val="20"/>
                <w:szCs w:val="20"/>
              </w:rPr>
              <w:t xml:space="preserve">Administrative support service (pouch service, visa support, customs clearance, </w:t>
            </w:r>
            <w:r w:rsidRPr="000019B3">
              <w:rPr>
                <w:rFonts w:ascii="Arial" w:eastAsia="Calibri" w:hAnsi="Arial" w:cs="Arial"/>
                <w:i/>
                <w:sz w:val="20"/>
                <w:szCs w:val="20"/>
              </w:rPr>
              <w:t>etc.</w:t>
            </w:r>
            <w:r w:rsidRPr="000019B3">
              <w:rPr>
                <w:rFonts w:ascii="Arial" w:eastAsia="Calibri" w:hAnsi="Arial" w:cs="Arial"/>
                <w:sz w:val="20"/>
                <w:szCs w:val="20"/>
              </w:rPr>
              <w:t>)</w:t>
            </w:r>
          </w:p>
        </w:tc>
        <w:tc>
          <w:tcPr>
            <w:tcW w:w="0" w:type="auto"/>
            <w:vAlign w:val="center"/>
          </w:tcPr>
          <w:p w14:paraId="1C71736F" w14:textId="77777777" w:rsidR="00B8199B" w:rsidRPr="000019B3" w:rsidRDefault="00B8199B" w:rsidP="00B8199B">
            <w:pPr>
              <w:rPr>
                <w:rFonts w:ascii="Arial" w:eastAsia="Calibri" w:hAnsi="Arial" w:cs="Arial"/>
                <w:sz w:val="20"/>
                <w:szCs w:val="20"/>
              </w:rPr>
            </w:pPr>
            <w:r w:rsidRPr="000019B3">
              <w:rPr>
                <w:rFonts w:ascii="Arial" w:eastAsia="Calibri" w:hAnsi="Arial" w:cs="Arial"/>
                <w:bCs/>
                <w:sz w:val="20"/>
                <w:szCs w:val="20"/>
              </w:rPr>
              <w:t xml:space="preserve">Based on request and project annual work plan </w:t>
            </w:r>
          </w:p>
        </w:tc>
        <w:tc>
          <w:tcPr>
            <w:tcW w:w="0" w:type="auto"/>
            <w:vAlign w:val="center"/>
          </w:tcPr>
          <w:p w14:paraId="47661AA0" w14:textId="5B5D24A6" w:rsidR="00B8199B" w:rsidRPr="000019B3" w:rsidRDefault="00B8199B" w:rsidP="00B8199B">
            <w:pPr>
              <w:spacing w:after="120"/>
              <w:ind w:right="226"/>
              <w:rPr>
                <w:rFonts w:ascii="Arial" w:eastAsia="Calibri" w:hAnsi="Arial" w:cs="Arial"/>
                <w:sz w:val="20"/>
                <w:szCs w:val="20"/>
              </w:rPr>
            </w:pPr>
            <w:r>
              <w:rPr>
                <w:rFonts w:ascii="Arial" w:eastAsia="Calibri" w:hAnsi="Arial" w:cs="Arial"/>
                <w:sz w:val="20"/>
                <w:szCs w:val="20"/>
                <w:lang w:val="en-US"/>
              </w:rPr>
              <w:t>The cost of assigned staff</w:t>
            </w:r>
          </w:p>
        </w:tc>
        <w:tc>
          <w:tcPr>
            <w:tcW w:w="0" w:type="auto"/>
          </w:tcPr>
          <w:p w14:paraId="331859E5" w14:textId="6D7EACDA" w:rsidR="00B8199B" w:rsidRPr="000019B3" w:rsidRDefault="00B8199B" w:rsidP="00B8199B">
            <w:pPr>
              <w:spacing w:after="120"/>
              <w:ind w:right="34"/>
              <w:rPr>
                <w:rFonts w:ascii="Arial" w:eastAsia="Calibri" w:hAnsi="Arial" w:cs="Arial"/>
                <w:bCs/>
                <w:sz w:val="20"/>
                <w:szCs w:val="20"/>
              </w:rPr>
            </w:pPr>
            <w:r w:rsidRPr="00D86020">
              <w:rPr>
                <w:rFonts w:ascii="Arial" w:eastAsia="Calibri" w:hAnsi="Arial" w:cs="Arial"/>
                <w:sz w:val="20"/>
                <w:szCs w:val="20"/>
                <w:lang w:val="en-US"/>
              </w:rPr>
              <w:t>Reimbursement of actually incurred costs based on time spent and salary</w:t>
            </w:r>
          </w:p>
        </w:tc>
      </w:tr>
      <w:tr w:rsidR="000019B3" w:rsidRPr="000019B3" w14:paraId="4F7CEA1B" w14:textId="77777777" w:rsidTr="000019B3">
        <w:trPr>
          <w:cantSplit/>
          <w:jc w:val="center"/>
        </w:trPr>
        <w:tc>
          <w:tcPr>
            <w:tcW w:w="0" w:type="auto"/>
            <w:vAlign w:val="center"/>
          </w:tcPr>
          <w:p w14:paraId="7AFDDDB8" w14:textId="77777777" w:rsidR="000019B3" w:rsidRPr="000019B3" w:rsidRDefault="000019B3" w:rsidP="000019B3">
            <w:pPr>
              <w:spacing w:after="120"/>
              <w:rPr>
                <w:rFonts w:ascii="Arial" w:eastAsia="Calibri" w:hAnsi="Arial" w:cs="Arial"/>
                <w:bCs/>
                <w:sz w:val="20"/>
                <w:szCs w:val="20"/>
              </w:rPr>
            </w:pPr>
            <w:r w:rsidRPr="000019B3">
              <w:rPr>
                <w:rFonts w:ascii="Arial" w:eastAsia="Calibri" w:hAnsi="Arial" w:cs="Arial"/>
                <w:sz w:val="20"/>
                <w:szCs w:val="20"/>
              </w:rPr>
              <w:lastRenderedPageBreak/>
              <w:t>IT support service</w:t>
            </w:r>
          </w:p>
        </w:tc>
        <w:tc>
          <w:tcPr>
            <w:tcW w:w="0" w:type="auto"/>
            <w:vAlign w:val="center"/>
          </w:tcPr>
          <w:p w14:paraId="782FE75B" w14:textId="77777777" w:rsidR="000019B3" w:rsidRPr="000019B3" w:rsidRDefault="000019B3" w:rsidP="000019B3">
            <w:pPr>
              <w:spacing w:after="120"/>
              <w:ind w:right="-108"/>
              <w:rPr>
                <w:rFonts w:ascii="Arial" w:eastAsia="Calibri" w:hAnsi="Arial" w:cs="Arial"/>
                <w:bCs/>
                <w:sz w:val="20"/>
                <w:szCs w:val="20"/>
              </w:rPr>
            </w:pPr>
            <w:r w:rsidRPr="000019B3">
              <w:rPr>
                <w:rFonts w:ascii="Arial" w:eastAsia="Calibri" w:hAnsi="Arial" w:cs="Arial"/>
                <w:bCs/>
                <w:sz w:val="20"/>
                <w:szCs w:val="20"/>
              </w:rPr>
              <w:t xml:space="preserve">Based on request </w:t>
            </w:r>
          </w:p>
        </w:tc>
        <w:tc>
          <w:tcPr>
            <w:tcW w:w="0" w:type="auto"/>
            <w:vAlign w:val="center"/>
          </w:tcPr>
          <w:p w14:paraId="60CB96A7" w14:textId="2CD1FDD5" w:rsidR="000019B3" w:rsidRPr="000019B3" w:rsidRDefault="00B8199B" w:rsidP="000019B3">
            <w:pPr>
              <w:spacing w:after="120"/>
              <w:ind w:right="226"/>
              <w:rPr>
                <w:rFonts w:ascii="Arial" w:eastAsia="Calibri" w:hAnsi="Arial" w:cs="Arial"/>
                <w:sz w:val="20"/>
                <w:szCs w:val="20"/>
              </w:rPr>
            </w:pPr>
            <w:r>
              <w:rPr>
                <w:rFonts w:ascii="Arial" w:eastAsia="Calibri" w:hAnsi="Arial" w:cs="Arial"/>
                <w:sz w:val="20"/>
                <w:szCs w:val="20"/>
                <w:lang w:val="en-US"/>
              </w:rPr>
              <w:t>The cost of assigned staff</w:t>
            </w:r>
          </w:p>
        </w:tc>
        <w:tc>
          <w:tcPr>
            <w:tcW w:w="0" w:type="auto"/>
            <w:vAlign w:val="center"/>
          </w:tcPr>
          <w:p w14:paraId="7D5F6399" w14:textId="20FC05AD" w:rsidR="000019B3" w:rsidRPr="000019B3" w:rsidRDefault="00B8199B" w:rsidP="000019B3">
            <w:pPr>
              <w:spacing w:after="120"/>
              <w:ind w:right="34"/>
              <w:rPr>
                <w:rFonts w:ascii="Arial" w:eastAsia="Calibri" w:hAnsi="Arial" w:cs="Arial"/>
                <w:bCs/>
                <w:sz w:val="20"/>
                <w:szCs w:val="20"/>
              </w:rPr>
            </w:pPr>
            <w:r w:rsidRPr="00B8199B">
              <w:rPr>
                <w:rFonts w:ascii="Arial" w:eastAsia="Calibri" w:hAnsi="Arial" w:cs="Arial"/>
                <w:sz w:val="20"/>
                <w:szCs w:val="20"/>
                <w:lang w:val="en-US"/>
              </w:rPr>
              <w:t>Reimbursement of actually incurred costs based on time spent and salary</w:t>
            </w:r>
          </w:p>
        </w:tc>
      </w:tr>
    </w:tbl>
    <w:p w14:paraId="715650F7" w14:textId="1644E857" w:rsidR="003D4870" w:rsidRDefault="003D4870" w:rsidP="003D4870">
      <w:pPr>
        <w:numPr>
          <w:ilvl w:val="12"/>
          <w:numId w:val="0"/>
        </w:numPr>
        <w:spacing w:after="60" w:line="240" w:lineRule="auto"/>
        <w:jc w:val="both"/>
        <w:rPr>
          <w:rFonts w:ascii="Arial" w:eastAsia="Times New Roman" w:hAnsi="Arial" w:cs="Times New Roman"/>
          <w:spacing w:val="-2"/>
          <w:szCs w:val="24"/>
        </w:rPr>
      </w:pPr>
    </w:p>
    <w:p w14:paraId="176D107D" w14:textId="6FF1C51A" w:rsidR="003D4870" w:rsidRDefault="003D4870" w:rsidP="003D4870">
      <w:pPr>
        <w:spacing w:after="0" w:line="240" w:lineRule="auto"/>
        <w:ind w:left="284"/>
        <w:jc w:val="both"/>
        <w:rPr>
          <w:rFonts w:ascii="Arial" w:eastAsia="Times New Roman" w:hAnsi="Arial" w:cs="Times New Roman"/>
          <w:spacing w:val="-2"/>
          <w:szCs w:val="24"/>
        </w:rPr>
      </w:pPr>
    </w:p>
    <w:p w14:paraId="4DFCA368" w14:textId="6B6D3BC6" w:rsidR="00601431" w:rsidRPr="008A1331" w:rsidRDefault="00601431" w:rsidP="00601431">
      <w:pPr>
        <w:numPr>
          <w:ilvl w:val="12"/>
          <w:numId w:val="0"/>
        </w:numPr>
        <w:tabs>
          <w:tab w:val="left" w:pos="0"/>
        </w:tabs>
        <w:suppressAutoHyphens/>
        <w:jc w:val="both"/>
        <w:rPr>
          <w:rFonts w:ascii="Arial" w:hAnsi="Arial" w:cs="Arial"/>
          <w:spacing w:val="-2"/>
          <w:sz w:val="20"/>
          <w:szCs w:val="20"/>
        </w:rPr>
      </w:pPr>
      <w:r w:rsidRPr="008A1331">
        <w:rPr>
          <w:rFonts w:ascii="Arial" w:hAnsi="Arial"/>
          <w:spacing w:val="-2"/>
          <w:sz w:val="20"/>
          <w:szCs w:val="20"/>
        </w:rPr>
        <w:t xml:space="preserve">If the terms of service </w:t>
      </w:r>
      <w:r w:rsidR="00EA59E3" w:rsidRPr="008A1331">
        <w:rPr>
          <w:rFonts w:ascii="Arial" w:hAnsi="Arial"/>
          <w:spacing w:val="-2"/>
          <w:sz w:val="20"/>
          <w:szCs w:val="20"/>
        </w:rPr>
        <w:t>provision change</w:t>
      </w:r>
      <w:r w:rsidRPr="008A1331">
        <w:rPr>
          <w:rFonts w:ascii="Arial" w:hAnsi="Arial"/>
          <w:spacing w:val="-2"/>
          <w:sz w:val="20"/>
          <w:szCs w:val="20"/>
        </w:rPr>
        <w:t xml:space="preserve"> during the life of the project, the annex may be revised upon mutual agreement of the UNDP Resident Representative and the Executing Entity.</w:t>
      </w:r>
    </w:p>
    <w:p w14:paraId="7015A977" w14:textId="77777777" w:rsidR="00601431" w:rsidRPr="008A1331" w:rsidRDefault="00601431" w:rsidP="00601431">
      <w:pPr>
        <w:numPr>
          <w:ilvl w:val="12"/>
          <w:numId w:val="0"/>
        </w:numPr>
        <w:tabs>
          <w:tab w:val="left" w:pos="0"/>
        </w:tabs>
        <w:suppressAutoHyphens/>
        <w:jc w:val="both"/>
        <w:rPr>
          <w:rFonts w:ascii="Arial" w:hAnsi="Arial" w:cs="Arial"/>
          <w:spacing w:val="-2"/>
          <w:sz w:val="20"/>
          <w:szCs w:val="20"/>
        </w:rPr>
      </w:pPr>
    </w:p>
    <w:p w14:paraId="0A132E86" w14:textId="77777777" w:rsidR="00601431" w:rsidRPr="008A1331" w:rsidRDefault="00601431" w:rsidP="00601431">
      <w:pPr>
        <w:tabs>
          <w:tab w:val="left" w:pos="0"/>
        </w:tabs>
        <w:suppressAutoHyphens/>
        <w:spacing w:after="60"/>
        <w:jc w:val="both"/>
        <w:rPr>
          <w:rFonts w:ascii="Arial" w:hAnsi="Arial" w:cs="Arial"/>
          <w:spacing w:val="-2"/>
          <w:sz w:val="20"/>
          <w:szCs w:val="20"/>
        </w:rPr>
      </w:pPr>
      <w:r w:rsidRPr="008A1331">
        <w:rPr>
          <w:rFonts w:ascii="Arial" w:hAnsi="Arial"/>
          <w:b/>
          <w:spacing w:val="-2"/>
          <w:sz w:val="20"/>
          <w:szCs w:val="20"/>
        </w:rPr>
        <w:t>International Public Sector Accounting Standards</w:t>
      </w:r>
      <w:r w:rsidRPr="008A1331">
        <w:rPr>
          <w:rFonts w:ascii="Arial" w:hAnsi="Arial"/>
          <w:spacing w:val="-2"/>
          <w:sz w:val="20"/>
          <w:szCs w:val="20"/>
        </w:rPr>
        <w:t xml:space="preserve"> are financial reporting standards used in UNDP.</w:t>
      </w:r>
    </w:p>
    <w:p w14:paraId="29237287" w14:textId="4FED7717" w:rsidR="00601431" w:rsidRDefault="00601431" w:rsidP="003D4870">
      <w:pPr>
        <w:spacing w:after="0" w:line="240" w:lineRule="auto"/>
        <w:ind w:left="284"/>
        <w:jc w:val="both"/>
        <w:rPr>
          <w:rFonts w:ascii="Arial" w:eastAsia="Times New Roman" w:hAnsi="Arial" w:cs="Times New Roman"/>
          <w:spacing w:val="-2"/>
          <w:szCs w:val="24"/>
        </w:rPr>
      </w:pPr>
    </w:p>
    <w:p w14:paraId="7B7935F5" w14:textId="77777777" w:rsidR="00601431" w:rsidRPr="003D4870" w:rsidRDefault="00601431" w:rsidP="003D4870">
      <w:pPr>
        <w:spacing w:after="0" w:line="240" w:lineRule="auto"/>
        <w:ind w:left="284"/>
        <w:jc w:val="both"/>
        <w:rPr>
          <w:rFonts w:ascii="Arial" w:eastAsia="Times New Roman" w:hAnsi="Arial" w:cs="Times New Roman"/>
          <w:spacing w:val="-2"/>
          <w:szCs w:val="24"/>
        </w:rPr>
      </w:pPr>
    </w:p>
    <w:p w14:paraId="6482A024" w14:textId="77777777" w:rsidR="003D4870" w:rsidRPr="003D4870" w:rsidRDefault="003D4870" w:rsidP="003D4870">
      <w:pPr>
        <w:numPr>
          <w:ilvl w:val="12"/>
          <w:numId w:val="0"/>
        </w:numPr>
        <w:spacing w:after="0" w:line="240" w:lineRule="auto"/>
        <w:jc w:val="both"/>
        <w:rPr>
          <w:rFonts w:ascii="Arial" w:eastAsia="Times New Roman" w:hAnsi="Arial" w:cs="Times New Roman"/>
          <w:spacing w:val="-2"/>
          <w:szCs w:val="24"/>
        </w:rPr>
      </w:pPr>
    </w:p>
    <w:p w14:paraId="0246801D" w14:textId="77777777" w:rsidR="003D4870" w:rsidRPr="003D4870" w:rsidRDefault="003D4870" w:rsidP="003D4870">
      <w:pPr>
        <w:numPr>
          <w:ilvl w:val="12"/>
          <w:numId w:val="0"/>
        </w:numPr>
        <w:spacing w:after="60" w:line="240" w:lineRule="auto"/>
        <w:jc w:val="both"/>
        <w:rPr>
          <w:rFonts w:ascii="Arial" w:eastAsia="Times New Roman" w:hAnsi="Arial" w:cs="Times New Roman"/>
          <w:spacing w:val="-2"/>
          <w:szCs w:val="24"/>
        </w:rPr>
      </w:pPr>
    </w:p>
    <w:p w14:paraId="65AD95C0" w14:textId="2891F8DC" w:rsidR="003D4870" w:rsidRPr="008A1331" w:rsidRDefault="003D4870" w:rsidP="00E831F4">
      <w:pPr>
        <w:widowControl w:val="0"/>
        <w:spacing w:before="180" w:after="120" w:line="240" w:lineRule="auto"/>
        <w:outlineLvl w:val="1"/>
        <w:rPr>
          <w:rFonts w:ascii="Arial" w:eastAsia="Times New Roman" w:hAnsi="Arial" w:cs="Arial"/>
          <w:b/>
          <w:bCs/>
          <w:sz w:val="20"/>
          <w:szCs w:val="20"/>
        </w:rPr>
      </w:pPr>
      <w:r>
        <w:br w:type="page"/>
      </w:r>
      <w:bookmarkStart w:id="64" w:name="_Toc463530703"/>
      <w:bookmarkStart w:id="65" w:name="_Toc484075611"/>
      <w:bookmarkStart w:id="66" w:name="_Toc496621591"/>
      <w:r w:rsidRPr="008A1331">
        <w:rPr>
          <w:rFonts w:ascii="Arial" w:hAnsi="Arial"/>
          <w:b/>
          <w:sz w:val="20"/>
          <w:szCs w:val="20"/>
        </w:rPr>
        <w:lastRenderedPageBreak/>
        <w:t xml:space="preserve">Annex II: </w:t>
      </w:r>
      <w:bookmarkEnd w:id="63"/>
      <w:r w:rsidRPr="008A1331">
        <w:rPr>
          <w:rFonts w:ascii="Arial" w:hAnsi="Arial"/>
          <w:b/>
          <w:sz w:val="20"/>
          <w:szCs w:val="20"/>
        </w:rPr>
        <w:t xml:space="preserve">Tentative Terms of Reference for the Project Steering </w:t>
      </w:r>
      <w:bookmarkEnd w:id="64"/>
      <w:r w:rsidRPr="008A1331">
        <w:rPr>
          <w:rFonts w:ascii="Arial" w:hAnsi="Arial"/>
          <w:b/>
          <w:sz w:val="20"/>
          <w:szCs w:val="20"/>
        </w:rPr>
        <w:t>Committee</w:t>
      </w:r>
      <w:bookmarkEnd w:id="65"/>
      <w:bookmarkEnd w:id="66"/>
    </w:p>
    <w:p w14:paraId="4F56CFF3" w14:textId="51305BE3" w:rsidR="003D4870" w:rsidRPr="003D4870" w:rsidRDefault="00853C01" w:rsidP="00E831F4">
      <w:pPr>
        <w:spacing w:after="60" w:line="240" w:lineRule="auto"/>
        <w:jc w:val="both"/>
        <w:rPr>
          <w:rFonts w:ascii="Arial" w:eastAsia="Times New Roman" w:hAnsi="Arial" w:cs="Arial"/>
          <w:sz w:val="20"/>
          <w:szCs w:val="20"/>
        </w:rPr>
      </w:pPr>
      <w:bookmarkStart w:id="67" w:name="_Toc134527915"/>
      <w:bookmarkStart w:id="68" w:name="_Toc134527997"/>
      <w:bookmarkStart w:id="69" w:name="_Toc157938713"/>
      <w:r>
        <w:rPr>
          <w:rFonts w:ascii="Arial" w:hAnsi="Arial"/>
          <w:sz w:val="20"/>
        </w:rPr>
        <w:t>The Project Steering Committee (PSC) will be created to monitor the project implementation and advising on strategic project issues. It shall consist of the representatives of the following organizations</w:t>
      </w:r>
      <w:bookmarkEnd w:id="67"/>
      <w:bookmarkEnd w:id="68"/>
      <w:r w:rsidR="00EA59E3">
        <w:rPr>
          <w:rFonts w:ascii="Arial" w:hAnsi="Arial"/>
          <w:sz w:val="20"/>
        </w:rPr>
        <w:t>:</w:t>
      </w:r>
    </w:p>
    <w:p w14:paraId="50748F05" w14:textId="77777777" w:rsidR="003D4870" w:rsidRPr="003D4870" w:rsidRDefault="003D4870"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1 representative of the Executing Entity - the Ministry of Natural Resources and Environmental Protection;</w:t>
      </w:r>
    </w:p>
    <w:p w14:paraId="229F8251" w14:textId="77777777" w:rsidR="003D4870" w:rsidRPr="003D4870" w:rsidRDefault="003D4870"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1 representative of the Ministry of Economy;</w:t>
      </w:r>
    </w:p>
    <w:p w14:paraId="5C572C8C" w14:textId="77777777" w:rsidR="003D4870" w:rsidRPr="003D4870" w:rsidRDefault="003D4870"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1 representative of the Ministry of Education;</w:t>
      </w:r>
    </w:p>
    <w:p w14:paraId="1754EFDF" w14:textId="77777777" w:rsidR="003D4870" w:rsidRPr="003D4870" w:rsidRDefault="003D4870" w:rsidP="00E831F4">
      <w:pPr>
        <w:numPr>
          <w:ilvl w:val="0"/>
          <w:numId w:val="15"/>
        </w:numPr>
        <w:spacing w:after="60" w:line="240" w:lineRule="auto"/>
        <w:jc w:val="both"/>
        <w:rPr>
          <w:rFonts w:ascii="Arial" w:eastAsia="Times New Roman" w:hAnsi="Arial" w:cs="Arial"/>
          <w:sz w:val="20"/>
          <w:szCs w:val="20"/>
        </w:rPr>
      </w:pPr>
      <w:r>
        <w:rPr>
          <w:rFonts w:ascii="Arial" w:hAnsi="Arial"/>
          <w:sz w:val="20"/>
        </w:rPr>
        <w:t>1 representative of each of the Oblast and Minsk City Executive Committees;</w:t>
      </w:r>
    </w:p>
    <w:p w14:paraId="3082FEE7" w14:textId="77777777" w:rsidR="003D4870" w:rsidRPr="003D4870" w:rsidRDefault="003D4870"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1 representative of the UNDP;</w:t>
      </w:r>
    </w:p>
    <w:p w14:paraId="2C79A2EF" w14:textId="77777777" w:rsidR="003D4870" w:rsidRPr="003D4870" w:rsidRDefault="003D4870"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1 representative of the EU;</w:t>
      </w:r>
    </w:p>
    <w:p w14:paraId="516C7B72" w14:textId="77777777" w:rsidR="003D4870" w:rsidRPr="003D4870" w:rsidRDefault="003D4870"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1 representative of the Hydromet;</w:t>
      </w:r>
    </w:p>
    <w:p w14:paraId="49C8AF56" w14:textId="4C61DD08" w:rsidR="003D4870" w:rsidRPr="003D4870" w:rsidRDefault="00214AB6" w:rsidP="00E831F4">
      <w:pPr>
        <w:numPr>
          <w:ilvl w:val="0"/>
          <w:numId w:val="15"/>
        </w:numPr>
        <w:suppressAutoHyphens/>
        <w:spacing w:after="0" w:line="240" w:lineRule="auto"/>
        <w:jc w:val="both"/>
        <w:rPr>
          <w:rFonts w:ascii="Arial" w:eastAsia="Times New Roman" w:hAnsi="Arial" w:cs="Arial"/>
          <w:sz w:val="20"/>
          <w:szCs w:val="20"/>
        </w:rPr>
      </w:pPr>
      <w:r>
        <w:rPr>
          <w:rFonts w:ascii="Arial" w:hAnsi="Arial"/>
          <w:sz w:val="20"/>
        </w:rPr>
        <w:t xml:space="preserve">2 representatives of environmental </w:t>
      </w:r>
      <w:r w:rsidR="00D77C3C">
        <w:rPr>
          <w:rFonts w:ascii="Arial" w:hAnsi="Arial"/>
          <w:sz w:val="20"/>
        </w:rPr>
        <w:t>CSOs</w:t>
      </w:r>
      <w:r>
        <w:rPr>
          <w:rFonts w:ascii="Arial" w:hAnsi="Arial"/>
          <w:sz w:val="20"/>
        </w:rPr>
        <w:t>.</w:t>
      </w:r>
    </w:p>
    <w:p w14:paraId="32FB57CD" w14:textId="79B46F93" w:rsidR="003D4870" w:rsidRPr="00554E14" w:rsidRDefault="00214AB6" w:rsidP="00554E14">
      <w:pPr>
        <w:spacing w:before="120" w:after="120" w:line="240" w:lineRule="auto"/>
        <w:jc w:val="both"/>
        <w:rPr>
          <w:rFonts w:ascii="Arial" w:eastAsia="Times New Roman" w:hAnsi="Arial" w:cs="Arial"/>
          <w:sz w:val="20"/>
          <w:szCs w:val="20"/>
        </w:rPr>
      </w:pPr>
      <w:r>
        <w:rPr>
          <w:rFonts w:ascii="Arial" w:hAnsi="Arial"/>
          <w:sz w:val="20"/>
        </w:rPr>
        <w:t>Each organization mentioned above shall appoint its representative to the PSC. The National Project Coordinator from the MNREP shall act as the Chairperson. The first PSC meeting will take place within 6 months of the registration of the Project.</w:t>
      </w:r>
    </w:p>
    <w:p w14:paraId="6F6419FA" w14:textId="77777777" w:rsidR="003D4870" w:rsidRPr="003D4870" w:rsidRDefault="003D4870" w:rsidP="00E831F4">
      <w:pPr>
        <w:numPr>
          <w:ilvl w:val="0"/>
          <w:numId w:val="16"/>
        </w:numPr>
        <w:tabs>
          <w:tab w:val="left" w:pos="360"/>
        </w:tabs>
        <w:suppressAutoHyphens/>
        <w:spacing w:before="120" w:after="120" w:line="240" w:lineRule="auto"/>
        <w:jc w:val="both"/>
        <w:rPr>
          <w:rFonts w:ascii="Arial" w:eastAsia="Times New Roman" w:hAnsi="Arial" w:cs="Arial"/>
          <w:b/>
          <w:bCs/>
          <w:sz w:val="20"/>
          <w:szCs w:val="20"/>
        </w:rPr>
      </w:pPr>
      <w:r>
        <w:rPr>
          <w:rFonts w:ascii="Arial" w:hAnsi="Arial"/>
          <w:b/>
          <w:sz w:val="20"/>
        </w:rPr>
        <w:t>FUNCTIONS</w:t>
      </w:r>
    </w:p>
    <w:p w14:paraId="6E458919" w14:textId="2907A69E" w:rsidR="003D4870" w:rsidRPr="003D4870" w:rsidRDefault="003D4870" w:rsidP="00E831F4">
      <w:pPr>
        <w:spacing w:before="120" w:after="120" w:line="240" w:lineRule="auto"/>
        <w:jc w:val="both"/>
        <w:rPr>
          <w:rFonts w:ascii="Arial" w:eastAsia="Times New Roman" w:hAnsi="Arial" w:cs="Arial"/>
          <w:sz w:val="20"/>
          <w:szCs w:val="20"/>
        </w:rPr>
      </w:pPr>
      <w:r>
        <w:rPr>
          <w:rFonts w:ascii="Arial" w:hAnsi="Arial"/>
          <w:sz w:val="20"/>
        </w:rPr>
        <w:t xml:space="preserve">The main functions of the PSC are as follows: </w:t>
      </w:r>
    </w:p>
    <w:p w14:paraId="3A33A636" w14:textId="77777777" w:rsidR="00214AB6" w:rsidRPr="00554E14" w:rsidRDefault="00214AB6" w:rsidP="00554E14">
      <w:pPr>
        <w:pStyle w:val="ListParagraph"/>
        <w:numPr>
          <w:ilvl w:val="0"/>
          <w:numId w:val="37"/>
        </w:numPr>
        <w:spacing w:before="120" w:after="120" w:line="240" w:lineRule="auto"/>
        <w:jc w:val="both"/>
        <w:rPr>
          <w:rFonts w:ascii="Arial" w:eastAsia="Times New Roman" w:hAnsi="Arial" w:cs="Arial"/>
          <w:sz w:val="20"/>
          <w:szCs w:val="20"/>
        </w:rPr>
      </w:pPr>
      <w:r>
        <w:rPr>
          <w:rFonts w:ascii="Arial" w:hAnsi="Arial"/>
          <w:sz w:val="20"/>
        </w:rPr>
        <w:t>Analysis and elaboration of recommendations on the project implementation strategy and long-term planning.</w:t>
      </w:r>
    </w:p>
    <w:p w14:paraId="6A7C31F8" w14:textId="77777777" w:rsidR="00214AB6" w:rsidRPr="00554E14" w:rsidRDefault="00214AB6" w:rsidP="00554E14">
      <w:pPr>
        <w:pStyle w:val="ListParagraph"/>
        <w:numPr>
          <w:ilvl w:val="0"/>
          <w:numId w:val="37"/>
        </w:numPr>
        <w:spacing w:before="120" w:after="120" w:line="240" w:lineRule="auto"/>
        <w:jc w:val="both"/>
        <w:rPr>
          <w:rFonts w:ascii="Arial" w:eastAsia="Times New Roman" w:hAnsi="Arial" w:cs="Arial"/>
          <w:sz w:val="20"/>
          <w:szCs w:val="20"/>
        </w:rPr>
      </w:pPr>
      <w:r>
        <w:rPr>
          <w:rFonts w:ascii="Arial" w:hAnsi="Arial"/>
          <w:sz w:val="20"/>
        </w:rPr>
        <w:t>Support to the implementation of the project.</w:t>
      </w:r>
    </w:p>
    <w:p w14:paraId="3995D475" w14:textId="77777777" w:rsidR="00214AB6" w:rsidRPr="00554E14" w:rsidRDefault="00214AB6" w:rsidP="00554E14">
      <w:pPr>
        <w:pStyle w:val="ListParagraph"/>
        <w:numPr>
          <w:ilvl w:val="0"/>
          <w:numId w:val="37"/>
        </w:numPr>
        <w:spacing w:before="120" w:after="120" w:line="240" w:lineRule="auto"/>
        <w:jc w:val="both"/>
        <w:rPr>
          <w:rFonts w:ascii="Arial" w:eastAsia="Times New Roman" w:hAnsi="Arial" w:cs="Arial"/>
          <w:sz w:val="20"/>
          <w:szCs w:val="20"/>
        </w:rPr>
      </w:pPr>
      <w:r>
        <w:rPr>
          <w:rFonts w:ascii="Arial" w:hAnsi="Arial"/>
          <w:sz w:val="20"/>
        </w:rPr>
        <w:t>Review and approval of annual work plans and key project documents related to the conduct of calls for proposals to award grants, etc.</w:t>
      </w:r>
    </w:p>
    <w:p w14:paraId="44044C6B" w14:textId="77777777" w:rsidR="00214AB6" w:rsidRPr="00554E14" w:rsidRDefault="00214AB6" w:rsidP="00554E14">
      <w:pPr>
        <w:pStyle w:val="ListParagraph"/>
        <w:numPr>
          <w:ilvl w:val="0"/>
          <w:numId w:val="37"/>
        </w:numPr>
        <w:spacing w:before="120" w:after="120" w:line="240" w:lineRule="auto"/>
        <w:jc w:val="both"/>
        <w:rPr>
          <w:rFonts w:ascii="Arial" w:eastAsia="Times New Roman" w:hAnsi="Arial" w:cs="Arial"/>
          <w:sz w:val="20"/>
          <w:szCs w:val="20"/>
        </w:rPr>
      </w:pPr>
      <w:r>
        <w:rPr>
          <w:rFonts w:ascii="Arial" w:hAnsi="Arial"/>
          <w:sz w:val="20"/>
        </w:rPr>
        <w:t>Review and approval of annual, mid-term and final reports.</w:t>
      </w:r>
    </w:p>
    <w:p w14:paraId="22A5874E" w14:textId="6AD17E17" w:rsidR="003D4870" w:rsidRPr="003D4870" w:rsidRDefault="00214AB6" w:rsidP="00554E14">
      <w:pPr>
        <w:numPr>
          <w:ilvl w:val="0"/>
          <w:numId w:val="37"/>
        </w:numPr>
        <w:suppressAutoHyphens/>
        <w:spacing w:after="0" w:line="240" w:lineRule="exact"/>
        <w:jc w:val="both"/>
        <w:rPr>
          <w:rFonts w:ascii="Arial" w:eastAsia="Times New Roman" w:hAnsi="Arial" w:cs="Arial"/>
          <w:sz w:val="20"/>
          <w:szCs w:val="20"/>
        </w:rPr>
      </w:pPr>
      <w:r>
        <w:rPr>
          <w:rFonts w:ascii="Arial" w:hAnsi="Arial"/>
          <w:sz w:val="20"/>
        </w:rPr>
        <w:t>Evaluation of the achieved project results.</w:t>
      </w:r>
    </w:p>
    <w:p w14:paraId="43448D62" w14:textId="77777777" w:rsidR="003D4870" w:rsidRPr="003D4870" w:rsidRDefault="003D4870" w:rsidP="00E831F4">
      <w:pPr>
        <w:suppressAutoHyphens/>
        <w:spacing w:after="0" w:line="240" w:lineRule="auto"/>
        <w:ind w:left="720"/>
        <w:jc w:val="both"/>
        <w:rPr>
          <w:rFonts w:ascii="Arial" w:eastAsia="Times New Roman" w:hAnsi="Arial" w:cs="Arial"/>
          <w:sz w:val="20"/>
          <w:szCs w:val="20"/>
        </w:rPr>
      </w:pPr>
    </w:p>
    <w:p w14:paraId="37F0BE78" w14:textId="5DCD8C02" w:rsidR="003D4870" w:rsidRPr="003D4870" w:rsidRDefault="003D4870" w:rsidP="00E831F4">
      <w:pPr>
        <w:numPr>
          <w:ilvl w:val="0"/>
          <w:numId w:val="16"/>
        </w:numPr>
        <w:tabs>
          <w:tab w:val="left" w:pos="360"/>
        </w:tabs>
        <w:suppressAutoHyphens/>
        <w:spacing w:before="120" w:after="120" w:line="240" w:lineRule="auto"/>
        <w:jc w:val="both"/>
        <w:rPr>
          <w:rFonts w:ascii="Arial" w:eastAsia="Times New Roman" w:hAnsi="Arial" w:cs="Arial"/>
          <w:b/>
          <w:bCs/>
          <w:sz w:val="20"/>
          <w:szCs w:val="20"/>
        </w:rPr>
      </w:pPr>
      <w:r>
        <w:rPr>
          <w:rFonts w:ascii="Arial" w:hAnsi="Arial"/>
          <w:b/>
          <w:sz w:val="20"/>
        </w:rPr>
        <w:t>PROCEDURE</w:t>
      </w:r>
      <w:r w:rsidR="00290240">
        <w:rPr>
          <w:rFonts w:ascii="Arial" w:hAnsi="Arial"/>
          <w:b/>
          <w:sz w:val="20"/>
          <w:lang w:val="en-US"/>
        </w:rPr>
        <w:t>S</w:t>
      </w:r>
    </w:p>
    <w:p w14:paraId="29C7E194" w14:textId="258FC6EE" w:rsidR="003D4870" w:rsidRPr="003D4870" w:rsidRDefault="00E4346E"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PSC shall be convened as deemed necessary but at least twice a year. </w:t>
      </w:r>
    </w:p>
    <w:p w14:paraId="7425B863" w14:textId="17CF4F89" w:rsidR="003D4870" w:rsidRPr="003D4870" w:rsidRDefault="003D4870"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first meeting of the PSC members shall be organized immediately after project registration. </w:t>
      </w:r>
    </w:p>
    <w:p w14:paraId="661FB50F" w14:textId="35AC4105" w:rsidR="003D4870" w:rsidRPr="003D4870" w:rsidRDefault="003D4870" w:rsidP="00E4346E">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Project Manager shall act as the PSC executive secretary. He/she shall also be responsible for the preparation of materials required for the PSC meetings. The executive secretary does not vote on the PSC decisions but has an advisory function. </w:t>
      </w:r>
    </w:p>
    <w:p w14:paraId="6971ED78" w14:textId="44560DB4" w:rsidR="003D4870" w:rsidRPr="003D4870" w:rsidRDefault="003D4870" w:rsidP="00E4346E">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time and venue of the sittings shall be coordinated by the executive secretary with its members. Each PSC member must be informed of the venue, time and agenda in advance. </w:t>
      </w:r>
    </w:p>
    <w:p w14:paraId="52AFF972" w14:textId="4150E467" w:rsidR="003D4870" w:rsidRPr="003D4870" w:rsidRDefault="003D4870" w:rsidP="00E4346E">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PSC meetings are deemed duly constituted and quorate if at least half of the PSC members are present. </w:t>
      </w:r>
    </w:p>
    <w:p w14:paraId="440176FC" w14:textId="57571CA8" w:rsidR="003D4870" w:rsidRPr="003D4870" w:rsidRDefault="003D4870" w:rsidP="00E4346E">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In exceptional cases, the PSC members may be interviewed by telephone or email. </w:t>
      </w:r>
    </w:p>
    <w:p w14:paraId="073E82F5" w14:textId="43F33FAF" w:rsidR="003D4870" w:rsidRPr="003D4870" w:rsidRDefault="003D4870"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All organizations involved in the project are entitled to submit proposals to the PSC. </w:t>
      </w:r>
    </w:p>
    <w:p w14:paraId="0432A994" w14:textId="434591A3" w:rsidR="003D4870" w:rsidRPr="003D4870" w:rsidRDefault="003D4870"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Chairperson and the UNDP representative sign the PSC meeting minutes. </w:t>
      </w:r>
    </w:p>
    <w:p w14:paraId="26A04B90" w14:textId="3F7204A1" w:rsidR="003D4870" w:rsidRPr="003D4870" w:rsidRDefault="003D4870"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The PSC decisions are taken by the consensus of the participants. </w:t>
      </w:r>
    </w:p>
    <w:p w14:paraId="6E7FA103" w14:textId="14286BDC" w:rsidR="003D4870" w:rsidRPr="003D4870" w:rsidRDefault="003D4870"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 xml:space="preserve">If necessary, representatives of the relevant government agencies, business associations and CSOs may be invited to the Committee meetings. </w:t>
      </w:r>
    </w:p>
    <w:p w14:paraId="3150D7CB" w14:textId="4AB792C9" w:rsidR="003D4870" w:rsidRPr="003D4870" w:rsidRDefault="00EA59E3" w:rsidP="00E831F4">
      <w:pPr>
        <w:numPr>
          <w:ilvl w:val="0"/>
          <w:numId w:val="15"/>
        </w:numPr>
        <w:suppressAutoHyphens/>
        <w:spacing w:after="0" w:line="240" w:lineRule="exact"/>
        <w:jc w:val="both"/>
        <w:rPr>
          <w:rFonts w:ascii="Arial" w:eastAsia="Times New Roman" w:hAnsi="Arial" w:cs="Arial"/>
          <w:sz w:val="20"/>
          <w:szCs w:val="20"/>
        </w:rPr>
      </w:pPr>
      <w:r>
        <w:rPr>
          <w:rFonts w:ascii="Arial" w:hAnsi="Arial"/>
          <w:sz w:val="20"/>
        </w:rPr>
        <w:t>PSC members will take the decision on the recipients of the equipment purchased as part of the project</w:t>
      </w:r>
      <w:r w:rsidR="003D4870">
        <w:rPr>
          <w:rFonts w:ascii="Arial" w:hAnsi="Arial"/>
          <w:sz w:val="20"/>
        </w:rPr>
        <w:t xml:space="preserve"> during a PSC meeting.  </w:t>
      </w:r>
    </w:p>
    <w:bookmarkEnd w:id="69"/>
    <w:p w14:paraId="05734936" w14:textId="77777777" w:rsidR="003D4870" w:rsidRPr="003D4870" w:rsidRDefault="003D4870" w:rsidP="00E831F4">
      <w:pPr>
        <w:suppressAutoHyphens/>
        <w:spacing w:after="60" w:line="240" w:lineRule="auto"/>
        <w:ind w:left="360"/>
        <w:jc w:val="both"/>
        <w:rPr>
          <w:rFonts w:ascii="Arial" w:eastAsia="Times New Roman" w:hAnsi="Arial" w:cs="Arial"/>
          <w:sz w:val="20"/>
          <w:szCs w:val="20"/>
        </w:rPr>
      </w:pPr>
    </w:p>
    <w:p w14:paraId="32CC5484" w14:textId="77777777" w:rsidR="003D4870" w:rsidRPr="003D4870" w:rsidRDefault="003D4870" w:rsidP="00E831F4">
      <w:pPr>
        <w:spacing w:after="60" w:line="240" w:lineRule="auto"/>
        <w:jc w:val="both"/>
        <w:rPr>
          <w:rFonts w:ascii="Arial" w:eastAsia="Times New Roman" w:hAnsi="Arial" w:cs="Arial"/>
          <w:sz w:val="20"/>
          <w:szCs w:val="20"/>
        </w:rPr>
      </w:pPr>
    </w:p>
    <w:p w14:paraId="63D312C2" w14:textId="77777777" w:rsidR="003D4870" w:rsidRPr="003D4870" w:rsidRDefault="003D4870" w:rsidP="00853C01">
      <w:pPr>
        <w:spacing w:after="60" w:line="240" w:lineRule="auto"/>
        <w:ind w:right="104"/>
        <w:jc w:val="both"/>
        <w:rPr>
          <w:rFonts w:ascii="Arial" w:eastAsia="Times New Roman" w:hAnsi="Arial" w:cs="Arial"/>
          <w:sz w:val="20"/>
          <w:szCs w:val="20"/>
        </w:rPr>
      </w:pPr>
    </w:p>
    <w:p w14:paraId="33838F45" w14:textId="77777777" w:rsidR="003D4870" w:rsidRPr="003D4870" w:rsidRDefault="003D4870" w:rsidP="00853C01">
      <w:pPr>
        <w:spacing w:after="60" w:line="240" w:lineRule="auto"/>
        <w:ind w:right="104"/>
        <w:jc w:val="both"/>
        <w:rPr>
          <w:rFonts w:ascii="Arial" w:eastAsia="Times New Roman" w:hAnsi="Arial" w:cs="Arial"/>
          <w:sz w:val="20"/>
          <w:szCs w:val="20"/>
        </w:rPr>
      </w:pPr>
    </w:p>
    <w:p w14:paraId="591C0808" w14:textId="77777777" w:rsidR="00853C01" w:rsidRDefault="00853C01">
      <w:pPr>
        <w:rPr>
          <w:rFonts w:ascii="Arial" w:eastAsia="Times New Roman" w:hAnsi="Arial" w:cs="Arial"/>
          <w:sz w:val="20"/>
          <w:szCs w:val="20"/>
        </w:rPr>
      </w:pPr>
      <w:r>
        <w:br w:type="page"/>
      </w:r>
    </w:p>
    <w:p w14:paraId="236CFD10" w14:textId="77777777" w:rsidR="003D4870" w:rsidRPr="003D4870" w:rsidRDefault="003D4870" w:rsidP="00853C01">
      <w:pPr>
        <w:spacing w:after="60" w:line="240" w:lineRule="auto"/>
        <w:ind w:right="104"/>
        <w:jc w:val="both"/>
        <w:rPr>
          <w:rFonts w:ascii="Arial" w:eastAsia="Times New Roman" w:hAnsi="Arial" w:cs="Arial"/>
          <w:sz w:val="20"/>
          <w:szCs w:val="20"/>
        </w:rPr>
      </w:pPr>
    </w:p>
    <w:p w14:paraId="273526B5" w14:textId="722324C6" w:rsidR="003D4870" w:rsidRPr="00290240" w:rsidRDefault="003D4870" w:rsidP="00853C01">
      <w:pPr>
        <w:keepNext/>
        <w:spacing w:after="60" w:line="240" w:lineRule="auto"/>
        <w:ind w:right="104"/>
        <w:jc w:val="both"/>
        <w:outlineLvl w:val="1"/>
        <w:rPr>
          <w:rFonts w:ascii="Arial" w:eastAsia="Times New Roman" w:hAnsi="Arial" w:cs="Arial"/>
          <w:b/>
          <w:bCs/>
          <w:sz w:val="20"/>
          <w:szCs w:val="20"/>
        </w:rPr>
      </w:pPr>
      <w:bookmarkStart w:id="70" w:name="_Toc463530704"/>
      <w:bookmarkStart w:id="71" w:name="_Toc484075612"/>
      <w:bookmarkStart w:id="72" w:name="_Toc496621592"/>
      <w:r w:rsidRPr="00290240">
        <w:rPr>
          <w:rFonts w:ascii="Arial" w:hAnsi="Arial" w:cs="Arial"/>
          <w:b/>
          <w:sz w:val="20"/>
          <w:szCs w:val="20"/>
        </w:rPr>
        <w:t>Annex III: Tentative Terms of Reference for Project Manager (job description)</w:t>
      </w:r>
      <w:bookmarkEnd w:id="70"/>
      <w:bookmarkEnd w:id="71"/>
      <w:bookmarkEnd w:id="72"/>
    </w:p>
    <w:p w14:paraId="3D1AA3B4" w14:textId="77777777" w:rsidR="003D4870" w:rsidRPr="00D77C3C" w:rsidRDefault="003D4870" w:rsidP="00853C01">
      <w:pPr>
        <w:spacing w:after="60" w:line="240" w:lineRule="auto"/>
        <w:ind w:left="1440" w:right="104" w:hanging="1440"/>
        <w:jc w:val="both"/>
        <w:rPr>
          <w:rFonts w:ascii="Arial" w:eastAsia="Times New Roman" w:hAnsi="Arial" w:cs="Arial"/>
          <w:b/>
          <w:bCs/>
          <w:color w:val="000000"/>
          <w:sz w:val="20"/>
          <w:szCs w:val="20"/>
        </w:rPr>
      </w:pPr>
    </w:p>
    <w:p w14:paraId="420701D6" w14:textId="10CBD872" w:rsidR="003D4870" w:rsidRPr="00C44596" w:rsidRDefault="003D4870" w:rsidP="00853C01">
      <w:pPr>
        <w:spacing w:after="60" w:line="240" w:lineRule="auto"/>
        <w:ind w:left="1440" w:right="104" w:hanging="1440"/>
        <w:jc w:val="both"/>
        <w:rPr>
          <w:rFonts w:ascii="Arial" w:eastAsia="Times New Roman" w:hAnsi="Arial" w:cs="Arial"/>
          <w:sz w:val="20"/>
          <w:szCs w:val="20"/>
        </w:rPr>
      </w:pPr>
      <w:r w:rsidRPr="00D77C3C">
        <w:rPr>
          <w:rFonts w:ascii="Arial" w:hAnsi="Arial" w:cs="Arial"/>
          <w:b/>
          <w:color w:val="000000"/>
          <w:sz w:val="20"/>
          <w:szCs w:val="20"/>
        </w:rPr>
        <w:t>Project title:</w:t>
      </w:r>
      <w:r w:rsidRPr="00290240">
        <w:rPr>
          <w:rFonts w:ascii="Arial" w:hAnsi="Arial" w:cs="Arial"/>
          <w:sz w:val="20"/>
          <w:szCs w:val="20"/>
        </w:rPr>
        <w:tab/>
        <w:t>"</w:t>
      </w:r>
      <w:r w:rsidR="00D77C3C" w:rsidRPr="00290240">
        <w:rPr>
          <w:rFonts w:ascii="Arial" w:hAnsi="Arial" w:cs="Arial"/>
          <w:sz w:val="20"/>
          <w:szCs w:val="20"/>
        </w:rPr>
        <w:t xml:space="preserve"> </w:t>
      </w:r>
      <w:r w:rsidR="00D77C3C" w:rsidRPr="00D77C3C">
        <w:rPr>
          <w:rFonts w:ascii="Arial" w:hAnsi="Arial" w:cs="Arial"/>
          <w:sz w:val="20"/>
          <w:szCs w:val="20"/>
        </w:rPr>
        <w:t>Civic Engagement in Environmental Monitoring and Improving Environmental Management at the Local Level</w:t>
      </w:r>
      <w:r w:rsidR="00D77C3C" w:rsidRPr="00C44596" w:rsidDel="00D77C3C">
        <w:rPr>
          <w:rFonts w:ascii="Arial" w:hAnsi="Arial" w:cs="Arial"/>
          <w:sz w:val="20"/>
          <w:szCs w:val="20"/>
        </w:rPr>
        <w:t xml:space="preserve"> </w:t>
      </w:r>
      <w:r w:rsidRPr="00C44596">
        <w:rPr>
          <w:rFonts w:ascii="Arial" w:hAnsi="Arial" w:cs="Arial"/>
          <w:sz w:val="20"/>
          <w:szCs w:val="20"/>
        </w:rPr>
        <w:t>"</w:t>
      </w:r>
    </w:p>
    <w:p w14:paraId="21DE5998" w14:textId="77777777" w:rsidR="003D4870" w:rsidRPr="00D77C3C" w:rsidRDefault="003D4870" w:rsidP="00853C01">
      <w:pPr>
        <w:spacing w:after="60" w:line="240" w:lineRule="auto"/>
        <w:ind w:left="1440" w:right="104" w:hanging="1440"/>
        <w:jc w:val="both"/>
        <w:rPr>
          <w:rFonts w:ascii="Arial" w:eastAsia="Times New Roman" w:hAnsi="Arial" w:cs="Arial"/>
          <w:b/>
          <w:bCs/>
          <w:color w:val="000000"/>
          <w:sz w:val="20"/>
          <w:szCs w:val="20"/>
        </w:rPr>
      </w:pPr>
      <w:r w:rsidRPr="001F45F3">
        <w:rPr>
          <w:rFonts w:ascii="Arial" w:hAnsi="Arial" w:cs="Arial"/>
          <w:b/>
          <w:color w:val="000000"/>
          <w:sz w:val="20"/>
          <w:szCs w:val="20"/>
        </w:rPr>
        <w:t>Project position:</w:t>
      </w:r>
      <w:r w:rsidRPr="00F92F07">
        <w:rPr>
          <w:rFonts w:ascii="Arial" w:hAnsi="Arial" w:cs="Arial"/>
          <w:sz w:val="20"/>
          <w:szCs w:val="20"/>
        </w:rPr>
        <w:tab/>
      </w:r>
      <w:r w:rsidRPr="00D77C3C">
        <w:rPr>
          <w:rFonts w:ascii="Arial" w:hAnsi="Arial" w:cs="Arial"/>
          <w:color w:val="000000"/>
          <w:sz w:val="20"/>
          <w:szCs w:val="20"/>
        </w:rPr>
        <w:t>Project Manager</w:t>
      </w:r>
    </w:p>
    <w:p w14:paraId="6A1FD071" w14:textId="77777777" w:rsidR="003D4870" w:rsidRPr="00D77C3C" w:rsidRDefault="003D4870" w:rsidP="00853C01">
      <w:pPr>
        <w:autoSpaceDE w:val="0"/>
        <w:autoSpaceDN w:val="0"/>
        <w:adjustRightInd w:val="0"/>
        <w:spacing w:after="60" w:line="240" w:lineRule="auto"/>
        <w:ind w:right="104"/>
        <w:jc w:val="both"/>
        <w:rPr>
          <w:rFonts w:ascii="Arial" w:eastAsia="Times New Roman" w:hAnsi="Arial" w:cs="Arial"/>
          <w:bCs/>
          <w:color w:val="000000"/>
          <w:sz w:val="20"/>
          <w:szCs w:val="20"/>
        </w:rPr>
      </w:pPr>
      <w:r w:rsidRPr="00D77C3C">
        <w:rPr>
          <w:rFonts w:ascii="Arial" w:hAnsi="Arial" w:cs="Arial"/>
          <w:b/>
          <w:color w:val="000000"/>
          <w:sz w:val="20"/>
          <w:szCs w:val="20"/>
        </w:rPr>
        <w:t>Dut</w:t>
      </w:r>
      <w:r w:rsidRPr="00C44596">
        <w:rPr>
          <w:rFonts w:ascii="Arial" w:hAnsi="Arial" w:cs="Arial"/>
          <w:b/>
          <w:color w:val="000000"/>
          <w:sz w:val="20"/>
          <w:szCs w:val="20"/>
        </w:rPr>
        <w:t>y Station:</w:t>
      </w:r>
      <w:r w:rsidRPr="00F92F07">
        <w:rPr>
          <w:rFonts w:ascii="Arial" w:hAnsi="Arial" w:cs="Arial"/>
          <w:sz w:val="20"/>
          <w:szCs w:val="20"/>
        </w:rPr>
        <w:tab/>
      </w:r>
      <w:r w:rsidRPr="00D77C3C">
        <w:rPr>
          <w:rFonts w:ascii="Arial" w:hAnsi="Arial" w:cs="Arial"/>
          <w:color w:val="000000"/>
          <w:sz w:val="20"/>
          <w:szCs w:val="20"/>
        </w:rPr>
        <w:t>UNDP, Minsk, Republic of Belarus</w:t>
      </w:r>
    </w:p>
    <w:p w14:paraId="618C700A" w14:textId="77777777" w:rsidR="003D4870" w:rsidRPr="00D77C3C" w:rsidRDefault="003D4870" w:rsidP="00853C01">
      <w:pPr>
        <w:autoSpaceDE w:val="0"/>
        <w:autoSpaceDN w:val="0"/>
        <w:adjustRightInd w:val="0"/>
        <w:spacing w:after="60" w:line="240" w:lineRule="auto"/>
        <w:ind w:right="104"/>
        <w:jc w:val="both"/>
        <w:rPr>
          <w:rFonts w:ascii="Arial" w:eastAsia="Times New Roman" w:hAnsi="Arial" w:cs="Arial"/>
          <w:bCs/>
          <w:color w:val="000000"/>
          <w:sz w:val="20"/>
          <w:szCs w:val="20"/>
        </w:rPr>
      </w:pPr>
      <w:r w:rsidRPr="00D77C3C">
        <w:rPr>
          <w:rFonts w:ascii="Arial" w:hAnsi="Arial" w:cs="Arial"/>
          <w:b/>
          <w:color w:val="000000"/>
          <w:sz w:val="20"/>
          <w:szCs w:val="20"/>
        </w:rPr>
        <w:t>Duration of Assignment:</w:t>
      </w:r>
      <w:r w:rsidRPr="00F92F07">
        <w:rPr>
          <w:rFonts w:ascii="Arial" w:hAnsi="Arial" w:cs="Arial"/>
          <w:sz w:val="20"/>
          <w:szCs w:val="20"/>
        </w:rPr>
        <w:tab/>
      </w:r>
      <w:r w:rsidRPr="00D77C3C">
        <w:rPr>
          <w:rFonts w:ascii="Arial" w:hAnsi="Arial" w:cs="Arial"/>
          <w:color w:val="000000"/>
          <w:sz w:val="20"/>
          <w:szCs w:val="20"/>
        </w:rPr>
        <w:t>1 year with a possibility of extension (full-time)</w:t>
      </w:r>
    </w:p>
    <w:p w14:paraId="63B32C89" w14:textId="77777777" w:rsidR="003D4870" w:rsidRPr="00C44596" w:rsidRDefault="003D4870" w:rsidP="00853C01">
      <w:pPr>
        <w:autoSpaceDE w:val="0"/>
        <w:autoSpaceDN w:val="0"/>
        <w:adjustRightInd w:val="0"/>
        <w:spacing w:after="60" w:line="240" w:lineRule="auto"/>
        <w:ind w:right="104"/>
        <w:jc w:val="both"/>
        <w:rPr>
          <w:rFonts w:ascii="Arial" w:eastAsia="Times New Roman" w:hAnsi="Arial" w:cs="Arial"/>
          <w:bCs/>
          <w:color w:val="000000"/>
          <w:sz w:val="20"/>
          <w:szCs w:val="20"/>
        </w:rPr>
      </w:pPr>
    </w:p>
    <w:p w14:paraId="6BC07C1A" w14:textId="77777777" w:rsidR="003D4870" w:rsidRPr="003D4870" w:rsidRDefault="003D4870" w:rsidP="00853C01">
      <w:pPr>
        <w:spacing w:after="60" w:line="240" w:lineRule="auto"/>
        <w:ind w:right="104"/>
        <w:jc w:val="both"/>
        <w:rPr>
          <w:rFonts w:ascii="Arial" w:eastAsia="Times New Roman" w:hAnsi="Arial" w:cs="Arial"/>
          <w:sz w:val="20"/>
          <w:szCs w:val="20"/>
        </w:rPr>
      </w:pPr>
      <w:r w:rsidRPr="00C44596">
        <w:rPr>
          <w:rFonts w:ascii="Arial" w:hAnsi="Arial" w:cs="Arial"/>
          <w:b/>
          <w:color w:val="000000"/>
          <w:sz w:val="20"/>
          <w:szCs w:val="20"/>
        </w:rPr>
        <w:t>Scope of Assignment</w:t>
      </w:r>
      <w:r>
        <w:rPr>
          <w:rFonts w:ascii="Arial" w:hAnsi="Arial"/>
          <w:b/>
          <w:color w:val="000000"/>
          <w:sz w:val="20"/>
        </w:rPr>
        <w:t>:</w:t>
      </w:r>
    </w:p>
    <w:p w14:paraId="5265E6B5" w14:textId="77777777" w:rsidR="003D4870" w:rsidRPr="003D4870" w:rsidRDefault="003D4870" w:rsidP="00853C01">
      <w:pPr>
        <w:keepNext/>
        <w:spacing w:after="60" w:line="240" w:lineRule="auto"/>
        <w:ind w:right="104"/>
        <w:jc w:val="both"/>
        <w:rPr>
          <w:rFonts w:ascii="Arial" w:eastAsia="Times New Roman" w:hAnsi="Arial" w:cs="Arial"/>
          <w:sz w:val="20"/>
          <w:szCs w:val="20"/>
          <w:u w:val="single"/>
        </w:rPr>
      </w:pPr>
    </w:p>
    <w:p w14:paraId="2A5091EF" w14:textId="77777777" w:rsidR="003D4870" w:rsidRPr="003D4870" w:rsidRDefault="003D4870" w:rsidP="00853C01">
      <w:pPr>
        <w:keepNext/>
        <w:spacing w:after="60" w:line="240" w:lineRule="auto"/>
        <w:ind w:right="104"/>
        <w:jc w:val="both"/>
        <w:rPr>
          <w:rFonts w:ascii="Arial" w:eastAsia="Times New Roman" w:hAnsi="Arial" w:cs="Arial"/>
          <w:sz w:val="20"/>
          <w:szCs w:val="20"/>
          <w:u w:val="single"/>
        </w:rPr>
      </w:pPr>
      <w:r>
        <w:rPr>
          <w:rFonts w:ascii="Arial" w:hAnsi="Arial"/>
          <w:sz w:val="20"/>
          <w:u w:val="single"/>
        </w:rPr>
        <w:t>General information</w:t>
      </w:r>
    </w:p>
    <w:p w14:paraId="6FFB520B" w14:textId="77777777" w:rsidR="003D4870" w:rsidRPr="003D4870" w:rsidRDefault="003D4870" w:rsidP="00853C01">
      <w:pPr>
        <w:spacing w:after="60" w:line="240" w:lineRule="auto"/>
        <w:ind w:right="104"/>
        <w:jc w:val="both"/>
        <w:rPr>
          <w:rFonts w:ascii="Arial" w:eastAsia="Times New Roman" w:hAnsi="Arial" w:cs="Arial"/>
          <w:sz w:val="20"/>
          <w:szCs w:val="20"/>
        </w:rPr>
      </w:pPr>
      <w:r>
        <w:rPr>
          <w:rFonts w:ascii="Arial" w:hAnsi="Arial"/>
          <w:sz w:val="20"/>
        </w:rPr>
        <w:t>Project Manager assumes overall responsibility for the successful implementation of all project activities and the achievement of planned project outputs. He/she works under the supervision of UNDP and in coordination with the National Project Coordinator appointed by the Ministry of Natural Resources and Environmental Protection of the Republic of Belarus (MNREP).</w:t>
      </w:r>
    </w:p>
    <w:p w14:paraId="17875022" w14:textId="77777777" w:rsidR="003D4870" w:rsidRPr="003D4870" w:rsidRDefault="003D4870" w:rsidP="00853C01">
      <w:pPr>
        <w:spacing w:after="60" w:line="240" w:lineRule="auto"/>
        <w:ind w:right="104"/>
        <w:jc w:val="both"/>
        <w:rPr>
          <w:rFonts w:ascii="Arial" w:eastAsia="Times New Roman" w:hAnsi="Arial" w:cs="Arial"/>
          <w:sz w:val="20"/>
          <w:szCs w:val="20"/>
        </w:rPr>
      </w:pPr>
    </w:p>
    <w:p w14:paraId="3D19DDA0" w14:textId="77777777" w:rsidR="003D4870" w:rsidRPr="003D4870" w:rsidRDefault="003D4870" w:rsidP="00853C01">
      <w:pPr>
        <w:keepNext/>
        <w:spacing w:after="60" w:line="240" w:lineRule="auto"/>
        <w:ind w:right="104"/>
        <w:jc w:val="both"/>
        <w:rPr>
          <w:rFonts w:ascii="Arial" w:eastAsia="Times New Roman" w:hAnsi="Arial" w:cs="Arial"/>
          <w:sz w:val="20"/>
          <w:szCs w:val="20"/>
        </w:rPr>
      </w:pPr>
      <w:r>
        <w:rPr>
          <w:rFonts w:ascii="Arial" w:hAnsi="Arial"/>
          <w:sz w:val="20"/>
        </w:rPr>
        <w:t xml:space="preserve">The objective of the assignment is to ensure effective project management and monitoring. </w:t>
      </w:r>
    </w:p>
    <w:p w14:paraId="24582296" w14:textId="77777777" w:rsidR="003D4870" w:rsidRPr="003D4870" w:rsidRDefault="003D4870" w:rsidP="00853C01">
      <w:pPr>
        <w:spacing w:after="60" w:line="240" w:lineRule="auto"/>
        <w:ind w:right="104"/>
        <w:jc w:val="both"/>
        <w:rPr>
          <w:rFonts w:ascii="Arial" w:eastAsia="Times New Roman" w:hAnsi="Arial" w:cs="Arial"/>
          <w:sz w:val="20"/>
          <w:szCs w:val="20"/>
        </w:rPr>
      </w:pPr>
    </w:p>
    <w:p w14:paraId="643397B3" w14:textId="77777777" w:rsidR="003D4870" w:rsidRPr="003D4870" w:rsidRDefault="003D4870" w:rsidP="00853C01">
      <w:pPr>
        <w:keepNext/>
        <w:spacing w:after="60" w:line="240" w:lineRule="auto"/>
        <w:ind w:right="104"/>
        <w:jc w:val="both"/>
        <w:rPr>
          <w:rFonts w:ascii="Arial" w:eastAsia="Times New Roman" w:hAnsi="Arial" w:cs="Arial"/>
          <w:sz w:val="20"/>
          <w:szCs w:val="20"/>
          <w:u w:val="single"/>
        </w:rPr>
      </w:pPr>
      <w:r>
        <w:rPr>
          <w:rFonts w:ascii="Arial" w:hAnsi="Arial"/>
          <w:sz w:val="20"/>
          <w:u w:val="single"/>
        </w:rPr>
        <w:t>Responsibilities</w:t>
      </w:r>
    </w:p>
    <w:p w14:paraId="2A4FAB9C"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Supervise and coordinate the project to ensure its results are achieved in accordance with the Project Document and the rules and procedures established in the UNDP Programming Manual;</w:t>
      </w:r>
    </w:p>
    <w:p w14:paraId="4D7743A2"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Supervise and coordinate the work of the Project team, including regional offices;</w:t>
      </w:r>
    </w:p>
    <w:p w14:paraId="736A6E06"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Assume primary responsibility for the day-to-day project management both organizational and substantive matters, budget planning and general monitoring of the project;</w:t>
      </w:r>
    </w:p>
    <w:p w14:paraId="550BC3A8"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Prepare detailed annual work plans to be approved by UNDP Resident Representative and National Project Coordinator, ensure adherence thereto;</w:t>
      </w:r>
    </w:p>
    <w:p w14:paraId="3F5DD807" w14:textId="0B6C3B74" w:rsidR="003D4870" w:rsidRPr="003D4870" w:rsidRDefault="0029024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 xml:space="preserve">Draft </w:t>
      </w:r>
      <w:r w:rsidR="003D4870">
        <w:rPr>
          <w:rFonts w:ascii="Arial" w:hAnsi="Arial"/>
          <w:sz w:val="20"/>
        </w:rPr>
        <w:t>terms of reference for national consultants and subcontractors in line with relevant UNDP procedures;</w:t>
      </w:r>
    </w:p>
    <w:p w14:paraId="0E354FC6"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Prepare annual project reports in line with UNDP procurement policies and any other reports requested by the MNREP or UNDP;</w:t>
      </w:r>
    </w:p>
    <w:p w14:paraId="2E42207E"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Control spending, commitments and balance of funds across project's budget items;</w:t>
      </w:r>
    </w:p>
    <w:p w14:paraId="39E55924"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Assume overall responsibility for meeting financial delivery targets set out in the agreed annual work plans, reporting on project funds and related record keeping;</w:t>
      </w:r>
    </w:p>
    <w:p w14:paraId="2E998BFA"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Guide and coordinate the work of national and international consultants and subcontractors and oversee its compliance with the agreed work plans;</w:t>
      </w:r>
    </w:p>
    <w:p w14:paraId="539BBDC0"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Organize and supervise workshops and trainings needed during the project;</w:t>
      </w:r>
    </w:p>
    <w:p w14:paraId="18CB56FA"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Liaise with relevant ministries, national institutes and other relevant institutions in order to involve their staff in project activities as necessary and gather and disseminate information relevant to the project;</w:t>
      </w:r>
    </w:p>
    <w:p w14:paraId="4BD481B2"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Ensure adequate information flow, discussions and feedback among the various stakeholders of the project;</w:t>
      </w:r>
    </w:p>
    <w:p w14:paraId="32807171"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Coordinate project activities with other related technical assistance programs in Belarus;</w:t>
      </w:r>
    </w:p>
    <w:p w14:paraId="048CC57C"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Maintain regular contact with the UNDP Country Office and the National Project Coordinator on project implementation issues of their respective competence;</w:t>
      </w:r>
    </w:p>
    <w:p w14:paraId="2780D9D3"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Undertake any other actions related to the project as requested by UNDP or the National Project Coordinator.</w:t>
      </w:r>
    </w:p>
    <w:p w14:paraId="15313AD6" w14:textId="77777777" w:rsidR="003D4870" w:rsidRPr="003D4870" w:rsidRDefault="003D4870" w:rsidP="00853C01">
      <w:pPr>
        <w:spacing w:after="0" w:line="240" w:lineRule="auto"/>
        <w:ind w:left="360" w:right="104"/>
        <w:jc w:val="both"/>
        <w:rPr>
          <w:rFonts w:ascii="Arial" w:eastAsia="Times New Roman" w:hAnsi="Arial" w:cs="Arial"/>
          <w:sz w:val="20"/>
          <w:szCs w:val="20"/>
        </w:rPr>
      </w:pPr>
    </w:p>
    <w:p w14:paraId="1CAAECA6" w14:textId="77777777" w:rsidR="003D4870" w:rsidRPr="003D4870" w:rsidRDefault="003D4870" w:rsidP="00853C01">
      <w:pPr>
        <w:keepNext/>
        <w:spacing w:after="60" w:line="240" w:lineRule="auto"/>
        <w:ind w:right="104"/>
        <w:jc w:val="both"/>
        <w:rPr>
          <w:rFonts w:ascii="Arial" w:eastAsia="Times New Roman" w:hAnsi="Arial" w:cs="Arial"/>
          <w:sz w:val="20"/>
          <w:szCs w:val="20"/>
          <w:u w:val="single"/>
        </w:rPr>
      </w:pPr>
      <w:r>
        <w:rPr>
          <w:rFonts w:ascii="Arial" w:hAnsi="Arial"/>
          <w:sz w:val="20"/>
          <w:u w:val="single"/>
        </w:rPr>
        <w:t>Qualifications:</w:t>
      </w:r>
    </w:p>
    <w:p w14:paraId="64456C07" w14:textId="1D8FF34F"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 xml:space="preserve">A university degree in </w:t>
      </w:r>
      <w:r w:rsidR="00C44596">
        <w:rPr>
          <w:rFonts w:ascii="Arial" w:hAnsi="Arial"/>
          <w:sz w:val="20"/>
        </w:rPr>
        <w:t>ecology, economy, environmental management, energy</w:t>
      </w:r>
      <w:r>
        <w:rPr>
          <w:rFonts w:ascii="Arial" w:hAnsi="Arial"/>
          <w:sz w:val="20"/>
        </w:rPr>
        <w:t>, sustainable development, public administration or management; an advanced degree or further training in these or similar areas would be an asset;</w:t>
      </w:r>
    </w:p>
    <w:p w14:paraId="564E2C92"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Working knowledge of UNDP rules and regulations is an asset;</w:t>
      </w:r>
    </w:p>
    <w:p w14:paraId="1010C9B0" w14:textId="3675D034"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 xml:space="preserve">Minimum </w:t>
      </w:r>
      <w:r w:rsidR="00C44596">
        <w:rPr>
          <w:rFonts w:ascii="Arial" w:hAnsi="Arial"/>
          <w:sz w:val="20"/>
        </w:rPr>
        <w:t xml:space="preserve">2 </w:t>
      </w:r>
      <w:r>
        <w:rPr>
          <w:rFonts w:ascii="Arial" w:hAnsi="Arial"/>
          <w:sz w:val="20"/>
        </w:rPr>
        <w:t>years of relevant professional work experience in international project management;</w:t>
      </w:r>
    </w:p>
    <w:p w14:paraId="6F1626F2" w14:textId="77777777" w:rsidR="003D4870" w:rsidRPr="003D4870" w:rsidRDefault="003D4870" w:rsidP="00853C01">
      <w:pPr>
        <w:numPr>
          <w:ilvl w:val="0"/>
          <w:numId w:val="14"/>
        </w:numPr>
        <w:spacing w:after="0" w:line="240" w:lineRule="exact"/>
        <w:ind w:left="360" w:right="104"/>
        <w:jc w:val="both"/>
        <w:rPr>
          <w:rFonts w:ascii="Arial" w:eastAsia="Times New Roman" w:hAnsi="Arial" w:cs="Arial"/>
          <w:sz w:val="20"/>
          <w:szCs w:val="20"/>
        </w:rPr>
      </w:pPr>
      <w:r>
        <w:rPr>
          <w:rFonts w:ascii="Arial" w:hAnsi="Arial"/>
          <w:sz w:val="20"/>
        </w:rPr>
        <w:t>Computer literacy;</w:t>
      </w:r>
    </w:p>
    <w:p w14:paraId="3FE11317" w14:textId="77777777" w:rsidR="003D4870" w:rsidRPr="00E831F4" w:rsidRDefault="003D4870" w:rsidP="00662A80">
      <w:pPr>
        <w:numPr>
          <w:ilvl w:val="0"/>
          <w:numId w:val="14"/>
        </w:numPr>
        <w:spacing w:after="0" w:line="240" w:lineRule="auto"/>
        <w:ind w:left="360" w:right="104"/>
        <w:jc w:val="both"/>
        <w:rPr>
          <w:rFonts w:ascii="Arial" w:eastAsia="Times New Roman" w:hAnsi="Arial" w:cs="Arial"/>
          <w:sz w:val="20"/>
          <w:szCs w:val="20"/>
        </w:rPr>
      </w:pPr>
      <w:r>
        <w:rPr>
          <w:rFonts w:ascii="Arial" w:hAnsi="Arial"/>
          <w:sz w:val="20"/>
        </w:rPr>
        <w:t>Fluency both in written and spoken English, Belarusian and Russian is required.</w:t>
      </w:r>
    </w:p>
    <w:p w14:paraId="38A638E4" w14:textId="77777777" w:rsidR="003D4870" w:rsidRPr="003D4870" w:rsidRDefault="003D4870" w:rsidP="003D4870">
      <w:pPr>
        <w:keepNext/>
        <w:spacing w:after="60" w:line="240" w:lineRule="auto"/>
        <w:jc w:val="both"/>
        <w:outlineLvl w:val="1"/>
        <w:rPr>
          <w:rFonts w:ascii="Arial" w:eastAsia="Times New Roman" w:hAnsi="Arial" w:cs="Arial"/>
          <w:b/>
          <w:bCs/>
          <w:smallCaps/>
          <w:sz w:val="20"/>
          <w:szCs w:val="20"/>
        </w:rPr>
        <w:sectPr w:rsidR="003D4870" w:rsidRPr="003D4870" w:rsidSect="00853C01">
          <w:pgSz w:w="11906" w:h="16838" w:code="9"/>
          <w:pgMar w:top="864" w:right="566" w:bottom="864" w:left="1152" w:header="720" w:footer="432"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E491AFD" w14:textId="78ADD960" w:rsidR="003D4870" w:rsidRPr="001F45F3" w:rsidRDefault="003D4870" w:rsidP="00554E14">
      <w:pPr>
        <w:keepNext/>
        <w:spacing w:after="60" w:line="240" w:lineRule="auto"/>
        <w:ind w:left="720"/>
        <w:jc w:val="both"/>
        <w:outlineLvl w:val="1"/>
        <w:rPr>
          <w:rFonts w:ascii="Arial" w:eastAsia="Times New Roman" w:hAnsi="Arial" w:cs="Arial"/>
          <w:b/>
          <w:sz w:val="20"/>
          <w:szCs w:val="20"/>
        </w:rPr>
      </w:pPr>
      <w:bookmarkStart w:id="73" w:name="_Toc484075613"/>
      <w:bookmarkStart w:id="74" w:name="_Toc463530705"/>
      <w:bookmarkStart w:id="75" w:name="_Toc496621593"/>
      <w:r w:rsidRPr="001F45F3">
        <w:rPr>
          <w:rFonts w:ascii="Arial" w:eastAsia="Times New Roman" w:hAnsi="Arial" w:cs="Arial"/>
          <w:noProof/>
          <w:sz w:val="20"/>
          <w:szCs w:val="20"/>
          <w:lang w:val="en-US" w:eastAsia="en-US" w:bidi="ar-SA"/>
        </w:rPr>
        <w:lastRenderedPageBreak/>
        <w:drawing>
          <wp:anchor distT="0" distB="0" distL="114300" distR="114300" simplePos="0" relativeHeight="251661312" behindDoc="0" locked="0" layoutInCell="1" allowOverlap="1" wp14:anchorId="17359484" wp14:editId="7D8F58C0">
            <wp:simplePos x="0" y="0"/>
            <wp:positionH relativeFrom="column">
              <wp:posOffset>9483725</wp:posOffset>
            </wp:positionH>
            <wp:positionV relativeFrom="paragraph">
              <wp:posOffset>-1270</wp:posOffset>
            </wp:positionV>
            <wp:extent cx="276225" cy="555625"/>
            <wp:effectExtent l="0" t="0" r="9525" b="0"/>
            <wp:wrapNone/>
            <wp:docPr id="11" name="Рисунок 1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ndp20m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555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6" w:name="_Toc272371523"/>
      <w:r w:rsidRPr="00F92F07">
        <w:rPr>
          <w:rFonts w:ascii="Arial" w:hAnsi="Arial"/>
          <w:b/>
          <w:sz w:val="20"/>
          <w:szCs w:val="20"/>
        </w:rPr>
        <w:t xml:space="preserve">Annex IV: </w:t>
      </w:r>
      <w:bookmarkEnd w:id="76"/>
      <w:r w:rsidRPr="00F92F07">
        <w:rPr>
          <w:rFonts w:ascii="Arial" w:hAnsi="Arial"/>
          <w:b/>
          <w:sz w:val="20"/>
          <w:szCs w:val="20"/>
        </w:rPr>
        <w:t>Risk Analysis.</w:t>
      </w:r>
      <w:bookmarkEnd w:id="73"/>
      <w:bookmarkEnd w:id="74"/>
      <w:r w:rsidRPr="00F92F07">
        <w:rPr>
          <w:rFonts w:ascii="Arial" w:hAnsi="Arial"/>
          <w:b/>
          <w:sz w:val="20"/>
          <w:szCs w:val="20"/>
        </w:rPr>
        <w:t xml:space="preserve"> </w:t>
      </w:r>
      <w:bookmarkStart w:id="77" w:name="_Toc484075614"/>
      <w:r w:rsidRPr="001F45F3">
        <w:rPr>
          <w:rFonts w:ascii="Arial" w:hAnsi="Arial"/>
          <w:b/>
          <w:sz w:val="20"/>
          <w:szCs w:val="20"/>
        </w:rPr>
        <w:t>Offline Risk Log</w:t>
      </w:r>
      <w:bookmarkEnd w:id="75"/>
      <w:bookmarkEnd w:id="77"/>
    </w:p>
    <w:p w14:paraId="659D288F" w14:textId="77777777" w:rsidR="003D4870" w:rsidRPr="003D4870" w:rsidRDefault="003D4870" w:rsidP="003D4870">
      <w:pPr>
        <w:spacing w:after="60" w:line="240" w:lineRule="auto"/>
        <w:jc w:val="center"/>
        <w:rPr>
          <w:rFonts w:ascii="Arial" w:eastAsia="Times New Roman" w:hAnsi="Arial" w:cs="Arial"/>
          <w:b/>
          <w:sz w:val="20"/>
          <w:szCs w:val="20"/>
        </w:rPr>
      </w:pPr>
    </w:p>
    <w:tbl>
      <w:tblPr>
        <w:tblW w:w="14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341"/>
        <w:gridCol w:w="993"/>
        <w:gridCol w:w="1134"/>
        <w:gridCol w:w="2835"/>
        <w:gridCol w:w="3118"/>
        <w:gridCol w:w="992"/>
        <w:gridCol w:w="993"/>
        <w:gridCol w:w="1134"/>
        <w:gridCol w:w="1134"/>
      </w:tblGrid>
      <w:tr w:rsidR="003D4870" w:rsidRPr="003D4870" w14:paraId="0E00F044" w14:textId="77777777" w:rsidTr="003D4870">
        <w:trPr>
          <w:cantSplit/>
        </w:trPr>
        <w:tc>
          <w:tcPr>
            <w:tcW w:w="372" w:type="dxa"/>
            <w:shd w:val="clear" w:color="auto" w:fill="E5DFEC"/>
          </w:tcPr>
          <w:p w14:paraId="5929EF2F" w14:textId="2BB2D852" w:rsidR="003D4870" w:rsidRPr="001F45F3" w:rsidRDefault="001F45F3" w:rsidP="003D4870">
            <w:pPr>
              <w:spacing w:after="60" w:line="240" w:lineRule="auto"/>
              <w:jc w:val="both"/>
              <w:rPr>
                <w:rFonts w:ascii="Arial" w:eastAsia="Times New Roman" w:hAnsi="Arial" w:cs="Arial"/>
                <w:b/>
                <w:sz w:val="20"/>
                <w:szCs w:val="20"/>
              </w:rPr>
            </w:pPr>
            <w:r>
              <w:rPr>
                <w:rFonts w:ascii="Arial" w:hAnsi="Arial"/>
                <w:b/>
                <w:sz w:val="20"/>
                <w:szCs w:val="20"/>
                <w:lang w:val="ru-RU"/>
              </w:rPr>
              <w:t>№</w:t>
            </w:r>
            <w:r w:rsidR="003D4870" w:rsidRPr="001F45F3">
              <w:rPr>
                <w:rFonts w:ascii="Arial" w:hAnsi="Arial"/>
                <w:b/>
                <w:sz w:val="20"/>
                <w:szCs w:val="20"/>
              </w:rPr>
              <w:t>.</w:t>
            </w:r>
          </w:p>
        </w:tc>
        <w:tc>
          <w:tcPr>
            <w:tcW w:w="1341" w:type="dxa"/>
            <w:shd w:val="clear" w:color="auto" w:fill="E5DFEC"/>
          </w:tcPr>
          <w:p w14:paraId="38C9B3DE" w14:textId="77777777" w:rsidR="003D4870" w:rsidRPr="001F45F3" w:rsidRDefault="003D4870" w:rsidP="003D4870">
            <w:pPr>
              <w:spacing w:after="60" w:line="240" w:lineRule="auto"/>
              <w:jc w:val="both"/>
              <w:rPr>
                <w:rFonts w:ascii="Arial" w:eastAsia="Times New Roman" w:hAnsi="Arial" w:cs="Arial"/>
                <w:b/>
                <w:sz w:val="20"/>
                <w:szCs w:val="20"/>
              </w:rPr>
            </w:pPr>
            <w:r w:rsidRPr="001F45F3">
              <w:rPr>
                <w:rFonts w:ascii="Arial" w:hAnsi="Arial"/>
                <w:b/>
                <w:sz w:val="20"/>
                <w:szCs w:val="20"/>
              </w:rPr>
              <w:t>Description</w:t>
            </w:r>
          </w:p>
        </w:tc>
        <w:tc>
          <w:tcPr>
            <w:tcW w:w="993" w:type="dxa"/>
            <w:shd w:val="clear" w:color="auto" w:fill="E5DFEC"/>
          </w:tcPr>
          <w:p w14:paraId="2D0624AA" w14:textId="77777777" w:rsidR="003D4870" w:rsidRPr="001F45F3" w:rsidRDefault="003D4870" w:rsidP="003D4870">
            <w:pPr>
              <w:spacing w:after="60" w:line="240" w:lineRule="auto"/>
              <w:jc w:val="both"/>
              <w:rPr>
                <w:rFonts w:ascii="Arial" w:eastAsia="Times New Roman" w:hAnsi="Arial" w:cs="Arial"/>
                <w:b/>
                <w:sz w:val="20"/>
                <w:szCs w:val="20"/>
              </w:rPr>
            </w:pPr>
            <w:r w:rsidRPr="001F45F3">
              <w:rPr>
                <w:rFonts w:ascii="Arial" w:hAnsi="Arial"/>
                <w:b/>
                <w:sz w:val="20"/>
                <w:szCs w:val="20"/>
              </w:rPr>
              <w:t>Date Identified</w:t>
            </w:r>
          </w:p>
        </w:tc>
        <w:tc>
          <w:tcPr>
            <w:tcW w:w="1134" w:type="dxa"/>
            <w:shd w:val="clear" w:color="auto" w:fill="E5DFEC"/>
          </w:tcPr>
          <w:p w14:paraId="5FB95F81" w14:textId="77777777" w:rsidR="003D4870" w:rsidRPr="001F45F3" w:rsidRDefault="003D4870" w:rsidP="003D4870">
            <w:pPr>
              <w:spacing w:after="60" w:line="240" w:lineRule="auto"/>
              <w:jc w:val="both"/>
              <w:rPr>
                <w:rFonts w:ascii="Arial" w:eastAsia="Times New Roman" w:hAnsi="Arial" w:cs="Arial"/>
                <w:b/>
                <w:sz w:val="20"/>
                <w:szCs w:val="20"/>
              </w:rPr>
            </w:pPr>
            <w:r w:rsidRPr="00BD764A">
              <w:rPr>
                <w:rFonts w:ascii="Arial" w:hAnsi="Arial"/>
                <w:b/>
                <w:sz w:val="20"/>
                <w:szCs w:val="20"/>
              </w:rPr>
              <w:t>Type</w:t>
            </w:r>
          </w:p>
        </w:tc>
        <w:tc>
          <w:tcPr>
            <w:tcW w:w="2835" w:type="dxa"/>
            <w:shd w:val="clear" w:color="auto" w:fill="E5DFEC"/>
          </w:tcPr>
          <w:p w14:paraId="6591B838" w14:textId="77777777" w:rsidR="003D4870" w:rsidRPr="001F45F3" w:rsidRDefault="003D4870" w:rsidP="003D4870">
            <w:pPr>
              <w:spacing w:after="60" w:line="240" w:lineRule="auto"/>
              <w:jc w:val="both"/>
              <w:rPr>
                <w:rFonts w:ascii="Arial" w:eastAsia="Times New Roman" w:hAnsi="Arial" w:cs="Arial"/>
                <w:b/>
                <w:sz w:val="20"/>
                <w:szCs w:val="20"/>
              </w:rPr>
            </w:pPr>
            <w:r w:rsidRPr="00BD764A">
              <w:rPr>
                <w:rFonts w:ascii="Arial" w:hAnsi="Arial"/>
                <w:b/>
                <w:sz w:val="20"/>
                <w:szCs w:val="20"/>
              </w:rPr>
              <w:t>Impact &amp; probability</w:t>
            </w:r>
          </w:p>
        </w:tc>
        <w:tc>
          <w:tcPr>
            <w:tcW w:w="3118" w:type="dxa"/>
            <w:shd w:val="clear" w:color="auto" w:fill="E5DFEC"/>
          </w:tcPr>
          <w:p w14:paraId="22552CD0" w14:textId="07218873" w:rsidR="003D4870" w:rsidRPr="00F92F07" w:rsidRDefault="003D4870" w:rsidP="003D4870">
            <w:pPr>
              <w:spacing w:after="60" w:line="240" w:lineRule="auto"/>
              <w:jc w:val="both"/>
              <w:rPr>
                <w:rFonts w:ascii="Arial" w:eastAsia="Times New Roman" w:hAnsi="Arial" w:cs="Arial"/>
                <w:b/>
                <w:sz w:val="20"/>
                <w:szCs w:val="20"/>
                <w:lang w:val="ru-RU"/>
              </w:rPr>
            </w:pPr>
            <w:r w:rsidRPr="00BD764A">
              <w:rPr>
                <w:rFonts w:ascii="Arial" w:hAnsi="Arial"/>
                <w:b/>
                <w:sz w:val="20"/>
                <w:szCs w:val="20"/>
              </w:rPr>
              <w:t xml:space="preserve">Countermeasures / </w:t>
            </w:r>
            <w:r w:rsidR="001F45F3">
              <w:t xml:space="preserve"> </w:t>
            </w:r>
            <w:r w:rsidR="001F45F3">
              <w:rPr>
                <w:rFonts w:ascii="Arial" w:hAnsi="Arial"/>
                <w:sz w:val="20"/>
                <w:szCs w:val="20"/>
              </w:rPr>
              <w:t xml:space="preserve">measures of </w:t>
            </w:r>
            <w:r w:rsidR="001F45F3" w:rsidRPr="001F45F3">
              <w:rPr>
                <w:rFonts w:ascii="Arial" w:hAnsi="Arial"/>
                <w:sz w:val="20"/>
                <w:szCs w:val="20"/>
              </w:rPr>
              <w:t>minimization</w:t>
            </w:r>
          </w:p>
        </w:tc>
        <w:tc>
          <w:tcPr>
            <w:tcW w:w="992" w:type="dxa"/>
            <w:shd w:val="clear" w:color="auto" w:fill="E5DFEC"/>
          </w:tcPr>
          <w:p w14:paraId="38A4F3B1" w14:textId="77777777" w:rsidR="003D4870" w:rsidRPr="001F45F3" w:rsidRDefault="003D4870" w:rsidP="003D4870">
            <w:pPr>
              <w:spacing w:after="60" w:line="240" w:lineRule="auto"/>
              <w:jc w:val="both"/>
              <w:rPr>
                <w:rFonts w:ascii="Arial" w:eastAsia="Times New Roman" w:hAnsi="Arial" w:cs="Arial"/>
                <w:b/>
                <w:sz w:val="20"/>
                <w:szCs w:val="20"/>
              </w:rPr>
            </w:pPr>
            <w:r w:rsidRPr="001F45F3">
              <w:rPr>
                <w:rFonts w:ascii="Arial" w:hAnsi="Arial"/>
                <w:b/>
                <w:sz w:val="20"/>
                <w:szCs w:val="20"/>
              </w:rPr>
              <w:t>Owner</w:t>
            </w:r>
          </w:p>
        </w:tc>
        <w:tc>
          <w:tcPr>
            <w:tcW w:w="993" w:type="dxa"/>
            <w:shd w:val="clear" w:color="auto" w:fill="E5DFEC"/>
          </w:tcPr>
          <w:p w14:paraId="2B2595C2" w14:textId="77777777" w:rsidR="003D4870" w:rsidRPr="001F45F3" w:rsidRDefault="003D4870" w:rsidP="003D4870">
            <w:pPr>
              <w:spacing w:after="60" w:line="240" w:lineRule="auto"/>
              <w:jc w:val="both"/>
              <w:rPr>
                <w:rFonts w:ascii="Arial" w:eastAsia="Times New Roman" w:hAnsi="Arial" w:cs="Arial"/>
                <w:b/>
                <w:sz w:val="20"/>
                <w:szCs w:val="20"/>
              </w:rPr>
            </w:pPr>
            <w:r w:rsidRPr="001F45F3">
              <w:rPr>
                <w:rFonts w:ascii="Arial" w:hAnsi="Arial"/>
                <w:b/>
                <w:sz w:val="20"/>
                <w:szCs w:val="20"/>
              </w:rPr>
              <w:t>Submitted, updated by</w:t>
            </w:r>
          </w:p>
        </w:tc>
        <w:tc>
          <w:tcPr>
            <w:tcW w:w="1134" w:type="dxa"/>
            <w:shd w:val="clear" w:color="auto" w:fill="E5DFEC"/>
          </w:tcPr>
          <w:p w14:paraId="5BEEFFC1" w14:textId="77777777" w:rsidR="003D4870" w:rsidRPr="001F45F3" w:rsidRDefault="003D4870" w:rsidP="003D4870">
            <w:pPr>
              <w:spacing w:after="60" w:line="240" w:lineRule="auto"/>
              <w:jc w:val="both"/>
              <w:rPr>
                <w:rFonts w:ascii="Arial" w:eastAsia="Times New Roman" w:hAnsi="Arial" w:cs="Arial"/>
                <w:b/>
                <w:sz w:val="20"/>
                <w:szCs w:val="20"/>
              </w:rPr>
            </w:pPr>
            <w:r w:rsidRPr="00BD764A">
              <w:rPr>
                <w:rFonts w:ascii="Arial" w:hAnsi="Arial"/>
                <w:b/>
                <w:sz w:val="20"/>
                <w:szCs w:val="20"/>
              </w:rPr>
              <w:t>Last Update</w:t>
            </w:r>
          </w:p>
        </w:tc>
        <w:tc>
          <w:tcPr>
            <w:tcW w:w="1134" w:type="dxa"/>
            <w:shd w:val="clear" w:color="auto" w:fill="E5DFEC"/>
          </w:tcPr>
          <w:p w14:paraId="7AD66581" w14:textId="77777777" w:rsidR="003D4870" w:rsidRPr="001F45F3" w:rsidRDefault="003D4870" w:rsidP="003D4870">
            <w:pPr>
              <w:spacing w:after="60" w:line="240" w:lineRule="auto"/>
              <w:jc w:val="both"/>
              <w:rPr>
                <w:rFonts w:ascii="Arial" w:eastAsia="Times New Roman" w:hAnsi="Arial" w:cs="Arial"/>
                <w:b/>
                <w:sz w:val="20"/>
                <w:szCs w:val="20"/>
              </w:rPr>
            </w:pPr>
            <w:r w:rsidRPr="00BD764A">
              <w:rPr>
                <w:rFonts w:ascii="Arial" w:hAnsi="Arial"/>
                <w:b/>
                <w:sz w:val="20"/>
                <w:szCs w:val="20"/>
              </w:rPr>
              <w:t>Status</w:t>
            </w:r>
          </w:p>
        </w:tc>
      </w:tr>
      <w:tr w:rsidR="003D4870" w:rsidRPr="003D4870" w14:paraId="76A8B7A1" w14:textId="77777777" w:rsidTr="003D4870">
        <w:trPr>
          <w:cantSplit/>
        </w:trPr>
        <w:tc>
          <w:tcPr>
            <w:tcW w:w="372" w:type="dxa"/>
          </w:tcPr>
          <w:p w14:paraId="550E117B" w14:textId="77777777" w:rsidR="003D4870" w:rsidRPr="001F45F3" w:rsidRDefault="003D4870" w:rsidP="003D4870">
            <w:pPr>
              <w:spacing w:after="60" w:line="240" w:lineRule="auto"/>
              <w:jc w:val="both"/>
              <w:rPr>
                <w:rFonts w:ascii="Arial" w:eastAsia="Times New Roman" w:hAnsi="Arial" w:cs="Arial"/>
                <w:sz w:val="20"/>
                <w:szCs w:val="20"/>
              </w:rPr>
            </w:pPr>
            <w:r w:rsidRPr="001F45F3">
              <w:rPr>
                <w:rFonts w:ascii="Arial" w:hAnsi="Arial"/>
                <w:sz w:val="20"/>
                <w:szCs w:val="20"/>
              </w:rPr>
              <w:t>1</w:t>
            </w:r>
          </w:p>
        </w:tc>
        <w:tc>
          <w:tcPr>
            <w:tcW w:w="1341" w:type="dxa"/>
          </w:tcPr>
          <w:p w14:paraId="17C17F0B" w14:textId="77777777" w:rsidR="003D4870" w:rsidRPr="001F45F3" w:rsidRDefault="003D4870" w:rsidP="003D4870">
            <w:pPr>
              <w:spacing w:after="60" w:line="240" w:lineRule="auto"/>
              <w:rPr>
                <w:rFonts w:ascii="Arial" w:eastAsia="Times New Roman" w:hAnsi="Arial" w:cs="Arial"/>
                <w:sz w:val="20"/>
                <w:szCs w:val="20"/>
              </w:rPr>
            </w:pPr>
            <w:r w:rsidRPr="001F45F3">
              <w:rPr>
                <w:rFonts w:ascii="Arial" w:hAnsi="Arial"/>
                <w:sz w:val="20"/>
                <w:szCs w:val="20"/>
              </w:rPr>
              <w:t>Project registration delay</w:t>
            </w:r>
          </w:p>
        </w:tc>
        <w:tc>
          <w:tcPr>
            <w:tcW w:w="993" w:type="dxa"/>
          </w:tcPr>
          <w:p w14:paraId="753376ED" w14:textId="02803C9E" w:rsidR="003D4870" w:rsidRPr="001F45F3" w:rsidRDefault="00214AB6" w:rsidP="003D4870">
            <w:pPr>
              <w:spacing w:after="60" w:line="240" w:lineRule="auto"/>
              <w:rPr>
                <w:rFonts w:ascii="Arial" w:eastAsia="Times New Roman" w:hAnsi="Arial" w:cs="Arial"/>
                <w:sz w:val="20"/>
                <w:szCs w:val="20"/>
              </w:rPr>
            </w:pPr>
            <w:r w:rsidRPr="00BD764A">
              <w:rPr>
                <w:rFonts w:ascii="Arial" w:hAnsi="Arial"/>
                <w:sz w:val="20"/>
                <w:szCs w:val="20"/>
              </w:rPr>
              <w:t>May 2017</w:t>
            </w:r>
          </w:p>
        </w:tc>
        <w:tc>
          <w:tcPr>
            <w:tcW w:w="1134" w:type="dxa"/>
          </w:tcPr>
          <w:p w14:paraId="52664933" w14:textId="77777777" w:rsidR="003D4870" w:rsidRPr="001F45F3" w:rsidRDefault="003D4870" w:rsidP="003D4870">
            <w:pPr>
              <w:spacing w:after="60" w:line="240" w:lineRule="auto"/>
              <w:rPr>
                <w:rFonts w:ascii="Arial" w:eastAsia="Times New Roman" w:hAnsi="Arial" w:cs="Arial"/>
                <w:sz w:val="20"/>
                <w:szCs w:val="20"/>
              </w:rPr>
            </w:pPr>
            <w:r w:rsidRPr="00BD764A">
              <w:rPr>
                <w:rFonts w:ascii="Arial" w:hAnsi="Arial"/>
                <w:sz w:val="20"/>
                <w:szCs w:val="20"/>
              </w:rPr>
              <w:t>Operational</w:t>
            </w:r>
          </w:p>
        </w:tc>
        <w:tc>
          <w:tcPr>
            <w:tcW w:w="2835" w:type="dxa"/>
          </w:tcPr>
          <w:p w14:paraId="391300F8" w14:textId="77777777" w:rsidR="003D4870" w:rsidRPr="001F45F3" w:rsidRDefault="003D4870" w:rsidP="003D4870">
            <w:pPr>
              <w:spacing w:after="60" w:line="240" w:lineRule="auto"/>
              <w:rPr>
                <w:rFonts w:ascii="Arial" w:eastAsia="Times New Roman" w:hAnsi="Arial" w:cs="Arial"/>
                <w:sz w:val="20"/>
                <w:szCs w:val="20"/>
              </w:rPr>
            </w:pPr>
            <w:r w:rsidRPr="00BD764A">
              <w:rPr>
                <w:rFonts w:ascii="Arial" w:hAnsi="Arial"/>
                <w:sz w:val="20"/>
                <w:szCs w:val="20"/>
              </w:rPr>
              <w:t xml:space="preserve">Project registration </w:t>
            </w:r>
            <w:r w:rsidRPr="005A379D">
              <w:rPr>
                <w:rFonts w:ascii="Arial" w:hAnsi="Arial"/>
                <w:sz w:val="20"/>
                <w:szCs w:val="20"/>
              </w:rPr>
              <w:t>delay will postpone the start of the project, which in its turn will result in less time available to implement the planned activities. The packed project implementation schedule can have an adverse effect on the quality of the expected project outputs.</w:t>
            </w:r>
          </w:p>
        </w:tc>
        <w:tc>
          <w:tcPr>
            <w:tcW w:w="3118" w:type="dxa"/>
          </w:tcPr>
          <w:p w14:paraId="291902F6" w14:textId="77777777" w:rsidR="003D4870" w:rsidRPr="001F45F3" w:rsidRDefault="003D4870" w:rsidP="003D4870">
            <w:pPr>
              <w:spacing w:after="60" w:line="240" w:lineRule="auto"/>
              <w:rPr>
                <w:rFonts w:ascii="Arial" w:eastAsia="Times New Roman" w:hAnsi="Arial" w:cs="Arial"/>
                <w:sz w:val="20"/>
                <w:szCs w:val="20"/>
              </w:rPr>
            </w:pPr>
            <w:r w:rsidRPr="00BD764A">
              <w:rPr>
                <w:rFonts w:ascii="Arial" w:hAnsi="Arial"/>
                <w:sz w:val="20"/>
                <w:szCs w:val="20"/>
              </w:rPr>
              <w:t>In</w:t>
            </w:r>
            <w:r w:rsidRPr="005A379D">
              <w:rPr>
                <w:rFonts w:ascii="Arial" w:hAnsi="Arial"/>
                <w:sz w:val="20"/>
                <w:szCs w:val="20"/>
              </w:rPr>
              <w:t xml:space="preserve">tensive initial consultations with all government bodies responsible for project registration.  </w:t>
            </w:r>
          </w:p>
        </w:tc>
        <w:tc>
          <w:tcPr>
            <w:tcW w:w="992" w:type="dxa"/>
          </w:tcPr>
          <w:p w14:paraId="3F935B2D" w14:textId="77777777" w:rsidR="003D4870" w:rsidRPr="001F45F3" w:rsidRDefault="003D4870" w:rsidP="003D4870">
            <w:pPr>
              <w:spacing w:after="60" w:line="240" w:lineRule="auto"/>
              <w:rPr>
                <w:rFonts w:ascii="Arial" w:eastAsia="Times New Roman" w:hAnsi="Arial" w:cs="Arial"/>
                <w:sz w:val="20"/>
                <w:szCs w:val="20"/>
              </w:rPr>
            </w:pPr>
            <w:r w:rsidRPr="00BD764A">
              <w:rPr>
                <w:rFonts w:ascii="Arial" w:hAnsi="Arial"/>
                <w:sz w:val="20"/>
                <w:szCs w:val="20"/>
              </w:rPr>
              <w:t>UNDP</w:t>
            </w:r>
          </w:p>
        </w:tc>
        <w:tc>
          <w:tcPr>
            <w:tcW w:w="993" w:type="dxa"/>
          </w:tcPr>
          <w:p w14:paraId="131DB5F3" w14:textId="77777777" w:rsidR="003D4870" w:rsidRPr="001F45F3" w:rsidRDefault="003D4870" w:rsidP="003D4870">
            <w:pPr>
              <w:spacing w:after="60" w:line="240" w:lineRule="auto"/>
              <w:rPr>
                <w:rFonts w:ascii="Arial" w:eastAsia="Times New Roman" w:hAnsi="Arial" w:cs="Arial"/>
                <w:sz w:val="20"/>
                <w:szCs w:val="20"/>
              </w:rPr>
            </w:pPr>
            <w:r w:rsidRPr="00BD764A">
              <w:rPr>
                <w:rFonts w:ascii="Arial" w:hAnsi="Arial"/>
                <w:sz w:val="20"/>
                <w:szCs w:val="20"/>
              </w:rPr>
              <w:t>UNDP</w:t>
            </w:r>
          </w:p>
        </w:tc>
        <w:tc>
          <w:tcPr>
            <w:tcW w:w="1134" w:type="dxa"/>
          </w:tcPr>
          <w:p w14:paraId="75D9F4A1" w14:textId="420E1CAA" w:rsidR="003D4870" w:rsidRPr="001F45F3" w:rsidRDefault="00214AB6" w:rsidP="003D4870">
            <w:pPr>
              <w:spacing w:after="60" w:line="240" w:lineRule="auto"/>
              <w:rPr>
                <w:rFonts w:ascii="Arial" w:eastAsia="Times New Roman" w:hAnsi="Arial" w:cs="Arial"/>
                <w:sz w:val="20"/>
                <w:szCs w:val="20"/>
              </w:rPr>
            </w:pPr>
            <w:r w:rsidRPr="00BD764A">
              <w:rPr>
                <w:rFonts w:ascii="Arial" w:hAnsi="Arial"/>
                <w:sz w:val="20"/>
                <w:szCs w:val="20"/>
              </w:rPr>
              <w:t>September 2017</w:t>
            </w:r>
          </w:p>
        </w:tc>
        <w:tc>
          <w:tcPr>
            <w:tcW w:w="1134" w:type="dxa"/>
          </w:tcPr>
          <w:p w14:paraId="458ABE06" w14:textId="77777777" w:rsidR="003D4870" w:rsidRPr="001F45F3" w:rsidRDefault="003D4870" w:rsidP="003D4870">
            <w:pPr>
              <w:spacing w:after="60" w:line="240" w:lineRule="auto"/>
              <w:rPr>
                <w:rFonts w:ascii="Arial" w:eastAsia="Times New Roman" w:hAnsi="Arial" w:cs="Arial"/>
                <w:sz w:val="20"/>
                <w:szCs w:val="20"/>
              </w:rPr>
            </w:pPr>
            <w:r w:rsidRPr="00BD764A">
              <w:rPr>
                <w:rFonts w:ascii="Arial" w:hAnsi="Arial"/>
                <w:sz w:val="20"/>
                <w:szCs w:val="20"/>
              </w:rPr>
              <w:t>No change</w:t>
            </w:r>
          </w:p>
        </w:tc>
      </w:tr>
      <w:tr w:rsidR="003D4870" w:rsidRPr="003D4870" w14:paraId="7307A671" w14:textId="77777777" w:rsidTr="003D4870">
        <w:trPr>
          <w:cantSplit/>
        </w:trPr>
        <w:tc>
          <w:tcPr>
            <w:tcW w:w="372" w:type="dxa"/>
          </w:tcPr>
          <w:p w14:paraId="41999852" w14:textId="77777777" w:rsidR="003D4870" w:rsidRPr="003D4870" w:rsidRDefault="003D4870" w:rsidP="003D4870">
            <w:pPr>
              <w:spacing w:after="60" w:line="240" w:lineRule="auto"/>
              <w:jc w:val="both"/>
              <w:rPr>
                <w:rFonts w:ascii="Arial" w:eastAsia="Times New Roman" w:hAnsi="Arial" w:cs="Arial"/>
                <w:sz w:val="20"/>
                <w:szCs w:val="20"/>
              </w:rPr>
            </w:pPr>
            <w:r>
              <w:rPr>
                <w:rFonts w:ascii="Arial" w:hAnsi="Arial"/>
                <w:sz w:val="20"/>
              </w:rPr>
              <w:t>2</w:t>
            </w:r>
          </w:p>
        </w:tc>
        <w:tc>
          <w:tcPr>
            <w:tcW w:w="1341" w:type="dxa"/>
          </w:tcPr>
          <w:p w14:paraId="3C754CF1" w14:textId="77777777" w:rsidR="003D4870" w:rsidRPr="003D4870" w:rsidRDefault="003D4870" w:rsidP="003D4870">
            <w:pPr>
              <w:spacing w:after="60" w:line="240" w:lineRule="auto"/>
              <w:rPr>
                <w:rFonts w:ascii="Arial" w:eastAsia="Times New Roman" w:hAnsi="Arial" w:cs="Arial"/>
                <w:sz w:val="20"/>
                <w:szCs w:val="20"/>
              </w:rPr>
            </w:pPr>
            <w:r>
              <w:rPr>
                <w:rFonts w:ascii="Arial" w:hAnsi="Arial"/>
                <w:color w:val="000000"/>
                <w:sz w:val="20"/>
              </w:rPr>
              <w:t xml:space="preserve">Lack of initiative of the local communities, limited capabilities of the local authorities and/or absence of the management of education departments at the local level. </w:t>
            </w:r>
          </w:p>
        </w:tc>
        <w:tc>
          <w:tcPr>
            <w:tcW w:w="993" w:type="dxa"/>
          </w:tcPr>
          <w:p w14:paraId="7B159A81" w14:textId="326E86C8" w:rsidR="003D4870" w:rsidRPr="003D4870" w:rsidRDefault="00214AB6" w:rsidP="003D4870">
            <w:pPr>
              <w:spacing w:after="60" w:line="240" w:lineRule="auto"/>
              <w:rPr>
                <w:rFonts w:ascii="Arial" w:eastAsia="Times New Roman" w:hAnsi="Arial" w:cs="Arial"/>
                <w:sz w:val="20"/>
                <w:szCs w:val="20"/>
              </w:rPr>
            </w:pPr>
            <w:r>
              <w:rPr>
                <w:rFonts w:ascii="Arial" w:hAnsi="Arial"/>
                <w:sz w:val="20"/>
              </w:rPr>
              <w:t>May 2017</w:t>
            </w:r>
          </w:p>
        </w:tc>
        <w:tc>
          <w:tcPr>
            <w:tcW w:w="1134" w:type="dxa"/>
          </w:tcPr>
          <w:p w14:paraId="06D548B8" w14:textId="77777777" w:rsidR="003D4870" w:rsidRPr="003D4870" w:rsidRDefault="003D4870" w:rsidP="003D4870">
            <w:pPr>
              <w:spacing w:after="60" w:line="240" w:lineRule="auto"/>
              <w:rPr>
                <w:rFonts w:ascii="Arial" w:eastAsia="Times New Roman" w:hAnsi="Arial" w:cs="Arial"/>
                <w:sz w:val="20"/>
                <w:szCs w:val="20"/>
              </w:rPr>
            </w:pPr>
            <w:r>
              <w:rPr>
                <w:rFonts w:ascii="Arial" w:hAnsi="Arial"/>
                <w:sz w:val="20"/>
              </w:rPr>
              <w:t>Organizational</w:t>
            </w:r>
          </w:p>
          <w:p w14:paraId="3F536614" w14:textId="77777777" w:rsidR="003D4870" w:rsidRPr="003D4870" w:rsidRDefault="003D4870" w:rsidP="003D4870">
            <w:pPr>
              <w:spacing w:after="60" w:line="240" w:lineRule="auto"/>
              <w:rPr>
                <w:rFonts w:ascii="Arial" w:eastAsia="Times New Roman" w:hAnsi="Arial" w:cs="Arial"/>
                <w:sz w:val="20"/>
                <w:szCs w:val="20"/>
              </w:rPr>
            </w:pPr>
            <w:r>
              <w:rPr>
                <w:rFonts w:ascii="Arial" w:hAnsi="Arial"/>
                <w:sz w:val="20"/>
              </w:rPr>
              <w:t>Regulatory</w:t>
            </w:r>
          </w:p>
        </w:tc>
        <w:tc>
          <w:tcPr>
            <w:tcW w:w="2835" w:type="dxa"/>
          </w:tcPr>
          <w:p w14:paraId="7D7FDFAF" w14:textId="2C7C6245" w:rsidR="003D4870" w:rsidRPr="003D4870" w:rsidRDefault="003D4870" w:rsidP="003D4870">
            <w:pPr>
              <w:spacing w:after="60" w:line="240" w:lineRule="auto"/>
              <w:rPr>
                <w:rFonts w:ascii="Arial" w:eastAsia="Times New Roman" w:hAnsi="Arial" w:cs="Arial"/>
                <w:i/>
                <w:sz w:val="20"/>
                <w:szCs w:val="20"/>
              </w:rPr>
            </w:pPr>
            <w:r>
              <w:rPr>
                <w:rFonts w:ascii="Arial" w:hAnsi="Arial"/>
                <w:sz w:val="20"/>
              </w:rPr>
              <w:t>Limitations of programme  project activities</w:t>
            </w:r>
          </w:p>
          <w:p w14:paraId="2DB53549" w14:textId="77777777" w:rsidR="003D4870" w:rsidRPr="003D4870" w:rsidRDefault="003D4870" w:rsidP="003D4870">
            <w:pPr>
              <w:spacing w:after="60" w:line="240" w:lineRule="auto"/>
              <w:rPr>
                <w:rFonts w:ascii="Arial" w:eastAsia="Times New Roman" w:hAnsi="Arial" w:cs="Arial"/>
                <w:sz w:val="20"/>
                <w:szCs w:val="20"/>
              </w:rPr>
            </w:pPr>
          </w:p>
        </w:tc>
        <w:tc>
          <w:tcPr>
            <w:tcW w:w="3118" w:type="dxa"/>
          </w:tcPr>
          <w:p w14:paraId="1BC9FCFA" w14:textId="77777777" w:rsidR="003D4870" w:rsidRPr="003D4870" w:rsidRDefault="003D4870" w:rsidP="003D4870">
            <w:pPr>
              <w:spacing w:after="60" w:line="240" w:lineRule="auto"/>
              <w:rPr>
                <w:rFonts w:ascii="Arial" w:eastAsia="Times New Roman" w:hAnsi="Arial" w:cs="Arial"/>
                <w:color w:val="000000"/>
                <w:sz w:val="20"/>
                <w:szCs w:val="20"/>
              </w:rPr>
            </w:pPr>
            <w:r>
              <w:rPr>
                <w:rFonts w:ascii="Arial" w:hAnsi="Arial"/>
                <w:color w:val="000000"/>
                <w:sz w:val="20"/>
              </w:rPr>
              <w:t>The risk is mitigated through the provision of information and awareness raising, which is a part of the initial project activities, and active participation of oblast executive committees.</w:t>
            </w:r>
          </w:p>
          <w:p w14:paraId="2EFAB2ED" w14:textId="77777777" w:rsidR="003D4870" w:rsidRPr="003D4870" w:rsidRDefault="003D4870" w:rsidP="003D4870">
            <w:pPr>
              <w:spacing w:before="60" w:after="60" w:line="240" w:lineRule="auto"/>
              <w:ind w:right="-57"/>
              <w:rPr>
                <w:rFonts w:ascii="Arial" w:eastAsia="Times New Roman" w:hAnsi="Arial" w:cs="Arial"/>
                <w:sz w:val="20"/>
                <w:szCs w:val="20"/>
              </w:rPr>
            </w:pPr>
            <w:r>
              <w:rPr>
                <w:rFonts w:ascii="Arial" w:hAnsi="Arial"/>
                <w:color w:val="000000"/>
                <w:sz w:val="20"/>
              </w:rPr>
              <w:t xml:space="preserve">The MNREP will facilitate dialogue and partnership between individuals, public utility organizations, businesses and civil society organizations. </w:t>
            </w:r>
          </w:p>
        </w:tc>
        <w:tc>
          <w:tcPr>
            <w:tcW w:w="992" w:type="dxa"/>
          </w:tcPr>
          <w:p w14:paraId="62AEF919" w14:textId="77777777" w:rsidR="003D4870" w:rsidRPr="003D4870" w:rsidRDefault="003D4870" w:rsidP="003D4870">
            <w:pPr>
              <w:spacing w:after="60" w:line="240" w:lineRule="auto"/>
              <w:rPr>
                <w:rFonts w:ascii="Arial" w:eastAsia="Times New Roman" w:hAnsi="Arial" w:cs="Arial"/>
                <w:sz w:val="20"/>
                <w:szCs w:val="20"/>
              </w:rPr>
            </w:pPr>
            <w:r>
              <w:rPr>
                <w:rFonts w:ascii="Arial" w:hAnsi="Arial"/>
                <w:sz w:val="20"/>
              </w:rPr>
              <w:t>UNDP, MNREP</w:t>
            </w:r>
          </w:p>
        </w:tc>
        <w:tc>
          <w:tcPr>
            <w:tcW w:w="993" w:type="dxa"/>
          </w:tcPr>
          <w:p w14:paraId="6D972D77" w14:textId="77777777" w:rsidR="003D4870" w:rsidRPr="003D4870" w:rsidRDefault="003D4870" w:rsidP="003D4870">
            <w:pPr>
              <w:spacing w:after="60" w:line="240" w:lineRule="auto"/>
              <w:rPr>
                <w:rFonts w:ascii="Arial" w:eastAsia="Times New Roman" w:hAnsi="Arial" w:cs="Arial"/>
                <w:sz w:val="20"/>
                <w:szCs w:val="20"/>
              </w:rPr>
            </w:pPr>
            <w:r>
              <w:rPr>
                <w:rFonts w:ascii="Arial" w:hAnsi="Arial"/>
                <w:sz w:val="20"/>
              </w:rPr>
              <w:t>UNDP</w:t>
            </w:r>
          </w:p>
        </w:tc>
        <w:tc>
          <w:tcPr>
            <w:tcW w:w="1134" w:type="dxa"/>
          </w:tcPr>
          <w:p w14:paraId="5BB811F5" w14:textId="553579D3" w:rsidR="003D4870" w:rsidRPr="003D4870" w:rsidRDefault="00214AB6" w:rsidP="003D4870">
            <w:pPr>
              <w:spacing w:after="60" w:line="240" w:lineRule="auto"/>
              <w:rPr>
                <w:rFonts w:ascii="Arial" w:eastAsia="Times New Roman" w:hAnsi="Arial" w:cs="Arial"/>
                <w:sz w:val="20"/>
                <w:szCs w:val="20"/>
              </w:rPr>
            </w:pPr>
            <w:r>
              <w:rPr>
                <w:rFonts w:ascii="Arial" w:hAnsi="Arial"/>
                <w:sz w:val="20"/>
              </w:rPr>
              <w:t>September 2017</w:t>
            </w:r>
          </w:p>
        </w:tc>
        <w:tc>
          <w:tcPr>
            <w:tcW w:w="1134" w:type="dxa"/>
          </w:tcPr>
          <w:p w14:paraId="3F95DB37" w14:textId="77777777" w:rsidR="003D4870" w:rsidRPr="003D4870" w:rsidRDefault="003D4870" w:rsidP="003D4870">
            <w:pPr>
              <w:spacing w:after="60" w:line="240" w:lineRule="auto"/>
              <w:rPr>
                <w:rFonts w:ascii="Arial" w:eastAsia="Times New Roman" w:hAnsi="Arial" w:cs="Arial"/>
                <w:sz w:val="20"/>
                <w:szCs w:val="20"/>
              </w:rPr>
            </w:pPr>
            <w:r>
              <w:rPr>
                <w:rFonts w:ascii="Arial" w:hAnsi="Arial"/>
                <w:sz w:val="20"/>
              </w:rPr>
              <w:t>No change</w:t>
            </w:r>
          </w:p>
        </w:tc>
      </w:tr>
      <w:tr w:rsidR="00214AB6" w:rsidRPr="003D4870" w14:paraId="5E54BEC0" w14:textId="77777777" w:rsidTr="003D4870">
        <w:trPr>
          <w:cantSplit/>
        </w:trPr>
        <w:tc>
          <w:tcPr>
            <w:tcW w:w="372" w:type="dxa"/>
          </w:tcPr>
          <w:p w14:paraId="198E4BC3" w14:textId="402F31EC" w:rsidR="00214AB6" w:rsidRPr="003D4870" w:rsidRDefault="00214AB6" w:rsidP="00214AB6">
            <w:pPr>
              <w:spacing w:after="60" w:line="240" w:lineRule="auto"/>
              <w:jc w:val="both"/>
              <w:rPr>
                <w:rFonts w:ascii="Arial" w:eastAsia="Times New Roman" w:hAnsi="Arial" w:cs="Arial"/>
                <w:sz w:val="20"/>
                <w:szCs w:val="20"/>
              </w:rPr>
            </w:pPr>
            <w:r>
              <w:rPr>
                <w:rFonts w:ascii="Arial" w:hAnsi="Arial"/>
                <w:sz w:val="20"/>
              </w:rPr>
              <w:t>3</w:t>
            </w:r>
          </w:p>
        </w:tc>
        <w:tc>
          <w:tcPr>
            <w:tcW w:w="1341" w:type="dxa"/>
          </w:tcPr>
          <w:p w14:paraId="02FD2A32" w14:textId="6D9B077E" w:rsidR="00214AB6" w:rsidRPr="003D4870" w:rsidRDefault="00214AB6" w:rsidP="00214AB6">
            <w:pPr>
              <w:spacing w:after="60" w:line="240" w:lineRule="auto"/>
              <w:rPr>
                <w:rFonts w:ascii="Arial" w:eastAsia="Times New Roman" w:hAnsi="Arial" w:cs="Arial"/>
                <w:color w:val="000000"/>
                <w:sz w:val="20"/>
                <w:szCs w:val="20"/>
              </w:rPr>
            </w:pPr>
            <w:r>
              <w:rPr>
                <w:rFonts w:ascii="Arial" w:hAnsi="Arial"/>
                <w:color w:val="000000"/>
                <w:sz w:val="20"/>
              </w:rPr>
              <w:t xml:space="preserve">CSOs are not willing to participate in the implementation of project activities. </w:t>
            </w:r>
          </w:p>
        </w:tc>
        <w:tc>
          <w:tcPr>
            <w:tcW w:w="993" w:type="dxa"/>
          </w:tcPr>
          <w:p w14:paraId="4548760A" w14:textId="6F7B6807" w:rsidR="00214AB6" w:rsidRPr="00214AB6" w:rsidRDefault="00214AB6" w:rsidP="00214AB6">
            <w:pPr>
              <w:spacing w:after="60" w:line="240" w:lineRule="auto"/>
              <w:rPr>
                <w:rFonts w:ascii="Arial" w:eastAsia="Times New Roman" w:hAnsi="Arial" w:cs="Arial"/>
                <w:sz w:val="20"/>
                <w:szCs w:val="20"/>
              </w:rPr>
            </w:pPr>
            <w:r>
              <w:rPr>
                <w:rFonts w:ascii="Arial" w:hAnsi="Arial"/>
                <w:sz w:val="20"/>
              </w:rPr>
              <w:t>May 2017</w:t>
            </w:r>
          </w:p>
        </w:tc>
        <w:tc>
          <w:tcPr>
            <w:tcW w:w="1134" w:type="dxa"/>
          </w:tcPr>
          <w:p w14:paraId="6C52CD1A" w14:textId="77777777" w:rsidR="00214AB6" w:rsidRPr="003D4870" w:rsidRDefault="00214AB6" w:rsidP="00214AB6">
            <w:pPr>
              <w:spacing w:after="60" w:line="240" w:lineRule="auto"/>
              <w:rPr>
                <w:rFonts w:ascii="Arial" w:eastAsia="Times New Roman" w:hAnsi="Arial" w:cs="Arial"/>
                <w:sz w:val="20"/>
                <w:szCs w:val="20"/>
              </w:rPr>
            </w:pPr>
            <w:r>
              <w:rPr>
                <w:rFonts w:ascii="Arial" w:hAnsi="Arial"/>
                <w:sz w:val="20"/>
              </w:rPr>
              <w:t>Organizational</w:t>
            </w:r>
          </w:p>
          <w:p w14:paraId="07E5281E" w14:textId="77777777" w:rsidR="00214AB6" w:rsidRPr="003D4870" w:rsidRDefault="00214AB6" w:rsidP="00214AB6">
            <w:pPr>
              <w:spacing w:after="60" w:line="240" w:lineRule="auto"/>
              <w:rPr>
                <w:rFonts w:ascii="Arial" w:eastAsia="Times New Roman" w:hAnsi="Arial" w:cs="Arial"/>
                <w:sz w:val="20"/>
                <w:szCs w:val="20"/>
              </w:rPr>
            </w:pPr>
          </w:p>
        </w:tc>
        <w:tc>
          <w:tcPr>
            <w:tcW w:w="2835" w:type="dxa"/>
          </w:tcPr>
          <w:p w14:paraId="7D40C024" w14:textId="3F934253" w:rsidR="00214AB6" w:rsidRPr="003D4870" w:rsidRDefault="00214AB6" w:rsidP="00214AB6">
            <w:pPr>
              <w:spacing w:after="60" w:line="240" w:lineRule="auto"/>
              <w:rPr>
                <w:rFonts w:ascii="Arial" w:eastAsia="Times New Roman" w:hAnsi="Arial" w:cs="Arial"/>
                <w:sz w:val="20"/>
                <w:szCs w:val="20"/>
              </w:rPr>
            </w:pPr>
            <w:r>
              <w:rPr>
                <w:rFonts w:ascii="Arial" w:hAnsi="Arial"/>
                <w:sz w:val="20"/>
              </w:rPr>
              <w:t xml:space="preserve">Failure to achieve the overall project goal - involving civil society in environmental monitoring and decision-making processes. </w:t>
            </w:r>
          </w:p>
        </w:tc>
        <w:tc>
          <w:tcPr>
            <w:tcW w:w="3118" w:type="dxa"/>
          </w:tcPr>
          <w:p w14:paraId="38181C97" w14:textId="0F6448F1" w:rsidR="00214AB6" w:rsidRPr="003D4870" w:rsidRDefault="00214AB6" w:rsidP="00214AB6">
            <w:pPr>
              <w:spacing w:after="60" w:line="240" w:lineRule="auto"/>
              <w:rPr>
                <w:rFonts w:ascii="Arial" w:eastAsia="Times New Roman" w:hAnsi="Arial" w:cs="Arial"/>
                <w:color w:val="000000"/>
                <w:sz w:val="20"/>
                <w:szCs w:val="20"/>
              </w:rPr>
            </w:pPr>
            <w:r>
              <w:rPr>
                <w:rFonts w:ascii="Arial" w:hAnsi="Arial"/>
                <w:color w:val="000000"/>
                <w:sz w:val="20"/>
              </w:rPr>
              <w:t>Active consultations with relevant CSOs regarding the scope of the project. Engaging a CSO expert in project preparation. Establishing dialogue between government agencies, in particular, MNREP and CSOs on engaging CSOs in project implementation.</w:t>
            </w:r>
          </w:p>
        </w:tc>
        <w:tc>
          <w:tcPr>
            <w:tcW w:w="992" w:type="dxa"/>
          </w:tcPr>
          <w:p w14:paraId="100D9BE8" w14:textId="154EF06A" w:rsidR="00214AB6" w:rsidRPr="003D4870" w:rsidRDefault="00214AB6" w:rsidP="00214AB6">
            <w:pPr>
              <w:spacing w:after="60" w:line="240" w:lineRule="auto"/>
              <w:rPr>
                <w:rFonts w:ascii="Arial" w:eastAsia="Times New Roman" w:hAnsi="Arial" w:cs="Arial"/>
                <w:sz w:val="20"/>
                <w:szCs w:val="20"/>
              </w:rPr>
            </w:pPr>
            <w:r>
              <w:rPr>
                <w:rFonts w:ascii="Arial" w:hAnsi="Arial"/>
                <w:sz w:val="20"/>
              </w:rPr>
              <w:t xml:space="preserve">UNDP </w:t>
            </w:r>
          </w:p>
        </w:tc>
        <w:tc>
          <w:tcPr>
            <w:tcW w:w="993" w:type="dxa"/>
          </w:tcPr>
          <w:p w14:paraId="7522DEF5" w14:textId="1069C217" w:rsidR="00214AB6" w:rsidRPr="003D4870" w:rsidRDefault="00214AB6" w:rsidP="00214AB6">
            <w:pPr>
              <w:spacing w:after="60" w:line="240" w:lineRule="auto"/>
              <w:rPr>
                <w:rFonts w:ascii="Arial" w:eastAsia="Times New Roman" w:hAnsi="Arial" w:cs="Arial"/>
                <w:sz w:val="20"/>
                <w:szCs w:val="20"/>
              </w:rPr>
            </w:pPr>
            <w:r>
              <w:rPr>
                <w:rFonts w:ascii="Arial" w:hAnsi="Arial"/>
                <w:sz w:val="20"/>
              </w:rPr>
              <w:t>UNDP, CSOs</w:t>
            </w:r>
          </w:p>
        </w:tc>
        <w:tc>
          <w:tcPr>
            <w:tcW w:w="1134" w:type="dxa"/>
          </w:tcPr>
          <w:p w14:paraId="55D04860" w14:textId="4447ACF2" w:rsidR="00214AB6" w:rsidRPr="00214AB6" w:rsidRDefault="00214AB6" w:rsidP="00214AB6">
            <w:pPr>
              <w:spacing w:after="60" w:line="240" w:lineRule="auto"/>
              <w:rPr>
                <w:rFonts w:ascii="Arial" w:eastAsia="Times New Roman" w:hAnsi="Arial" w:cs="Arial"/>
                <w:sz w:val="20"/>
                <w:szCs w:val="20"/>
              </w:rPr>
            </w:pPr>
            <w:r>
              <w:rPr>
                <w:rFonts w:ascii="Arial" w:hAnsi="Arial"/>
                <w:sz w:val="20"/>
              </w:rPr>
              <w:t>February 2018</w:t>
            </w:r>
          </w:p>
        </w:tc>
        <w:tc>
          <w:tcPr>
            <w:tcW w:w="1134" w:type="dxa"/>
          </w:tcPr>
          <w:p w14:paraId="32756FF4" w14:textId="77777777" w:rsidR="00214AB6" w:rsidRPr="003D4870" w:rsidRDefault="00214AB6" w:rsidP="00214AB6">
            <w:pPr>
              <w:spacing w:after="60" w:line="240" w:lineRule="auto"/>
              <w:rPr>
                <w:rFonts w:ascii="Arial" w:eastAsia="Times New Roman" w:hAnsi="Arial" w:cs="Arial"/>
                <w:sz w:val="20"/>
                <w:szCs w:val="20"/>
              </w:rPr>
            </w:pPr>
          </w:p>
        </w:tc>
      </w:tr>
    </w:tbl>
    <w:p w14:paraId="364D8061" w14:textId="77777777" w:rsidR="003D4870" w:rsidRPr="00554E14" w:rsidRDefault="003D4870" w:rsidP="003D4870">
      <w:pPr>
        <w:numPr>
          <w:ilvl w:val="0"/>
          <w:numId w:val="14"/>
        </w:numPr>
        <w:spacing w:after="0" w:line="240" w:lineRule="auto"/>
        <w:ind w:left="360"/>
        <w:jc w:val="both"/>
        <w:rPr>
          <w:rFonts w:ascii="Arial" w:eastAsia="Times New Roman" w:hAnsi="Arial" w:cs="Arial"/>
          <w:sz w:val="20"/>
          <w:szCs w:val="20"/>
        </w:rPr>
      </w:pPr>
    </w:p>
    <w:p w14:paraId="5642DC8F" w14:textId="77777777" w:rsidR="003D4870" w:rsidRPr="00554E14" w:rsidRDefault="003D4870" w:rsidP="003D4870">
      <w:pPr>
        <w:keepNext/>
        <w:spacing w:after="60" w:line="240" w:lineRule="auto"/>
        <w:jc w:val="both"/>
        <w:outlineLvl w:val="1"/>
        <w:rPr>
          <w:rFonts w:ascii="Arial" w:eastAsia="Times New Roman" w:hAnsi="Arial" w:cs="Arial"/>
          <w:b/>
          <w:bCs/>
          <w:smallCaps/>
          <w:sz w:val="20"/>
          <w:szCs w:val="20"/>
        </w:rPr>
        <w:sectPr w:rsidR="003D4870" w:rsidRPr="00554E14" w:rsidSect="00216FF1">
          <w:pgSz w:w="11906" w:h="16838" w:code="9"/>
          <w:pgMar w:top="864" w:right="1152" w:bottom="864" w:left="1152" w:header="720" w:footer="432"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CB6B69F" w14:textId="77777777" w:rsidR="00367AE5" w:rsidRPr="00B51E8D" w:rsidRDefault="00367AE5" w:rsidP="00367AE5">
      <w:pPr>
        <w:keepNext/>
        <w:spacing w:after="60" w:line="240" w:lineRule="auto"/>
        <w:ind w:left="720"/>
        <w:outlineLvl w:val="1"/>
        <w:rPr>
          <w:rFonts w:ascii="Arial" w:eastAsia="Times New Roman" w:hAnsi="Arial" w:cs="Arial"/>
          <w:b/>
          <w:sz w:val="20"/>
          <w:szCs w:val="20"/>
          <w:lang w:val="en-US"/>
        </w:rPr>
      </w:pPr>
      <w:bookmarkStart w:id="78" w:name="_Toc493071134"/>
      <w:bookmarkStart w:id="79" w:name="_Toc496621594"/>
      <w:bookmarkStart w:id="80" w:name="_Toc463530706"/>
      <w:r>
        <w:rPr>
          <w:rFonts w:ascii="Arial" w:eastAsia="Times New Roman" w:hAnsi="Arial" w:cs="Arial"/>
          <w:noProof/>
          <w:sz w:val="20"/>
          <w:szCs w:val="24"/>
          <w:lang w:val="en-US" w:eastAsia="en-US" w:bidi="ar-SA"/>
        </w:rPr>
        <w:lastRenderedPageBreak/>
        <w:drawing>
          <wp:anchor distT="0" distB="0" distL="114300" distR="114300" simplePos="0" relativeHeight="251664384" behindDoc="0" locked="0" layoutInCell="1" allowOverlap="1" wp14:anchorId="0770158A" wp14:editId="71F712B7">
            <wp:simplePos x="0" y="0"/>
            <wp:positionH relativeFrom="column">
              <wp:posOffset>9483725</wp:posOffset>
            </wp:positionH>
            <wp:positionV relativeFrom="paragraph">
              <wp:posOffset>-1270</wp:posOffset>
            </wp:positionV>
            <wp:extent cx="276225" cy="555625"/>
            <wp:effectExtent l="0" t="0" r="9525" b="0"/>
            <wp:wrapNone/>
            <wp:docPr id="2" name="Рисунок 1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ndp20m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8D">
        <w:rPr>
          <w:rFonts w:ascii="Arial" w:hAnsi="Arial"/>
          <w:b/>
        </w:rPr>
        <w:t xml:space="preserve">Annex V: </w:t>
      </w:r>
      <w:r>
        <w:rPr>
          <w:rFonts w:ascii="Arial" w:hAnsi="Arial"/>
          <w:b/>
        </w:rPr>
        <w:t>Preliminary</w:t>
      </w:r>
      <w:r w:rsidRPr="00B51E8D">
        <w:rPr>
          <w:rFonts w:ascii="Arial" w:hAnsi="Arial"/>
          <w:b/>
        </w:rPr>
        <w:t xml:space="preserve"> list of equipment for resource centres of “green schools”</w:t>
      </w:r>
      <w:bookmarkEnd w:id="78"/>
      <w:bookmarkEnd w:id="79"/>
    </w:p>
    <w:p w14:paraId="0533AB09" w14:textId="77777777" w:rsidR="00367AE5" w:rsidRPr="00C64F22" w:rsidRDefault="00367AE5" w:rsidP="00367AE5">
      <w:pPr>
        <w:spacing w:after="0" w:line="240" w:lineRule="auto"/>
        <w:rPr>
          <w:rFonts w:ascii="Arial" w:eastAsia="Times New Roman" w:hAnsi="Arial" w:cs="Arial"/>
          <w:i/>
          <w:sz w:val="20"/>
          <w:szCs w:val="20"/>
          <w:lang w:val="en-US" w:eastAsia="ru-RU"/>
        </w:rPr>
      </w:pPr>
      <w:r w:rsidRPr="00C64F22">
        <w:rPr>
          <w:rFonts w:ascii="Arial" w:eastAsia="Times New Roman" w:hAnsi="Arial" w:cs="Arial"/>
          <w:i/>
          <w:sz w:val="20"/>
          <w:szCs w:val="20"/>
          <w:lang w:val="en-US" w:eastAsia="ru-RU"/>
        </w:rPr>
        <w:t xml:space="preserve"> (the final list of equipment to be procured will be approved by PSC</w:t>
      </w:r>
      <w:r w:rsidRPr="00C64F22">
        <w:rPr>
          <w:rFonts w:ascii="Arial" w:eastAsia="Times New Roman" w:hAnsi="Arial" w:cs="Arial"/>
          <w:i/>
          <w:sz w:val="20"/>
          <w:szCs w:val="20"/>
          <w:vertAlign w:val="superscript"/>
          <w:lang w:val="be-BY" w:eastAsia="ru-RU"/>
        </w:rPr>
        <w:t>6</w:t>
      </w:r>
      <w:r w:rsidRPr="00C64F22">
        <w:rPr>
          <w:rFonts w:ascii="Arial" w:eastAsia="Times New Roman" w:hAnsi="Arial" w:cs="Arial"/>
          <w:i/>
          <w:sz w:val="20"/>
          <w:szCs w:val="20"/>
          <w:lang w:val="en-US" w:eastAsia="ru-RU"/>
        </w:rPr>
        <w:t>)</w:t>
      </w:r>
    </w:p>
    <w:p w14:paraId="2A352AC6" w14:textId="77777777" w:rsidR="00367AE5" w:rsidRPr="00D22657" w:rsidRDefault="00367AE5" w:rsidP="00367AE5">
      <w:pPr>
        <w:keepNext/>
        <w:spacing w:after="60" w:line="240" w:lineRule="auto"/>
        <w:jc w:val="both"/>
        <w:outlineLvl w:val="1"/>
        <w:rPr>
          <w:rFonts w:ascii="Arial" w:eastAsia="Times New Roman" w:hAnsi="Arial" w:cs="Arial"/>
          <w:b/>
          <w:bCs/>
          <w:lang w:val="en-US" w:eastAsia="x-none"/>
        </w:rPr>
      </w:pPr>
    </w:p>
    <w:p w14:paraId="54B6B1BD" w14:textId="77777777" w:rsidR="00367AE5" w:rsidRPr="00D22657" w:rsidRDefault="00367AE5" w:rsidP="00367AE5">
      <w:pPr>
        <w:spacing w:after="60" w:line="240" w:lineRule="auto"/>
        <w:ind w:left="-142"/>
        <w:jc w:val="both"/>
        <w:rPr>
          <w:rFonts w:ascii="Arial" w:eastAsia="Times New Roman" w:hAnsi="Arial" w:cs="Arial"/>
          <w:i/>
          <w:iCs/>
          <w:sz w:val="20"/>
          <w:szCs w:val="20"/>
          <w:lang w:val="en-US" w:eastAsia="ru-RU"/>
        </w:rPr>
      </w:pPr>
      <w:r w:rsidRPr="00D22657">
        <w:rPr>
          <w:rFonts w:ascii="Arial" w:eastAsia="Times New Roman" w:hAnsi="Arial" w:cs="Arial"/>
          <w:i/>
          <w:iCs/>
          <w:sz w:val="20"/>
          <w:szCs w:val="20"/>
          <w:lang w:val="en-US" w:eastAsia="ru-RU"/>
        </w:rPr>
        <w:t>Equipment (works, services) for the main resource center of "green" schools (</w:t>
      </w:r>
      <w:r w:rsidRPr="007E2E90">
        <w:rPr>
          <w:rFonts w:ascii="Arial" w:eastAsia="Times New Roman" w:hAnsi="Arial" w:cs="Arial"/>
          <w:i/>
          <w:iCs/>
          <w:sz w:val="20"/>
          <w:szCs w:val="20"/>
          <w:lang w:val="en-US" w:eastAsia="ru-RU"/>
        </w:rPr>
        <w:t>National Centre for Ecology and Local Studies</w:t>
      </w:r>
      <w:r w:rsidRPr="00D22657">
        <w:rPr>
          <w:rFonts w:ascii="Arial" w:eastAsia="Times New Roman" w:hAnsi="Arial" w:cs="Arial"/>
          <w:i/>
          <w:iCs/>
          <w:sz w:val="20"/>
          <w:szCs w:val="20"/>
          <w:lang w:val="en-US" w:eastAsia="ru-RU"/>
        </w:rPr>
        <w:t>)</w:t>
      </w:r>
    </w:p>
    <w:p w14:paraId="7FCD8842" w14:textId="77777777" w:rsidR="00367AE5" w:rsidRPr="00993147" w:rsidRDefault="00367AE5" w:rsidP="00367AE5">
      <w:pPr>
        <w:spacing w:after="60" w:line="240" w:lineRule="auto"/>
        <w:jc w:val="both"/>
        <w:rPr>
          <w:rFonts w:ascii="Arial" w:eastAsia="Times New Roman" w:hAnsi="Arial" w:cs="Arial"/>
          <w:sz w:val="20"/>
          <w:szCs w:val="20"/>
          <w:lang w:val="en-US"/>
        </w:rPr>
      </w:pPr>
    </w:p>
    <w:tbl>
      <w:tblPr>
        <w:tblW w:w="9673" w:type="dxa"/>
        <w:tblLayout w:type="fixed"/>
        <w:tblLook w:val="04A0" w:firstRow="1" w:lastRow="0" w:firstColumn="1" w:lastColumn="0" w:noHBand="0" w:noVBand="1"/>
      </w:tblPr>
      <w:tblGrid>
        <w:gridCol w:w="8205"/>
        <w:gridCol w:w="1468"/>
      </w:tblGrid>
      <w:tr w:rsidR="00367AE5" w:rsidRPr="00745203" w14:paraId="0A5932EB" w14:textId="77777777" w:rsidTr="00367AE5">
        <w:trPr>
          <w:trHeight w:val="255"/>
        </w:trPr>
        <w:tc>
          <w:tcPr>
            <w:tcW w:w="8205" w:type="dxa"/>
          </w:tcPr>
          <w:p w14:paraId="0AF13BB3" w14:textId="77777777" w:rsidR="00367AE5" w:rsidRPr="00E110FA" w:rsidRDefault="00367AE5" w:rsidP="00367AE5">
            <w:pPr>
              <w:spacing w:after="120" w:line="240" w:lineRule="auto"/>
              <w:rPr>
                <w:rFonts w:ascii="Arial" w:eastAsia="Times New Roman" w:hAnsi="Arial" w:cs="Arial"/>
                <w:sz w:val="20"/>
                <w:szCs w:val="20"/>
                <w:lang w:val="en-US" w:eastAsia="ru-RU"/>
              </w:rPr>
            </w:pPr>
            <w:r w:rsidRPr="00D22657">
              <w:rPr>
                <w:rFonts w:ascii="Arial" w:eastAsia="Times New Roman" w:hAnsi="Arial" w:cs="Arial"/>
                <w:sz w:val="20"/>
                <w:szCs w:val="20"/>
                <w:lang w:val="en-US" w:eastAsia="ru-RU"/>
              </w:rPr>
              <w:t xml:space="preserve">The equipment </w:t>
            </w:r>
            <w:r>
              <w:rPr>
                <w:rFonts w:ascii="Arial" w:eastAsia="Times New Roman" w:hAnsi="Arial" w:cs="Arial"/>
                <w:sz w:val="20"/>
                <w:szCs w:val="20"/>
                <w:lang w:val="en-US" w:eastAsia="ru-RU"/>
              </w:rPr>
              <w:t>for</w:t>
            </w:r>
            <w:r w:rsidRPr="00D22657">
              <w:rPr>
                <w:rFonts w:ascii="Arial" w:eastAsia="Times New Roman" w:hAnsi="Arial" w:cs="Arial"/>
                <w:sz w:val="20"/>
                <w:szCs w:val="20"/>
                <w:lang w:val="en-US" w:eastAsia="ru-RU"/>
              </w:rPr>
              <w:t xml:space="preserve"> a multifunctional laboratory (furniture, wall-mounted screen, ORP-meter, multifunctional laboratory, sets of stitches, magnifying glass Celestron XI0 .X6 (or analog), software, electronic analytical balance, digital USB-microscope Levenhuk DTX90 with connection</w:t>
            </w:r>
            <w:r>
              <w:rPr>
                <w:rFonts w:ascii="Arial" w:eastAsia="Times New Roman" w:hAnsi="Arial" w:cs="Arial"/>
                <w:sz w:val="20"/>
                <w:szCs w:val="20"/>
                <w:lang w:val="en-US" w:eastAsia="ru-RU"/>
              </w:rPr>
              <w:t xml:space="preserve"> of </w:t>
            </w:r>
            <w:r w:rsidRPr="00D22657">
              <w:rPr>
                <w:rFonts w:ascii="Arial" w:eastAsia="Times New Roman" w:hAnsi="Arial" w:cs="Arial"/>
                <w:sz w:val="20"/>
                <w:szCs w:val="20"/>
                <w:lang w:val="en-US" w:eastAsia="ru-RU"/>
              </w:rPr>
              <w:t>a mini</w:t>
            </w:r>
            <w:r>
              <w:rPr>
                <w:rFonts w:ascii="Arial" w:eastAsia="Times New Roman" w:hAnsi="Arial" w:cs="Arial"/>
                <w:sz w:val="20"/>
                <w:szCs w:val="20"/>
                <w:lang w:val="en-US" w:eastAsia="ru-RU"/>
              </w:rPr>
              <w:t>-</w:t>
            </w:r>
            <w:r w:rsidRPr="00D22657">
              <w:rPr>
                <w:rFonts w:ascii="Arial" w:eastAsia="Times New Roman" w:hAnsi="Arial" w:cs="Arial"/>
                <w:sz w:val="20"/>
                <w:szCs w:val="20"/>
                <w:lang w:val="en-US" w:eastAsia="ru-RU"/>
              </w:rPr>
              <w:t xml:space="preserve"> express laboratory to computer for the study of soil, water, air, products, field laboratory (or analog)</w:t>
            </w:r>
          </w:p>
        </w:tc>
        <w:tc>
          <w:tcPr>
            <w:tcW w:w="1468" w:type="dxa"/>
            <w:noWrap/>
          </w:tcPr>
          <w:p w14:paraId="638BEEE8" w14:textId="77777777" w:rsidR="00367AE5" w:rsidRPr="00745203" w:rsidRDefault="00367AE5" w:rsidP="00367AE5">
            <w:pPr>
              <w:spacing w:after="12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sidRPr="00E110FA">
              <w:rPr>
                <w:rFonts w:ascii="Arial" w:eastAsia="Times New Roman" w:hAnsi="Arial" w:cs="Arial"/>
                <w:sz w:val="20"/>
                <w:szCs w:val="20"/>
                <w:lang w:eastAsia="ru-RU"/>
              </w:rPr>
              <w:t>set</w:t>
            </w:r>
          </w:p>
        </w:tc>
      </w:tr>
      <w:tr w:rsidR="00367AE5" w:rsidRPr="00745203" w14:paraId="76B49B8A" w14:textId="77777777" w:rsidTr="00367AE5">
        <w:trPr>
          <w:trHeight w:val="255"/>
        </w:trPr>
        <w:tc>
          <w:tcPr>
            <w:tcW w:w="8205" w:type="dxa"/>
          </w:tcPr>
          <w:p w14:paraId="1B0325C9" w14:textId="77777777" w:rsidR="00367AE5" w:rsidRPr="00F16747" w:rsidRDefault="00367AE5" w:rsidP="00367AE5">
            <w:pPr>
              <w:spacing w:after="120" w:line="240" w:lineRule="auto"/>
              <w:rPr>
                <w:rFonts w:ascii="Arial" w:eastAsia="Times New Roman" w:hAnsi="Arial" w:cs="Arial"/>
                <w:sz w:val="20"/>
                <w:szCs w:val="20"/>
                <w:lang w:val="en-US" w:eastAsia="ru-RU"/>
              </w:rPr>
            </w:pPr>
            <w:r w:rsidRPr="00E110FA">
              <w:rPr>
                <w:rFonts w:ascii="Arial" w:eastAsia="Times New Roman" w:hAnsi="Arial" w:cs="Arial"/>
                <w:sz w:val="20"/>
                <w:szCs w:val="20"/>
                <w:lang w:val="en-US" w:eastAsia="ru-RU"/>
              </w:rPr>
              <w:t>Equipment for a methodical study (video projector, mobile computer class, interactive table, interactive panel, interactive survey system, interactive whiteboard, information stands, wireless Internet access point, computer programs, methodical literature)</w:t>
            </w:r>
          </w:p>
        </w:tc>
        <w:tc>
          <w:tcPr>
            <w:tcW w:w="1468" w:type="dxa"/>
            <w:noWrap/>
          </w:tcPr>
          <w:p w14:paraId="62CD3D46" w14:textId="77777777" w:rsidR="00367AE5" w:rsidRPr="00F16747" w:rsidRDefault="00367AE5" w:rsidP="00367AE5">
            <w:pPr>
              <w:spacing w:after="12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51506E7F" w14:textId="77777777" w:rsidTr="00367AE5">
        <w:trPr>
          <w:trHeight w:val="255"/>
        </w:trPr>
        <w:tc>
          <w:tcPr>
            <w:tcW w:w="8205" w:type="dxa"/>
          </w:tcPr>
          <w:p w14:paraId="09BFF9AB" w14:textId="77777777" w:rsidR="00367AE5" w:rsidRPr="00F16747" w:rsidRDefault="00367AE5" w:rsidP="00367AE5">
            <w:pPr>
              <w:spacing w:after="120" w:line="240" w:lineRule="auto"/>
              <w:rPr>
                <w:rFonts w:ascii="Arial" w:eastAsia="Times New Roman" w:hAnsi="Arial" w:cs="Arial"/>
                <w:sz w:val="20"/>
                <w:szCs w:val="20"/>
                <w:lang w:val="en-US" w:eastAsia="ru-RU"/>
              </w:rPr>
            </w:pPr>
            <w:r w:rsidRPr="00F16747">
              <w:rPr>
                <w:rFonts w:ascii="Arial" w:eastAsia="Times New Roman" w:hAnsi="Arial" w:cs="Arial"/>
                <w:sz w:val="20"/>
                <w:szCs w:val="20"/>
                <w:lang w:val="en-US" w:eastAsia="ru-RU"/>
              </w:rPr>
              <w:t>Complete equipment for air monitoring</w:t>
            </w:r>
          </w:p>
        </w:tc>
        <w:tc>
          <w:tcPr>
            <w:tcW w:w="1468" w:type="dxa"/>
            <w:noWrap/>
          </w:tcPr>
          <w:p w14:paraId="24D9C467" w14:textId="77777777" w:rsidR="00367AE5" w:rsidRDefault="00367AE5" w:rsidP="00367AE5">
            <w:pPr>
              <w:spacing w:after="12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1A4785F2" w14:textId="77777777" w:rsidTr="00367AE5">
        <w:trPr>
          <w:trHeight w:val="255"/>
        </w:trPr>
        <w:tc>
          <w:tcPr>
            <w:tcW w:w="8205" w:type="dxa"/>
          </w:tcPr>
          <w:p w14:paraId="15ABD821" w14:textId="77777777" w:rsidR="00367AE5" w:rsidRPr="00F16747" w:rsidRDefault="00367AE5" w:rsidP="00367AE5">
            <w:pPr>
              <w:spacing w:after="120" w:line="240" w:lineRule="auto"/>
              <w:rPr>
                <w:rFonts w:ascii="Arial" w:eastAsia="Times New Roman" w:hAnsi="Arial" w:cs="Arial"/>
                <w:sz w:val="20"/>
                <w:szCs w:val="20"/>
                <w:lang w:val="en-US" w:eastAsia="ru-RU"/>
              </w:rPr>
            </w:pPr>
            <w:r w:rsidRPr="00F16747">
              <w:rPr>
                <w:rFonts w:ascii="Arial" w:eastAsia="Times New Roman" w:hAnsi="Arial" w:cs="Arial"/>
                <w:sz w:val="20"/>
                <w:szCs w:val="20"/>
                <w:lang w:val="en-US" w:eastAsia="ru-RU"/>
              </w:rPr>
              <w:t xml:space="preserve">Complete equipment </w:t>
            </w:r>
            <w:r>
              <w:rPr>
                <w:rFonts w:ascii="Arial" w:eastAsia="Times New Roman" w:hAnsi="Arial" w:cs="Arial"/>
                <w:sz w:val="20"/>
                <w:szCs w:val="20"/>
                <w:lang w:val="en-US" w:eastAsia="ru-RU"/>
              </w:rPr>
              <w:t>for</w:t>
            </w:r>
            <w:r w:rsidRPr="00F16747">
              <w:rPr>
                <w:rFonts w:ascii="Arial" w:eastAsia="Times New Roman" w:hAnsi="Arial" w:cs="Arial"/>
                <w:sz w:val="20"/>
                <w:szCs w:val="20"/>
                <w:lang w:val="en-US" w:eastAsia="ru-RU"/>
              </w:rPr>
              <w:t xml:space="preserve"> environmental</w:t>
            </w:r>
            <w:r>
              <w:rPr>
                <w:rFonts w:ascii="Arial" w:eastAsia="Times New Roman" w:hAnsi="Arial" w:cs="Arial"/>
                <w:sz w:val="20"/>
                <w:szCs w:val="20"/>
                <w:lang w:val="en-US" w:eastAsia="ru-RU"/>
              </w:rPr>
              <w:t xml:space="preserve"> </w:t>
            </w:r>
            <w:r w:rsidRPr="00F16747">
              <w:rPr>
                <w:rFonts w:ascii="Arial" w:eastAsia="Times New Roman" w:hAnsi="Arial" w:cs="Arial"/>
                <w:sz w:val="20"/>
                <w:szCs w:val="20"/>
                <w:lang w:val="en-US" w:eastAsia="ru-RU"/>
              </w:rPr>
              <w:t>workshops</w:t>
            </w:r>
          </w:p>
        </w:tc>
        <w:tc>
          <w:tcPr>
            <w:tcW w:w="1468" w:type="dxa"/>
            <w:noWrap/>
          </w:tcPr>
          <w:p w14:paraId="7C8F233B" w14:textId="77777777" w:rsidR="00367AE5" w:rsidRPr="00745203" w:rsidRDefault="00367AE5" w:rsidP="00367AE5">
            <w:pPr>
              <w:spacing w:after="12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650D6F27" w14:textId="77777777" w:rsidTr="00367AE5">
        <w:trPr>
          <w:trHeight w:val="255"/>
        </w:trPr>
        <w:tc>
          <w:tcPr>
            <w:tcW w:w="8205" w:type="dxa"/>
          </w:tcPr>
          <w:p w14:paraId="44EA63F7" w14:textId="77777777" w:rsidR="00367AE5" w:rsidRPr="00F16747"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Organization </w:t>
            </w:r>
            <w:r w:rsidRPr="00F16747">
              <w:rPr>
                <w:rFonts w:ascii="Arial" w:eastAsia="Times New Roman" w:hAnsi="Arial" w:cs="Arial"/>
                <w:sz w:val="20"/>
                <w:szCs w:val="20"/>
                <w:lang w:val="en-US" w:eastAsia="ru-RU"/>
              </w:rPr>
              <w:t xml:space="preserve">of a pilot site for environmental experiments (growing </w:t>
            </w:r>
            <w:r>
              <w:rPr>
                <w:rFonts w:ascii="Arial" w:eastAsia="Times New Roman" w:hAnsi="Arial" w:cs="Arial"/>
                <w:sz w:val="20"/>
                <w:szCs w:val="20"/>
                <w:lang w:val="en-US" w:eastAsia="ru-RU"/>
              </w:rPr>
              <w:t>trees, bushes of various breeds)</w:t>
            </w:r>
          </w:p>
        </w:tc>
        <w:tc>
          <w:tcPr>
            <w:tcW w:w="1468" w:type="dxa"/>
            <w:noWrap/>
          </w:tcPr>
          <w:p w14:paraId="6F09C668" w14:textId="77777777" w:rsidR="00367AE5" w:rsidRPr="00F16747" w:rsidRDefault="00367AE5" w:rsidP="00367AE5">
            <w:pPr>
              <w:spacing w:after="120" w:line="240" w:lineRule="auto"/>
              <w:jc w:val="center"/>
              <w:rPr>
                <w:rFonts w:ascii="Arial" w:eastAsia="Times New Roman" w:hAnsi="Arial" w:cs="Arial"/>
                <w:sz w:val="20"/>
                <w:szCs w:val="20"/>
                <w:lang w:val="en-US" w:eastAsia="ru-RU"/>
              </w:rPr>
            </w:pPr>
            <w:r w:rsidRPr="00745203">
              <w:rPr>
                <w:rFonts w:ascii="Arial" w:eastAsia="Times New Roman" w:hAnsi="Arial" w:cs="Arial"/>
                <w:sz w:val="20"/>
                <w:szCs w:val="20"/>
                <w:lang w:val="en-US" w:eastAsia="ru-RU"/>
              </w:rPr>
              <w:t>1</w:t>
            </w:r>
            <w:r>
              <w:rPr>
                <w:rFonts w:ascii="Arial" w:eastAsia="Times New Roman" w:hAnsi="Arial" w:cs="Arial"/>
                <w:sz w:val="20"/>
                <w:szCs w:val="20"/>
                <w:lang w:val="en-US" w:eastAsia="ru-RU"/>
              </w:rPr>
              <w:t>site</w:t>
            </w:r>
          </w:p>
        </w:tc>
      </w:tr>
      <w:tr w:rsidR="00367AE5" w:rsidRPr="00993147" w14:paraId="7E99E30D" w14:textId="77777777" w:rsidTr="00367AE5">
        <w:trPr>
          <w:trHeight w:val="520"/>
        </w:trPr>
        <w:tc>
          <w:tcPr>
            <w:tcW w:w="9673" w:type="dxa"/>
            <w:gridSpan w:val="2"/>
          </w:tcPr>
          <w:p w14:paraId="4F6E103F" w14:textId="77777777" w:rsidR="00367AE5" w:rsidRPr="00F16747" w:rsidRDefault="00367AE5" w:rsidP="00367AE5">
            <w:pPr>
              <w:spacing w:after="0" w:line="240" w:lineRule="auto"/>
              <w:rPr>
                <w:rFonts w:ascii="Arial" w:eastAsia="Times New Roman" w:hAnsi="Arial" w:cs="Arial"/>
                <w:i/>
                <w:iCs/>
                <w:sz w:val="20"/>
                <w:szCs w:val="20"/>
                <w:lang w:val="en-US" w:eastAsia="ru-RU"/>
              </w:rPr>
            </w:pPr>
          </w:p>
          <w:p w14:paraId="4C721C00" w14:textId="77777777" w:rsidR="00367AE5" w:rsidRDefault="00367AE5" w:rsidP="00367AE5">
            <w:pPr>
              <w:spacing w:after="0" w:line="240" w:lineRule="auto"/>
              <w:rPr>
                <w:rFonts w:ascii="Arial" w:eastAsia="Times New Roman" w:hAnsi="Arial" w:cs="Arial"/>
                <w:sz w:val="20"/>
                <w:szCs w:val="20"/>
                <w:lang w:val="en-US" w:eastAsia="ru-RU"/>
              </w:rPr>
            </w:pPr>
            <w:r w:rsidRPr="00F16747">
              <w:rPr>
                <w:rFonts w:ascii="Arial" w:eastAsia="Times New Roman" w:hAnsi="Arial" w:cs="Arial"/>
                <w:i/>
                <w:iCs/>
                <w:sz w:val="20"/>
                <w:szCs w:val="20"/>
                <w:lang w:val="en-US" w:eastAsia="ru-RU"/>
              </w:rPr>
              <w:t>Monitoring equipment for monitoring clubs and resource centers</w:t>
            </w:r>
            <w:r w:rsidRPr="00745203">
              <w:rPr>
                <w:rFonts w:ascii="Arial" w:eastAsia="Times New Roman" w:hAnsi="Arial" w:cs="Arial"/>
                <w:sz w:val="20"/>
                <w:szCs w:val="20"/>
                <w:lang w:val="en-US" w:eastAsia="ru-RU"/>
              </w:rPr>
              <w:t> </w:t>
            </w:r>
          </w:p>
          <w:p w14:paraId="50A9010B" w14:textId="77777777" w:rsidR="00367AE5" w:rsidRPr="00F16747" w:rsidRDefault="00367AE5" w:rsidP="00367AE5">
            <w:pPr>
              <w:spacing w:after="0" w:line="240" w:lineRule="auto"/>
              <w:rPr>
                <w:rFonts w:ascii="Arial" w:eastAsia="Times New Roman" w:hAnsi="Arial" w:cs="Arial"/>
                <w:sz w:val="20"/>
                <w:szCs w:val="20"/>
                <w:lang w:val="en-US" w:eastAsia="ru-RU"/>
              </w:rPr>
            </w:pPr>
          </w:p>
        </w:tc>
      </w:tr>
      <w:tr w:rsidR="00367AE5" w:rsidRPr="007625FE" w14:paraId="21D89C8F" w14:textId="77777777" w:rsidTr="00367AE5">
        <w:trPr>
          <w:trHeight w:val="246"/>
        </w:trPr>
        <w:tc>
          <w:tcPr>
            <w:tcW w:w="8205" w:type="dxa"/>
          </w:tcPr>
          <w:p w14:paraId="70A864AD" w14:textId="77777777" w:rsidR="00367AE5" w:rsidRPr="00E06B81"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M</w:t>
            </w:r>
            <w:r w:rsidRPr="00F16747">
              <w:rPr>
                <w:rFonts w:ascii="Arial" w:eastAsia="Times New Roman" w:hAnsi="Arial" w:cs="Arial"/>
                <w:sz w:val="20"/>
                <w:szCs w:val="20"/>
                <w:lang w:val="en-US" w:eastAsia="ru-RU"/>
              </w:rPr>
              <w:t>eteostation</w:t>
            </w:r>
            <w:r w:rsidRPr="00E06B81">
              <w:rPr>
                <w:rFonts w:ascii="Arial" w:eastAsia="Times New Roman" w:hAnsi="Arial" w:cs="Arial"/>
                <w:sz w:val="20"/>
                <w:szCs w:val="20"/>
                <w:lang w:val="en-US" w:eastAsia="ru-RU"/>
              </w:rPr>
              <w:t xml:space="preserve"> Davis Vantage Pro2 Plus 6162EU (</w:t>
            </w:r>
            <w:r w:rsidRPr="00D22657">
              <w:rPr>
                <w:rFonts w:ascii="Arial" w:eastAsia="Times New Roman" w:hAnsi="Arial" w:cs="Arial"/>
                <w:sz w:val="20"/>
                <w:szCs w:val="20"/>
                <w:lang w:val="en-US" w:eastAsia="ru-RU"/>
              </w:rPr>
              <w:t>or analog</w:t>
            </w:r>
            <w:r w:rsidRPr="00E06B81">
              <w:rPr>
                <w:rFonts w:ascii="Arial" w:eastAsia="Times New Roman" w:hAnsi="Arial" w:cs="Arial"/>
                <w:sz w:val="20"/>
                <w:szCs w:val="20"/>
                <w:lang w:val="en-US" w:eastAsia="ru-RU"/>
              </w:rPr>
              <w:t>)</w:t>
            </w:r>
          </w:p>
        </w:tc>
        <w:tc>
          <w:tcPr>
            <w:tcW w:w="1468" w:type="dxa"/>
            <w:noWrap/>
          </w:tcPr>
          <w:p w14:paraId="072B43E7" w14:textId="77777777" w:rsidR="00367AE5" w:rsidRPr="007625FE"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411CED89" w14:textId="77777777" w:rsidTr="00367AE5">
        <w:trPr>
          <w:trHeight w:val="255"/>
        </w:trPr>
        <w:tc>
          <w:tcPr>
            <w:tcW w:w="8205" w:type="dxa"/>
          </w:tcPr>
          <w:p w14:paraId="0DFAD0CD" w14:textId="77777777" w:rsidR="00367AE5" w:rsidRPr="00F16747"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Interface</w:t>
            </w:r>
            <w:r w:rsidRPr="00F16747">
              <w:rPr>
                <w:rFonts w:ascii="Arial" w:eastAsia="Times New Roman" w:hAnsi="Arial" w:cs="Arial"/>
                <w:sz w:val="20"/>
                <w:szCs w:val="20"/>
                <w:lang w:val="en-US" w:eastAsia="ru-RU"/>
              </w:rPr>
              <w:t xml:space="preserve"> </w:t>
            </w:r>
            <w:r>
              <w:rPr>
                <w:rFonts w:ascii="Arial" w:eastAsia="Times New Roman" w:hAnsi="Arial" w:cs="Arial"/>
                <w:sz w:val="20"/>
                <w:szCs w:val="20"/>
                <w:lang w:val="en-US" w:eastAsia="ru-RU"/>
              </w:rPr>
              <w:t>for</w:t>
            </w:r>
            <w:r w:rsidRPr="00F16747">
              <w:rPr>
                <w:rFonts w:ascii="Arial" w:eastAsia="Times New Roman" w:hAnsi="Arial" w:cs="Arial"/>
                <w:sz w:val="20"/>
                <w:szCs w:val="20"/>
                <w:lang w:val="en-US" w:eastAsia="ru-RU"/>
              </w:rPr>
              <w:t xml:space="preserve"> WeatherLink 6510USB (</w:t>
            </w:r>
            <w:r w:rsidRPr="00D22657">
              <w:rPr>
                <w:rFonts w:ascii="Arial" w:eastAsia="Times New Roman" w:hAnsi="Arial" w:cs="Arial"/>
                <w:sz w:val="20"/>
                <w:szCs w:val="20"/>
                <w:lang w:val="en-US" w:eastAsia="ru-RU"/>
              </w:rPr>
              <w:t>or analog</w:t>
            </w:r>
            <w:r w:rsidRPr="00F16747">
              <w:rPr>
                <w:rFonts w:ascii="Arial" w:eastAsia="Times New Roman" w:hAnsi="Arial" w:cs="Arial"/>
                <w:sz w:val="20"/>
                <w:szCs w:val="20"/>
                <w:lang w:val="en-US" w:eastAsia="ru-RU"/>
              </w:rPr>
              <w:t>)</w:t>
            </w:r>
          </w:p>
        </w:tc>
        <w:tc>
          <w:tcPr>
            <w:tcW w:w="1468" w:type="dxa"/>
            <w:noWrap/>
          </w:tcPr>
          <w:p w14:paraId="6A28FA73"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0477F1B5" w14:textId="77777777" w:rsidTr="00367AE5">
        <w:trPr>
          <w:trHeight w:val="255"/>
        </w:trPr>
        <w:tc>
          <w:tcPr>
            <w:tcW w:w="8205" w:type="dxa"/>
          </w:tcPr>
          <w:p w14:paraId="0DD17FDB"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t xml:space="preserve">Meteorometer </w:t>
            </w:r>
            <w:r w:rsidRPr="007625FE">
              <w:rPr>
                <w:rFonts w:ascii="Arial" w:eastAsia="Times New Roman" w:hAnsi="Arial" w:cs="Arial"/>
                <w:sz w:val="20"/>
                <w:szCs w:val="20"/>
                <w:lang w:eastAsia="ru-RU"/>
              </w:rPr>
              <w:t>МЭС</w:t>
            </w:r>
            <w:r w:rsidRPr="001053C8">
              <w:rPr>
                <w:rFonts w:ascii="Arial" w:eastAsia="Times New Roman" w:hAnsi="Arial" w:cs="Arial"/>
                <w:sz w:val="20"/>
                <w:szCs w:val="20"/>
                <w:lang w:val="en-US" w:eastAsia="ru-RU"/>
              </w:rPr>
              <w:t>-200</w:t>
            </w:r>
            <w:r w:rsidRPr="007625FE">
              <w:rPr>
                <w:rFonts w:ascii="Arial" w:eastAsia="Times New Roman" w:hAnsi="Arial" w:cs="Arial"/>
                <w:sz w:val="20"/>
                <w:szCs w:val="20"/>
                <w:lang w:eastAsia="ru-RU"/>
              </w:rPr>
              <w:t>А</w:t>
            </w:r>
            <w:r w:rsidRPr="001053C8">
              <w:rPr>
                <w:rFonts w:ascii="Arial" w:eastAsia="Times New Roman" w:hAnsi="Arial" w:cs="Arial"/>
                <w:sz w:val="20"/>
                <w:szCs w:val="20"/>
                <w:lang w:val="en-US" w:eastAsia="ru-RU"/>
              </w:rPr>
              <w:t xml:space="preserve"> (</w:t>
            </w:r>
            <w:r w:rsidRPr="00D22657">
              <w:rPr>
                <w:rFonts w:ascii="Arial" w:eastAsia="Times New Roman" w:hAnsi="Arial" w:cs="Arial"/>
                <w:sz w:val="20"/>
                <w:szCs w:val="20"/>
                <w:lang w:val="en-US" w:eastAsia="ru-RU"/>
              </w:rPr>
              <w:t>or analog</w:t>
            </w:r>
            <w:r w:rsidRPr="001053C8">
              <w:rPr>
                <w:rFonts w:ascii="Arial" w:eastAsia="Times New Roman" w:hAnsi="Arial" w:cs="Arial"/>
                <w:sz w:val="20"/>
                <w:szCs w:val="20"/>
                <w:lang w:val="en-US" w:eastAsia="ru-RU"/>
              </w:rPr>
              <w:t>)</w:t>
            </w:r>
          </w:p>
        </w:tc>
        <w:tc>
          <w:tcPr>
            <w:tcW w:w="1468" w:type="dxa"/>
            <w:noWrap/>
          </w:tcPr>
          <w:p w14:paraId="3922BB4B"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3C5352E1" w14:textId="77777777" w:rsidTr="00367AE5">
        <w:trPr>
          <w:trHeight w:val="255"/>
        </w:trPr>
        <w:tc>
          <w:tcPr>
            <w:tcW w:w="8205" w:type="dxa"/>
          </w:tcPr>
          <w:p w14:paraId="08806ED8"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t>Wearable air quality analyzer with GPS and GSM</w:t>
            </w:r>
          </w:p>
        </w:tc>
        <w:tc>
          <w:tcPr>
            <w:tcW w:w="1468" w:type="dxa"/>
            <w:noWrap/>
          </w:tcPr>
          <w:p w14:paraId="42290FE3"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32 </w:t>
            </w:r>
            <w:r w:rsidRPr="00F16747">
              <w:rPr>
                <w:rFonts w:ascii="Arial" w:eastAsia="Times New Roman" w:hAnsi="Arial" w:cs="Arial"/>
                <w:sz w:val="20"/>
                <w:szCs w:val="20"/>
                <w:lang w:eastAsia="ru-RU"/>
              </w:rPr>
              <w:t>pcs.</w:t>
            </w:r>
          </w:p>
        </w:tc>
      </w:tr>
      <w:tr w:rsidR="00367AE5" w:rsidRPr="00745203" w14:paraId="0BDF5663" w14:textId="77777777" w:rsidTr="00367AE5">
        <w:trPr>
          <w:trHeight w:val="255"/>
        </w:trPr>
        <w:tc>
          <w:tcPr>
            <w:tcW w:w="8205" w:type="dxa"/>
          </w:tcPr>
          <w:p w14:paraId="639F4C4A"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Automatic sludge collector</w:t>
            </w:r>
          </w:p>
        </w:tc>
        <w:tc>
          <w:tcPr>
            <w:tcW w:w="1468" w:type="dxa"/>
            <w:noWrap/>
          </w:tcPr>
          <w:p w14:paraId="713EA8D1" w14:textId="77777777" w:rsidR="00367AE5" w:rsidRPr="00745203" w:rsidRDefault="00367AE5" w:rsidP="00367AE5">
            <w:pPr>
              <w:spacing w:after="0" w:line="240" w:lineRule="auto"/>
              <w:jc w:val="center"/>
              <w:rPr>
                <w:rFonts w:ascii="Arial" w:eastAsia="Times New Roman" w:hAnsi="Arial" w:cs="Arial"/>
                <w:sz w:val="20"/>
                <w:szCs w:val="20"/>
                <w:lang w:eastAsia="ru-RU"/>
              </w:rPr>
            </w:pPr>
            <w:r w:rsidRPr="00745203">
              <w:rPr>
                <w:rFonts w:ascii="Arial" w:eastAsia="Times New Roman" w:hAnsi="Arial" w:cs="Arial"/>
                <w:sz w:val="20"/>
                <w:szCs w:val="20"/>
                <w:lang w:val="en-US"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2E858600" w14:textId="77777777" w:rsidTr="00367AE5">
        <w:trPr>
          <w:trHeight w:val="255"/>
        </w:trPr>
        <w:tc>
          <w:tcPr>
            <w:tcW w:w="8205" w:type="dxa"/>
          </w:tcPr>
          <w:p w14:paraId="1201BC34"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PH-meter stationary</w:t>
            </w:r>
          </w:p>
        </w:tc>
        <w:tc>
          <w:tcPr>
            <w:tcW w:w="1468" w:type="dxa"/>
            <w:noWrap/>
          </w:tcPr>
          <w:p w14:paraId="679DDF1F" w14:textId="77777777" w:rsidR="00367AE5" w:rsidRPr="00745203" w:rsidRDefault="00367AE5" w:rsidP="00367AE5">
            <w:pPr>
              <w:spacing w:after="0" w:line="240" w:lineRule="auto"/>
              <w:jc w:val="center"/>
              <w:rPr>
                <w:rFonts w:ascii="Arial" w:eastAsia="Times New Roman" w:hAnsi="Arial" w:cs="Arial"/>
                <w:sz w:val="20"/>
                <w:szCs w:val="20"/>
                <w:lang w:eastAsia="ru-RU"/>
              </w:rPr>
            </w:pPr>
            <w:r w:rsidRPr="00745203">
              <w:rPr>
                <w:rFonts w:ascii="Arial" w:eastAsia="Times New Roman" w:hAnsi="Arial" w:cs="Arial"/>
                <w:sz w:val="20"/>
                <w:szCs w:val="20"/>
                <w:lang w:val="en-US"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2B5B60A7" w14:textId="77777777" w:rsidTr="00367AE5">
        <w:trPr>
          <w:trHeight w:val="255"/>
        </w:trPr>
        <w:tc>
          <w:tcPr>
            <w:tcW w:w="8205" w:type="dxa"/>
          </w:tcPr>
          <w:p w14:paraId="53726A64"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t>Conductometer stationary for measuring conductivity</w:t>
            </w:r>
          </w:p>
        </w:tc>
        <w:tc>
          <w:tcPr>
            <w:tcW w:w="1468" w:type="dxa"/>
            <w:noWrap/>
          </w:tcPr>
          <w:p w14:paraId="6768679A" w14:textId="77777777" w:rsidR="00367AE5" w:rsidRPr="00745203" w:rsidRDefault="00367AE5" w:rsidP="00367AE5">
            <w:pPr>
              <w:spacing w:after="0" w:line="240" w:lineRule="auto"/>
              <w:jc w:val="center"/>
              <w:rPr>
                <w:rFonts w:ascii="Arial" w:eastAsia="Times New Roman" w:hAnsi="Arial" w:cs="Arial"/>
                <w:sz w:val="20"/>
                <w:szCs w:val="20"/>
                <w:lang w:eastAsia="ru-RU"/>
              </w:rPr>
            </w:pPr>
            <w:r w:rsidRPr="00745203">
              <w:rPr>
                <w:rFonts w:ascii="Arial" w:eastAsia="Times New Roman" w:hAnsi="Arial" w:cs="Arial"/>
                <w:sz w:val="20"/>
                <w:szCs w:val="20"/>
                <w:lang w:val="en-US"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004AE4F8" w14:textId="77777777" w:rsidTr="00367AE5">
        <w:trPr>
          <w:trHeight w:val="255"/>
        </w:trPr>
        <w:tc>
          <w:tcPr>
            <w:tcW w:w="8205" w:type="dxa"/>
          </w:tcPr>
          <w:p w14:paraId="6B97BB1C"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Digital camera</w:t>
            </w:r>
          </w:p>
        </w:tc>
        <w:tc>
          <w:tcPr>
            <w:tcW w:w="1468" w:type="dxa"/>
            <w:noWrap/>
          </w:tcPr>
          <w:p w14:paraId="36F21636"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16 </w:t>
            </w:r>
            <w:r w:rsidRPr="00F16747">
              <w:rPr>
                <w:rFonts w:ascii="Arial" w:eastAsia="Times New Roman" w:hAnsi="Arial" w:cs="Arial"/>
                <w:sz w:val="20"/>
                <w:szCs w:val="20"/>
                <w:lang w:eastAsia="ru-RU"/>
              </w:rPr>
              <w:t>pcs.</w:t>
            </w:r>
          </w:p>
        </w:tc>
      </w:tr>
      <w:tr w:rsidR="00367AE5" w:rsidRPr="00745203" w14:paraId="6E6A82E2" w14:textId="77777777" w:rsidTr="00367AE5">
        <w:trPr>
          <w:trHeight w:val="255"/>
        </w:trPr>
        <w:tc>
          <w:tcPr>
            <w:tcW w:w="8205" w:type="dxa"/>
          </w:tcPr>
          <w:p w14:paraId="543EBF48"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Digital USB Microscope</w:t>
            </w:r>
          </w:p>
        </w:tc>
        <w:tc>
          <w:tcPr>
            <w:tcW w:w="1468" w:type="dxa"/>
            <w:noWrap/>
          </w:tcPr>
          <w:p w14:paraId="063D080D"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63626BD9" w14:textId="77777777" w:rsidTr="00367AE5">
        <w:trPr>
          <w:trHeight w:val="255"/>
        </w:trPr>
        <w:tc>
          <w:tcPr>
            <w:tcW w:w="8205" w:type="dxa"/>
          </w:tcPr>
          <w:p w14:paraId="072BFFBB"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Personal Computer</w:t>
            </w:r>
          </w:p>
        </w:tc>
        <w:tc>
          <w:tcPr>
            <w:tcW w:w="1468" w:type="dxa"/>
            <w:noWrap/>
          </w:tcPr>
          <w:p w14:paraId="3DFE6481"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79A6DB45" w14:textId="77777777" w:rsidTr="00367AE5">
        <w:trPr>
          <w:trHeight w:val="255"/>
        </w:trPr>
        <w:tc>
          <w:tcPr>
            <w:tcW w:w="8205" w:type="dxa"/>
          </w:tcPr>
          <w:p w14:paraId="51D04C82" w14:textId="77777777" w:rsidR="00367AE5"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Color printer</w:t>
            </w:r>
          </w:p>
        </w:tc>
        <w:tc>
          <w:tcPr>
            <w:tcW w:w="1468" w:type="dxa"/>
            <w:noWrap/>
          </w:tcPr>
          <w:p w14:paraId="3F13E78D"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1E74DC75" w14:textId="77777777" w:rsidTr="00367AE5">
        <w:trPr>
          <w:trHeight w:val="255"/>
        </w:trPr>
        <w:tc>
          <w:tcPr>
            <w:tcW w:w="8205" w:type="dxa"/>
          </w:tcPr>
          <w:p w14:paraId="1136D81C"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t>LED - panel (TV) for displaying the results of monitoring</w:t>
            </w:r>
          </w:p>
        </w:tc>
        <w:tc>
          <w:tcPr>
            <w:tcW w:w="1468" w:type="dxa"/>
            <w:noWrap/>
          </w:tcPr>
          <w:p w14:paraId="000D6F56"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sidRPr="00F16747">
              <w:rPr>
                <w:rFonts w:ascii="Arial" w:eastAsia="Times New Roman" w:hAnsi="Arial" w:cs="Arial"/>
                <w:sz w:val="20"/>
                <w:szCs w:val="20"/>
                <w:lang w:eastAsia="ru-RU"/>
              </w:rPr>
              <w:t>pcs.</w:t>
            </w:r>
          </w:p>
        </w:tc>
      </w:tr>
      <w:tr w:rsidR="00367AE5" w:rsidRPr="00745203" w14:paraId="41FD40C4" w14:textId="77777777" w:rsidTr="00367AE5">
        <w:trPr>
          <w:trHeight w:val="255"/>
        </w:trPr>
        <w:tc>
          <w:tcPr>
            <w:tcW w:w="8205" w:type="dxa"/>
          </w:tcPr>
          <w:p w14:paraId="043A4069"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Multimedia projector, screen, accessories</w:t>
            </w:r>
          </w:p>
        </w:tc>
        <w:tc>
          <w:tcPr>
            <w:tcW w:w="1468" w:type="dxa"/>
            <w:noWrap/>
          </w:tcPr>
          <w:p w14:paraId="49C5BD55"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r>
              <w:rPr>
                <w:rFonts w:ascii="Arial" w:eastAsia="Times New Roman" w:hAnsi="Arial" w:cs="Arial"/>
                <w:sz w:val="20"/>
                <w:szCs w:val="20"/>
                <w:lang w:eastAsia="ru-RU"/>
              </w:rPr>
              <w:t>s</w:t>
            </w:r>
          </w:p>
        </w:tc>
      </w:tr>
      <w:tr w:rsidR="00367AE5" w:rsidRPr="00745203" w14:paraId="4CBB9D08" w14:textId="77777777" w:rsidTr="00367AE5">
        <w:trPr>
          <w:trHeight w:val="255"/>
        </w:trPr>
        <w:tc>
          <w:tcPr>
            <w:tcW w:w="8205" w:type="dxa"/>
          </w:tcPr>
          <w:p w14:paraId="2BAA85B5" w14:textId="77777777" w:rsidR="00367AE5" w:rsidRPr="00745203" w:rsidRDefault="00367AE5" w:rsidP="00367AE5">
            <w:pPr>
              <w:spacing w:after="120" w:line="240" w:lineRule="auto"/>
              <w:rPr>
                <w:rFonts w:ascii="Arial" w:eastAsia="Times New Roman" w:hAnsi="Arial" w:cs="Arial"/>
                <w:sz w:val="20"/>
                <w:szCs w:val="20"/>
                <w:lang w:eastAsia="ru-RU"/>
              </w:rPr>
            </w:pPr>
            <w:r w:rsidRPr="001053C8">
              <w:rPr>
                <w:rFonts w:ascii="Arial" w:eastAsia="Times New Roman" w:hAnsi="Arial" w:cs="Arial"/>
                <w:sz w:val="20"/>
                <w:szCs w:val="20"/>
                <w:lang w:eastAsia="ru-RU"/>
              </w:rPr>
              <w:t>Magnifier x10 with illumination</w:t>
            </w:r>
          </w:p>
        </w:tc>
        <w:tc>
          <w:tcPr>
            <w:tcW w:w="1468" w:type="dxa"/>
            <w:noWrap/>
          </w:tcPr>
          <w:p w14:paraId="47D836D0" w14:textId="77777777" w:rsidR="00367AE5" w:rsidRPr="00745203" w:rsidRDefault="00367AE5" w:rsidP="00367AE5">
            <w:pPr>
              <w:spacing w:after="0" w:line="240" w:lineRule="auto"/>
              <w:jc w:val="center"/>
              <w:rPr>
                <w:rFonts w:ascii="Arial" w:eastAsia="Times New Roman" w:hAnsi="Arial" w:cs="Arial"/>
                <w:sz w:val="20"/>
                <w:szCs w:val="20"/>
                <w:lang w:eastAsia="ru-RU"/>
              </w:rPr>
            </w:pPr>
            <w:r w:rsidRPr="005718F2">
              <w:rPr>
                <w:rFonts w:ascii="Arial" w:eastAsia="Times New Roman" w:hAnsi="Arial" w:cs="Arial"/>
                <w:sz w:val="20"/>
                <w:szCs w:val="20"/>
                <w:lang w:eastAsia="ru-RU"/>
              </w:rPr>
              <w:t xml:space="preserve">16 </w:t>
            </w:r>
            <w:r w:rsidRPr="00F16747">
              <w:rPr>
                <w:rFonts w:ascii="Arial" w:eastAsia="Times New Roman" w:hAnsi="Arial" w:cs="Arial"/>
                <w:sz w:val="20"/>
                <w:szCs w:val="20"/>
                <w:lang w:eastAsia="ru-RU"/>
              </w:rPr>
              <w:t>pcs.</w:t>
            </w:r>
          </w:p>
        </w:tc>
      </w:tr>
      <w:tr w:rsidR="00367AE5" w:rsidRPr="00745203" w14:paraId="570E4360" w14:textId="77777777" w:rsidTr="00367AE5">
        <w:trPr>
          <w:trHeight w:val="255"/>
        </w:trPr>
        <w:tc>
          <w:tcPr>
            <w:tcW w:w="8205" w:type="dxa"/>
          </w:tcPr>
          <w:p w14:paraId="54842315" w14:textId="77777777" w:rsidR="00367AE5" w:rsidRPr="001053C8"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Set for researching the water chemistry</w:t>
            </w:r>
          </w:p>
        </w:tc>
        <w:tc>
          <w:tcPr>
            <w:tcW w:w="1468" w:type="dxa"/>
            <w:noWrap/>
          </w:tcPr>
          <w:p w14:paraId="6C42BB09"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r>
              <w:rPr>
                <w:rFonts w:ascii="Arial" w:eastAsia="Times New Roman" w:hAnsi="Arial" w:cs="Arial"/>
                <w:sz w:val="20"/>
                <w:szCs w:val="20"/>
                <w:lang w:eastAsia="ru-RU"/>
              </w:rPr>
              <w:t>s</w:t>
            </w:r>
          </w:p>
        </w:tc>
      </w:tr>
      <w:tr w:rsidR="00367AE5" w:rsidRPr="00745203" w14:paraId="27CF4A11" w14:textId="77777777" w:rsidTr="00367AE5">
        <w:trPr>
          <w:trHeight w:val="255"/>
        </w:trPr>
        <w:tc>
          <w:tcPr>
            <w:tcW w:w="8205" w:type="dxa"/>
          </w:tcPr>
          <w:p w14:paraId="593BA47F" w14:textId="77777777" w:rsidR="00367AE5" w:rsidRPr="001053C8"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Set for researching the soil chemistry</w:t>
            </w:r>
          </w:p>
        </w:tc>
        <w:tc>
          <w:tcPr>
            <w:tcW w:w="1468" w:type="dxa"/>
            <w:noWrap/>
          </w:tcPr>
          <w:p w14:paraId="6022882F"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r>
              <w:rPr>
                <w:rFonts w:ascii="Arial" w:eastAsia="Times New Roman" w:hAnsi="Arial" w:cs="Arial"/>
                <w:sz w:val="20"/>
                <w:szCs w:val="20"/>
                <w:lang w:eastAsia="ru-RU"/>
              </w:rPr>
              <w:t>s</w:t>
            </w:r>
          </w:p>
        </w:tc>
      </w:tr>
      <w:tr w:rsidR="00367AE5" w:rsidRPr="00745203" w14:paraId="70DAA476" w14:textId="77777777" w:rsidTr="00367AE5">
        <w:trPr>
          <w:trHeight w:val="255"/>
        </w:trPr>
        <w:tc>
          <w:tcPr>
            <w:tcW w:w="8205" w:type="dxa"/>
          </w:tcPr>
          <w:p w14:paraId="56594398" w14:textId="77777777" w:rsidR="00367AE5" w:rsidRPr="001053C8"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Set for </w:t>
            </w:r>
            <w:r w:rsidRPr="001053C8">
              <w:rPr>
                <w:rFonts w:ascii="Arial" w:eastAsia="Times New Roman" w:hAnsi="Arial" w:cs="Arial"/>
                <w:sz w:val="20"/>
                <w:szCs w:val="20"/>
                <w:lang w:val="en-US" w:eastAsia="ru-RU"/>
              </w:rPr>
              <w:t>Chemical and Biological</w:t>
            </w:r>
            <w:r>
              <w:rPr>
                <w:rFonts w:ascii="Arial" w:eastAsia="Times New Roman" w:hAnsi="Arial" w:cs="Arial"/>
                <w:sz w:val="20"/>
                <w:szCs w:val="20"/>
                <w:lang w:val="en-US" w:eastAsia="ru-RU"/>
              </w:rPr>
              <w:t xml:space="preserve"> research</w:t>
            </w:r>
            <w:r w:rsidRPr="001053C8">
              <w:rPr>
                <w:rFonts w:ascii="Arial" w:eastAsia="Times New Roman" w:hAnsi="Arial" w:cs="Arial"/>
                <w:sz w:val="20"/>
                <w:szCs w:val="20"/>
                <w:lang w:val="en-US" w:eastAsia="ru-RU"/>
              </w:rPr>
              <w:t xml:space="preserve"> </w:t>
            </w:r>
          </w:p>
        </w:tc>
        <w:tc>
          <w:tcPr>
            <w:tcW w:w="1468" w:type="dxa"/>
            <w:noWrap/>
          </w:tcPr>
          <w:p w14:paraId="3982FAC2"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r>
              <w:rPr>
                <w:rFonts w:ascii="Arial" w:eastAsia="Times New Roman" w:hAnsi="Arial" w:cs="Arial"/>
                <w:sz w:val="20"/>
                <w:szCs w:val="20"/>
                <w:lang w:eastAsia="ru-RU"/>
              </w:rPr>
              <w:t>s</w:t>
            </w:r>
          </w:p>
        </w:tc>
      </w:tr>
      <w:tr w:rsidR="00367AE5" w:rsidRPr="00745203" w14:paraId="2610051A" w14:textId="77777777" w:rsidTr="00367AE5">
        <w:trPr>
          <w:trHeight w:val="255"/>
        </w:trPr>
        <w:tc>
          <w:tcPr>
            <w:tcW w:w="8205" w:type="dxa"/>
          </w:tcPr>
          <w:p w14:paraId="0EE447B8"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t>Test</w:t>
            </w:r>
            <w:r>
              <w:rPr>
                <w:rFonts w:ascii="Arial" w:eastAsia="Times New Roman" w:hAnsi="Arial" w:cs="Arial"/>
                <w:sz w:val="20"/>
                <w:szCs w:val="20"/>
                <w:lang w:val="en-US" w:eastAsia="ru-RU"/>
              </w:rPr>
              <w:t>-</w:t>
            </w:r>
            <w:r w:rsidRPr="001053C8">
              <w:rPr>
                <w:rFonts w:ascii="Arial" w:eastAsia="Times New Roman" w:hAnsi="Arial" w:cs="Arial"/>
                <w:sz w:val="20"/>
                <w:szCs w:val="20"/>
                <w:lang w:val="en-US" w:eastAsia="ru-RU"/>
              </w:rPr>
              <w:t xml:space="preserve">set </w:t>
            </w:r>
            <w:r>
              <w:rPr>
                <w:rFonts w:ascii="Arial" w:eastAsia="Times New Roman" w:hAnsi="Arial" w:cs="Arial"/>
                <w:sz w:val="20"/>
                <w:szCs w:val="20"/>
                <w:lang w:val="en-US" w:eastAsia="ru-RU"/>
              </w:rPr>
              <w:t>of</w:t>
            </w:r>
            <w:r w:rsidRPr="001053C8">
              <w:rPr>
                <w:rFonts w:ascii="Arial" w:eastAsia="Times New Roman" w:hAnsi="Arial" w:cs="Arial"/>
                <w:sz w:val="20"/>
                <w:szCs w:val="20"/>
                <w:lang w:val="en-US" w:eastAsia="ru-RU"/>
              </w:rPr>
              <w:t xml:space="preserve"> sanitary-food express laboratory</w:t>
            </w:r>
          </w:p>
        </w:tc>
        <w:tc>
          <w:tcPr>
            <w:tcW w:w="1468" w:type="dxa"/>
            <w:noWrap/>
          </w:tcPr>
          <w:p w14:paraId="66A01344" w14:textId="77777777" w:rsidR="00367AE5" w:rsidRPr="00745203"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r>
              <w:rPr>
                <w:rFonts w:ascii="Arial" w:eastAsia="Times New Roman" w:hAnsi="Arial" w:cs="Arial"/>
                <w:sz w:val="20"/>
                <w:szCs w:val="20"/>
                <w:lang w:eastAsia="ru-RU"/>
              </w:rPr>
              <w:t>s</w:t>
            </w:r>
          </w:p>
        </w:tc>
      </w:tr>
      <w:tr w:rsidR="00367AE5" w:rsidRPr="00C64F22" w14:paraId="76E83E13" w14:textId="77777777" w:rsidTr="00367AE5">
        <w:trPr>
          <w:trHeight w:val="255"/>
        </w:trPr>
        <w:tc>
          <w:tcPr>
            <w:tcW w:w="8205" w:type="dxa"/>
          </w:tcPr>
          <w:p w14:paraId="4FA0716A" w14:textId="77777777" w:rsidR="00367AE5" w:rsidRPr="001053C8" w:rsidRDefault="00367AE5" w:rsidP="00367AE5">
            <w:pPr>
              <w:spacing w:after="0" w:line="240" w:lineRule="auto"/>
              <w:rPr>
                <w:rFonts w:ascii="Arial" w:eastAsia="Times New Roman" w:hAnsi="Arial" w:cs="Arial"/>
                <w:i/>
                <w:iCs/>
                <w:sz w:val="20"/>
                <w:szCs w:val="20"/>
                <w:lang w:val="en-US" w:eastAsia="ru-RU"/>
              </w:rPr>
            </w:pPr>
          </w:p>
          <w:p w14:paraId="592BC779" w14:textId="22F61A32" w:rsidR="00367AE5" w:rsidRDefault="00367AE5" w:rsidP="00367AE5">
            <w:pPr>
              <w:spacing w:after="0" w:line="240" w:lineRule="auto"/>
              <w:rPr>
                <w:rFonts w:ascii="Arial" w:eastAsia="Times New Roman" w:hAnsi="Arial" w:cs="Arial"/>
                <w:i/>
                <w:iCs/>
                <w:sz w:val="20"/>
                <w:szCs w:val="20"/>
                <w:lang w:val="en-US" w:eastAsia="ru-RU"/>
              </w:rPr>
            </w:pPr>
            <w:r w:rsidRPr="00D22657">
              <w:rPr>
                <w:rFonts w:ascii="Arial" w:eastAsia="Times New Roman" w:hAnsi="Arial" w:cs="Arial"/>
                <w:i/>
                <w:iCs/>
                <w:sz w:val="20"/>
                <w:szCs w:val="20"/>
                <w:lang w:val="en-US" w:eastAsia="ru-RU"/>
              </w:rPr>
              <w:t>Equipment (works, services) for the</w:t>
            </w:r>
            <w:r w:rsidRPr="001053C8">
              <w:rPr>
                <w:rFonts w:ascii="Arial" w:eastAsia="Times New Roman" w:hAnsi="Arial" w:cs="Arial"/>
                <w:i/>
                <w:iCs/>
                <w:sz w:val="20"/>
                <w:szCs w:val="20"/>
                <w:lang w:val="en-US" w:eastAsia="ru-RU"/>
              </w:rPr>
              <w:t xml:space="preserve"> resource center</w:t>
            </w:r>
            <w:r w:rsidRPr="007E2E90">
              <w:rPr>
                <w:rFonts w:ascii="Arial" w:eastAsia="Times New Roman" w:hAnsi="Arial" w:cs="Arial"/>
                <w:i/>
                <w:iCs/>
                <w:sz w:val="20"/>
                <w:szCs w:val="20"/>
                <w:lang w:val="en-US" w:eastAsia="ru-RU"/>
              </w:rPr>
              <w:t xml:space="preserve"> </w:t>
            </w:r>
            <w:r>
              <w:rPr>
                <w:rFonts w:ascii="Arial" w:eastAsia="Times New Roman" w:hAnsi="Arial" w:cs="Arial"/>
                <w:i/>
                <w:iCs/>
                <w:sz w:val="20"/>
                <w:szCs w:val="20"/>
                <w:lang w:val="en-US" w:eastAsia="ru-RU"/>
              </w:rPr>
              <w:t>at</w:t>
            </w:r>
            <w:r w:rsidRPr="001053C8">
              <w:rPr>
                <w:rFonts w:ascii="Arial" w:eastAsia="Times New Roman" w:hAnsi="Arial" w:cs="Arial"/>
                <w:i/>
                <w:iCs/>
                <w:sz w:val="20"/>
                <w:szCs w:val="20"/>
                <w:lang w:val="en-US" w:eastAsia="ru-RU"/>
              </w:rPr>
              <w:t xml:space="preserve"> </w:t>
            </w:r>
            <w:r w:rsidRPr="007E2E90">
              <w:rPr>
                <w:rFonts w:ascii="Arial" w:eastAsia="Times New Roman" w:hAnsi="Arial" w:cs="Arial"/>
                <w:i/>
                <w:iCs/>
                <w:sz w:val="20"/>
                <w:szCs w:val="20"/>
                <w:lang w:val="en-US" w:eastAsia="ru-RU"/>
              </w:rPr>
              <w:t>national child</w:t>
            </w:r>
            <w:r>
              <w:rPr>
                <w:rFonts w:ascii="Arial" w:eastAsia="Times New Roman" w:hAnsi="Arial" w:cs="Arial"/>
                <w:i/>
                <w:iCs/>
                <w:sz w:val="20"/>
                <w:szCs w:val="20"/>
                <w:lang w:val="en-US" w:eastAsia="ru-RU"/>
              </w:rPr>
              <w:t>ren's health-improving centre</w:t>
            </w:r>
            <w:r w:rsidRPr="007E2E90">
              <w:rPr>
                <w:rFonts w:ascii="Arial" w:eastAsia="Times New Roman" w:hAnsi="Arial" w:cs="Arial"/>
                <w:i/>
                <w:iCs/>
                <w:sz w:val="20"/>
                <w:szCs w:val="20"/>
                <w:lang w:val="en-US" w:eastAsia="ru-RU"/>
              </w:rPr>
              <w:t xml:space="preserve"> </w:t>
            </w:r>
            <w:r>
              <w:rPr>
                <w:rFonts w:ascii="Arial" w:eastAsia="Times New Roman" w:hAnsi="Arial" w:cs="Arial"/>
                <w:i/>
                <w:iCs/>
                <w:sz w:val="20"/>
                <w:szCs w:val="20"/>
                <w:lang w:val="en-US" w:eastAsia="ru-RU"/>
              </w:rPr>
              <w:t>“</w:t>
            </w:r>
            <w:bookmarkStart w:id="81" w:name="_GoBack"/>
            <w:r w:rsidRPr="007E2E90">
              <w:rPr>
                <w:rFonts w:ascii="Arial" w:eastAsia="Times New Roman" w:hAnsi="Arial" w:cs="Arial"/>
                <w:i/>
                <w:iCs/>
                <w:sz w:val="20"/>
                <w:szCs w:val="20"/>
                <w:lang w:val="en-US" w:eastAsia="ru-RU"/>
              </w:rPr>
              <w:t>Zubryon</w:t>
            </w:r>
            <w:r w:rsidR="006C24DA">
              <w:rPr>
                <w:rFonts w:ascii="Arial" w:eastAsia="Times New Roman" w:hAnsi="Arial" w:cs="Arial"/>
                <w:i/>
                <w:iCs/>
                <w:sz w:val="20"/>
                <w:szCs w:val="20"/>
                <w:lang w:val="ru-RU" w:eastAsia="ru-RU"/>
              </w:rPr>
              <w:t>а</w:t>
            </w:r>
            <w:r w:rsidRPr="007E2E90">
              <w:rPr>
                <w:rFonts w:ascii="Arial" w:eastAsia="Times New Roman" w:hAnsi="Arial" w:cs="Arial"/>
                <w:i/>
                <w:iCs/>
                <w:sz w:val="20"/>
                <w:szCs w:val="20"/>
                <w:lang w:val="en-US" w:eastAsia="ru-RU"/>
              </w:rPr>
              <w:t>k</w:t>
            </w:r>
            <w:bookmarkEnd w:id="81"/>
            <w:r>
              <w:rPr>
                <w:rFonts w:ascii="Arial" w:eastAsia="Times New Roman" w:hAnsi="Arial" w:cs="Arial"/>
                <w:i/>
                <w:iCs/>
                <w:sz w:val="20"/>
                <w:szCs w:val="20"/>
                <w:lang w:val="en-US" w:eastAsia="ru-RU"/>
              </w:rPr>
              <w:t>”</w:t>
            </w:r>
          </w:p>
          <w:p w14:paraId="7F90503C" w14:textId="77777777" w:rsidR="00367AE5" w:rsidRPr="001053C8" w:rsidRDefault="00367AE5" w:rsidP="00367AE5">
            <w:pPr>
              <w:spacing w:after="0" w:line="240" w:lineRule="auto"/>
              <w:rPr>
                <w:rFonts w:ascii="Arial" w:eastAsia="Times New Roman" w:hAnsi="Arial" w:cs="Arial"/>
                <w:i/>
                <w:iCs/>
                <w:sz w:val="20"/>
                <w:szCs w:val="20"/>
                <w:lang w:val="en-US" w:eastAsia="ru-RU"/>
              </w:rPr>
            </w:pPr>
          </w:p>
          <w:p w14:paraId="5E63017C" w14:textId="77777777" w:rsidR="00367AE5" w:rsidRPr="00C64F22" w:rsidRDefault="00367AE5" w:rsidP="00367AE5">
            <w:pPr>
              <w:spacing w:after="120" w:line="240" w:lineRule="auto"/>
              <w:rPr>
                <w:rFonts w:ascii="Arial" w:eastAsia="Times New Roman" w:hAnsi="Arial" w:cs="Arial"/>
                <w:sz w:val="20"/>
                <w:szCs w:val="20"/>
                <w:lang w:val="be-BY" w:eastAsia="ru-RU"/>
              </w:rPr>
            </w:pPr>
            <w:r>
              <w:rPr>
                <w:rFonts w:ascii="Arial" w:eastAsia="Times New Roman" w:hAnsi="Arial" w:cs="Arial"/>
                <w:sz w:val="20"/>
                <w:szCs w:val="20"/>
                <w:lang w:val="be-BY" w:eastAsia="ru-RU"/>
              </w:rPr>
              <w:t>___________________________</w:t>
            </w:r>
          </w:p>
          <w:p w14:paraId="173CDD46" w14:textId="77777777" w:rsidR="00367AE5" w:rsidRPr="005A2186" w:rsidRDefault="00367AE5" w:rsidP="00367AE5">
            <w:pPr>
              <w:spacing w:after="120" w:line="240" w:lineRule="auto"/>
              <w:rPr>
                <w:rFonts w:ascii="Arial" w:eastAsia="Times New Roman" w:hAnsi="Arial" w:cs="Arial"/>
                <w:sz w:val="16"/>
                <w:szCs w:val="16"/>
                <w:lang w:val="en-US" w:eastAsia="ru-RU"/>
              </w:rPr>
            </w:pPr>
            <w:r w:rsidRPr="005A2186">
              <w:rPr>
                <w:rStyle w:val="FootnoteReference"/>
                <w:rFonts w:cs="Arial"/>
                <w:sz w:val="16"/>
                <w:szCs w:val="16"/>
                <w:lang w:val="be-BY"/>
              </w:rPr>
              <w:t>6</w:t>
            </w:r>
            <w:r w:rsidRPr="005A2186">
              <w:rPr>
                <w:rFonts w:ascii="Arial" w:hAnsi="Arial" w:cs="Arial"/>
                <w:sz w:val="16"/>
                <w:szCs w:val="16"/>
                <w:lang w:val="en-US"/>
              </w:rPr>
              <w:t xml:space="preserve"> Proposals on the equipment (works, services) for children's Republican Health-improving centre and at the Centre for Folk Arts and Crafts in Kopyś will be developed by the PIU during the project implementation and approved by the PMC</w:t>
            </w:r>
          </w:p>
          <w:p w14:paraId="15017723" w14:textId="77777777" w:rsidR="00367AE5" w:rsidRPr="00C64F22" w:rsidRDefault="00367AE5" w:rsidP="00367AE5">
            <w:pPr>
              <w:spacing w:after="120" w:line="240" w:lineRule="auto"/>
              <w:rPr>
                <w:rFonts w:ascii="Arial" w:eastAsia="Times New Roman" w:hAnsi="Arial" w:cs="Arial"/>
                <w:sz w:val="20"/>
                <w:szCs w:val="20"/>
                <w:lang w:val="en-US" w:eastAsia="ru-RU"/>
              </w:rPr>
            </w:pPr>
          </w:p>
        </w:tc>
        <w:tc>
          <w:tcPr>
            <w:tcW w:w="1468" w:type="dxa"/>
            <w:noWrap/>
          </w:tcPr>
          <w:p w14:paraId="74442FBC" w14:textId="77777777" w:rsidR="00367AE5" w:rsidRPr="00C64F22" w:rsidRDefault="00367AE5" w:rsidP="00367AE5">
            <w:pPr>
              <w:spacing w:after="0" w:line="240" w:lineRule="auto"/>
              <w:jc w:val="center"/>
              <w:rPr>
                <w:rFonts w:ascii="Arial" w:eastAsia="Times New Roman" w:hAnsi="Arial" w:cs="Arial"/>
                <w:sz w:val="20"/>
                <w:szCs w:val="20"/>
                <w:lang w:val="en-US" w:eastAsia="ru-RU"/>
              </w:rPr>
            </w:pPr>
          </w:p>
        </w:tc>
      </w:tr>
      <w:tr w:rsidR="00367AE5" w:rsidRPr="00745203" w14:paraId="322B651F" w14:textId="77777777" w:rsidTr="00367AE5">
        <w:trPr>
          <w:trHeight w:val="255"/>
        </w:trPr>
        <w:tc>
          <w:tcPr>
            <w:tcW w:w="8205" w:type="dxa"/>
          </w:tcPr>
          <w:p w14:paraId="46A245A1"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lastRenderedPageBreak/>
              <w:t>Construction of a demonstration "green house" (a detached building on the "Environmentally Intelligent House" system), including a set of solar panels, a wind generator, a heat pump for building engineering support</w:t>
            </w:r>
          </w:p>
        </w:tc>
        <w:tc>
          <w:tcPr>
            <w:tcW w:w="1468" w:type="dxa"/>
            <w:noWrap/>
          </w:tcPr>
          <w:p w14:paraId="5A560C86" w14:textId="77777777" w:rsidR="00367AE5" w:rsidRPr="001053C8"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 xml:space="preserve">1 </w:t>
            </w:r>
            <w:r>
              <w:rPr>
                <w:rFonts w:ascii="Arial" w:eastAsia="Times New Roman" w:hAnsi="Arial" w:cs="Arial"/>
                <w:sz w:val="20"/>
                <w:szCs w:val="20"/>
                <w:lang w:val="en-US" w:eastAsia="ru-RU"/>
              </w:rPr>
              <w:t>building</w:t>
            </w:r>
          </w:p>
        </w:tc>
      </w:tr>
      <w:tr w:rsidR="00367AE5" w:rsidRPr="00745203" w14:paraId="5DAFD02E" w14:textId="77777777" w:rsidTr="00367AE5">
        <w:trPr>
          <w:trHeight w:val="255"/>
        </w:trPr>
        <w:tc>
          <w:tcPr>
            <w:tcW w:w="8205" w:type="dxa"/>
          </w:tcPr>
          <w:p w14:paraId="45D31414" w14:textId="77777777" w:rsidR="00367AE5" w:rsidRPr="001053C8" w:rsidRDefault="00367AE5" w:rsidP="00367AE5">
            <w:pPr>
              <w:spacing w:after="120" w:line="240" w:lineRule="auto"/>
              <w:rPr>
                <w:rFonts w:ascii="Arial" w:eastAsia="Times New Roman" w:hAnsi="Arial" w:cs="Arial"/>
                <w:sz w:val="20"/>
                <w:szCs w:val="20"/>
                <w:lang w:val="en-US" w:eastAsia="ru-RU"/>
              </w:rPr>
            </w:pPr>
            <w:r w:rsidRPr="001053C8">
              <w:rPr>
                <w:rFonts w:ascii="Arial" w:eastAsia="Times New Roman" w:hAnsi="Arial" w:cs="Arial"/>
                <w:sz w:val="20"/>
                <w:szCs w:val="20"/>
                <w:lang w:val="en-US" w:eastAsia="ru-RU"/>
              </w:rPr>
              <w:t>Equipment for a methodical study (video projector, mobile computer class, interactive table, interactive panel, interactive survey system, interactive whiteboard, information stands, wireless Internet access point, computer programs, methodical literature)</w:t>
            </w:r>
          </w:p>
        </w:tc>
        <w:tc>
          <w:tcPr>
            <w:tcW w:w="1468" w:type="dxa"/>
            <w:noWrap/>
          </w:tcPr>
          <w:p w14:paraId="4DB6177C" w14:textId="77777777" w:rsidR="00367AE5" w:rsidRPr="001053C8"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1F78D612" w14:textId="77777777" w:rsidTr="00367AE5">
        <w:trPr>
          <w:trHeight w:val="255"/>
        </w:trPr>
        <w:tc>
          <w:tcPr>
            <w:tcW w:w="8205" w:type="dxa"/>
          </w:tcPr>
          <w:p w14:paraId="3CD25046" w14:textId="77777777" w:rsidR="00367AE5" w:rsidRPr="00C86BD2" w:rsidRDefault="00367AE5" w:rsidP="00367AE5">
            <w:pPr>
              <w:spacing w:after="120" w:line="240" w:lineRule="auto"/>
              <w:rPr>
                <w:rFonts w:ascii="Arial" w:eastAsia="Times New Roman" w:hAnsi="Arial" w:cs="Arial"/>
                <w:sz w:val="20"/>
                <w:szCs w:val="20"/>
                <w:lang w:val="en-US" w:eastAsia="ru-RU"/>
              </w:rPr>
            </w:pPr>
            <w:r w:rsidRPr="00C86BD2">
              <w:rPr>
                <w:rFonts w:ascii="Arial" w:eastAsia="Times New Roman" w:hAnsi="Arial" w:cs="Arial"/>
                <w:sz w:val="20"/>
                <w:szCs w:val="20"/>
                <w:lang w:val="en-US" w:eastAsia="ru-RU"/>
              </w:rPr>
              <w:t xml:space="preserve">A set of environmental monitoring equipment "I am an ecologist" (water, air, </w:t>
            </w:r>
            <w:r>
              <w:rPr>
                <w:rFonts w:ascii="Arial" w:eastAsia="Times New Roman" w:hAnsi="Arial" w:cs="Arial"/>
                <w:sz w:val="20"/>
                <w:szCs w:val="20"/>
                <w:lang w:val="en-US" w:eastAsia="ru-RU"/>
              </w:rPr>
              <w:t>h</w:t>
            </w:r>
            <w:r w:rsidRPr="00C86BD2">
              <w:rPr>
                <w:rFonts w:ascii="Arial" w:eastAsia="Times New Roman" w:hAnsi="Arial" w:cs="Arial"/>
                <w:sz w:val="20"/>
                <w:szCs w:val="20"/>
                <w:lang w:val="en-US" w:eastAsia="ru-RU"/>
              </w:rPr>
              <w:t>ydrobiontes, health indicators, soil, food, radiation, etc.)</w:t>
            </w:r>
          </w:p>
        </w:tc>
        <w:tc>
          <w:tcPr>
            <w:tcW w:w="1468" w:type="dxa"/>
            <w:noWrap/>
          </w:tcPr>
          <w:p w14:paraId="6B5E65EB"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4FC43C8A" w14:textId="77777777" w:rsidTr="00367AE5">
        <w:trPr>
          <w:trHeight w:val="255"/>
        </w:trPr>
        <w:tc>
          <w:tcPr>
            <w:tcW w:w="8205" w:type="dxa"/>
          </w:tcPr>
          <w:p w14:paraId="79B92104" w14:textId="77777777" w:rsidR="00367AE5" w:rsidRPr="00C86BD2" w:rsidRDefault="00367AE5" w:rsidP="00367AE5">
            <w:pPr>
              <w:spacing w:after="12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Organization </w:t>
            </w:r>
            <w:r w:rsidRPr="00F16747">
              <w:rPr>
                <w:rFonts w:ascii="Arial" w:eastAsia="Times New Roman" w:hAnsi="Arial" w:cs="Arial"/>
                <w:sz w:val="20"/>
                <w:szCs w:val="20"/>
                <w:lang w:val="en-US" w:eastAsia="ru-RU"/>
              </w:rPr>
              <w:t xml:space="preserve">of a pilot site for environmental experiments (growing </w:t>
            </w:r>
            <w:r>
              <w:rPr>
                <w:rFonts w:ascii="Arial" w:eastAsia="Times New Roman" w:hAnsi="Arial" w:cs="Arial"/>
                <w:sz w:val="20"/>
                <w:szCs w:val="20"/>
                <w:lang w:val="en-US" w:eastAsia="ru-RU"/>
              </w:rPr>
              <w:t>trees, bushes of various breeds)</w:t>
            </w:r>
          </w:p>
        </w:tc>
        <w:tc>
          <w:tcPr>
            <w:tcW w:w="1468" w:type="dxa"/>
            <w:noWrap/>
          </w:tcPr>
          <w:p w14:paraId="4E34844C"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 xml:space="preserve">1 </w:t>
            </w:r>
            <w:r>
              <w:rPr>
                <w:rFonts w:ascii="Arial" w:eastAsia="Times New Roman" w:hAnsi="Arial" w:cs="Arial"/>
                <w:sz w:val="20"/>
                <w:szCs w:val="20"/>
                <w:lang w:val="en-US" w:eastAsia="ru-RU"/>
              </w:rPr>
              <w:t>site</w:t>
            </w:r>
          </w:p>
        </w:tc>
      </w:tr>
      <w:tr w:rsidR="00367AE5" w:rsidRPr="00745203" w14:paraId="398B68DB" w14:textId="77777777" w:rsidTr="00367AE5">
        <w:trPr>
          <w:trHeight w:val="255"/>
        </w:trPr>
        <w:tc>
          <w:tcPr>
            <w:tcW w:w="8205" w:type="dxa"/>
          </w:tcPr>
          <w:p w14:paraId="3653474F" w14:textId="77777777" w:rsidR="00367AE5" w:rsidRPr="004C40A4" w:rsidRDefault="00367AE5" w:rsidP="00367AE5">
            <w:pPr>
              <w:spacing w:after="120" w:line="240" w:lineRule="auto"/>
              <w:rPr>
                <w:rFonts w:ascii="Arial" w:eastAsia="Times New Roman" w:hAnsi="Arial" w:cs="Arial"/>
                <w:sz w:val="20"/>
                <w:szCs w:val="20"/>
                <w:lang w:eastAsia="ru-RU"/>
              </w:rPr>
            </w:pPr>
          </w:p>
        </w:tc>
        <w:tc>
          <w:tcPr>
            <w:tcW w:w="1468" w:type="dxa"/>
            <w:noWrap/>
          </w:tcPr>
          <w:p w14:paraId="33E37EFC" w14:textId="77777777" w:rsidR="00367AE5" w:rsidRDefault="00367AE5" w:rsidP="00367AE5">
            <w:pPr>
              <w:spacing w:after="0" w:line="240" w:lineRule="auto"/>
              <w:jc w:val="center"/>
              <w:rPr>
                <w:rFonts w:ascii="Arial" w:eastAsia="Times New Roman" w:hAnsi="Arial" w:cs="Arial"/>
                <w:sz w:val="20"/>
                <w:szCs w:val="20"/>
                <w:lang w:eastAsia="ru-RU"/>
              </w:rPr>
            </w:pPr>
          </w:p>
        </w:tc>
      </w:tr>
      <w:tr w:rsidR="00367AE5" w:rsidRPr="00993147" w14:paraId="79DAB188" w14:textId="77777777" w:rsidTr="00367AE5">
        <w:trPr>
          <w:trHeight w:val="255"/>
        </w:trPr>
        <w:tc>
          <w:tcPr>
            <w:tcW w:w="8205" w:type="dxa"/>
          </w:tcPr>
          <w:p w14:paraId="34427532" w14:textId="77777777" w:rsidR="00367AE5" w:rsidRPr="00C86BD2" w:rsidRDefault="00367AE5" w:rsidP="00367AE5">
            <w:pPr>
              <w:spacing w:after="0" w:line="240" w:lineRule="auto"/>
              <w:rPr>
                <w:rFonts w:ascii="Arial" w:eastAsia="Times New Roman" w:hAnsi="Arial" w:cs="Arial"/>
                <w:i/>
                <w:iCs/>
                <w:sz w:val="20"/>
                <w:szCs w:val="20"/>
                <w:lang w:val="en-US" w:eastAsia="ru-RU"/>
              </w:rPr>
            </w:pPr>
            <w:r w:rsidRPr="00D22657">
              <w:rPr>
                <w:rFonts w:ascii="Arial" w:eastAsia="Times New Roman" w:hAnsi="Arial" w:cs="Arial"/>
                <w:i/>
                <w:iCs/>
                <w:sz w:val="20"/>
                <w:szCs w:val="20"/>
                <w:lang w:val="en-US" w:eastAsia="ru-RU"/>
              </w:rPr>
              <w:t>Equipment (works, services) for the</w:t>
            </w:r>
            <w:r w:rsidRPr="001053C8">
              <w:rPr>
                <w:rFonts w:ascii="Arial" w:eastAsia="Times New Roman" w:hAnsi="Arial" w:cs="Arial"/>
                <w:i/>
                <w:iCs/>
                <w:sz w:val="20"/>
                <w:szCs w:val="20"/>
                <w:lang w:val="en-US" w:eastAsia="ru-RU"/>
              </w:rPr>
              <w:t xml:space="preserve"> resource center </w:t>
            </w:r>
            <w:r>
              <w:rPr>
                <w:rFonts w:ascii="Arial" w:eastAsia="Times New Roman" w:hAnsi="Arial" w:cs="Arial"/>
                <w:i/>
                <w:iCs/>
                <w:sz w:val="20"/>
                <w:szCs w:val="20"/>
                <w:lang w:val="en-US" w:eastAsia="ru-RU"/>
              </w:rPr>
              <w:t>at</w:t>
            </w:r>
            <w:r w:rsidRPr="001053C8">
              <w:rPr>
                <w:rFonts w:ascii="Arial" w:eastAsia="Times New Roman" w:hAnsi="Arial" w:cs="Arial"/>
                <w:i/>
                <w:iCs/>
                <w:sz w:val="20"/>
                <w:szCs w:val="20"/>
                <w:lang w:val="en-US" w:eastAsia="ru-RU"/>
              </w:rPr>
              <w:t xml:space="preserve"> </w:t>
            </w:r>
            <w:r w:rsidRPr="007E2E90">
              <w:rPr>
                <w:rFonts w:ascii="Arial" w:eastAsia="Times New Roman" w:hAnsi="Arial" w:cs="Arial"/>
                <w:i/>
                <w:iCs/>
                <w:sz w:val="20"/>
                <w:szCs w:val="20"/>
                <w:lang w:val="en-US" w:eastAsia="ru-RU"/>
              </w:rPr>
              <w:t>national child</w:t>
            </w:r>
            <w:r>
              <w:rPr>
                <w:rFonts w:ascii="Arial" w:eastAsia="Times New Roman" w:hAnsi="Arial" w:cs="Arial"/>
                <w:i/>
                <w:iCs/>
                <w:sz w:val="20"/>
                <w:szCs w:val="20"/>
                <w:lang w:val="en-US" w:eastAsia="ru-RU"/>
              </w:rPr>
              <w:t>ren's health-improving centre</w:t>
            </w:r>
            <w:r w:rsidRPr="00C86BD2">
              <w:rPr>
                <w:rFonts w:ascii="Arial" w:eastAsia="Times New Roman" w:hAnsi="Arial" w:cs="Arial"/>
                <w:i/>
                <w:iCs/>
                <w:sz w:val="20"/>
                <w:szCs w:val="20"/>
                <w:lang w:val="en-US" w:eastAsia="ru-RU"/>
              </w:rPr>
              <w:t xml:space="preserve"> «</w:t>
            </w:r>
            <w:r w:rsidRPr="004765D1">
              <w:rPr>
                <w:rFonts w:ascii="Arial" w:eastAsia="Times New Roman" w:hAnsi="Arial" w:cs="Arial"/>
                <w:i/>
                <w:iCs/>
                <w:sz w:val="20"/>
                <w:szCs w:val="20"/>
                <w:lang w:val="en-US" w:eastAsia="ru-RU"/>
              </w:rPr>
              <w:t>Nadezhda</w:t>
            </w:r>
            <w:r w:rsidRPr="00C86BD2">
              <w:rPr>
                <w:rFonts w:ascii="Arial" w:eastAsia="Times New Roman" w:hAnsi="Arial" w:cs="Arial"/>
                <w:i/>
                <w:iCs/>
                <w:sz w:val="20"/>
                <w:szCs w:val="20"/>
                <w:lang w:val="en-US" w:eastAsia="ru-RU"/>
              </w:rPr>
              <w:t>»</w:t>
            </w:r>
          </w:p>
          <w:p w14:paraId="7496DE9F" w14:textId="77777777" w:rsidR="00367AE5" w:rsidRPr="00C86BD2" w:rsidRDefault="00367AE5" w:rsidP="00367AE5">
            <w:pPr>
              <w:spacing w:after="120" w:line="240" w:lineRule="auto"/>
              <w:rPr>
                <w:rFonts w:ascii="Arial" w:eastAsia="Times New Roman" w:hAnsi="Arial" w:cs="Arial"/>
                <w:sz w:val="20"/>
                <w:szCs w:val="20"/>
                <w:lang w:val="en-US" w:eastAsia="ru-RU"/>
              </w:rPr>
            </w:pPr>
          </w:p>
        </w:tc>
        <w:tc>
          <w:tcPr>
            <w:tcW w:w="1468" w:type="dxa"/>
            <w:noWrap/>
          </w:tcPr>
          <w:p w14:paraId="5AE76356"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p>
        </w:tc>
      </w:tr>
      <w:tr w:rsidR="00367AE5" w:rsidRPr="00745203" w14:paraId="0D4F811F" w14:textId="77777777" w:rsidTr="00367AE5">
        <w:trPr>
          <w:trHeight w:val="255"/>
        </w:trPr>
        <w:tc>
          <w:tcPr>
            <w:tcW w:w="8205" w:type="dxa"/>
          </w:tcPr>
          <w:p w14:paraId="55D99FB2" w14:textId="77777777" w:rsidR="00367AE5" w:rsidRPr="00C86BD2" w:rsidRDefault="00367AE5" w:rsidP="00367AE5">
            <w:pPr>
              <w:spacing w:after="120" w:line="240" w:lineRule="auto"/>
              <w:rPr>
                <w:rFonts w:ascii="Arial" w:eastAsia="Times New Roman" w:hAnsi="Arial" w:cs="Arial"/>
                <w:sz w:val="20"/>
                <w:szCs w:val="20"/>
                <w:lang w:val="en-US" w:eastAsia="ru-RU"/>
              </w:rPr>
            </w:pPr>
            <w:r w:rsidRPr="00C86BD2">
              <w:rPr>
                <w:rFonts w:ascii="Arial" w:eastAsia="Times New Roman" w:hAnsi="Arial" w:cs="Arial"/>
                <w:sz w:val="20"/>
                <w:szCs w:val="20"/>
                <w:lang w:val="en-US" w:eastAsia="ru-RU"/>
              </w:rPr>
              <w:t>Furniture for Resource Center (student furniture, teacher's furniture, cabinets)</w:t>
            </w:r>
          </w:p>
        </w:tc>
        <w:tc>
          <w:tcPr>
            <w:tcW w:w="1468" w:type="dxa"/>
            <w:noWrap/>
          </w:tcPr>
          <w:p w14:paraId="18D06215"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36A7290C" w14:textId="77777777" w:rsidTr="00367AE5">
        <w:trPr>
          <w:trHeight w:val="255"/>
        </w:trPr>
        <w:tc>
          <w:tcPr>
            <w:tcW w:w="8205" w:type="dxa"/>
          </w:tcPr>
          <w:p w14:paraId="3E192C4C" w14:textId="77777777" w:rsidR="00367AE5" w:rsidRPr="00C86BD2" w:rsidRDefault="00367AE5" w:rsidP="00367AE5">
            <w:pPr>
              <w:spacing w:after="120" w:line="240" w:lineRule="auto"/>
              <w:rPr>
                <w:rFonts w:ascii="Arial" w:eastAsia="Times New Roman" w:hAnsi="Arial" w:cs="Arial"/>
                <w:sz w:val="20"/>
                <w:szCs w:val="20"/>
                <w:lang w:val="en-US" w:eastAsia="ru-RU"/>
              </w:rPr>
            </w:pPr>
            <w:r w:rsidRPr="00C86BD2">
              <w:rPr>
                <w:rFonts w:ascii="Arial" w:eastAsia="Times New Roman" w:hAnsi="Arial" w:cs="Arial"/>
                <w:sz w:val="20"/>
                <w:szCs w:val="20"/>
                <w:lang w:val="en-US" w:eastAsia="ru-RU"/>
              </w:rPr>
              <w:t xml:space="preserve">A set of environmental monitoring equipment "I am an ecologist" (water, air, </w:t>
            </w:r>
            <w:r>
              <w:rPr>
                <w:rFonts w:ascii="Arial" w:eastAsia="Times New Roman" w:hAnsi="Arial" w:cs="Arial"/>
                <w:sz w:val="20"/>
                <w:szCs w:val="20"/>
                <w:lang w:val="en-US" w:eastAsia="ru-RU"/>
              </w:rPr>
              <w:t>h</w:t>
            </w:r>
            <w:r w:rsidRPr="00C86BD2">
              <w:rPr>
                <w:rFonts w:ascii="Arial" w:eastAsia="Times New Roman" w:hAnsi="Arial" w:cs="Arial"/>
                <w:sz w:val="20"/>
                <w:szCs w:val="20"/>
                <w:lang w:val="en-US" w:eastAsia="ru-RU"/>
              </w:rPr>
              <w:t>ydrobiontes, health indicators, soil, food, radiation, etc.)</w:t>
            </w:r>
          </w:p>
        </w:tc>
        <w:tc>
          <w:tcPr>
            <w:tcW w:w="1468" w:type="dxa"/>
            <w:noWrap/>
          </w:tcPr>
          <w:p w14:paraId="66C535A0"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3F4A92C4" w14:textId="77777777" w:rsidTr="00367AE5">
        <w:trPr>
          <w:trHeight w:val="255"/>
        </w:trPr>
        <w:tc>
          <w:tcPr>
            <w:tcW w:w="8205" w:type="dxa"/>
          </w:tcPr>
          <w:p w14:paraId="45DE76BE" w14:textId="77777777" w:rsidR="00367AE5" w:rsidRPr="004C40A4" w:rsidRDefault="00367AE5" w:rsidP="00367AE5">
            <w:pPr>
              <w:spacing w:after="120" w:line="240" w:lineRule="auto"/>
              <w:rPr>
                <w:rFonts w:ascii="Arial" w:eastAsia="Times New Roman" w:hAnsi="Arial" w:cs="Arial"/>
                <w:sz w:val="20"/>
                <w:szCs w:val="20"/>
                <w:lang w:eastAsia="ru-RU"/>
              </w:rPr>
            </w:pPr>
            <w:r w:rsidRPr="00C86BD2">
              <w:rPr>
                <w:rFonts w:ascii="Arial" w:eastAsia="Times New Roman" w:hAnsi="Arial" w:cs="Arial"/>
                <w:sz w:val="20"/>
                <w:szCs w:val="20"/>
                <w:lang w:eastAsia="ru-RU"/>
              </w:rPr>
              <w:t>Magnetic whiteboard</w:t>
            </w:r>
          </w:p>
        </w:tc>
        <w:tc>
          <w:tcPr>
            <w:tcW w:w="1468" w:type="dxa"/>
            <w:noWrap/>
          </w:tcPr>
          <w:p w14:paraId="027E3882"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 xml:space="preserve">1 </w:t>
            </w:r>
            <w:r>
              <w:rPr>
                <w:rFonts w:ascii="Arial" w:eastAsia="Times New Roman" w:hAnsi="Arial" w:cs="Arial"/>
                <w:sz w:val="20"/>
                <w:szCs w:val="20"/>
                <w:lang w:val="en-US" w:eastAsia="ru-RU"/>
              </w:rPr>
              <w:t>pc</w:t>
            </w:r>
          </w:p>
        </w:tc>
      </w:tr>
      <w:tr w:rsidR="00367AE5" w:rsidRPr="00745203" w14:paraId="58AB660F" w14:textId="77777777" w:rsidTr="00367AE5">
        <w:trPr>
          <w:trHeight w:val="255"/>
        </w:trPr>
        <w:tc>
          <w:tcPr>
            <w:tcW w:w="8205" w:type="dxa"/>
          </w:tcPr>
          <w:p w14:paraId="2AED443F" w14:textId="77777777" w:rsidR="00367AE5" w:rsidRPr="004C40A4" w:rsidRDefault="00367AE5" w:rsidP="00367AE5">
            <w:pPr>
              <w:spacing w:after="120" w:line="240" w:lineRule="auto"/>
              <w:rPr>
                <w:rFonts w:ascii="Arial" w:eastAsia="Times New Roman" w:hAnsi="Arial" w:cs="Arial"/>
                <w:sz w:val="20"/>
                <w:szCs w:val="20"/>
                <w:lang w:eastAsia="ru-RU"/>
              </w:rPr>
            </w:pPr>
            <w:r w:rsidRPr="00C86BD2">
              <w:rPr>
                <w:rFonts w:ascii="Arial" w:eastAsia="Times New Roman" w:hAnsi="Arial" w:cs="Arial"/>
                <w:sz w:val="20"/>
                <w:szCs w:val="20"/>
                <w:lang w:eastAsia="ru-RU"/>
              </w:rPr>
              <w:t>Information and visual stands</w:t>
            </w:r>
          </w:p>
        </w:tc>
        <w:tc>
          <w:tcPr>
            <w:tcW w:w="1468" w:type="dxa"/>
            <w:noWrap/>
          </w:tcPr>
          <w:p w14:paraId="6B5FE399"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tr w:rsidR="00367AE5" w:rsidRPr="00745203" w14:paraId="2DFF8EF9" w14:textId="77777777" w:rsidTr="00367AE5">
        <w:trPr>
          <w:trHeight w:val="255"/>
        </w:trPr>
        <w:tc>
          <w:tcPr>
            <w:tcW w:w="8205" w:type="dxa"/>
          </w:tcPr>
          <w:p w14:paraId="4277227E" w14:textId="77777777" w:rsidR="00367AE5" w:rsidRPr="004C40A4" w:rsidRDefault="00367AE5" w:rsidP="00367AE5">
            <w:pPr>
              <w:spacing w:after="120" w:line="240" w:lineRule="auto"/>
              <w:rPr>
                <w:rFonts w:ascii="Arial" w:eastAsia="Times New Roman" w:hAnsi="Arial" w:cs="Arial"/>
                <w:sz w:val="20"/>
                <w:szCs w:val="20"/>
                <w:lang w:eastAsia="ru-RU"/>
              </w:rPr>
            </w:pPr>
            <w:r w:rsidRPr="00C86BD2">
              <w:rPr>
                <w:rFonts w:ascii="Arial" w:eastAsia="Times New Roman" w:hAnsi="Arial" w:cs="Arial"/>
                <w:sz w:val="20"/>
                <w:szCs w:val="20"/>
                <w:lang w:eastAsia="ru-RU"/>
              </w:rPr>
              <w:t>Street information-visual stands</w:t>
            </w:r>
          </w:p>
        </w:tc>
        <w:tc>
          <w:tcPr>
            <w:tcW w:w="1468" w:type="dxa"/>
            <w:noWrap/>
          </w:tcPr>
          <w:p w14:paraId="6F731BD4"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 set</w:t>
            </w:r>
            <w:r w:rsidRPr="00745203">
              <w:rPr>
                <w:rFonts w:ascii="Arial" w:eastAsia="Times New Roman" w:hAnsi="Arial" w:cs="Arial"/>
                <w:sz w:val="20"/>
                <w:szCs w:val="20"/>
                <w:lang w:eastAsia="ru-RU"/>
              </w:rPr>
              <w:t>.</w:t>
            </w:r>
          </w:p>
        </w:tc>
      </w:tr>
      <w:tr w:rsidR="00367AE5" w:rsidRPr="00745203" w14:paraId="39875C64" w14:textId="77777777" w:rsidTr="00367AE5">
        <w:trPr>
          <w:trHeight w:val="255"/>
        </w:trPr>
        <w:tc>
          <w:tcPr>
            <w:tcW w:w="8205" w:type="dxa"/>
          </w:tcPr>
          <w:p w14:paraId="401CC325" w14:textId="77777777" w:rsidR="00367AE5" w:rsidRPr="00C86BD2" w:rsidRDefault="00367AE5" w:rsidP="00367AE5">
            <w:pPr>
              <w:spacing w:after="120" w:line="240" w:lineRule="auto"/>
              <w:rPr>
                <w:rFonts w:ascii="Arial" w:eastAsia="Times New Roman" w:hAnsi="Arial" w:cs="Arial"/>
                <w:sz w:val="20"/>
                <w:szCs w:val="20"/>
                <w:lang w:val="en-US" w:eastAsia="ru-RU"/>
              </w:rPr>
            </w:pPr>
            <w:r w:rsidRPr="00C86BD2">
              <w:rPr>
                <w:rFonts w:ascii="Arial" w:eastAsia="Times New Roman" w:hAnsi="Arial" w:cs="Arial"/>
                <w:sz w:val="20"/>
                <w:szCs w:val="20"/>
                <w:lang w:val="en-US" w:eastAsia="ru-RU"/>
              </w:rPr>
              <w:t>Design and construction of the summer class of the "Green School" for classes with children</w:t>
            </w:r>
          </w:p>
        </w:tc>
        <w:tc>
          <w:tcPr>
            <w:tcW w:w="1468" w:type="dxa"/>
            <w:noWrap/>
          </w:tcPr>
          <w:p w14:paraId="2A77305E" w14:textId="77777777" w:rsidR="00367AE5" w:rsidRPr="00C86BD2" w:rsidRDefault="00367AE5" w:rsidP="00367AE5">
            <w:pPr>
              <w:spacing w:after="0" w:line="240" w:lineRule="auto"/>
              <w:jc w:val="center"/>
              <w:rPr>
                <w:rFonts w:ascii="Arial" w:eastAsia="Times New Roman" w:hAnsi="Arial" w:cs="Arial"/>
                <w:sz w:val="20"/>
                <w:szCs w:val="20"/>
                <w:lang w:val="en-US" w:eastAsia="ru-RU"/>
              </w:rPr>
            </w:pPr>
            <w:r>
              <w:rPr>
                <w:rFonts w:ascii="Arial" w:eastAsia="Times New Roman" w:hAnsi="Arial" w:cs="Arial"/>
                <w:sz w:val="20"/>
                <w:szCs w:val="20"/>
                <w:lang w:eastAsia="ru-RU"/>
              </w:rPr>
              <w:t xml:space="preserve">1 </w:t>
            </w:r>
            <w:r>
              <w:rPr>
                <w:rFonts w:ascii="Arial" w:eastAsia="Times New Roman" w:hAnsi="Arial" w:cs="Arial"/>
                <w:sz w:val="20"/>
                <w:szCs w:val="20"/>
                <w:lang w:val="en-US" w:eastAsia="ru-RU"/>
              </w:rPr>
              <w:t>class</w:t>
            </w:r>
          </w:p>
        </w:tc>
      </w:tr>
      <w:tr w:rsidR="00367AE5" w:rsidRPr="00745203" w14:paraId="1407B9D0" w14:textId="77777777" w:rsidTr="00367AE5">
        <w:trPr>
          <w:trHeight w:val="255"/>
        </w:trPr>
        <w:tc>
          <w:tcPr>
            <w:tcW w:w="8205" w:type="dxa"/>
          </w:tcPr>
          <w:p w14:paraId="18F044CB" w14:textId="77777777" w:rsidR="00367AE5" w:rsidRPr="00C86BD2" w:rsidRDefault="00367AE5" w:rsidP="00367AE5">
            <w:pPr>
              <w:spacing w:after="120" w:line="240" w:lineRule="auto"/>
              <w:rPr>
                <w:rFonts w:ascii="Arial" w:eastAsia="Times New Roman" w:hAnsi="Arial" w:cs="Arial"/>
                <w:sz w:val="20"/>
                <w:szCs w:val="20"/>
                <w:lang w:val="en-US" w:eastAsia="ru-RU"/>
              </w:rPr>
            </w:pPr>
            <w:r w:rsidRPr="00C86BD2">
              <w:rPr>
                <w:rFonts w:ascii="Arial" w:eastAsia="Times New Roman" w:hAnsi="Arial" w:cs="Arial"/>
                <w:sz w:val="20"/>
                <w:szCs w:val="20"/>
                <w:lang w:val="en-US" w:eastAsia="ru-RU"/>
              </w:rPr>
              <w:t xml:space="preserve">Interactive demonstration equipment </w:t>
            </w:r>
            <w:r>
              <w:rPr>
                <w:rFonts w:ascii="Arial" w:eastAsia="Times New Roman" w:hAnsi="Arial" w:cs="Arial"/>
                <w:sz w:val="20"/>
                <w:szCs w:val="20"/>
                <w:lang w:val="en-US" w:eastAsia="ru-RU"/>
              </w:rPr>
              <w:t>for</w:t>
            </w:r>
            <w:r w:rsidRPr="00C86BD2">
              <w:rPr>
                <w:rFonts w:ascii="Arial" w:eastAsia="Times New Roman" w:hAnsi="Arial" w:cs="Arial"/>
                <w:sz w:val="20"/>
                <w:szCs w:val="20"/>
                <w:lang w:val="en-US" w:eastAsia="ru-RU"/>
              </w:rPr>
              <w:t xml:space="preserve"> protect</w:t>
            </w:r>
            <w:r>
              <w:rPr>
                <w:rFonts w:ascii="Arial" w:eastAsia="Times New Roman" w:hAnsi="Arial" w:cs="Arial"/>
                <w:sz w:val="20"/>
                <w:szCs w:val="20"/>
                <w:lang w:val="en-US" w:eastAsia="ru-RU"/>
              </w:rPr>
              <w:t xml:space="preserve">ion of the </w:t>
            </w:r>
            <w:r w:rsidRPr="00C86BD2">
              <w:rPr>
                <w:rFonts w:ascii="Arial" w:eastAsia="Times New Roman" w:hAnsi="Arial" w:cs="Arial"/>
                <w:sz w:val="20"/>
                <w:szCs w:val="20"/>
                <w:lang w:val="en-US" w:eastAsia="ru-RU"/>
              </w:rPr>
              <w:t>envir</w:t>
            </w:r>
            <w:r>
              <w:rPr>
                <w:rFonts w:ascii="Arial" w:eastAsia="Times New Roman" w:hAnsi="Arial" w:cs="Arial"/>
                <w:sz w:val="20"/>
                <w:szCs w:val="20"/>
                <w:lang w:val="en-US" w:eastAsia="ru-RU"/>
              </w:rPr>
              <w:t>onment for lessons with children</w:t>
            </w:r>
          </w:p>
        </w:tc>
        <w:tc>
          <w:tcPr>
            <w:tcW w:w="1468" w:type="dxa"/>
            <w:noWrap/>
          </w:tcPr>
          <w:p w14:paraId="548BD8C4" w14:textId="77777777" w:rsidR="00367AE5" w:rsidRDefault="00367AE5" w:rsidP="00367A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745203">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set</w:t>
            </w:r>
          </w:p>
        </w:tc>
      </w:tr>
      <w:bookmarkEnd w:id="80"/>
    </w:tbl>
    <w:p w14:paraId="47FC9F17" w14:textId="77777777" w:rsidR="00A05890" w:rsidRDefault="00A05890">
      <w:pPr>
        <w:rPr>
          <w:rFonts w:ascii="Arial" w:eastAsia="Times New Roman" w:hAnsi="Arial" w:cs="Arial"/>
          <w:sz w:val="20"/>
          <w:szCs w:val="20"/>
        </w:rPr>
      </w:pPr>
    </w:p>
    <w:sectPr w:rsidR="00A058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B298" w14:textId="77777777" w:rsidR="008A5BC2" w:rsidRDefault="008A5BC2" w:rsidP="00573DD3">
      <w:pPr>
        <w:spacing w:after="0" w:line="240" w:lineRule="auto"/>
      </w:pPr>
      <w:r>
        <w:separator/>
      </w:r>
    </w:p>
  </w:endnote>
  <w:endnote w:type="continuationSeparator" w:id="0">
    <w:p w14:paraId="4450E766" w14:textId="77777777" w:rsidR="008A5BC2" w:rsidRDefault="008A5BC2" w:rsidP="0057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JIGJNC+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58809"/>
      <w:docPartObj>
        <w:docPartGallery w:val="Page Numbers (Bottom of Page)"/>
        <w:docPartUnique/>
      </w:docPartObj>
    </w:sdtPr>
    <w:sdtEndPr>
      <w:rPr>
        <w:noProof/>
      </w:rPr>
    </w:sdtEndPr>
    <w:sdtContent>
      <w:p w14:paraId="43A5F83F" w14:textId="757EA5AA" w:rsidR="006C24DA" w:rsidRDefault="006C24DA">
        <w:pPr>
          <w:pStyle w:val="Footer"/>
          <w:jc w:val="center"/>
        </w:pPr>
        <w:r>
          <w:fldChar w:fldCharType="begin"/>
        </w:r>
        <w:r>
          <w:instrText xml:space="preserve"> PAGE   \* MERGEFORMAT </w:instrText>
        </w:r>
        <w:r>
          <w:fldChar w:fldCharType="separate"/>
        </w:r>
        <w:r w:rsidR="00A76EBE">
          <w:rPr>
            <w:noProof/>
          </w:rPr>
          <w:t>32</w:t>
        </w:r>
        <w:r>
          <w:rPr>
            <w:noProof/>
          </w:rPr>
          <w:fldChar w:fldCharType="end"/>
        </w:r>
      </w:p>
    </w:sdtContent>
  </w:sdt>
  <w:p w14:paraId="66F1A2B6" w14:textId="77777777" w:rsidR="006C24DA" w:rsidRDefault="006C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A988" w14:textId="77777777" w:rsidR="008A5BC2" w:rsidRDefault="008A5BC2" w:rsidP="00573DD3">
      <w:pPr>
        <w:spacing w:after="0" w:line="240" w:lineRule="auto"/>
      </w:pPr>
      <w:r>
        <w:separator/>
      </w:r>
    </w:p>
  </w:footnote>
  <w:footnote w:type="continuationSeparator" w:id="0">
    <w:p w14:paraId="789115F5" w14:textId="77777777" w:rsidR="008A5BC2" w:rsidRDefault="008A5BC2" w:rsidP="00573DD3">
      <w:pPr>
        <w:spacing w:after="0" w:line="240" w:lineRule="auto"/>
      </w:pPr>
      <w:r>
        <w:continuationSeparator/>
      </w:r>
    </w:p>
  </w:footnote>
  <w:footnote w:id="1">
    <w:p w14:paraId="210C5254" w14:textId="77777777" w:rsidR="006C24DA" w:rsidRPr="004E7AEB" w:rsidRDefault="006C24DA" w:rsidP="00573DD3">
      <w:pPr>
        <w:pStyle w:val="FootnoteText"/>
        <w:rPr>
          <w:rFonts w:ascii="Calibri" w:hAnsi="Calibri"/>
          <w:sz w:val="16"/>
          <w:szCs w:val="16"/>
        </w:rPr>
      </w:pPr>
      <w:r>
        <w:rPr>
          <w:rStyle w:val="FootnoteReference"/>
        </w:rPr>
        <w:footnoteRef/>
      </w:r>
      <w:r>
        <w:t xml:space="preserve"> </w:t>
      </w:r>
      <w:r w:rsidRPr="004E7AEB">
        <w:rPr>
          <w:rFonts w:ascii="Calibri" w:hAnsi="Calibri"/>
          <w:sz w:val="16"/>
          <w:szCs w:val="16"/>
        </w:rPr>
        <w:t xml:space="preserve">The definition of civil society organizations published at https://ec.europa.eu/europeaid/civil-society-organisations_en. </w:t>
      </w:r>
    </w:p>
    <w:p w14:paraId="70BF151D" w14:textId="77777777" w:rsidR="006C24DA" w:rsidRPr="004E7AEB" w:rsidRDefault="006C24DA" w:rsidP="00573DD3">
      <w:pPr>
        <w:pStyle w:val="FootnoteText"/>
        <w:rPr>
          <w:rFonts w:ascii="Calibri" w:hAnsi="Calibri"/>
          <w:sz w:val="16"/>
          <w:szCs w:val="16"/>
        </w:rPr>
      </w:pPr>
      <w:r w:rsidRPr="004E7AEB">
        <w:rPr>
          <w:rFonts w:ascii="Calibri" w:hAnsi="Calibri"/>
          <w:sz w:val="16"/>
          <w:szCs w:val="16"/>
        </w:rPr>
        <w:t>Civil society is the key partner of the donors in development countries. Civil society actors include, for example, non-governmental organizations, professional associations, social partners, universities or representatives of the media.</w:t>
      </w:r>
    </w:p>
  </w:footnote>
  <w:footnote w:id="2">
    <w:p w14:paraId="6D99E701" w14:textId="77777777" w:rsidR="006C24DA" w:rsidRPr="004E7AEB" w:rsidRDefault="006C24DA" w:rsidP="00573DD3">
      <w:pPr>
        <w:pStyle w:val="FootnoteText"/>
        <w:rPr>
          <w:rFonts w:ascii="Calibri" w:hAnsi="Calibri"/>
          <w:sz w:val="16"/>
          <w:szCs w:val="16"/>
        </w:rPr>
      </w:pPr>
      <w:r w:rsidRPr="004E7AEB">
        <w:rPr>
          <w:rStyle w:val="FootnoteReference"/>
          <w:sz w:val="16"/>
          <w:szCs w:val="16"/>
        </w:rPr>
        <w:footnoteRef/>
      </w:r>
      <w:r w:rsidRPr="004E7AEB">
        <w:rPr>
          <w:sz w:val="16"/>
          <w:szCs w:val="16"/>
        </w:rPr>
        <w:t xml:space="preserve"> </w:t>
      </w:r>
      <w:r w:rsidRPr="004E7AEB">
        <w:rPr>
          <w:rFonts w:ascii="Calibri" w:hAnsi="Calibri"/>
          <w:sz w:val="16"/>
          <w:szCs w:val="16"/>
        </w:rPr>
        <w:t>Shared Environmental Information System (SEIS) is an initiative of the European Union (EU) aiming to modernise and simplify the collection, exchange and use of data and information required for the formulation and implementation of environmental policies with the idea of promoting environmental protection on the territory of EU neighbouring countries as part of the ENPI Programme.</w:t>
      </w:r>
    </w:p>
  </w:footnote>
  <w:footnote w:id="3">
    <w:p w14:paraId="443FF9BD" w14:textId="77777777" w:rsidR="006C24DA" w:rsidRPr="005F3DE2" w:rsidRDefault="006C24DA" w:rsidP="00C465BB">
      <w:pPr>
        <w:pStyle w:val="FootnoteText"/>
      </w:pPr>
      <w:r>
        <w:rPr>
          <w:rStyle w:val="FootnoteReference"/>
        </w:rPr>
        <w:footnoteRef/>
      </w:r>
      <w:r>
        <w:t xml:space="preserve"> </w:t>
      </w:r>
      <w:r w:rsidRPr="00BB1C19">
        <w:rPr>
          <w:rFonts w:ascii="Calibri" w:hAnsi="Calibri"/>
          <w:sz w:val="16"/>
          <w:szCs w:val="16"/>
        </w:rPr>
        <w:t>Examples: oblast (regional) centres for hydrometeorology and environmental monitoring subordinate to the MNREP, and their local branches.</w:t>
      </w:r>
    </w:p>
  </w:footnote>
  <w:footnote w:id="4">
    <w:p w14:paraId="72AD1961" w14:textId="4B29DB52" w:rsidR="006C24DA" w:rsidRDefault="006C24DA">
      <w:pPr>
        <w:pStyle w:val="FootnoteText"/>
      </w:pPr>
      <w:r>
        <w:rPr>
          <w:rStyle w:val="FootnoteReference"/>
        </w:rPr>
        <w:footnoteRef/>
      </w:r>
      <w:r>
        <w:t xml:space="preserve"> </w:t>
      </w:r>
      <w:r w:rsidRPr="00342363">
        <w:rPr>
          <w:sz w:val="16"/>
          <w:szCs w:val="16"/>
        </w:rPr>
        <w:t>The monitoring equipment for environmental monitoring clubs being established at “green schools” will be purchased as part of Activity 3.2. The Project will provide sets of monitoring equipment to the selected schools for environmental monitoring clubs at “green schools” and demonstration equipment for the presentation of the findings of the monitoring.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9D57" w14:textId="77777777" w:rsidR="006C24DA" w:rsidRDefault="006C24DA">
    <w:pPr>
      <w:pStyle w:val="Header"/>
      <w:rPr>
        <w:b/>
        <w:szCs w:val="22"/>
      </w:rPr>
    </w:pPr>
  </w:p>
  <w:p w14:paraId="5ED7E9AC" w14:textId="77777777" w:rsidR="006C24DA" w:rsidRPr="00DB520F" w:rsidRDefault="006C24DA">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4B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565841"/>
    <w:multiLevelType w:val="hybridMultilevel"/>
    <w:tmpl w:val="1262BA92"/>
    <w:lvl w:ilvl="0" w:tplc="04190001">
      <w:start w:val="1"/>
      <w:numFmt w:val="bullet"/>
      <w:lvlText w:val=""/>
      <w:lvlJc w:val="left"/>
      <w:pPr>
        <w:ind w:left="-396" w:hanging="360"/>
      </w:pPr>
      <w:rPr>
        <w:rFonts w:ascii="Symbol" w:hAnsi="Symbol" w:hint="default"/>
      </w:rPr>
    </w:lvl>
    <w:lvl w:ilvl="1" w:tplc="04190003">
      <w:start w:val="1"/>
      <w:numFmt w:val="bullet"/>
      <w:lvlText w:val="o"/>
      <w:lvlJc w:val="left"/>
      <w:pPr>
        <w:ind w:left="324" w:hanging="360"/>
      </w:pPr>
      <w:rPr>
        <w:rFonts w:ascii="Courier New" w:hAnsi="Courier New" w:cs="Courier New" w:hint="default"/>
      </w:rPr>
    </w:lvl>
    <w:lvl w:ilvl="2" w:tplc="04190001">
      <w:start w:val="1"/>
      <w:numFmt w:val="bullet"/>
      <w:lvlText w:val=""/>
      <w:lvlJc w:val="left"/>
      <w:pPr>
        <w:ind w:left="1044" w:hanging="360"/>
      </w:pPr>
      <w:rPr>
        <w:rFonts w:ascii="Symbol" w:hAnsi="Symbol" w:hint="default"/>
      </w:rPr>
    </w:lvl>
    <w:lvl w:ilvl="3" w:tplc="04190001" w:tentative="1">
      <w:start w:val="1"/>
      <w:numFmt w:val="bullet"/>
      <w:lvlText w:val=""/>
      <w:lvlJc w:val="left"/>
      <w:pPr>
        <w:ind w:left="1764" w:hanging="360"/>
      </w:pPr>
      <w:rPr>
        <w:rFonts w:ascii="Symbol" w:hAnsi="Symbol" w:hint="default"/>
      </w:rPr>
    </w:lvl>
    <w:lvl w:ilvl="4" w:tplc="04190003" w:tentative="1">
      <w:start w:val="1"/>
      <w:numFmt w:val="bullet"/>
      <w:lvlText w:val="o"/>
      <w:lvlJc w:val="left"/>
      <w:pPr>
        <w:ind w:left="2484" w:hanging="360"/>
      </w:pPr>
      <w:rPr>
        <w:rFonts w:ascii="Courier New" w:hAnsi="Courier New" w:cs="Courier New" w:hint="default"/>
      </w:rPr>
    </w:lvl>
    <w:lvl w:ilvl="5" w:tplc="04190005" w:tentative="1">
      <w:start w:val="1"/>
      <w:numFmt w:val="bullet"/>
      <w:lvlText w:val=""/>
      <w:lvlJc w:val="left"/>
      <w:pPr>
        <w:ind w:left="3204" w:hanging="360"/>
      </w:pPr>
      <w:rPr>
        <w:rFonts w:ascii="Wingdings" w:hAnsi="Wingdings" w:hint="default"/>
      </w:rPr>
    </w:lvl>
    <w:lvl w:ilvl="6" w:tplc="04190001" w:tentative="1">
      <w:start w:val="1"/>
      <w:numFmt w:val="bullet"/>
      <w:lvlText w:val=""/>
      <w:lvlJc w:val="left"/>
      <w:pPr>
        <w:ind w:left="3924" w:hanging="360"/>
      </w:pPr>
      <w:rPr>
        <w:rFonts w:ascii="Symbol" w:hAnsi="Symbol" w:hint="default"/>
      </w:rPr>
    </w:lvl>
    <w:lvl w:ilvl="7" w:tplc="04190003" w:tentative="1">
      <w:start w:val="1"/>
      <w:numFmt w:val="bullet"/>
      <w:lvlText w:val="o"/>
      <w:lvlJc w:val="left"/>
      <w:pPr>
        <w:ind w:left="4644" w:hanging="360"/>
      </w:pPr>
      <w:rPr>
        <w:rFonts w:ascii="Courier New" w:hAnsi="Courier New" w:cs="Courier New" w:hint="default"/>
      </w:rPr>
    </w:lvl>
    <w:lvl w:ilvl="8" w:tplc="04190005" w:tentative="1">
      <w:start w:val="1"/>
      <w:numFmt w:val="bullet"/>
      <w:lvlText w:val=""/>
      <w:lvlJc w:val="left"/>
      <w:pPr>
        <w:ind w:left="5364" w:hanging="360"/>
      </w:pPr>
      <w:rPr>
        <w:rFonts w:ascii="Wingdings" w:hAnsi="Wingdings" w:hint="default"/>
      </w:rPr>
    </w:lvl>
  </w:abstractNum>
  <w:abstractNum w:abstractNumId="4" w15:restartNumberingAfterBreak="0">
    <w:nsid w:val="035629F0"/>
    <w:multiLevelType w:val="hybridMultilevel"/>
    <w:tmpl w:val="C75A5E50"/>
    <w:lvl w:ilvl="0" w:tplc="04190001">
      <w:start w:val="1"/>
      <w:numFmt w:val="bullet"/>
      <w:lvlText w:val=""/>
      <w:lvlJc w:val="left"/>
      <w:pPr>
        <w:ind w:left="-396" w:hanging="360"/>
      </w:pPr>
      <w:rPr>
        <w:rFonts w:ascii="Symbol" w:hAnsi="Symbol" w:hint="default"/>
      </w:rPr>
    </w:lvl>
    <w:lvl w:ilvl="1" w:tplc="04190003">
      <w:start w:val="1"/>
      <w:numFmt w:val="bullet"/>
      <w:lvlText w:val="o"/>
      <w:lvlJc w:val="left"/>
      <w:pPr>
        <w:ind w:left="324" w:hanging="360"/>
      </w:pPr>
      <w:rPr>
        <w:rFonts w:ascii="Courier New" w:hAnsi="Courier New" w:cs="Courier New" w:hint="default"/>
      </w:rPr>
    </w:lvl>
    <w:lvl w:ilvl="2" w:tplc="04190005">
      <w:start w:val="1"/>
      <w:numFmt w:val="bullet"/>
      <w:lvlText w:val=""/>
      <w:lvlJc w:val="left"/>
      <w:pPr>
        <w:ind w:left="1044" w:hanging="360"/>
      </w:pPr>
      <w:rPr>
        <w:rFonts w:ascii="Wingdings" w:hAnsi="Wingdings" w:hint="default"/>
      </w:rPr>
    </w:lvl>
    <w:lvl w:ilvl="3" w:tplc="04190001" w:tentative="1">
      <w:start w:val="1"/>
      <w:numFmt w:val="bullet"/>
      <w:lvlText w:val=""/>
      <w:lvlJc w:val="left"/>
      <w:pPr>
        <w:ind w:left="1764" w:hanging="360"/>
      </w:pPr>
      <w:rPr>
        <w:rFonts w:ascii="Symbol" w:hAnsi="Symbol" w:hint="default"/>
      </w:rPr>
    </w:lvl>
    <w:lvl w:ilvl="4" w:tplc="04190003" w:tentative="1">
      <w:start w:val="1"/>
      <w:numFmt w:val="bullet"/>
      <w:lvlText w:val="o"/>
      <w:lvlJc w:val="left"/>
      <w:pPr>
        <w:ind w:left="2484" w:hanging="360"/>
      </w:pPr>
      <w:rPr>
        <w:rFonts w:ascii="Courier New" w:hAnsi="Courier New" w:cs="Courier New" w:hint="default"/>
      </w:rPr>
    </w:lvl>
    <w:lvl w:ilvl="5" w:tplc="04190005" w:tentative="1">
      <w:start w:val="1"/>
      <w:numFmt w:val="bullet"/>
      <w:lvlText w:val=""/>
      <w:lvlJc w:val="left"/>
      <w:pPr>
        <w:ind w:left="3204" w:hanging="360"/>
      </w:pPr>
      <w:rPr>
        <w:rFonts w:ascii="Wingdings" w:hAnsi="Wingdings" w:hint="default"/>
      </w:rPr>
    </w:lvl>
    <w:lvl w:ilvl="6" w:tplc="04190001" w:tentative="1">
      <w:start w:val="1"/>
      <w:numFmt w:val="bullet"/>
      <w:lvlText w:val=""/>
      <w:lvlJc w:val="left"/>
      <w:pPr>
        <w:ind w:left="3924" w:hanging="360"/>
      </w:pPr>
      <w:rPr>
        <w:rFonts w:ascii="Symbol" w:hAnsi="Symbol" w:hint="default"/>
      </w:rPr>
    </w:lvl>
    <w:lvl w:ilvl="7" w:tplc="04190003" w:tentative="1">
      <w:start w:val="1"/>
      <w:numFmt w:val="bullet"/>
      <w:lvlText w:val="o"/>
      <w:lvlJc w:val="left"/>
      <w:pPr>
        <w:ind w:left="4644" w:hanging="360"/>
      </w:pPr>
      <w:rPr>
        <w:rFonts w:ascii="Courier New" w:hAnsi="Courier New" w:cs="Courier New" w:hint="default"/>
      </w:rPr>
    </w:lvl>
    <w:lvl w:ilvl="8" w:tplc="04190005" w:tentative="1">
      <w:start w:val="1"/>
      <w:numFmt w:val="bullet"/>
      <w:lvlText w:val=""/>
      <w:lvlJc w:val="left"/>
      <w:pPr>
        <w:ind w:left="5364" w:hanging="360"/>
      </w:pPr>
      <w:rPr>
        <w:rFonts w:ascii="Wingdings" w:hAnsi="Wingdings" w:hint="default"/>
      </w:rPr>
    </w:lvl>
  </w:abstractNum>
  <w:abstractNum w:abstractNumId="5" w15:restartNumberingAfterBreak="0">
    <w:nsid w:val="05541F9B"/>
    <w:multiLevelType w:val="hybridMultilevel"/>
    <w:tmpl w:val="5D7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64894"/>
    <w:multiLevelType w:val="hybridMultilevel"/>
    <w:tmpl w:val="36C6CC3E"/>
    <w:lvl w:ilvl="0" w:tplc="04190001">
      <w:start w:val="1"/>
      <w:numFmt w:val="bullet"/>
      <w:lvlText w:val=""/>
      <w:lvlJc w:val="left"/>
      <w:pPr>
        <w:ind w:left="-396" w:hanging="360"/>
      </w:pPr>
      <w:rPr>
        <w:rFonts w:ascii="Symbol" w:hAnsi="Symbol" w:hint="default"/>
      </w:rPr>
    </w:lvl>
    <w:lvl w:ilvl="1" w:tplc="04190003">
      <w:start w:val="1"/>
      <w:numFmt w:val="bullet"/>
      <w:lvlText w:val="o"/>
      <w:lvlJc w:val="left"/>
      <w:pPr>
        <w:ind w:left="324" w:hanging="360"/>
      </w:pPr>
      <w:rPr>
        <w:rFonts w:ascii="Courier New" w:hAnsi="Courier New" w:cs="Courier New" w:hint="default"/>
      </w:rPr>
    </w:lvl>
    <w:lvl w:ilvl="2" w:tplc="04090001">
      <w:start w:val="1"/>
      <w:numFmt w:val="bullet"/>
      <w:lvlText w:val=""/>
      <w:lvlJc w:val="left"/>
      <w:pPr>
        <w:ind w:left="1044" w:hanging="360"/>
      </w:pPr>
      <w:rPr>
        <w:rFonts w:ascii="Symbol" w:hAnsi="Symbol" w:hint="default"/>
      </w:rPr>
    </w:lvl>
    <w:lvl w:ilvl="3" w:tplc="04190001" w:tentative="1">
      <w:start w:val="1"/>
      <w:numFmt w:val="bullet"/>
      <w:lvlText w:val=""/>
      <w:lvlJc w:val="left"/>
      <w:pPr>
        <w:ind w:left="1764" w:hanging="360"/>
      </w:pPr>
      <w:rPr>
        <w:rFonts w:ascii="Symbol" w:hAnsi="Symbol" w:hint="default"/>
      </w:rPr>
    </w:lvl>
    <w:lvl w:ilvl="4" w:tplc="04190003" w:tentative="1">
      <w:start w:val="1"/>
      <w:numFmt w:val="bullet"/>
      <w:lvlText w:val="o"/>
      <w:lvlJc w:val="left"/>
      <w:pPr>
        <w:ind w:left="2484" w:hanging="360"/>
      </w:pPr>
      <w:rPr>
        <w:rFonts w:ascii="Courier New" w:hAnsi="Courier New" w:cs="Courier New" w:hint="default"/>
      </w:rPr>
    </w:lvl>
    <w:lvl w:ilvl="5" w:tplc="04190005" w:tentative="1">
      <w:start w:val="1"/>
      <w:numFmt w:val="bullet"/>
      <w:lvlText w:val=""/>
      <w:lvlJc w:val="left"/>
      <w:pPr>
        <w:ind w:left="3204" w:hanging="360"/>
      </w:pPr>
      <w:rPr>
        <w:rFonts w:ascii="Wingdings" w:hAnsi="Wingdings" w:hint="default"/>
      </w:rPr>
    </w:lvl>
    <w:lvl w:ilvl="6" w:tplc="04190001" w:tentative="1">
      <w:start w:val="1"/>
      <w:numFmt w:val="bullet"/>
      <w:lvlText w:val=""/>
      <w:lvlJc w:val="left"/>
      <w:pPr>
        <w:ind w:left="3924" w:hanging="360"/>
      </w:pPr>
      <w:rPr>
        <w:rFonts w:ascii="Symbol" w:hAnsi="Symbol" w:hint="default"/>
      </w:rPr>
    </w:lvl>
    <w:lvl w:ilvl="7" w:tplc="04190003" w:tentative="1">
      <w:start w:val="1"/>
      <w:numFmt w:val="bullet"/>
      <w:lvlText w:val="o"/>
      <w:lvlJc w:val="left"/>
      <w:pPr>
        <w:ind w:left="4644" w:hanging="360"/>
      </w:pPr>
      <w:rPr>
        <w:rFonts w:ascii="Courier New" w:hAnsi="Courier New" w:cs="Courier New" w:hint="default"/>
      </w:rPr>
    </w:lvl>
    <w:lvl w:ilvl="8" w:tplc="04190005" w:tentative="1">
      <w:start w:val="1"/>
      <w:numFmt w:val="bullet"/>
      <w:lvlText w:val=""/>
      <w:lvlJc w:val="left"/>
      <w:pPr>
        <w:ind w:left="5364" w:hanging="360"/>
      </w:pPr>
      <w:rPr>
        <w:rFonts w:ascii="Wingdings" w:hAnsi="Wingdings" w:hint="default"/>
      </w:rPr>
    </w:lvl>
  </w:abstractNum>
  <w:abstractNum w:abstractNumId="7" w15:restartNumberingAfterBreak="0">
    <w:nsid w:val="0C350F8A"/>
    <w:multiLevelType w:val="hybridMultilevel"/>
    <w:tmpl w:val="BA5AB672"/>
    <w:lvl w:ilvl="0" w:tplc="FFFFFFFF">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12E7659D"/>
    <w:multiLevelType w:val="hybridMultilevel"/>
    <w:tmpl w:val="0B5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A5382"/>
    <w:multiLevelType w:val="hybridMultilevel"/>
    <w:tmpl w:val="6F9E6BBC"/>
    <w:lvl w:ilvl="0" w:tplc="9488C628">
      <w:numFmt w:val="bullet"/>
      <w:lvlText w:val="-"/>
      <w:lvlJc w:val="left"/>
      <w:pPr>
        <w:ind w:left="79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2D2399"/>
    <w:multiLevelType w:val="hybridMultilevel"/>
    <w:tmpl w:val="21BC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1277A5"/>
    <w:multiLevelType w:val="hybridMultilevel"/>
    <w:tmpl w:val="03E48DE0"/>
    <w:lvl w:ilvl="0" w:tplc="CD3C1F74">
      <w:start w:val="1"/>
      <w:numFmt w:val="upperRoman"/>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B6222"/>
    <w:multiLevelType w:val="hybridMultilevel"/>
    <w:tmpl w:val="2F0C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54585"/>
    <w:multiLevelType w:val="hybridMultilevel"/>
    <w:tmpl w:val="5EB0F2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92A5A60"/>
    <w:multiLevelType w:val="hybridMultilevel"/>
    <w:tmpl w:val="FF12DDFE"/>
    <w:lvl w:ilvl="0" w:tplc="ABF8F9D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1654BB"/>
    <w:multiLevelType w:val="hybridMultilevel"/>
    <w:tmpl w:val="8C88A302"/>
    <w:lvl w:ilvl="0" w:tplc="60087F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6C37D4"/>
    <w:multiLevelType w:val="hybridMultilevel"/>
    <w:tmpl w:val="D83AB746"/>
    <w:lvl w:ilvl="0" w:tplc="9FC6F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20BE6"/>
    <w:multiLevelType w:val="hybridMultilevel"/>
    <w:tmpl w:val="443C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FA2FD3"/>
    <w:multiLevelType w:val="hybridMultilevel"/>
    <w:tmpl w:val="E4E83DAC"/>
    <w:lvl w:ilvl="0" w:tplc="1BB43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B401D"/>
    <w:multiLevelType w:val="hybridMultilevel"/>
    <w:tmpl w:val="9E56B226"/>
    <w:lvl w:ilvl="0" w:tplc="A8AC3EE8">
      <w:start w:val="1"/>
      <w:numFmt w:val="bullet"/>
      <w:lvlText w:val=""/>
      <w:lvlJc w:val="left"/>
      <w:pPr>
        <w:tabs>
          <w:tab w:val="num" w:pos="720"/>
        </w:tabs>
        <w:ind w:left="720" w:hanging="360"/>
      </w:pPr>
      <w:rPr>
        <w:rFonts w:ascii="Symbol" w:hAnsi="Symbol" w:hint="default"/>
      </w:rPr>
    </w:lvl>
    <w:lvl w:ilvl="1" w:tplc="D0C6B51A">
      <w:start w:val="1"/>
      <w:numFmt w:val="bullet"/>
      <w:lvlText w:val="o"/>
      <w:lvlJc w:val="left"/>
      <w:pPr>
        <w:tabs>
          <w:tab w:val="num" w:pos="1440"/>
        </w:tabs>
        <w:ind w:left="1440" w:hanging="360"/>
      </w:pPr>
      <w:rPr>
        <w:rFonts w:ascii="Courier New" w:hAnsi="Courier New" w:hint="default"/>
      </w:rPr>
    </w:lvl>
    <w:lvl w:ilvl="2" w:tplc="450C5DAA">
      <w:start w:val="1"/>
      <w:numFmt w:val="bullet"/>
      <w:lvlText w:val=""/>
      <w:lvlJc w:val="left"/>
      <w:pPr>
        <w:tabs>
          <w:tab w:val="num" w:pos="2160"/>
        </w:tabs>
        <w:ind w:left="2160" w:hanging="360"/>
      </w:pPr>
      <w:rPr>
        <w:rFonts w:ascii="Wingdings" w:hAnsi="Wingdings" w:hint="default"/>
      </w:rPr>
    </w:lvl>
    <w:lvl w:ilvl="3" w:tplc="A18879B8">
      <w:start w:val="1"/>
      <w:numFmt w:val="bullet"/>
      <w:lvlText w:val=""/>
      <w:lvlJc w:val="left"/>
      <w:pPr>
        <w:tabs>
          <w:tab w:val="num" w:pos="2880"/>
        </w:tabs>
        <w:ind w:left="2880" w:hanging="360"/>
      </w:pPr>
      <w:rPr>
        <w:rFonts w:ascii="Symbol" w:hAnsi="Symbol" w:hint="default"/>
      </w:rPr>
    </w:lvl>
    <w:lvl w:ilvl="4" w:tplc="0ED67C70">
      <w:start w:val="1"/>
      <w:numFmt w:val="bullet"/>
      <w:lvlText w:val="o"/>
      <w:lvlJc w:val="left"/>
      <w:pPr>
        <w:tabs>
          <w:tab w:val="num" w:pos="3600"/>
        </w:tabs>
        <w:ind w:left="3600" w:hanging="360"/>
      </w:pPr>
      <w:rPr>
        <w:rFonts w:ascii="Courier New" w:hAnsi="Courier New" w:hint="default"/>
      </w:rPr>
    </w:lvl>
    <w:lvl w:ilvl="5" w:tplc="55225B02">
      <w:start w:val="1"/>
      <w:numFmt w:val="bullet"/>
      <w:lvlText w:val=""/>
      <w:lvlJc w:val="left"/>
      <w:pPr>
        <w:tabs>
          <w:tab w:val="num" w:pos="4320"/>
        </w:tabs>
        <w:ind w:left="4320" w:hanging="360"/>
      </w:pPr>
      <w:rPr>
        <w:rFonts w:ascii="Wingdings" w:hAnsi="Wingdings" w:hint="default"/>
      </w:rPr>
    </w:lvl>
    <w:lvl w:ilvl="6" w:tplc="D0166B58">
      <w:start w:val="1"/>
      <w:numFmt w:val="bullet"/>
      <w:lvlText w:val=""/>
      <w:lvlJc w:val="left"/>
      <w:pPr>
        <w:tabs>
          <w:tab w:val="num" w:pos="5040"/>
        </w:tabs>
        <w:ind w:left="5040" w:hanging="360"/>
      </w:pPr>
      <w:rPr>
        <w:rFonts w:ascii="Symbol" w:hAnsi="Symbol" w:hint="default"/>
      </w:rPr>
    </w:lvl>
    <w:lvl w:ilvl="7" w:tplc="76D080BE">
      <w:start w:val="1"/>
      <w:numFmt w:val="bullet"/>
      <w:lvlText w:val="o"/>
      <w:lvlJc w:val="left"/>
      <w:pPr>
        <w:tabs>
          <w:tab w:val="num" w:pos="5760"/>
        </w:tabs>
        <w:ind w:left="5760" w:hanging="360"/>
      </w:pPr>
      <w:rPr>
        <w:rFonts w:ascii="Courier New" w:hAnsi="Courier New" w:hint="default"/>
      </w:rPr>
    </w:lvl>
    <w:lvl w:ilvl="8" w:tplc="7AD0131C">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07273"/>
    <w:multiLevelType w:val="hybridMultilevel"/>
    <w:tmpl w:val="0ECE6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409CA"/>
    <w:multiLevelType w:val="hybridMultilevel"/>
    <w:tmpl w:val="5860B9B8"/>
    <w:lvl w:ilvl="0" w:tplc="04190001">
      <w:start w:val="1"/>
      <w:numFmt w:val="bullet"/>
      <w:lvlText w:val=""/>
      <w:lvlJc w:val="left"/>
      <w:pPr>
        <w:ind w:left="-396" w:hanging="360"/>
      </w:pPr>
      <w:rPr>
        <w:rFonts w:ascii="Symbol" w:hAnsi="Symbol" w:hint="default"/>
      </w:rPr>
    </w:lvl>
    <w:lvl w:ilvl="1" w:tplc="04190003">
      <w:start w:val="1"/>
      <w:numFmt w:val="bullet"/>
      <w:lvlText w:val="o"/>
      <w:lvlJc w:val="left"/>
      <w:pPr>
        <w:ind w:left="324" w:hanging="360"/>
      </w:pPr>
      <w:rPr>
        <w:rFonts w:ascii="Courier New" w:hAnsi="Courier New" w:cs="Courier New" w:hint="default"/>
      </w:rPr>
    </w:lvl>
    <w:lvl w:ilvl="2" w:tplc="04190001">
      <w:start w:val="1"/>
      <w:numFmt w:val="bullet"/>
      <w:lvlText w:val=""/>
      <w:lvlJc w:val="left"/>
      <w:pPr>
        <w:ind w:left="1044" w:hanging="360"/>
      </w:pPr>
      <w:rPr>
        <w:rFonts w:ascii="Symbol" w:hAnsi="Symbol" w:hint="default"/>
      </w:rPr>
    </w:lvl>
    <w:lvl w:ilvl="3" w:tplc="04190001" w:tentative="1">
      <w:start w:val="1"/>
      <w:numFmt w:val="bullet"/>
      <w:lvlText w:val=""/>
      <w:lvlJc w:val="left"/>
      <w:pPr>
        <w:ind w:left="1764" w:hanging="360"/>
      </w:pPr>
      <w:rPr>
        <w:rFonts w:ascii="Symbol" w:hAnsi="Symbol" w:hint="default"/>
      </w:rPr>
    </w:lvl>
    <w:lvl w:ilvl="4" w:tplc="04190003" w:tentative="1">
      <w:start w:val="1"/>
      <w:numFmt w:val="bullet"/>
      <w:lvlText w:val="o"/>
      <w:lvlJc w:val="left"/>
      <w:pPr>
        <w:ind w:left="2484" w:hanging="360"/>
      </w:pPr>
      <w:rPr>
        <w:rFonts w:ascii="Courier New" w:hAnsi="Courier New" w:cs="Courier New" w:hint="default"/>
      </w:rPr>
    </w:lvl>
    <w:lvl w:ilvl="5" w:tplc="04190005" w:tentative="1">
      <w:start w:val="1"/>
      <w:numFmt w:val="bullet"/>
      <w:lvlText w:val=""/>
      <w:lvlJc w:val="left"/>
      <w:pPr>
        <w:ind w:left="3204" w:hanging="360"/>
      </w:pPr>
      <w:rPr>
        <w:rFonts w:ascii="Wingdings" w:hAnsi="Wingdings" w:hint="default"/>
      </w:rPr>
    </w:lvl>
    <w:lvl w:ilvl="6" w:tplc="04190001" w:tentative="1">
      <w:start w:val="1"/>
      <w:numFmt w:val="bullet"/>
      <w:lvlText w:val=""/>
      <w:lvlJc w:val="left"/>
      <w:pPr>
        <w:ind w:left="3924" w:hanging="360"/>
      </w:pPr>
      <w:rPr>
        <w:rFonts w:ascii="Symbol" w:hAnsi="Symbol" w:hint="default"/>
      </w:rPr>
    </w:lvl>
    <w:lvl w:ilvl="7" w:tplc="04190003" w:tentative="1">
      <w:start w:val="1"/>
      <w:numFmt w:val="bullet"/>
      <w:lvlText w:val="o"/>
      <w:lvlJc w:val="left"/>
      <w:pPr>
        <w:ind w:left="4644" w:hanging="360"/>
      </w:pPr>
      <w:rPr>
        <w:rFonts w:ascii="Courier New" w:hAnsi="Courier New" w:cs="Courier New" w:hint="default"/>
      </w:rPr>
    </w:lvl>
    <w:lvl w:ilvl="8" w:tplc="04190005" w:tentative="1">
      <w:start w:val="1"/>
      <w:numFmt w:val="bullet"/>
      <w:lvlText w:val=""/>
      <w:lvlJc w:val="left"/>
      <w:pPr>
        <w:ind w:left="5364" w:hanging="360"/>
      </w:pPr>
      <w:rPr>
        <w:rFonts w:ascii="Wingdings" w:hAnsi="Wingdings" w:hint="default"/>
      </w:rPr>
    </w:lvl>
  </w:abstractNum>
  <w:abstractNum w:abstractNumId="23" w15:restartNumberingAfterBreak="0">
    <w:nsid w:val="43E26DF0"/>
    <w:multiLevelType w:val="hybridMultilevel"/>
    <w:tmpl w:val="66345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385C21"/>
    <w:multiLevelType w:val="hybridMultilevel"/>
    <w:tmpl w:val="B3B80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36A97"/>
    <w:multiLevelType w:val="hybridMultilevel"/>
    <w:tmpl w:val="FBC4376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00BA9"/>
    <w:multiLevelType w:val="multilevel"/>
    <w:tmpl w:val="15105C96"/>
    <w:lvl w:ilvl="0">
      <w:start w:val="1"/>
      <w:numFmt w:val="decimal"/>
      <w:lvlText w:val="%1."/>
      <w:lvlJc w:val="left"/>
      <w:pPr>
        <w:ind w:left="390" w:hanging="390"/>
      </w:pPr>
      <w:rPr>
        <w:rFonts w:eastAsiaTheme="minorHAnsi" w:cstheme="minorBidi" w:hint="default"/>
      </w:rPr>
    </w:lvl>
    <w:lvl w:ilvl="1">
      <w:start w:val="1"/>
      <w:numFmt w:val="decimal"/>
      <w:lvlText w:val="%1.%2."/>
      <w:lvlJc w:val="left"/>
      <w:pPr>
        <w:ind w:left="390" w:hanging="39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7" w15:restartNumberingAfterBreak="0">
    <w:nsid w:val="5356608A"/>
    <w:multiLevelType w:val="multilevel"/>
    <w:tmpl w:val="AFE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8D0719"/>
    <w:multiLevelType w:val="singleLevel"/>
    <w:tmpl w:val="3DBCDEDC"/>
    <w:lvl w:ilvl="0">
      <w:start w:val="1"/>
      <w:numFmt w:val="bullet"/>
      <w:pStyle w:val="1"/>
      <w:lvlText w:val=""/>
      <w:lvlJc w:val="left"/>
      <w:pPr>
        <w:tabs>
          <w:tab w:val="num" w:pos="360"/>
        </w:tabs>
        <w:ind w:left="360" w:hanging="360"/>
      </w:pPr>
      <w:rPr>
        <w:rFonts w:ascii="Symbol" w:hAnsi="Symbol" w:cs="Times New Roman" w:hint="default"/>
        <w:sz w:val="20"/>
        <w:szCs w:val="20"/>
      </w:rPr>
    </w:lvl>
  </w:abstractNum>
  <w:abstractNum w:abstractNumId="29" w15:restartNumberingAfterBreak="0">
    <w:nsid w:val="5CBE2660"/>
    <w:multiLevelType w:val="multilevel"/>
    <w:tmpl w:val="97E6F5B0"/>
    <w:lvl w:ilvl="0">
      <w:start w:val="1"/>
      <w:numFmt w:val="bullet"/>
      <w:pStyle w:val="ListBullets"/>
      <w:lvlText w:val=""/>
      <w:lvlJc w:val="left"/>
      <w:pPr>
        <w:tabs>
          <w:tab w:val="num" w:pos="425"/>
        </w:tabs>
        <w:ind w:left="425" w:hanging="425"/>
      </w:pPr>
      <w:rPr>
        <w:rFonts w:ascii="Wingdings" w:hAnsi="Wingdings"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65372BD2"/>
    <w:multiLevelType w:val="hybridMultilevel"/>
    <w:tmpl w:val="C7825B02"/>
    <w:lvl w:ilvl="0" w:tplc="59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1E4D95"/>
    <w:multiLevelType w:val="hybridMultilevel"/>
    <w:tmpl w:val="F914F596"/>
    <w:lvl w:ilvl="0" w:tplc="9AC608A8">
      <w:start w:val="1"/>
      <w:numFmt w:val="bullet"/>
      <w:lvlText w:val=""/>
      <w:lvlJc w:val="left"/>
      <w:pPr>
        <w:tabs>
          <w:tab w:val="num" w:pos="720"/>
        </w:tabs>
        <w:ind w:left="454" w:hanging="9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4F3551"/>
    <w:multiLevelType w:val="hybridMultilevel"/>
    <w:tmpl w:val="EA348636"/>
    <w:lvl w:ilvl="0" w:tplc="041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4C7E59"/>
    <w:multiLevelType w:val="hybridMultilevel"/>
    <w:tmpl w:val="ED58F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012083"/>
    <w:multiLevelType w:val="hybridMultilevel"/>
    <w:tmpl w:val="05C49816"/>
    <w:lvl w:ilvl="0" w:tplc="FFFFFFFF">
      <w:start w:val="65535"/>
      <w:numFmt w:val="bullet"/>
      <w:lvlText w:val="-"/>
      <w:legacy w:legacy="1" w:legacySpace="0" w:legacyIndent="34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B826D3"/>
    <w:multiLevelType w:val="hybridMultilevel"/>
    <w:tmpl w:val="779ABA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A62F49"/>
    <w:multiLevelType w:val="hybridMultilevel"/>
    <w:tmpl w:val="48A2CC16"/>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E97190"/>
    <w:multiLevelType w:val="hybridMultilevel"/>
    <w:tmpl w:val="C7B27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34"/>
  </w:num>
  <w:num w:numId="4">
    <w:abstractNumId w:val="12"/>
  </w:num>
  <w:num w:numId="5">
    <w:abstractNumId w:val="33"/>
  </w:num>
  <w:num w:numId="6">
    <w:abstractNumId w:val="14"/>
  </w:num>
  <w:num w:numId="7">
    <w:abstractNumId w:val="32"/>
  </w:num>
  <w:num w:numId="8">
    <w:abstractNumId w:val="7"/>
  </w:num>
  <w:num w:numId="9">
    <w:abstractNumId w:val="11"/>
  </w:num>
  <w:num w:numId="10">
    <w:abstractNumId w:val="16"/>
  </w:num>
  <w:num w:numId="11">
    <w:abstractNumId w:val="28"/>
  </w:num>
  <w:num w:numId="12">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5"/>
  </w:num>
  <w:num w:numId="14">
    <w:abstractNumId w:val="19"/>
  </w:num>
  <w:num w:numId="15">
    <w:abstractNumId w:val="21"/>
  </w:num>
  <w:num w:numId="16">
    <w:abstractNumId w:val="1"/>
  </w:num>
  <w:num w:numId="17">
    <w:abstractNumId w:val="18"/>
  </w:num>
  <w:num w:numId="18">
    <w:abstractNumId w:val="35"/>
  </w:num>
  <w:num w:numId="19">
    <w:abstractNumId w:val="24"/>
  </w:num>
  <w:num w:numId="20">
    <w:abstractNumId w:val="2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4"/>
  </w:num>
  <w:num w:numId="26">
    <w:abstractNumId w:val="13"/>
  </w:num>
  <w:num w:numId="27">
    <w:abstractNumId w:val="6"/>
  </w:num>
  <w:num w:numId="28">
    <w:abstractNumId w:val="22"/>
  </w:num>
  <w:num w:numId="29">
    <w:abstractNumId w:val="3"/>
  </w:num>
  <w:num w:numId="30">
    <w:abstractNumId w:val="27"/>
  </w:num>
  <w:num w:numId="31">
    <w:abstractNumId w:val="15"/>
  </w:num>
  <w:num w:numId="32">
    <w:abstractNumId w:val="17"/>
  </w:num>
  <w:num w:numId="33">
    <w:abstractNumId w:val="31"/>
  </w:num>
  <w:num w:numId="34">
    <w:abstractNumId w:val="36"/>
  </w:num>
  <w:num w:numId="35">
    <w:abstractNumId w:val="30"/>
  </w:num>
  <w:num w:numId="36">
    <w:abstractNumId w:val="0"/>
  </w:num>
  <w:num w:numId="37">
    <w:abstractNumId w:val="5"/>
  </w:num>
  <w:num w:numId="38">
    <w:abstractNumId w:val="37"/>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D3"/>
    <w:rsid w:val="000019B3"/>
    <w:rsid w:val="000033B4"/>
    <w:rsid w:val="000128C4"/>
    <w:rsid w:val="000128D3"/>
    <w:rsid w:val="000216CA"/>
    <w:rsid w:val="00024706"/>
    <w:rsid w:val="00024A92"/>
    <w:rsid w:val="0002536F"/>
    <w:rsid w:val="00030AE6"/>
    <w:rsid w:val="00034AEA"/>
    <w:rsid w:val="00040FE7"/>
    <w:rsid w:val="00047AC1"/>
    <w:rsid w:val="00051F39"/>
    <w:rsid w:val="00056A41"/>
    <w:rsid w:val="00064D28"/>
    <w:rsid w:val="00075AE7"/>
    <w:rsid w:val="00083535"/>
    <w:rsid w:val="00087AE3"/>
    <w:rsid w:val="00090345"/>
    <w:rsid w:val="00097F86"/>
    <w:rsid w:val="000A310C"/>
    <w:rsid w:val="000A514B"/>
    <w:rsid w:val="000A5D93"/>
    <w:rsid w:val="000A7AD8"/>
    <w:rsid w:val="000B4633"/>
    <w:rsid w:val="000B7A37"/>
    <w:rsid w:val="000C2398"/>
    <w:rsid w:val="000C3758"/>
    <w:rsid w:val="000D2BEC"/>
    <w:rsid w:val="000E1AF2"/>
    <w:rsid w:val="0011479A"/>
    <w:rsid w:val="001153FD"/>
    <w:rsid w:val="001244DC"/>
    <w:rsid w:val="00124E50"/>
    <w:rsid w:val="001264AC"/>
    <w:rsid w:val="0013796A"/>
    <w:rsid w:val="00141990"/>
    <w:rsid w:val="00146A1E"/>
    <w:rsid w:val="00150046"/>
    <w:rsid w:val="001556D3"/>
    <w:rsid w:val="001558E4"/>
    <w:rsid w:val="00171571"/>
    <w:rsid w:val="00175130"/>
    <w:rsid w:val="001869FC"/>
    <w:rsid w:val="001961E2"/>
    <w:rsid w:val="001B2749"/>
    <w:rsid w:val="001C1213"/>
    <w:rsid w:val="001C43E7"/>
    <w:rsid w:val="001C4850"/>
    <w:rsid w:val="001C62BD"/>
    <w:rsid w:val="001D02B5"/>
    <w:rsid w:val="001D1A27"/>
    <w:rsid w:val="001D769C"/>
    <w:rsid w:val="001F45F3"/>
    <w:rsid w:val="001F76AF"/>
    <w:rsid w:val="00200352"/>
    <w:rsid w:val="00206660"/>
    <w:rsid w:val="00214AB6"/>
    <w:rsid w:val="00216FF1"/>
    <w:rsid w:val="002212EB"/>
    <w:rsid w:val="0022700E"/>
    <w:rsid w:val="002400EF"/>
    <w:rsid w:val="002401ED"/>
    <w:rsid w:val="00247B6A"/>
    <w:rsid w:val="002650A4"/>
    <w:rsid w:val="0027250F"/>
    <w:rsid w:val="00272784"/>
    <w:rsid w:val="00273943"/>
    <w:rsid w:val="002764F3"/>
    <w:rsid w:val="00284711"/>
    <w:rsid w:val="00286130"/>
    <w:rsid w:val="00287808"/>
    <w:rsid w:val="00290240"/>
    <w:rsid w:val="002904D6"/>
    <w:rsid w:val="00292A22"/>
    <w:rsid w:val="00293D33"/>
    <w:rsid w:val="002A34D4"/>
    <w:rsid w:val="002B46D2"/>
    <w:rsid w:val="002B5034"/>
    <w:rsid w:val="002C441D"/>
    <w:rsid w:val="002E2215"/>
    <w:rsid w:val="002E5061"/>
    <w:rsid w:val="002E56B0"/>
    <w:rsid w:val="002F2DBF"/>
    <w:rsid w:val="00315F1C"/>
    <w:rsid w:val="003226A7"/>
    <w:rsid w:val="0032339D"/>
    <w:rsid w:val="00327AD3"/>
    <w:rsid w:val="00340CE6"/>
    <w:rsid w:val="00342363"/>
    <w:rsid w:val="0034373C"/>
    <w:rsid w:val="00344A7D"/>
    <w:rsid w:val="0034775C"/>
    <w:rsid w:val="003667F7"/>
    <w:rsid w:val="00367AE5"/>
    <w:rsid w:val="00370BF9"/>
    <w:rsid w:val="00374AE8"/>
    <w:rsid w:val="00384393"/>
    <w:rsid w:val="00386374"/>
    <w:rsid w:val="003951BD"/>
    <w:rsid w:val="003A5251"/>
    <w:rsid w:val="003A59C4"/>
    <w:rsid w:val="003A691A"/>
    <w:rsid w:val="003B19B7"/>
    <w:rsid w:val="003B36B7"/>
    <w:rsid w:val="003B3732"/>
    <w:rsid w:val="003B4016"/>
    <w:rsid w:val="003B6363"/>
    <w:rsid w:val="003B7C97"/>
    <w:rsid w:val="003C4962"/>
    <w:rsid w:val="003D1318"/>
    <w:rsid w:val="003D4870"/>
    <w:rsid w:val="003D6D27"/>
    <w:rsid w:val="003E1F00"/>
    <w:rsid w:val="003E2E8B"/>
    <w:rsid w:val="003E3CF0"/>
    <w:rsid w:val="003E4097"/>
    <w:rsid w:val="003E6074"/>
    <w:rsid w:val="003E7517"/>
    <w:rsid w:val="003E7CEB"/>
    <w:rsid w:val="003F0162"/>
    <w:rsid w:val="003F3FBB"/>
    <w:rsid w:val="0040300D"/>
    <w:rsid w:val="004052BA"/>
    <w:rsid w:val="00420721"/>
    <w:rsid w:val="004346B1"/>
    <w:rsid w:val="0044197B"/>
    <w:rsid w:val="004444F7"/>
    <w:rsid w:val="00444815"/>
    <w:rsid w:val="004524FE"/>
    <w:rsid w:val="00453076"/>
    <w:rsid w:val="0045788B"/>
    <w:rsid w:val="00460973"/>
    <w:rsid w:val="00460EF5"/>
    <w:rsid w:val="004615C6"/>
    <w:rsid w:val="00480F71"/>
    <w:rsid w:val="00481847"/>
    <w:rsid w:val="004829D7"/>
    <w:rsid w:val="00483409"/>
    <w:rsid w:val="004837CA"/>
    <w:rsid w:val="004931C1"/>
    <w:rsid w:val="00496691"/>
    <w:rsid w:val="004971DC"/>
    <w:rsid w:val="004B479A"/>
    <w:rsid w:val="004B7C63"/>
    <w:rsid w:val="004C2182"/>
    <w:rsid w:val="004D1858"/>
    <w:rsid w:val="004D75A7"/>
    <w:rsid w:val="004E3BC8"/>
    <w:rsid w:val="004E3D91"/>
    <w:rsid w:val="004E7AEB"/>
    <w:rsid w:val="004F6F84"/>
    <w:rsid w:val="004F720A"/>
    <w:rsid w:val="005112EE"/>
    <w:rsid w:val="00530284"/>
    <w:rsid w:val="0053267F"/>
    <w:rsid w:val="0054050A"/>
    <w:rsid w:val="00541781"/>
    <w:rsid w:val="005426FB"/>
    <w:rsid w:val="0054390E"/>
    <w:rsid w:val="00546093"/>
    <w:rsid w:val="00551B51"/>
    <w:rsid w:val="00552A4D"/>
    <w:rsid w:val="00553832"/>
    <w:rsid w:val="00553E6B"/>
    <w:rsid w:val="00554E14"/>
    <w:rsid w:val="00562384"/>
    <w:rsid w:val="005658CC"/>
    <w:rsid w:val="00573DD3"/>
    <w:rsid w:val="005740B5"/>
    <w:rsid w:val="00576913"/>
    <w:rsid w:val="00587370"/>
    <w:rsid w:val="00587FE2"/>
    <w:rsid w:val="00595FBC"/>
    <w:rsid w:val="005A2186"/>
    <w:rsid w:val="005A379D"/>
    <w:rsid w:val="005A5B71"/>
    <w:rsid w:val="005A7A5F"/>
    <w:rsid w:val="005B4C1C"/>
    <w:rsid w:val="005B78F4"/>
    <w:rsid w:val="005D128A"/>
    <w:rsid w:val="005D1374"/>
    <w:rsid w:val="005D352D"/>
    <w:rsid w:val="005E017E"/>
    <w:rsid w:val="005F472B"/>
    <w:rsid w:val="005F4AAF"/>
    <w:rsid w:val="00601431"/>
    <w:rsid w:val="00610657"/>
    <w:rsid w:val="00614FE1"/>
    <w:rsid w:val="006162C1"/>
    <w:rsid w:val="00626461"/>
    <w:rsid w:val="0062675E"/>
    <w:rsid w:val="00634F09"/>
    <w:rsid w:val="0065245B"/>
    <w:rsid w:val="0065377A"/>
    <w:rsid w:val="00662A80"/>
    <w:rsid w:val="00673875"/>
    <w:rsid w:val="00674E9F"/>
    <w:rsid w:val="00675579"/>
    <w:rsid w:val="006802F0"/>
    <w:rsid w:val="00684049"/>
    <w:rsid w:val="00695E93"/>
    <w:rsid w:val="006A24DE"/>
    <w:rsid w:val="006B0C25"/>
    <w:rsid w:val="006B132F"/>
    <w:rsid w:val="006B4526"/>
    <w:rsid w:val="006B4612"/>
    <w:rsid w:val="006C1257"/>
    <w:rsid w:val="006C24DA"/>
    <w:rsid w:val="006D0887"/>
    <w:rsid w:val="006D4540"/>
    <w:rsid w:val="006D506E"/>
    <w:rsid w:val="006E062A"/>
    <w:rsid w:val="006F0684"/>
    <w:rsid w:val="006F08EC"/>
    <w:rsid w:val="00725A25"/>
    <w:rsid w:val="00726B66"/>
    <w:rsid w:val="00726BE8"/>
    <w:rsid w:val="00737005"/>
    <w:rsid w:val="00752BF4"/>
    <w:rsid w:val="007565EE"/>
    <w:rsid w:val="007738EC"/>
    <w:rsid w:val="00774E6A"/>
    <w:rsid w:val="00792485"/>
    <w:rsid w:val="007C06A9"/>
    <w:rsid w:val="007C0E82"/>
    <w:rsid w:val="007C4AB4"/>
    <w:rsid w:val="007C6A15"/>
    <w:rsid w:val="007D2486"/>
    <w:rsid w:val="007E1391"/>
    <w:rsid w:val="008057D3"/>
    <w:rsid w:val="00805EBF"/>
    <w:rsid w:val="00812061"/>
    <w:rsid w:val="00814042"/>
    <w:rsid w:val="0082107A"/>
    <w:rsid w:val="00827FDC"/>
    <w:rsid w:val="00831B44"/>
    <w:rsid w:val="0085165C"/>
    <w:rsid w:val="00853C01"/>
    <w:rsid w:val="00854D23"/>
    <w:rsid w:val="008663F9"/>
    <w:rsid w:val="0087390E"/>
    <w:rsid w:val="008803CF"/>
    <w:rsid w:val="00883075"/>
    <w:rsid w:val="00891D75"/>
    <w:rsid w:val="008A06D8"/>
    <w:rsid w:val="008A0CCB"/>
    <w:rsid w:val="008A1331"/>
    <w:rsid w:val="008A5BC2"/>
    <w:rsid w:val="008C1665"/>
    <w:rsid w:val="008D2A93"/>
    <w:rsid w:val="008D3FE9"/>
    <w:rsid w:val="008D41E4"/>
    <w:rsid w:val="008E5C20"/>
    <w:rsid w:val="008F037E"/>
    <w:rsid w:val="00907E41"/>
    <w:rsid w:val="00914D84"/>
    <w:rsid w:val="0092004F"/>
    <w:rsid w:val="009219B5"/>
    <w:rsid w:val="0092664F"/>
    <w:rsid w:val="00926FAD"/>
    <w:rsid w:val="00927DA2"/>
    <w:rsid w:val="009302EF"/>
    <w:rsid w:val="009311C3"/>
    <w:rsid w:val="00952096"/>
    <w:rsid w:val="00954AC6"/>
    <w:rsid w:val="009561C3"/>
    <w:rsid w:val="00963E41"/>
    <w:rsid w:val="0097005A"/>
    <w:rsid w:val="00976A30"/>
    <w:rsid w:val="00977648"/>
    <w:rsid w:val="009931C6"/>
    <w:rsid w:val="00995F23"/>
    <w:rsid w:val="009961DC"/>
    <w:rsid w:val="0099623A"/>
    <w:rsid w:val="009A7639"/>
    <w:rsid w:val="009B7A2A"/>
    <w:rsid w:val="009C00A1"/>
    <w:rsid w:val="009C12E6"/>
    <w:rsid w:val="009C6620"/>
    <w:rsid w:val="009C66EC"/>
    <w:rsid w:val="009C6EF8"/>
    <w:rsid w:val="009D0C40"/>
    <w:rsid w:val="009D7E5A"/>
    <w:rsid w:val="009E48DB"/>
    <w:rsid w:val="009E4E6F"/>
    <w:rsid w:val="009E52DB"/>
    <w:rsid w:val="009E6A32"/>
    <w:rsid w:val="009F0B06"/>
    <w:rsid w:val="009F36D9"/>
    <w:rsid w:val="009F3E77"/>
    <w:rsid w:val="009F7E21"/>
    <w:rsid w:val="00A02C41"/>
    <w:rsid w:val="00A05890"/>
    <w:rsid w:val="00A11A2E"/>
    <w:rsid w:val="00A12CD1"/>
    <w:rsid w:val="00A21644"/>
    <w:rsid w:val="00A21D83"/>
    <w:rsid w:val="00A23ED6"/>
    <w:rsid w:val="00A25708"/>
    <w:rsid w:val="00A3123A"/>
    <w:rsid w:val="00A33B82"/>
    <w:rsid w:val="00A400B5"/>
    <w:rsid w:val="00A470B3"/>
    <w:rsid w:val="00A471F6"/>
    <w:rsid w:val="00A47694"/>
    <w:rsid w:val="00A5090D"/>
    <w:rsid w:val="00A51E18"/>
    <w:rsid w:val="00A528DD"/>
    <w:rsid w:val="00A60541"/>
    <w:rsid w:val="00A61867"/>
    <w:rsid w:val="00A76EBE"/>
    <w:rsid w:val="00A771E4"/>
    <w:rsid w:val="00A77A03"/>
    <w:rsid w:val="00A90DD6"/>
    <w:rsid w:val="00AC3580"/>
    <w:rsid w:val="00AC379F"/>
    <w:rsid w:val="00AD0427"/>
    <w:rsid w:val="00AD070E"/>
    <w:rsid w:val="00AD0D54"/>
    <w:rsid w:val="00AE12FF"/>
    <w:rsid w:val="00AE24EB"/>
    <w:rsid w:val="00AF0159"/>
    <w:rsid w:val="00AF1493"/>
    <w:rsid w:val="00AF6D1C"/>
    <w:rsid w:val="00B061D5"/>
    <w:rsid w:val="00B24EF4"/>
    <w:rsid w:val="00B3189B"/>
    <w:rsid w:val="00B31E76"/>
    <w:rsid w:val="00B35829"/>
    <w:rsid w:val="00B43A1E"/>
    <w:rsid w:val="00B45CD1"/>
    <w:rsid w:val="00B54D5F"/>
    <w:rsid w:val="00B705AF"/>
    <w:rsid w:val="00B74D12"/>
    <w:rsid w:val="00B81881"/>
    <w:rsid w:val="00B8199B"/>
    <w:rsid w:val="00B84928"/>
    <w:rsid w:val="00B91357"/>
    <w:rsid w:val="00B916BB"/>
    <w:rsid w:val="00B93FFA"/>
    <w:rsid w:val="00B94FCA"/>
    <w:rsid w:val="00BA1EB0"/>
    <w:rsid w:val="00BA5963"/>
    <w:rsid w:val="00BB1C19"/>
    <w:rsid w:val="00BC71D5"/>
    <w:rsid w:val="00BD0535"/>
    <w:rsid w:val="00BD764A"/>
    <w:rsid w:val="00BE482B"/>
    <w:rsid w:val="00BF63CB"/>
    <w:rsid w:val="00C01481"/>
    <w:rsid w:val="00C04811"/>
    <w:rsid w:val="00C262F3"/>
    <w:rsid w:val="00C429A0"/>
    <w:rsid w:val="00C44596"/>
    <w:rsid w:val="00C465BB"/>
    <w:rsid w:val="00C5228A"/>
    <w:rsid w:val="00C52438"/>
    <w:rsid w:val="00C56FB9"/>
    <w:rsid w:val="00C63677"/>
    <w:rsid w:val="00C64421"/>
    <w:rsid w:val="00C76FF1"/>
    <w:rsid w:val="00C8096E"/>
    <w:rsid w:val="00C85866"/>
    <w:rsid w:val="00C95089"/>
    <w:rsid w:val="00C96599"/>
    <w:rsid w:val="00CA4FEF"/>
    <w:rsid w:val="00CB100F"/>
    <w:rsid w:val="00CB2E40"/>
    <w:rsid w:val="00CB4DE8"/>
    <w:rsid w:val="00CC3557"/>
    <w:rsid w:val="00CD0DD1"/>
    <w:rsid w:val="00CD765C"/>
    <w:rsid w:val="00CF2D5A"/>
    <w:rsid w:val="00D014C6"/>
    <w:rsid w:val="00D14DE9"/>
    <w:rsid w:val="00D169BA"/>
    <w:rsid w:val="00D2309E"/>
    <w:rsid w:val="00D2315C"/>
    <w:rsid w:val="00D25D85"/>
    <w:rsid w:val="00D333C8"/>
    <w:rsid w:val="00D337FB"/>
    <w:rsid w:val="00D36CF8"/>
    <w:rsid w:val="00D40EE8"/>
    <w:rsid w:val="00D42D0D"/>
    <w:rsid w:val="00D44528"/>
    <w:rsid w:val="00D46B96"/>
    <w:rsid w:val="00D46D4A"/>
    <w:rsid w:val="00D52067"/>
    <w:rsid w:val="00D53BDB"/>
    <w:rsid w:val="00D56526"/>
    <w:rsid w:val="00D659B1"/>
    <w:rsid w:val="00D73B24"/>
    <w:rsid w:val="00D77C3C"/>
    <w:rsid w:val="00D83B98"/>
    <w:rsid w:val="00D84957"/>
    <w:rsid w:val="00D879DB"/>
    <w:rsid w:val="00D91302"/>
    <w:rsid w:val="00D93E36"/>
    <w:rsid w:val="00D94EC6"/>
    <w:rsid w:val="00DA68C7"/>
    <w:rsid w:val="00DB3CF8"/>
    <w:rsid w:val="00DB5AD8"/>
    <w:rsid w:val="00DB7780"/>
    <w:rsid w:val="00DD3CE6"/>
    <w:rsid w:val="00DF13ED"/>
    <w:rsid w:val="00DF48AB"/>
    <w:rsid w:val="00E037F0"/>
    <w:rsid w:val="00E0536B"/>
    <w:rsid w:val="00E112BC"/>
    <w:rsid w:val="00E155A3"/>
    <w:rsid w:val="00E15951"/>
    <w:rsid w:val="00E20285"/>
    <w:rsid w:val="00E2162C"/>
    <w:rsid w:val="00E21E80"/>
    <w:rsid w:val="00E355A8"/>
    <w:rsid w:val="00E36A1A"/>
    <w:rsid w:val="00E4346E"/>
    <w:rsid w:val="00E439E0"/>
    <w:rsid w:val="00E47D7C"/>
    <w:rsid w:val="00E54095"/>
    <w:rsid w:val="00E603ED"/>
    <w:rsid w:val="00E62ED2"/>
    <w:rsid w:val="00E6643E"/>
    <w:rsid w:val="00E831F4"/>
    <w:rsid w:val="00E848A0"/>
    <w:rsid w:val="00E93E7F"/>
    <w:rsid w:val="00E95740"/>
    <w:rsid w:val="00E96283"/>
    <w:rsid w:val="00EA194A"/>
    <w:rsid w:val="00EA59E3"/>
    <w:rsid w:val="00EB13B4"/>
    <w:rsid w:val="00EB2BEF"/>
    <w:rsid w:val="00EB43A6"/>
    <w:rsid w:val="00EC53C8"/>
    <w:rsid w:val="00ED7961"/>
    <w:rsid w:val="00EF3DD6"/>
    <w:rsid w:val="00F13C68"/>
    <w:rsid w:val="00F2087E"/>
    <w:rsid w:val="00F236D5"/>
    <w:rsid w:val="00F24B51"/>
    <w:rsid w:val="00F30626"/>
    <w:rsid w:val="00F34D5E"/>
    <w:rsid w:val="00F4017F"/>
    <w:rsid w:val="00F52682"/>
    <w:rsid w:val="00F56FC7"/>
    <w:rsid w:val="00F603B6"/>
    <w:rsid w:val="00F60511"/>
    <w:rsid w:val="00F6525B"/>
    <w:rsid w:val="00F66DA1"/>
    <w:rsid w:val="00F7039B"/>
    <w:rsid w:val="00F72F3A"/>
    <w:rsid w:val="00F75A13"/>
    <w:rsid w:val="00F92F07"/>
    <w:rsid w:val="00FA135F"/>
    <w:rsid w:val="00FA4527"/>
    <w:rsid w:val="00FA4F71"/>
    <w:rsid w:val="00FB24FA"/>
    <w:rsid w:val="00FC63D6"/>
    <w:rsid w:val="00FE2856"/>
    <w:rsid w:val="00FE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7E6F"/>
  <w15:chartTrackingRefBased/>
  <w15:docId w15:val="{7742A4D5-268F-403E-868E-4182881B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B0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B0C25"/>
    <w:pPr>
      <w:keepNext/>
      <w:spacing w:after="60" w:line="240" w:lineRule="auto"/>
      <w:ind w:left="360" w:hanging="360"/>
      <w:jc w:val="both"/>
      <w:outlineLvl w:val="1"/>
    </w:pPr>
    <w:rPr>
      <w:rFonts w:ascii="Arial Narrow" w:eastAsia="Times New Roman" w:hAnsi="Arial Narrow" w:cs="Times New Roman"/>
      <w:b/>
      <w:bCs/>
      <w:sz w:val="20"/>
      <w:szCs w:val="24"/>
    </w:rPr>
  </w:style>
  <w:style w:type="paragraph" w:styleId="Heading3">
    <w:name w:val="heading 3"/>
    <w:basedOn w:val="Normal"/>
    <w:next w:val="Normal"/>
    <w:link w:val="Heading3Char"/>
    <w:qFormat/>
    <w:rsid w:val="00C465BB"/>
    <w:pPr>
      <w:keepNext/>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nhideWhenUsed/>
    <w:qFormat/>
    <w:rsid w:val="00C465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465BB"/>
    <w:pPr>
      <w:keepNext/>
      <w:spacing w:after="0" w:line="240" w:lineRule="auto"/>
      <w:ind w:right="283"/>
      <w:jc w:val="both"/>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C465BB"/>
    <w:pPr>
      <w:suppressAutoHyphens/>
      <w:spacing w:before="240" w:after="60" w:line="240" w:lineRule="auto"/>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ootnote,Footnote Text Char1 Char,Footnote Text Char Char Char,Footnote Text Char1 Char Char Char,Footnote Text Char Char Char Char Char,Footnote Text Char1 Char1 Char,Footnote Text Char Char Char1 Char"/>
    <w:basedOn w:val="Normal"/>
    <w:link w:val="FootnoteTextChar"/>
    <w:unhideWhenUsed/>
    <w:rsid w:val="00573DD3"/>
    <w:pPr>
      <w:spacing w:after="0" w:line="240" w:lineRule="auto"/>
    </w:pPr>
    <w:rPr>
      <w:sz w:val="20"/>
      <w:szCs w:val="20"/>
    </w:rPr>
  </w:style>
  <w:style w:type="character" w:customStyle="1" w:styleId="FootnoteTextChar">
    <w:name w:val="Footnote Text Char"/>
    <w:aliases w:val="Geneva 9 Char,Font: Geneva 9 Char,Boston 10 Char,f Char,Footnote Char,Footnote Text Char1 Char Char,Footnote Text Char Char Char Char,Footnote Text Char1 Char Char Char Char,Footnote Text Char Char Char Char Char Char"/>
    <w:basedOn w:val="DefaultParagraphFont"/>
    <w:link w:val="FootnoteText"/>
    <w:rsid w:val="00573DD3"/>
    <w:rPr>
      <w:sz w:val="20"/>
      <w:szCs w:val="20"/>
    </w:rPr>
  </w:style>
  <w:style w:type="paragraph" w:styleId="CommentText">
    <w:name w:val="annotation text"/>
    <w:basedOn w:val="Normal"/>
    <w:link w:val="CommentTextChar"/>
    <w:unhideWhenUsed/>
    <w:rsid w:val="00573DD3"/>
    <w:pPr>
      <w:spacing w:line="240" w:lineRule="auto"/>
    </w:pPr>
    <w:rPr>
      <w:sz w:val="20"/>
      <w:szCs w:val="20"/>
    </w:rPr>
  </w:style>
  <w:style w:type="character" w:customStyle="1" w:styleId="CommentTextChar">
    <w:name w:val="Comment Text Char"/>
    <w:basedOn w:val="DefaultParagraphFont"/>
    <w:link w:val="CommentText"/>
    <w:rsid w:val="00573DD3"/>
    <w:rPr>
      <w:sz w:val="20"/>
      <w:szCs w:val="20"/>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
    <w:rsid w:val="00573DD3"/>
    <w:rPr>
      <w:rFonts w:ascii="Arial" w:hAnsi="Arial"/>
      <w:sz w:val="18"/>
      <w:vertAlign w:val="superscript"/>
    </w:rPr>
  </w:style>
  <w:style w:type="character" w:styleId="CommentReference">
    <w:name w:val="annotation reference"/>
    <w:rsid w:val="00573DD3"/>
    <w:rPr>
      <w:rFonts w:ascii="Times New Roman" w:hAnsi="Times New Roman" w:cs="Times New Roman"/>
      <w:sz w:val="16"/>
      <w:szCs w:val="16"/>
    </w:rPr>
  </w:style>
  <w:style w:type="paragraph" w:styleId="BalloonText">
    <w:name w:val="Balloon Text"/>
    <w:basedOn w:val="Normal"/>
    <w:link w:val="BalloonTextChar"/>
    <w:semiHidden/>
    <w:unhideWhenUsed/>
    <w:rsid w:val="00573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73DD3"/>
    <w:rPr>
      <w:rFonts w:ascii="Segoe UI" w:hAnsi="Segoe UI" w:cs="Segoe UI"/>
      <w:sz w:val="18"/>
      <w:szCs w:val="18"/>
    </w:rPr>
  </w:style>
  <w:style w:type="paragraph" w:styleId="ListParagraph">
    <w:name w:val="List Paragraph"/>
    <w:basedOn w:val="Normal"/>
    <w:uiPriority w:val="34"/>
    <w:qFormat/>
    <w:rsid w:val="000D2BEC"/>
    <w:pPr>
      <w:ind w:left="720"/>
      <w:contextualSpacing/>
    </w:pPr>
  </w:style>
  <w:style w:type="character" w:customStyle="1" w:styleId="Heading2Char">
    <w:name w:val="Heading 2 Char"/>
    <w:basedOn w:val="DefaultParagraphFont"/>
    <w:link w:val="Heading2"/>
    <w:rsid w:val="006B0C25"/>
    <w:rPr>
      <w:rFonts w:ascii="Arial Narrow" w:eastAsia="Times New Roman" w:hAnsi="Arial Narrow" w:cs="Times New Roman"/>
      <w:b/>
      <w:bCs/>
      <w:sz w:val="20"/>
      <w:szCs w:val="24"/>
      <w:lang w:val="en-GB"/>
    </w:rPr>
  </w:style>
  <w:style w:type="character" w:customStyle="1" w:styleId="Heading1Char">
    <w:name w:val="Heading 1 Char"/>
    <w:basedOn w:val="DefaultParagraphFont"/>
    <w:link w:val="Heading1"/>
    <w:rsid w:val="006B0C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0C25"/>
    <w:pPr>
      <w:outlineLvl w:val="9"/>
    </w:pPr>
  </w:style>
  <w:style w:type="paragraph" w:styleId="TOC2">
    <w:name w:val="toc 2"/>
    <w:basedOn w:val="Normal"/>
    <w:next w:val="Normal"/>
    <w:autoRedefine/>
    <w:uiPriority w:val="39"/>
    <w:unhideWhenUsed/>
    <w:qFormat/>
    <w:rsid w:val="006B0C25"/>
    <w:pPr>
      <w:spacing w:after="100"/>
      <w:ind w:left="220"/>
    </w:pPr>
  </w:style>
  <w:style w:type="paragraph" w:styleId="TOC1">
    <w:name w:val="toc 1"/>
    <w:basedOn w:val="Normal"/>
    <w:next w:val="Normal"/>
    <w:autoRedefine/>
    <w:uiPriority w:val="39"/>
    <w:unhideWhenUsed/>
    <w:qFormat/>
    <w:rsid w:val="006B0C25"/>
    <w:pPr>
      <w:spacing w:after="100"/>
    </w:pPr>
  </w:style>
  <w:style w:type="character" w:styleId="Hyperlink">
    <w:name w:val="Hyperlink"/>
    <w:basedOn w:val="DefaultParagraphFont"/>
    <w:uiPriority w:val="99"/>
    <w:unhideWhenUsed/>
    <w:rsid w:val="006B0C25"/>
    <w:rPr>
      <w:color w:val="0563C1" w:themeColor="hyperlink"/>
      <w:u w:val="single"/>
    </w:rPr>
  </w:style>
  <w:style w:type="character" w:customStyle="1" w:styleId="Heading4Char">
    <w:name w:val="Heading 4 Char"/>
    <w:basedOn w:val="DefaultParagraphFont"/>
    <w:link w:val="Heading4"/>
    <w:rsid w:val="00C465B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C465BB"/>
    <w:rPr>
      <w:rFonts w:ascii="Times New Roman" w:eastAsia="Times New Roman" w:hAnsi="Times New Roman" w:cs="Times New Roman"/>
      <w:i/>
      <w:iCs/>
      <w:sz w:val="20"/>
      <w:szCs w:val="20"/>
      <w:lang w:val="en-GB" w:eastAsia="en-GB"/>
    </w:rPr>
  </w:style>
  <w:style w:type="character" w:customStyle="1" w:styleId="Heading5Char">
    <w:name w:val="Heading 5 Char"/>
    <w:basedOn w:val="DefaultParagraphFont"/>
    <w:link w:val="Heading5"/>
    <w:rsid w:val="00C465BB"/>
    <w:rPr>
      <w:rFonts w:ascii="Times New Roman" w:eastAsia="Times New Roman" w:hAnsi="Times New Roman" w:cs="Times New Roman"/>
      <w:b/>
      <w:bCs/>
      <w:sz w:val="28"/>
      <w:szCs w:val="28"/>
      <w:lang w:val="en-GB" w:eastAsia="en-GB"/>
    </w:rPr>
  </w:style>
  <w:style w:type="character" w:customStyle="1" w:styleId="Heading6Char">
    <w:name w:val="Heading 6 Char"/>
    <w:basedOn w:val="DefaultParagraphFont"/>
    <w:link w:val="Heading6"/>
    <w:rsid w:val="00C465BB"/>
    <w:rPr>
      <w:rFonts w:ascii="Times New Roman" w:eastAsia="Times New Roman" w:hAnsi="Times New Roman" w:cs="Times New Roman"/>
      <w:b/>
      <w:bCs/>
      <w:sz w:val="20"/>
      <w:szCs w:val="20"/>
      <w:lang w:val="en-GB" w:eastAsia="en-GB"/>
    </w:rPr>
  </w:style>
  <w:style w:type="numbering" w:customStyle="1" w:styleId="10">
    <w:name w:val="Нет списка1"/>
    <w:next w:val="NoList"/>
    <w:uiPriority w:val="99"/>
    <w:semiHidden/>
    <w:unhideWhenUsed/>
    <w:rsid w:val="00C465BB"/>
  </w:style>
  <w:style w:type="paragraph" w:styleId="Header">
    <w:name w:val="header"/>
    <w:basedOn w:val="Normal"/>
    <w:link w:val="HeaderChar"/>
    <w:uiPriority w:val="99"/>
    <w:rsid w:val="00C465BB"/>
    <w:pPr>
      <w:tabs>
        <w:tab w:val="center" w:pos="4153"/>
        <w:tab w:val="right" w:pos="8306"/>
      </w:tabs>
      <w:spacing w:after="6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C465BB"/>
    <w:rPr>
      <w:rFonts w:ascii="Arial" w:eastAsia="Times New Roman" w:hAnsi="Arial" w:cs="Times New Roman"/>
      <w:sz w:val="20"/>
      <w:szCs w:val="24"/>
      <w:lang w:val="en-GB" w:eastAsia="en-GB"/>
    </w:rPr>
  </w:style>
  <w:style w:type="paragraph" w:styleId="Footer">
    <w:name w:val="footer"/>
    <w:basedOn w:val="Normal"/>
    <w:link w:val="FooterChar"/>
    <w:uiPriority w:val="99"/>
    <w:rsid w:val="00C465BB"/>
    <w:pPr>
      <w:tabs>
        <w:tab w:val="center" w:pos="4153"/>
        <w:tab w:val="right" w:pos="8306"/>
      </w:tabs>
      <w:spacing w:after="6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C465BB"/>
    <w:rPr>
      <w:rFonts w:ascii="Arial" w:eastAsia="Times New Roman" w:hAnsi="Arial" w:cs="Times New Roman"/>
      <w:sz w:val="20"/>
      <w:szCs w:val="24"/>
      <w:lang w:val="en-GB" w:eastAsia="en-GB"/>
    </w:rPr>
  </w:style>
  <w:style w:type="character" w:styleId="PageNumber">
    <w:name w:val="page number"/>
    <w:basedOn w:val="DefaultParagraphFont"/>
    <w:rsid w:val="00C465BB"/>
  </w:style>
  <w:style w:type="paragraph" w:styleId="BodyText3">
    <w:name w:val="Body Text 3"/>
    <w:basedOn w:val="Normal"/>
    <w:link w:val="BodyText3Char"/>
    <w:rsid w:val="00C465BB"/>
    <w:pPr>
      <w:spacing w:after="6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C465BB"/>
    <w:rPr>
      <w:rFonts w:ascii="Arial" w:eastAsia="Times New Roman" w:hAnsi="Arial" w:cs="Times New Roman"/>
      <w:sz w:val="20"/>
      <w:szCs w:val="20"/>
      <w:lang w:val="en-GB" w:eastAsia="en-GB"/>
    </w:rPr>
  </w:style>
  <w:style w:type="character" w:styleId="Emphasis">
    <w:name w:val="Emphasis"/>
    <w:uiPriority w:val="20"/>
    <w:qFormat/>
    <w:rsid w:val="00C465BB"/>
    <w:rPr>
      <w:i/>
      <w:iCs/>
    </w:rPr>
  </w:style>
  <w:style w:type="character" w:customStyle="1" w:styleId="BodyTextIndent2Char">
    <w:name w:val="Body Text Indent 2 Char"/>
    <w:link w:val="BodyTextIndent2"/>
    <w:uiPriority w:val="99"/>
    <w:semiHidden/>
    <w:rsid w:val="00C465BB"/>
    <w:rPr>
      <w:rFonts w:ascii="Arial" w:eastAsia="Times New Roman" w:hAnsi="Arial" w:cs="Times New Roman"/>
      <w:sz w:val="20"/>
      <w:szCs w:val="24"/>
      <w:lang w:val="en-GB" w:eastAsia="en-GB"/>
    </w:rPr>
  </w:style>
  <w:style w:type="paragraph" w:styleId="BodyTextIndent2">
    <w:name w:val="Body Text Indent 2"/>
    <w:basedOn w:val="Normal"/>
    <w:link w:val="BodyTextIndent2Char"/>
    <w:uiPriority w:val="99"/>
    <w:semiHidden/>
    <w:unhideWhenUsed/>
    <w:rsid w:val="00C465BB"/>
    <w:pPr>
      <w:spacing w:after="120" w:line="480" w:lineRule="auto"/>
      <w:ind w:left="283"/>
      <w:jc w:val="both"/>
    </w:pPr>
    <w:rPr>
      <w:rFonts w:ascii="Arial" w:eastAsia="Times New Roman" w:hAnsi="Arial" w:cs="Times New Roman"/>
      <w:sz w:val="20"/>
      <w:szCs w:val="24"/>
    </w:rPr>
  </w:style>
  <w:style w:type="character" w:customStyle="1" w:styleId="21">
    <w:name w:val="Основной текст с отступом 2 Знак1"/>
    <w:basedOn w:val="DefaultParagraphFont"/>
    <w:uiPriority w:val="99"/>
    <w:semiHidden/>
    <w:rsid w:val="00C465BB"/>
  </w:style>
  <w:style w:type="paragraph" w:customStyle="1" w:styleId="1">
    <w:name w:val="Стиль1"/>
    <w:basedOn w:val="Normal"/>
    <w:rsid w:val="00C465BB"/>
    <w:pPr>
      <w:numPr>
        <w:numId w:val="11"/>
      </w:numPr>
      <w:spacing w:after="0" w:line="240" w:lineRule="auto"/>
    </w:pPr>
    <w:rPr>
      <w:rFonts w:ascii="Times New Roman" w:eastAsia="Times New Roman" w:hAnsi="Times New Roman" w:cs="Times New Roman"/>
      <w:sz w:val="20"/>
      <w:szCs w:val="20"/>
    </w:rPr>
  </w:style>
  <w:style w:type="paragraph" w:customStyle="1" w:styleId="Style11ptChar">
    <w:name w:val="Style 11 pt Char"/>
    <w:basedOn w:val="Normal"/>
    <w:link w:val="Style11ptCharChar"/>
    <w:rsid w:val="00C465BB"/>
    <w:pPr>
      <w:spacing w:after="120" w:line="240" w:lineRule="auto"/>
    </w:pPr>
    <w:rPr>
      <w:rFonts w:ascii="Times New Roman" w:eastAsia="Times New Roman" w:hAnsi="Times New Roman" w:cs="Times New Roman"/>
      <w:sz w:val="20"/>
      <w:szCs w:val="24"/>
    </w:rPr>
  </w:style>
  <w:style w:type="character" w:customStyle="1" w:styleId="Style11ptCharChar">
    <w:name w:val="Style 11 pt Char Char"/>
    <w:link w:val="Style11ptChar"/>
    <w:rsid w:val="00C465BB"/>
    <w:rPr>
      <w:rFonts w:ascii="Times New Roman" w:eastAsia="Times New Roman" w:hAnsi="Times New Roman" w:cs="Times New Roman"/>
      <w:sz w:val="20"/>
      <w:szCs w:val="24"/>
      <w:lang w:val="en-GB" w:eastAsia="en-GB"/>
    </w:rPr>
  </w:style>
  <w:style w:type="paragraph" w:styleId="TOC3">
    <w:name w:val="toc 3"/>
    <w:basedOn w:val="Normal"/>
    <w:next w:val="Normal"/>
    <w:autoRedefine/>
    <w:uiPriority w:val="39"/>
    <w:unhideWhenUsed/>
    <w:qFormat/>
    <w:rsid w:val="00C465BB"/>
    <w:pPr>
      <w:spacing w:after="100" w:line="240" w:lineRule="auto"/>
      <w:ind w:left="440"/>
      <w:jc w:val="both"/>
    </w:pPr>
    <w:rPr>
      <w:rFonts w:ascii="Arial" w:eastAsia="Times New Roman" w:hAnsi="Arial" w:cs="Times New Roman"/>
      <w:szCs w:val="24"/>
    </w:rPr>
  </w:style>
  <w:style w:type="paragraph" w:customStyle="1" w:styleId="para">
    <w:name w:val="para"/>
    <w:basedOn w:val="Normal"/>
    <w:rsid w:val="00C465BB"/>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Level1">
    <w:name w:val="Level 1"/>
    <w:basedOn w:val="Normal"/>
    <w:rsid w:val="00C465BB"/>
    <w:pPr>
      <w:widowControl w:val="0"/>
      <w:numPr>
        <w:numId w:val="12"/>
      </w:numPr>
      <w:spacing w:after="0" w:line="240" w:lineRule="auto"/>
      <w:ind w:left="720" w:hanging="720"/>
      <w:outlineLvl w:val="0"/>
    </w:pPr>
    <w:rPr>
      <w:rFonts w:ascii="Times New Roman" w:eastAsia="Times New Roman" w:hAnsi="Times New Roman" w:cs="Times New Roman"/>
      <w:sz w:val="24"/>
      <w:szCs w:val="24"/>
    </w:rPr>
  </w:style>
  <w:style w:type="paragraph" w:customStyle="1" w:styleId="outcome">
    <w:name w:val="outcome"/>
    <w:basedOn w:val="para"/>
    <w:rsid w:val="00C465BB"/>
    <w:pPr>
      <w:widowControl/>
      <w:tabs>
        <w:tab w:val="left" w:pos="1260"/>
      </w:tabs>
      <w:spacing w:after="120"/>
      <w:ind w:left="1260" w:hanging="1260"/>
    </w:pPr>
    <w:rPr>
      <w:b/>
      <w:bCs/>
      <w:iCs/>
      <w:color w:val="000000"/>
      <w:sz w:val="21"/>
      <w:szCs w:val="22"/>
    </w:rPr>
  </w:style>
  <w:style w:type="character" w:styleId="LineNumber">
    <w:name w:val="line number"/>
    <w:rsid w:val="00C465BB"/>
    <w:rPr>
      <w:rFonts w:ascii="Times New Roman" w:hAnsi="Times New Roman" w:cs="Times New Roman"/>
    </w:rPr>
  </w:style>
  <w:style w:type="paragraph" w:customStyle="1" w:styleId="2">
    <w:name w:val="Абзац списка2"/>
    <w:basedOn w:val="Normal"/>
    <w:uiPriority w:val="34"/>
    <w:qFormat/>
    <w:rsid w:val="00C465BB"/>
    <w:pPr>
      <w:spacing w:after="60" w:line="240" w:lineRule="auto"/>
      <w:ind w:left="720"/>
      <w:contextualSpacing/>
      <w:jc w:val="both"/>
    </w:pPr>
    <w:rPr>
      <w:rFonts w:ascii="Arial" w:eastAsia="Times New Roman" w:hAnsi="Arial" w:cs="Times New Roman"/>
      <w:szCs w:val="24"/>
    </w:rPr>
  </w:style>
  <w:style w:type="paragraph" w:customStyle="1" w:styleId="SingleTxt">
    <w:name w:val="__Single Txt"/>
    <w:basedOn w:val="Normal"/>
    <w:rsid w:val="00C465BB"/>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W1)" w:eastAsia="Times New Roman" w:hAnsi="Times New (W1)" w:cs="Times New (W1)"/>
      <w:spacing w:val="4"/>
      <w:w w:val="103"/>
      <w:kern w:val="14"/>
      <w:sz w:val="20"/>
      <w:szCs w:val="20"/>
    </w:rPr>
  </w:style>
  <w:style w:type="character" w:customStyle="1" w:styleId="a">
    <w:name w:val="Знак"/>
    <w:rsid w:val="00C465BB"/>
    <w:rPr>
      <w:b/>
      <w:bCs/>
      <w:sz w:val="28"/>
      <w:szCs w:val="28"/>
      <w:lang w:val="en-GB" w:eastAsia="en-GB" w:bidi="en-GB"/>
    </w:rPr>
  </w:style>
  <w:style w:type="paragraph" w:customStyle="1" w:styleId="11">
    <w:name w:val="Текст выноски1"/>
    <w:basedOn w:val="Normal"/>
    <w:rsid w:val="00C465BB"/>
    <w:pPr>
      <w:spacing w:after="0" w:line="240" w:lineRule="auto"/>
    </w:pPr>
    <w:rPr>
      <w:rFonts w:ascii="Tahoma" w:eastAsia="Times New Roman" w:hAnsi="Tahoma" w:cs="Tahoma"/>
      <w:sz w:val="16"/>
      <w:szCs w:val="16"/>
    </w:rPr>
  </w:style>
  <w:style w:type="paragraph" w:customStyle="1" w:styleId="Application1">
    <w:name w:val="Application1"/>
    <w:basedOn w:val="Heading1"/>
    <w:next w:val="Application2"/>
    <w:rsid w:val="00C465BB"/>
    <w:pPr>
      <w:keepLines w:val="0"/>
      <w:pageBreakBefore/>
      <w:widowControl w:val="0"/>
      <w:tabs>
        <w:tab w:val="num" w:pos="720"/>
      </w:tabs>
      <w:spacing w:before="0" w:after="480" w:line="240" w:lineRule="auto"/>
      <w:ind w:left="360" w:hanging="360"/>
    </w:pPr>
    <w:rPr>
      <w:rFonts w:ascii="Arial" w:eastAsia="Times New Roman" w:hAnsi="Arial" w:cs="Arial"/>
      <w:b/>
      <w:bCs/>
      <w:caps/>
      <w:color w:val="auto"/>
      <w:kern w:val="28"/>
      <w:sz w:val="28"/>
      <w:szCs w:val="28"/>
    </w:rPr>
  </w:style>
  <w:style w:type="paragraph" w:customStyle="1" w:styleId="Application2">
    <w:name w:val="Application2"/>
    <w:basedOn w:val="Normal"/>
    <w:autoRedefine/>
    <w:rsid w:val="00C465BB"/>
    <w:pPr>
      <w:widowControl w:val="0"/>
      <w:suppressAutoHyphens/>
      <w:spacing w:before="120" w:after="120" w:line="240" w:lineRule="auto"/>
      <w:jc w:val="both"/>
    </w:pPr>
    <w:rPr>
      <w:rFonts w:ascii="Times New Roman" w:eastAsia="Times New Roman" w:hAnsi="Times New Roman" w:cs="Times New Roman"/>
      <w:kern w:val="28"/>
    </w:rPr>
  </w:style>
  <w:style w:type="paragraph" w:customStyle="1" w:styleId="Application3">
    <w:name w:val="Application3"/>
    <w:basedOn w:val="Normal"/>
    <w:autoRedefine/>
    <w:rsid w:val="00C465BB"/>
    <w:pPr>
      <w:widowControl w:val="0"/>
      <w:tabs>
        <w:tab w:val="right" w:pos="8789"/>
      </w:tabs>
      <w:suppressAutoHyphens/>
      <w:spacing w:after="0" w:line="240" w:lineRule="auto"/>
      <w:ind w:left="567" w:hanging="567"/>
    </w:pPr>
    <w:rPr>
      <w:rFonts w:ascii="Arial" w:eastAsia="Times New Roman" w:hAnsi="Arial" w:cs="Arial"/>
      <w:spacing w:val="-2"/>
    </w:rPr>
  </w:style>
  <w:style w:type="paragraph" w:styleId="Title">
    <w:name w:val="Title"/>
    <w:basedOn w:val="Normal"/>
    <w:link w:val="TitleChar"/>
    <w:qFormat/>
    <w:rsid w:val="00C465BB"/>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rsid w:val="00C465BB"/>
    <w:rPr>
      <w:rFonts w:ascii="Times New Roman" w:eastAsia="Times New Roman" w:hAnsi="Times New Roman" w:cs="Times New Roman"/>
      <w:b/>
      <w:bCs/>
      <w:sz w:val="48"/>
      <w:szCs w:val="48"/>
      <w:lang w:val="en-GB" w:eastAsia="en-GB"/>
    </w:rPr>
  </w:style>
  <w:style w:type="paragraph" w:customStyle="1" w:styleId="Text1">
    <w:name w:val="Text 1"/>
    <w:rsid w:val="00C465BB"/>
    <w:pPr>
      <w:widowControl w:val="0"/>
      <w:tabs>
        <w:tab w:val="left" w:pos="-720"/>
      </w:tabs>
      <w:suppressAutoHyphens/>
      <w:spacing w:after="0" w:line="240" w:lineRule="auto"/>
      <w:jc w:val="both"/>
    </w:pPr>
    <w:rPr>
      <w:rFonts w:ascii="Courier New" w:eastAsia="Times New Roman" w:hAnsi="Courier New" w:cs="Courier New"/>
      <w:spacing w:val="-3"/>
      <w:sz w:val="24"/>
      <w:szCs w:val="24"/>
    </w:rPr>
  </w:style>
  <w:style w:type="character" w:customStyle="1" w:styleId="f">
    <w:name w:val="f Знак"/>
    <w:semiHidden/>
    <w:locked/>
    <w:rsid w:val="00C465BB"/>
    <w:rPr>
      <w:rFonts w:cs="Times New Roman"/>
      <w:spacing w:val="-2"/>
      <w:lang w:val="en-GB" w:eastAsia="en-GB" w:bidi="en-GB"/>
    </w:rPr>
  </w:style>
  <w:style w:type="paragraph" w:customStyle="1" w:styleId="SubTitle1">
    <w:name w:val="SubTitle 1"/>
    <w:basedOn w:val="Normal"/>
    <w:next w:val="Normal"/>
    <w:rsid w:val="00C465BB"/>
    <w:pPr>
      <w:spacing w:after="240" w:line="240" w:lineRule="auto"/>
      <w:jc w:val="center"/>
    </w:pPr>
    <w:rPr>
      <w:rFonts w:ascii="Times New Roman" w:eastAsia="Times New Roman" w:hAnsi="Times New Roman" w:cs="Times New Roman"/>
      <w:b/>
      <w:bCs/>
      <w:sz w:val="40"/>
      <w:szCs w:val="40"/>
    </w:rPr>
  </w:style>
  <w:style w:type="paragraph" w:customStyle="1" w:styleId="Application4">
    <w:name w:val="Application4"/>
    <w:basedOn w:val="Application3"/>
    <w:autoRedefine/>
    <w:rsid w:val="00C465BB"/>
    <w:pPr>
      <w:tabs>
        <w:tab w:val="num" w:pos="1080"/>
      </w:tabs>
      <w:ind w:left="1080" w:hanging="360"/>
    </w:pPr>
    <w:rPr>
      <w:sz w:val="20"/>
      <w:szCs w:val="20"/>
    </w:rPr>
  </w:style>
  <w:style w:type="paragraph" w:customStyle="1" w:styleId="Application5">
    <w:name w:val="Application5"/>
    <w:basedOn w:val="Application2"/>
    <w:autoRedefine/>
    <w:rsid w:val="00C465BB"/>
    <w:pPr>
      <w:ind w:left="567" w:hanging="567"/>
    </w:pPr>
    <w:rPr>
      <w:b/>
      <w:bCs/>
      <w:sz w:val="24"/>
      <w:szCs w:val="24"/>
    </w:rPr>
  </w:style>
  <w:style w:type="paragraph" w:styleId="BodyText">
    <w:name w:val="Body Text"/>
    <w:basedOn w:val="Normal"/>
    <w:link w:val="BodyTextChar"/>
    <w:rsid w:val="00C465BB"/>
    <w:pPr>
      <w:spacing w:after="0" w:line="240" w:lineRule="auto"/>
      <w:jc w:val="both"/>
    </w:pPr>
    <w:rPr>
      <w:rFonts w:ascii="Arial" w:eastAsia="Times New Roman" w:hAnsi="Arial" w:cs="Times New Roman"/>
      <w:color w:val="000000"/>
      <w:sz w:val="20"/>
      <w:szCs w:val="20"/>
    </w:rPr>
  </w:style>
  <w:style w:type="character" w:customStyle="1" w:styleId="BodyTextChar">
    <w:name w:val="Body Text Char"/>
    <w:basedOn w:val="DefaultParagraphFont"/>
    <w:link w:val="BodyText"/>
    <w:rsid w:val="00C465BB"/>
    <w:rPr>
      <w:rFonts w:ascii="Arial" w:eastAsia="Times New Roman" w:hAnsi="Arial" w:cs="Times New Roman"/>
      <w:color w:val="000000"/>
      <w:sz w:val="20"/>
      <w:szCs w:val="20"/>
      <w:lang w:val="en-GB" w:eastAsia="en-GB"/>
    </w:rPr>
  </w:style>
  <w:style w:type="paragraph" w:styleId="BodyTextIndent">
    <w:name w:val="Body Text Indent"/>
    <w:basedOn w:val="Normal"/>
    <w:link w:val="BodyTextIndentChar"/>
    <w:rsid w:val="00C465BB"/>
    <w:pPr>
      <w:tabs>
        <w:tab w:val="right" w:pos="8789"/>
      </w:tabs>
      <w:suppressAutoHyphens/>
      <w:spacing w:before="100" w:after="0" w:line="240" w:lineRule="auto"/>
    </w:pPr>
    <w:rPr>
      <w:rFonts w:ascii="Arial" w:eastAsia="Times New Roman" w:hAnsi="Arial" w:cs="Times New Roman"/>
      <w:spacing w:val="-2"/>
      <w:sz w:val="20"/>
      <w:szCs w:val="20"/>
    </w:rPr>
  </w:style>
  <w:style w:type="character" w:customStyle="1" w:styleId="BodyTextIndentChar">
    <w:name w:val="Body Text Indent Char"/>
    <w:basedOn w:val="DefaultParagraphFont"/>
    <w:link w:val="BodyTextIndent"/>
    <w:rsid w:val="00C465BB"/>
    <w:rPr>
      <w:rFonts w:ascii="Arial" w:eastAsia="Times New Roman" w:hAnsi="Arial" w:cs="Times New Roman"/>
      <w:spacing w:val="-2"/>
      <w:sz w:val="20"/>
      <w:szCs w:val="20"/>
      <w:lang w:val="en-GB" w:eastAsia="en-GB"/>
    </w:rPr>
  </w:style>
  <w:style w:type="character" w:styleId="FollowedHyperlink">
    <w:name w:val="FollowedHyperlink"/>
    <w:uiPriority w:val="99"/>
    <w:rsid w:val="00C465BB"/>
    <w:rPr>
      <w:rFonts w:ascii="Times New Roman" w:hAnsi="Times New Roman" w:cs="Times New Roman"/>
      <w:color w:val="800080"/>
      <w:u w:val="single"/>
    </w:rPr>
  </w:style>
  <w:style w:type="paragraph" w:styleId="BlockText">
    <w:name w:val="Block Text"/>
    <w:basedOn w:val="Normal"/>
    <w:rsid w:val="00C465BB"/>
    <w:pPr>
      <w:spacing w:after="0" w:line="240" w:lineRule="auto"/>
      <w:ind w:left="567" w:right="283"/>
      <w:jc w:val="both"/>
    </w:pPr>
    <w:rPr>
      <w:rFonts w:ascii="Garamond" w:eastAsia="Times New Roman" w:hAnsi="Garamond" w:cs="Garamond"/>
      <w:sz w:val="24"/>
      <w:szCs w:val="24"/>
    </w:rPr>
  </w:style>
  <w:style w:type="paragraph" w:customStyle="1" w:styleId="Style1">
    <w:name w:val="Style1"/>
    <w:basedOn w:val="Normal"/>
    <w:rsid w:val="00C465BB"/>
    <w:pPr>
      <w:spacing w:after="0" w:line="240" w:lineRule="auto"/>
    </w:pPr>
    <w:rPr>
      <w:rFonts w:ascii="Times New Roman" w:eastAsia="Times New Roman" w:hAnsi="Times New Roman" w:cs="Times New Roman"/>
    </w:rPr>
  </w:style>
  <w:style w:type="paragraph" w:customStyle="1" w:styleId="Style2">
    <w:name w:val="Style2"/>
    <w:basedOn w:val="Normal"/>
    <w:rsid w:val="00C465BB"/>
    <w:pPr>
      <w:spacing w:after="0" w:line="240" w:lineRule="auto"/>
      <w:jc w:val="both"/>
    </w:pPr>
    <w:rPr>
      <w:rFonts w:ascii="Times New Roman" w:eastAsia="Times New Roman" w:hAnsi="Times New Roman" w:cs="Times New Roman"/>
      <w:sz w:val="20"/>
      <w:szCs w:val="20"/>
    </w:rPr>
  </w:style>
  <w:style w:type="paragraph" w:customStyle="1" w:styleId="Style11ptJustifiedBefore4ptAfter4ptLinespacing">
    <w:name w:val="Style 11 pt Justified Before:  4 pt After:  4 pt Line spacing: ..."/>
    <w:basedOn w:val="Normal"/>
    <w:rsid w:val="00C465BB"/>
    <w:pPr>
      <w:spacing w:before="80" w:after="80" w:line="240" w:lineRule="exact"/>
      <w:jc w:val="both"/>
    </w:pPr>
    <w:rPr>
      <w:rFonts w:ascii="Times New Roman" w:eastAsia="Times New Roman" w:hAnsi="Times New Roman" w:cs="Times New Roman"/>
    </w:rPr>
  </w:style>
  <w:style w:type="paragraph" w:customStyle="1" w:styleId="Style3">
    <w:name w:val="Style3"/>
    <w:basedOn w:val="Header"/>
    <w:rsid w:val="00C465BB"/>
    <w:pPr>
      <w:widowControl w:val="0"/>
      <w:tabs>
        <w:tab w:val="clear" w:pos="4153"/>
        <w:tab w:val="clear" w:pos="8306"/>
        <w:tab w:val="left" w:pos="0"/>
      </w:tabs>
      <w:suppressAutoHyphens/>
      <w:spacing w:after="0"/>
      <w:jc w:val="center"/>
    </w:pPr>
    <w:rPr>
      <w:rFonts w:ascii="Times New Roman" w:hAnsi="Times New Roman"/>
      <w:caps/>
      <w:sz w:val="24"/>
    </w:rPr>
  </w:style>
  <w:style w:type="paragraph" w:customStyle="1" w:styleId="Style4">
    <w:name w:val="Style4"/>
    <w:basedOn w:val="Header"/>
    <w:rsid w:val="00C465BB"/>
    <w:pPr>
      <w:widowControl w:val="0"/>
      <w:tabs>
        <w:tab w:val="clear" w:pos="4153"/>
        <w:tab w:val="clear" w:pos="8306"/>
        <w:tab w:val="left" w:pos="0"/>
      </w:tabs>
      <w:suppressAutoHyphens/>
      <w:spacing w:after="0"/>
      <w:jc w:val="center"/>
    </w:pPr>
    <w:rPr>
      <w:rFonts w:ascii="Times New Roman" w:hAnsi="Times New Roman"/>
      <w:caps/>
      <w:sz w:val="24"/>
    </w:rPr>
  </w:style>
  <w:style w:type="paragraph" w:customStyle="1" w:styleId="Style5">
    <w:name w:val="Style5"/>
    <w:basedOn w:val="Normal"/>
    <w:rsid w:val="00C465BB"/>
    <w:pPr>
      <w:spacing w:after="0" w:line="240" w:lineRule="auto"/>
      <w:jc w:val="both"/>
    </w:pPr>
    <w:rPr>
      <w:rFonts w:ascii="Times New Roman" w:eastAsia="Times New Roman" w:hAnsi="Times New Roman" w:cs="Times New Roman"/>
      <w:sz w:val="20"/>
      <w:szCs w:val="20"/>
    </w:rPr>
  </w:style>
  <w:style w:type="paragraph" w:customStyle="1" w:styleId="ZCom">
    <w:name w:val="Z_Com"/>
    <w:basedOn w:val="Normal"/>
    <w:next w:val="ZDGName"/>
    <w:rsid w:val="00C465BB"/>
    <w:pPr>
      <w:widowControl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C465BB"/>
    <w:pPr>
      <w:widowControl w:val="0"/>
      <w:spacing w:after="0" w:line="240" w:lineRule="auto"/>
      <w:ind w:right="85"/>
      <w:jc w:val="both"/>
    </w:pPr>
    <w:rPr>
      <w:rFonts w:ascii="Arial" w:eastAsia="Times New Roman" w:hAnsi="Arial" w:cs="Arial"/>
      <w:sz w:val="16"/>
      <w:szCs w:val="16"/>
    </w:rPr>
  </w:style>
  <w:style w:type="character" w:customStyle="1" w:styleId="DocumentMapChar">
    <w:name w:val="Document Map Char"/>
    <w:link w:val="DocumentMap"/>
    <w:semiHidden/>
    <w:rsid w:val="00C465BB"/>
    <w:rPr>
      <w:rFonts w:ascii="Tahoma" w:eastAsia="Times New Roman" w:hAnsi="Tahoma" w:cs="Times New Roman"/>
      <w:sz w:val="20"/>
      <w:szCs w:val="20"/>
      <w:shd w:val="clear" w:color="auto" w:fill="000080"/>
      <w:lang w:val="en-GB" w:eastAsia="en-GB"/>
    </w:rPr>
  </w:style>
  <w:style w:type="paragraph" w:styleId="DocumentMap">
    <w:name w:val="Document Map"/>
    <w:basedOn w:val="Normal"/>
    <w:link w:val="DocumentMapChar"/>
    <w:semiHidden/>
    <w:rsid w:val="00C465BB"/>
    <w:pPr>
      <w:shd w:val="clear" w:color="auto" w:fill="000080"/>
      <w:spacing w:after="0" w:line="240" w:lineRule="auto"/>
    </w:pPr>
    <w:rPr>
      <w:rFonts w:ascii="Tahoma" w:eastAsia="Times New Roman" w:hAnsi="Tahoma" w:cs="Times New Roman"/>
      <w:sz w:val="20"/>
      <w:szCs w:val="20"/>
    </w:rPr>
  </w:style>
  <w:style w:type="character" w:customStyle="1" w:styleId="12">
    <w:name w:val="Схема документа Знак1"/>
    <w:basedOn w:val="DefaultParagraphFont"/>
    <w:uiPriority w:val="99"/>
    <w:semiHidden/>
    <w:rsid w:val="00C465BB"/>
    <w:rPr>
      <w:rFonts w:ascii="Segoe UI" w:hAnsi="Segoe UI" w:cs="Segoe UI"/>
      <w:sz w:val="16"/>
      <w:szCs w:val="16"/>
    </w:rPr>
  </w:style>
  <w:style w:type="character" w:customStyle="1" w:styleId="FootnoteCharacters">
    <w:name w:val="Footnote Characters"/>
    <w:rsid w:val="00C465BB"/>
    <w:rPr>
      <w:rFonts w:ascii="Times New Roman" w:hAnsi="Times New Roman" w:cs="Times New Roman"/>
      <w:vertAlign w:val="superscript"/>
    </w:rPr>
  </w:style>
  <w:style w:type="character" w:customStyle="1" w:styleId="Rimandonotaapidipagina1">
    <w:name w:val="Rimando nota a piè di pagina1"/>
    <w:rsid w:val="00C465BB"/>
    <w:rPr>
      <w:vertAlign w:val="superscript"/>
    </w:rPr>
  </w:style>
  <w:style w:type="character" w:customStyle="1" w:styleId="centext">
    <w:name w:val="centext"/>
    <w:rsid w:val="00C465BB"/>
    <w:rPr>
      <w:rFonts w:ascii="Times New Roman" w:hAnsi="Times New Roman" w:cs="Times New Roman"/>
    </w:rPr>
  </w:style>
  <w:style w:type="paragraph" w:styleId="NormalWeb">
    <w:name w:val="Normal (Web)"/>
    <w:basedOn w:val="Normal"/>
    <w:uiPriority w:val="99"/>
    <w:rsid w:val="00C46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
    <w:name w:val="tabletext1"/>
    <w:basedOn w:val="Normal"/>
    <w:rsid w:val="00C465BB"/>
    <w:pPr>
      <w:spacing w:after="0" w:line="240" w:lineRule="auto"/>
    </w:pPr>
    <w:rPr>
      <w:rFonts w:ascii="Arial" w:eastAsia="Times New Roman" w:hAnsi="Arial" w:cs="Arial"/>
      <w:sz w:val="18"/>
      <w:szCs w:val="18"/>
    </w:rPr>
  </w:style>
  <w:style w:type="paragraph" w:customStyle="1" w:styleId="13">
    <w:name w:val="Тема примечания1"/>
    <w:basedOn w:val="CommentText"/>
    <w:next w:val="CommentText"/>
    <w:rsid w:val="00C465BB"/>
    <w:pPr>
      <w:spacing w:after="0"/>
    </w:pPr>
    <w:rPr>
      <w:rFonts w:ascii="Times New Roman" w:eastAsia="Times New Roman" w:hAnsi="Times New Roman" w:cs="Times New Roman"/>
      <w:b/>
      <w:bCs/>
    </w:rPr>
  </w:style>
  <w:style w:type="character" w:customStyle="1" w:styleId="CommentSubjectChar">
    <w:name w:val="Comment Subject Char"/>
    <w:rsid w:val="00C465BB"/>
    <w:rPr>
      <w:rFonts w:ascii="Times New Roman" w:eastAsia="Times New Roman" w:hAnsi="Times New Roman" w:cs="Times New Roman"/>
      <w:b/>
      <w:bCs/>
      <w:sz w:val="20"/>
      <w:szCs w:val="20"/>
      <w:lang w:val="en-GB"/>
    </w:rPr>
  </w:style>
  <w:style w:type="paragraph" w:styleId="ListBullet">
    <w:name w:val="List Bullet"/>
    <w:basedOn w:val="Normal"/>
    <w:autoRedefine/>
    <w:rsid w:val="00C465BB"/>
    <w:pPr>
      <w:tabs>
        <w:tab w:val="left" w:pos="175"/>
        <w:tab w:val="num" w:pos="261"/>
      </w:tabs>
      <w:spacing w:after="0" w:line="240" w:lineRule="auto"/>
      <w:ind w:left="403" w:hanging="360"/>
    </w:pPr>
    <w:rPr>
      <w:rFonts w:ascii="Times New Roman" w:eastAsia="Times New Roman" w:hAnsi="Times New Roman" w:cs="Times New Roman"/>
    </w:rPr>
  </w:style>
  <w:style w:type="character" w:customStyle="1" w:styleId="a0">
    <w:name w:val="_a"/>
    <w:rsid w:val="00C465BB"/>
    <w:rPr>
      <w:rFonts w:ascii="Times New Roman" w:hAnsi="Times New Roman" w:cs="Times New Roman"/>
    </w:rPr>
  </w:style>
  <w:style w:type="paragraph" w:styleId="BodyText2">
    <w:name w:val="Body Text 2"/>
    <w:basedOn w:val="Normal"/>
    <w:link w:val="BodyText2Char"/>
    <w:rsid w:val="00C465BB"/>
    <w:pPr>
      <w:snapToGrid w:val="0"/>
      <w:spacing w:after="120" w:line="240" w:lineRule="auto"/>
      <w:jc w:val="both"/>
    </w:pPr>
    <w:rPr>
      <w:rFonts w:ascii="Times New Roman" w:eastAsia="Times New Roman" w:hAnsi="Times New Roman" w:cs="Times New Roman"/>
      <w:color w:val="000000"/>
      <w:sz w:val="20"/>
      <w:szCs w:val="20"/>
    </w:rPr>
  </w:style>
  <w:style w:type="character" w:customStyle="1" w:styleId="BodyText2Char">
    <w:name w:val="Body Text 2 Char"/>
    <w:basedOn w:val="DefaultParagraphFont"/>
    <w:link w:val="BodyText2"/>
    <w:rsid w:val="00C465BB"/>
    <w:rPr>
      <w:rFonts w:ascii="Times New Roman" w:eastAsia="Times New Roman" w:hAnsi="Times New Roman" w:cs="Times New Roman"/>
      <w:color w:val="000000"/>
      <w:sz w:val="20"/>
      <w:szCs w:val="20"/>
      <w:lang w:val="en-GB" w:eastAsia="en-GB"/>
    </w:rPr>
  </w:style>
  <w:style w:type="paragraph" w:customStyle="1" w:styleId="h2">
    <w:name w:val="h2"/>
    <w:basedOn w:val="Normal"/>
    <w:rsid w:val="00C465BB"/>
    <w:pPr>
      <w:spacing w:after="0" w:line="240" w:lineRule="auto"/>
    </w:pPr>
    <w:rPr>
      <w:rFonts w:ascii="Times New Roman" w:eastAsia="Times New Roman" w:hAnsi="Times New Roman" w:cs="Times New Roman"/>
      <w:b/>
      <w:bCs/>
      <w:smallCaps/>
      <w:sz w:val="24"/>
      <w:szCs w:val="24"/>
    </w:rPr>
  </w:style>
  <w:style w:type="paragraph" w:customStyle="1" w:styleId="h3">
    <w:name w:val="h3"/>
    <w:basedOn w:val="Heading2"/>
    <w:rsid w:val="00C465BB"/>
    <w:pPr>
      <w:spacing w:after="0"/>
      <w:ind w:left="0" w:firstLine="0"/>
    </w:pPr>
    <w:rPr>
      <w:rFonts w:ascii="Times New Roman" w:hAnsi="Times New Roman"/>
      <w:b w:val="0"/>
      <w:bCs w:val="0"/>
      <w:sz w:val="24"/>
      <w:u w:val="single"/>
    </w:rPr>
  </w:style>
  <w:style w:type="paragraph" w:customStyle="1" w:styleId="14">
    <w:name w:val="Абзац списка1"/>
    <w:basedOn w:val="Normal"/>
    <w:qFormat/>
    <w:rsid w:val="00C465BB"/>
    <w:pPr>
      <w:spacing w:after="0" w:line="240" w:lineRule="auto"/>
      <w:ind w:left="720"/>
    </w:pPr>
    <w:rPr>
      <w:rFonts w:ascii="Times New Roman" w:eastAsia="Times New Roman" w:hAnsi="Times New Roman" w:cs="Times New Roman"/>
      <w:sz w:val="24"/>
      <w:szCs w:val="24"/>
    </w:rPr>
  </w:style>
  <w:style w:type="paragraph" w:customStyle="1" w:styleId="15">
    <w:name w:val="Рецензия1"/>
    <w:hidden/>
    <w:rsid w:val="00C465BB"/>
    <w:pPr>
      <w:spacing w:after="0" w:line="240" w:lineRule="auto"/>
    </w:pPr>
    <w:rPr>
      <w:rFonts w:ascii="Times New Roman" w:eastAsia="Times New Roman" w:hAnsi="Times New Roman" w:cs="Times New Roman"/>
      <w:sz w:val="24"/>
      <w:szCs w:val="24"/>
    </w:rPr>
  </w:style>
  <w:style w:type="character" w:customStyle="1" w:styleId="text">
    <w:name w:val="text"/>
    <w:rsid w:val="00C465BB"/>
    <w:rPr>
      <w:rFonts w:cs="Times New Roman"/>
    </w:rPr>
  </w:style>
  <w:style w:type="paragraph" w:customStyle="1" w:styleId="Default">
    <w:name w:val="Default"/>
    <w:rsid w:val="00C465BB"/>
    <w:pPr>
      <w:autoSpaceDE w:val="0"/>
      <w:autoSpaceDN w:val="0"/>
      <w:adjustRightInd w:val="0"/>
      <w:spacing w:after="0" w:line="240" w:lineRule="auto"/>
    </w:pPr>
    <w:rPr>
      <w:rFonts w:ascii="JIGJNC+TimesNewRoman" w:eastAsia="Times New Roman" w:hAnsi="JIGJNC+TimesNewRoman" w:cs="JIGJNC+TimesNewRoman"/>
      <w:color w:val="000000"/>
      <w:sz w:val="24"/>
      <w:szCs w:val="24"/>
    </w:rPr>
  </w:style>
  <w:style w:type="paragraph" w:customStyle="1" w:styleId="20">
    <w:name w:val="Рецензия2"/>
    <w:hidden/>
    <w:uiPriority w:val="99"/>
    <w:semiHidden/>
    <w:rsid w:val="00C465BB"/>
    <w:pPr>
      <w:spacing w:after="0" w:line="240" w:lineRule="auto"/>
    </w:pPr>
    <w:rPr>
      <w:rFonts w:ascii="Times New Roman" w:eastAsia="Times New Roman" w:hAnsi="Times New Roman" w:cs="Times New Roman"/>
      <w:sz w:val="24"/>
      <w:szCs w:val="24"/>
    </w:rPr>
  </w:style>
  <w:style w:type="character" w:customStyle="1" w:styleId="CommentSubjectChar1">
    <w:name w:val="Comment Subject Char1"/>
    <w:link w:val="CommentSubject"/>
    <w:semiHidden/>
    <w:rsid w:val="00C465BB"/>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1"/>
    <w:semiHidden/>
    <w:rsid w:val="00C465BB"/>
    <w:pPr>
      <w:spacing w:after="0"/>
    </w:pPr>
    <w:rPr>
      <w:rFonts w:ascii="Times New Roman" w:eastAsia="Times New Roman" w:hAnsi="Times New Roman" w:cs="Times New Roman"/>
      <w:b/>
      <w:bCs/>
    </w:rPr>
  </w:style>
  <w:style w:type="character" w:customStyle="1" w:styleId="16">
    <w:name w:val="Тема примечания Знак1"/>
    <w:basedOn w:val="CommentTextChar"/>
    <w:uiPriority w:val="99"/>
    <w:semiHidden/>
    <w:rsid w:val="00C465BB"/>
    <w:rPr>
      <w:b/>
      <w:bCs/>
      <w:sz w:val="20"/>
      <w:szCs w:val="20"/>
    </w:rPr>
  </w:style>
  <w:style w:type="paragraph" w:customStyle="1" w:styleId="BodyTextIndent21">
    <w:name w:val="Body Text Indent 21"/>
    <w:basedOn w:val="Normal"/>
    <w:rsid w:val="00C465BB"/>
    <w:pPr>
      <w:suppressAutoHyphens/>
      <w:spacing w:after="120" w:line="480" w:lineRule="auto"/>
      <w:ind w:left="283"/>
    </w:pPr>
    <w:rPr>
      <w:rFonts w:ascii="Times New Roman" w:eastAsia="Times New Roman" w:hAnsi="Times New Roman" w:cs="Times New Roman"/>
      <w:sz w:val="24"/>
      <w:szCs w:val="24"/>
    </w:rPr>
  </w:style>
  <w:style w:type="paragraph" w:customStyle="1" w:styleId="Style10">
    <w:name w:val="Style10"/>
    <w:basedOn w:val="Normal"/>
    <w:uiPriority w:val="99"/>
    <w:rsid w:val="00C465B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3">
    <w:name w:val="Font Style53"/>
    <w:uiPriority w:val="99"/>
    <w:rsid w:val="00C465BB"/>
    <w:rPr>
      <w:rFonts w:ascii="Times New Roman" w:hAnsi="Times New Roman" w:cs="Times New Roman"/>
      <w:color w:val="000000"/>
      <w:sz w:val="20"/>
      <w:szCs w:val="20"/>
    </w:rPr>
  </w:style>
  <w:style w:type="paragraph" w:customStyle="1" w:styleId="Style22">
    <w:name w:val="Style22"/>
    <w:basedOn w:val="Normal"/>
    <w:uiPriority w:val="99"/>
    <w:rsid w:val="00C465BB"/>
    <w:pPr>
      <w:widowControl w:val="0"/>
      <w:autoSpaceDE w:val="0"/>
      <w:autoSpaceDN w:val="0"/>
      <w:adjustRightInd w:val="0"/>
      <w:spacing w:after="0" w:line="254" w:lineRule="exact"/>
    </w:pPr>
    <w:rPr>
      <w:rFonts w:ascii="Arial" w:eastAsia="Times New Roman" w:hAnsi="Arial" w:cs="Arial"/>
      <w:sz w:val="24"/>
      <w:szCs w:val="24"/>
    </w:rPr>
  </w:style>
  <w:style w:type="character" w:customStyle="1" w:styleId="FontStyle52">
    <w:name w:val="Font Style52"/>
    <w:uiPriority w:val="99"/>
    <w:rsid w:val="00C465BB"/>
    <w:rPr>
      <w:rFonts w:ascii="Times New Roman" w:hAnsi="Times New Roman" w:cs="Times New Roman"/>
      <w:b/>
      <w:bCs/>
      <w:color w:val="000000"/>
      <w:sz w:val="20"/>
      <w:szCs w:val="20"/>
    </w:rPr>
  </w:style>
  <w:style w:type="paragraph" w:customStyle="1" w:styleId="Style19">
    <w:name w:val="Style19"/>
    <w:basedOn w:val="Normal"/>
    <w:uiPriority w:val="99"/>
    <w:rsid w:val="00C465BB"/>
    <w:pPr>
      <w:widowControl w:val="0"/>
      <w:autoSpaceDE w:val="0"/>
      <w:autoSpaceDN w:val="0"/>
      <w:adjustRightInd w:val="0"/>
      <w:spacing w:after="0" w:line="252" w:lineRule="exact"/>
      <w:jc w:val="both"/>
    </w:pPr>
    <w:rPr>
      <w:rFonts w:ascii="Arial" w:eastAsia="Times New Roman" w:hAnsi="Arial" w:cs="Arial"/>
      <w:sz w:val="24"/>
      <w:szCs w:val="24"/>
    </w:rPr>
  </w:style>
  <w:style w:type="paragraph" w:customStyle="1" w:styleId="Style9">
    <w:name w:val="Style9"/>
    <w:basedOn w:val="Normal"/>
    <w:uiPriority w:val="99"/>
    <w:rsid w:val="00C465BB"/>
    <w:pPr>
      <w:widowControl w:val="0"/>
      <w:autoSpaceDE w:val="0"/>
      <w:autoSpaceDN w:val="0"/>
      <w:adjustRightInd w:val="0"/>
      <w:spacing w:after="0" w:line="253" w:lineRule="exact"/>
      <w:jc w:val="both"/>
    </w:pPr>
    <w:rPr>
      <w:rFonts w:ascii="Arial" w:eastAsia="Times New Roman" w:hAnsi="Arial" w:cs="Arial"/>
      <w:sz w:val="24"/>
      <w:szCs w:val="24"/>
    </w:rPr>
  </w:style>
  <w:style w:type="paragraph" w:customStyle="1" w:styleId="Style11">
    <w:name w:val="Style11"/>
    <w:basedOn w:val="Normal"/>
    <w:uiPriority w:val="99"/>
    <w:rsid w:val="00C465BB"/>
    <w:pPr>
      <w:widowControl w:val="0"/>
      <w:autoSpaceDE w:val="0"/>
      <w:autoSpaceDN w:val="0"/>
      <w:adjustRightInd w:val="0"/>
      <w:spacing w:after="0" w:line="165" w:lineRule="exact"/>
    </w:pPr>
    <w:rPr>
      <w:rFonts w:ascii="Arial" w:eastAsia="Times New Roman" w:hAnsi="Arial" w:cs="Arial"/>
      <w:sz w:val="24"/>
      <w:szCs w:val="24"/>
    </w:rPr>
  </w:style>
  <w:style w:type="paragraph" w:customStyle="1" w:styleId="Style13">
    <w:name w:val="Style13"/>
    <w:basedOn w:val="Normal"/>
    <w:uiPriority w:val="99"/>
    <w:rsid w:val="00C465BB"/>
    <w:pPr>
      <w:widowControl w:val="0"/>
      <w:autoSpaceDE w:val="0"/>
      <w:autoSpaceDN w:val="0"/>
      <w:adjustRightInd w:val="0"/>
      <w:spacing w:after="0" w:line="254" w:lineRule="exact"/>
      <w:jc w:val="right"/>
    </w:pPr>
    <w:rPr>
      <w:rFonts w:ascii="Arial" w:eastAsia="Times New Roman" w:hAnsi="Arial" w:cs="Arial"/>
      <w:sz w:val="24"/>
      <w:szCs w:val="24"/>
    </w:rPr>
  </w:style>
  <w:style w:type="paragraph" w:customStyle="1" w:styleId="Style20">
    <w:name w:val="Style20"/>
    <w:basedOn w:val="Normal"/>
    <w:uiPriority w:val="99"/>
    <w:rsid w:val="00C465BB"/>
    <w:pPr>
      <w:widowControl w:val="0"/>
      <w:autoSpaceDE w:val="0"/>
      <w:autoSpaceDN w:val="0"/>
      <w:adjustRightInd w:val="0"/>
      <w:spacing w:after="0" w:line="233" w:lineRule="exact"/>
    </w:pPr>
    <w:rPr>
      <w:rFonts w:ascii="Arial" w:eastAsia="Times New Roman" w:hAnsi="Arial" w:cs="Arial"/>
      <w:sz w:val="24"/>
      <w:szCs w:val="24"/>
    </w:rPr>
  </w:style>
  <w:style w:type="paragraph" w:customStyle="1" w:styleId="Style28">
    <w:name w:val="Style28"/>
    <w:basedOn w:val="Normal"/>
    <w:uiPriority w:val="99"/>
    <w:rsid w:val="00C465BB"/>
    <w:pPr>
      <w:widowControl w:val="0"/>
      <w:autoSpaceDE w:val="0"/>
      <w:autoSpaceDN w:val="0"/>
      <w:adjustRightInd w:val="0"/>
      <w:spacing w:after="0" w:line="254" w:lineRule="exact"/>
      <w:ind w:hanging="350"/>
      <w:jc w:val="both"/>
    </w:pPr>
    <w:rPr>
      <w:rFonts w:ascii="Arial" w:eastAsia="Times New Roman" w:hAnsi="Arial" w:cs="Arial"/>
      <w:sz w:val="24"/>
      <w:szCs w:val="24"/>
    </w:rPr>
  </w:style>
  <w:style w:type="paragraph" w:customStyle="1" w:styleId="Style29">
    <w:name w:val="Style29"/>
    <w:basedOn w:val="Normal"/>
    <w:uiPriority w:val="99"/>
    <w:rsid w:val="00C465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1">
    <w:name w:val="Style31"/>
    <w:basedOn w:val="Normal"/>
    <w:uiPriority w:val="99"/>
    <w:rsid w:val="00C465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5">
    <w:name w:val="Style35"/>
    <w:basedOn w:val="Normal"/>
    <w:uiPriority w:val="99"/>
    <w:rsid w:val="00C465BB"/>
    <w:pPr>
      <w:widowControl w:val="0"/>
      <w:autoSpaceDE w:val="0"/>
      <w:autoSpaceDN w:val="0"/>
      <w:adjustRightInd w:val="0"/>
      <w:spacing w:after="0" w:line="226" w:lineRule="exact"/>
    </w:pPr>
    <w:rPr>
      <w:rFonts w:ascii="Arial" w:eastAsia="Times New Roman" w:hAnsi="Arial" w:cs="Arial"/>
      <w:sz w:val="24"/>
      <w:szCs w:val="24"/>
    </w:rPr>
  </w:style>
  <w:style w:type="character" w:customStyle="1" w:styleId="FontStyle45">
    <w:name w:val="Font Style45"/>
    <w:uiPriority w:val="99"/>
    <w:rsid w:val="00C465BB"/>
    <w:rPr>
      <w:rFonts w:ascii="Times New Roman" w:hAnsi="Times New Roman" w:cs="Times New Roman"/>
      <w:i/>
      <w:iCs/>
      <w:color w:val="000000"/>
      <w:sz w:val="18"/>
      <w:szCs w:val="18"/>
    </w:rPr>
  </w:style>
  <w:style w:type="character" w:customStyle="1" w:styleId="FontStyle46">
    <w:name w:val="Font Style46"/>
    <w:uiPriority w:val="99"/>
    <w:rsid w:val="00C465BB"/>
    <w:rPr>
      <w:rFonts w:ascii="Times New Roman" w:hAnsi="Times New Roman" w:cs="Times New Roman"/>
      <w:color w:val="000000"/>
      <w:sz w:val="18"/>
      <w:szCs w:val="18"/>
    </w:rPr>
  </w:style>
  <w:style w:type="character" w:customStyle="1" w:styleId="FontStyle47">
    <w:name w:val="Font Style47"/>
    <w:uiPriority w:val="99"/>
    <w:rsid w:val="00C465BB"/>
    <w:rPr>
      <w:rFonts w:ascii="Arial" w:hAnsi="Arial" w:cs="Arial"/>
      <w:color w:val="000000"/>
      <w:sz w:val="12"/>
      <w:szCs w:val="12"/>
    </w:rPr>
  </w:style>
  <w:style w:type="character" w:customStyle="1" w:styleId="FontStyle48">
    <w:name w:val="Font Style48"/>
    <w:uiPriority w:val="99"/>
    <w:rsid w:val="00C465BB"/>
    <w:rPr>
      <w:rFonts w:ascii="Times New Roman" w:hAnsi="Times New Roman" w:cs="Times New Roman"/>
      <w:b/>
      <w:bCs/>
      <w:i/>
      <w:iCs/>
      <w:color w:val="000000"/>
      <w:sz w:val="20"/>
      <w:szCs w:val="20"/>
    </w:rPr>
  </w:style>
  <w:style w:type="character" w:customStyle="1" w:styleId="FontStyle50">
    <w:name w:val="Font Style50"/>
    <w:uiPriority w:val="99"/>
    <w:rsid w:val="00C465BB"/>
    <w:rPr>
      <w:rFonts w:ascii="Times New Roman" w:hAnsi="Times New Roman" w:cs="Times New Roman"/>
      <w:i/>
      <w:iCs/>
      <w:color w:val="000000"/>
      <w:sz w:val="20"/>
      <w:szCs w:val="20"/>
    </w:rPr>
  </w:style>
  <w:style w:type="character" w:customStyle="1" w:styleId="FontStyle51">
    <w:name w:val="Font Style51"/>
    <w:uiPriority w:val="99"/>
    <w:rsid w:val="00C465BB"/>
    <w:rPr>
      <w:rFonts w:ascii="Times New Roman" w:hAnsi="Times New Roman" w:cs="Times New Roman"/>
      <w:color w:val="000000"/>
      <w:sz w:val="12"/>
      <w:szCs w:val="12"/>
    </w:rPr>
  </w:style>
  <w:style w:type="paragraph" w:customStyle="1" w:styleId="Style27">
    <w:name w:val="Style27"/>
    <w:basedOn w:val="Normal"/>
    <w:uiPriority w:val="99"/>
    <w:rsid w:val="00C465BB"/>
    <w:pPr>
      <w:widowControl w:val="0"/>
      <w:autoSpaceDE w:val="0"/>
      <w:autoSpaceDN w:val="0"/>
      <w:adjustRightInd w:val="0"/>
      <w:spacing w:after="0" w:line="252" w:lineRule="exact"/>
      <w:ind w:hanging="346"/>
      <w:jc w:val="both"/>
    </w:pPr>
    <w:rPr>
      <w:rFonts w:ascii="Arial" w:eastAsia="Times New Roman" w:hAnsi="Arial" w:cs="Arial"/>
      <w:sz w:val="24"/>
      <w:szCs w:val="24"/>
    </w:rPr>
  </w:style>
  <w:style w:type="paragraph" w:customStyle="1" w:styleId="Style39">
    <w:name w:val="Style39"/>
    <w:basedOn w:val="Normal"/>
    <w:uiPriority w:val="99"/>
    <w:rsid w:val="00C465B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8">
    <w:name w:val="Style18"/>
    <w:basedOn w:val="Normal"/>
    <w:uiPriority w:val="99"/>
    <w:rsid w:val="00C465BB"/>
    <w:pPr>
      <w:widowControl w:val="0"/>
      <w:autoSpaceDE w:val="0"/>
      <w:autoSpaceDN w:val="0"/>
      <w:adjustRightInd w:val="0"/>
      <w:spacing w:after="0" w:line="173" w:lineRule="exact"/>
      <w:ind w:firstLine="178"/>
      <w:jc w:val="both"/>
    </w:pPr>
    <w:rPr>
      <w:rFonts w:ascii="Arial" w:eastAsia="Times New Roman" w:hAnsi="Arial" w:cs="Arial"/>
      <w:sz w:val="24"/>
      <w:szCs w:val="24"/>
    </w:rPr>
  </w:style>
  <w:style w:type="character" w:customStyle="1" w:styleId="FontStyle49">
    <w:name w:val="Font Style49"/>
    <w:uiPriority w:val="99"/>
    <w:rsid w:val="00C465BB"/>
    <w:rPr>
      <w:rFonts w:ascii="Times New Roman" w:hAnsi="Times New Roman" w:cs="Times New Roman"/>
      <w:i/>
      <w:iCs/>
      <w:color w:val="000000"/>
      <w:sz w:val="12"/>
      <w:szCs w:val="12"/>
    </w:rPr>
  </w:style>
  <w:style w:type="paragraph" w:customStyle="1" w:styleId="Style15">
    <w:name w:val="Style15"/>
    <w:basedOn w:val="Normal"/>
    <w:uiPriority w:val="99"/>
    <w:rsid w:val="00C465B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CharChar1">
    <w:name w:val="Char Char1"/>
    <w:rsid w:val="00C465BB"/>
    <w:rPr>
      <w:rFonts w:ascii="Consolas" w:eastAsia="SimSun" w:hAnsi="Consolas" w:cs="Consolas"/>
      <w:sz w:val="21"/>
      <w:szCs w:val="21"/>
      <w:lang w:val="en-GB" w:eastAsia="en-GB"/>
    </w:rPr>
  </w:style>
  <w:style w:type="character" w:customStyle="1" w:styleId="FontStyle15">
    <w:name w:val="Font Style15"/>
    <w:uiPriority w:val="99"/>
    <w:rsid w:val="00C465BB"/>
    <w:rPr>
      <w:rFonts w:ascii="Trebuchet MS" w:hAnsi="Trebuchet MS" w:cs="Trebuchet MS"/>
      <w:b/>
      <w:bCs/>
      <w:sz w:val="22"/>
      <w:szCs w:val="22"/>
    </w:rPr>
  </w:style>
  <w:style w:type="paragraph" w:customStyle="1" w:styleId="ListParagraph1">
    <w:name w:val="List Paragraph1"/>
    <w:basedOn w:val="Normal"/>
    <w:uiPriority w:val="34"/>
    <w:qFormat/>
    <w:rsid w:val="00C465BB"/>
    <w:pPr>
      <w:spacing w:after="0" w:line="240" w:lineRule="auto"/>
      <w:ind w:left="720"/>
      <w:contextualSpacing/>
    </w:pPr>
    <w:rPr>
      <w:rFonts w:ascii="Times New Roman" w:eastAsia="Times New Roman" w:hAnsi="Times New Roman" w:cs="Times New Roman"/>
      <w:sz w:val="24"/>
      <w:szCs w:val="24"/>
    </w:rPr>
  </w:style>
  <w:style w:type="paragraph" w:customStyle="1" w:styleId="ListBullets">
    <w:name w:val="List Bullets"/>
    <w:basedOn w:val="Normal"/>
    <w:rsid w:val="00C465BB"/>
    <w:pPr>
      <w:numPr>
        <w:numId w:val="20"/>
      </w:numPr>
      <w:spacing w:after="0" w:line="240" w:lineRule="auto"/>
    </w:pPr>
    <w:rPr>
      <w:rFonts w:ascii="Times New Roman" w:eastAsia="Times New Roman" w:hAnsi="Times New Roman" w:cs="Times New Roman"/>
      <w:sz w:val="24"/>
      <w:szCs w:val="20"/>
    </w:rPr>
  </w:style>
  <w:style w:type="paragraph" w:customStyle="1" w:styleId="spiski">
    <w:name w:val="spiski"/>
    <w:basedOn w:val="Normal"/>
    <w:rsid w:val="00C465BB"/>
    <w:pPr>
      <w:spacing w:after="0" w:line="240" w:lineRule="auto"/>
    </w:pPr>
    <w:rPr>
      <w:rFonts w:ascii="Times New Roman" w:eastAsia="Times New Roman" w:hAnsi="Times New Roman" w:cs="Times New Roman"/>
      <w:sz w:val="24"/>
      <w:szCs w:val="24"/>
    </w:rPr>
  </w:style>
  <w:style w:type="paragraph" w:customStyle="1" w:styleId="Para0">
    <w:name w:val="Para"/>
    <w:basedOn w:val="Normal"/>
    <w:uiPriority w:val="99"/>
    <w:rsid w:val="00C465BB"/>
    <w:pPr>
      <w:spacing w:after="180" w:line="240" w:lineRule="auto"/>
      <w:ind w:firstLine="360"/>
    </w:pPr>
    <w:rPr>
      <w:rFonts w:ascii="Times New Roman" w:eastAsia="Times New Roman" w:hAnsi="Times New Roman" w:cs="Times New Roman"/>
    </w:rPr>
  </w:style>
  <w:style w:type="character" w:customStyle="1" w:styleId="EndnoteTextChar">
    <w:name w:val="Endnote Text Char"/>
    <w:link w:val="EndnoteText"/>
    <w:uiPriority w:val="99"/>
    <w:semiHidden/>
    <w:rsid w:val="00C465BB"/>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C465BB"/>
    <w:pPr>
      <w:spacing w:after="60" w:line="240" w:lineRule="auto"/>
      <w:jc w:val="both"/>
    </w:pPr>
    <w:rPr>
      <w:rFonts w:ascii="Arial" w:eastAsia="Times New Roman" w:hAnsi="Arial" w:cs="Times New Roman"/>
      <w:sz w:val="20"/>
      <w:szCs w:val="20"/>
    </w:rPr>
  </w:style>
  <w:style w:type="character" w:customStyle="1" w:styleId="17">
    <w:name w:val="Текст концевой сноски Знак1"/>
    <w:basedOn w:val="DefaultParagraphFont"/>
    <w:uiPriority w:val="99"/>
    <w:semiHidden/>
    <w:rsid w:val="00C465BB"/>
    <w:rPr>
      <w:sz w:val="20"/>
      <w:szCs w:val="20"/>
    </w:rPr>
  </w:style>
  <w:style w:type="character" w:styleId="EndnoteReference">
    <w:name w:val="endnote reference"/>
    <w:uiPriority w:val="99"/>
    <w:semiHidden/>
    <w:unhideWhenUsed/>
    <w:rsid w:val="00C465BB"/>
    <w:rPr>
      <w:vertAlign w:val="superscript"/>
    </w:rPr>
  </w:style>
  <w:style w:type="paragraph" w:customStyle="1" w:styleId="Revision1">
    <w:name w:val="Revision1"/>
    <w:hidden/>
    <w:uiPriority w:val="99"/>
    <w:semiHidden/>
    <w:rsid w:val="00C465BB"/>
    <w:pPr>
      <w:spacing w:after="0" w:line="240" w:lineRule="auto"/>
    </w:pPr>
    <w:rPr>
      <w:rFonts w:ascii="Arial" w:eastAsia="Times New Roman" w:hAnsi="Arial" w:cs="Times New Roman"/>
      <w:szCs w:val="24"/>
    </w:rPr>
  </w:style>
  <w:style w:type="character" w:customStyle="1" w:styleId="a-size-large">
    <w:name w:val="a-size-large"/>
    <w:rsid w:val="00C465BB"/>
  </w:style>
  <w:style w:type="character" w:styleId="Strong">
    <w:name w:val="Strong"/>
    <w:uiPriority w:val="22"/>
    <w:qFormat/>
    <w:rsid w:val="00C465BB"/>
    <w:rPr>
      <w:b/>
      <w:bCs/>
    </w:rPr>
  </w:style>
  <w:style w:type="character" w:customStyle="1" w:styleId="apple-converted-space">
    <w:name w:val="apple-converted-space"/>
    <w:rsid w:val="00C465BB"/>
  </w:style>
  <w:style w:type="paragraph" w:customStyle="1" w:styleId="Belarus">
    <w:name w:val="Belarus"/>
    <w:basedOn w:val="Normal"/>
    <w:link w:val="BelarusChar"/>
    <w:uiPriority w:val="99"/>
    <w:rsid w:val="00C465BB"/>
    <w:pPr>
      <w:spacing w:after="200" w:line="288" w:lineRule="auto"/>
      <w:jc w:val="both"/>
    </w:pPr>
    <w:rPr>
      <w:rFonts w:ascii="Calibri" w:eastAsia="Times New Roman" w:hAnsi="Calibri" w:cs="Times New Roman"/>
      <w:sz w:val="20"/>
      <w:szCs w:val="20"/>
    </w:rPr>
  </w:style>
  <w:style w:type="character" w:customStyle="1" w:styleId="BelarusChar">
    <w:name w:val="Belarus Char"/>
    <w:link w:val="Belarus"/>
    <w:uiPriority w:val="99"/>
    <w:locked/>
    <w:rsid w:val="00C465BB"/>
    <w:rPr>
      <w:rFonts w:ascii="Calibri" w:eastAsia="Times New Roman" w:hAnsi="Calibri" w:cs="Times New Roman"/>
      <w:sz w:val="20"/>
      <w:szCs w:val="20"/>
      <w:lang w:val="en-GB" w:eastAsia="en-GB"/>
    </w:rPr>
  </w:style>
  <w:style w:type="character" w:customStyle="1" w:styleId="hps">
    <w:name w:val="hps"/>
    <w:rsid w:val="00C465BB"/>
  </w:style>
  <w:style w:type="paragraph" w:customStyle="1" w:styleId="bodytext0">
    <w:name w:val="bodytext"/>
    <w:basedOn w:val="Normal"/>
    <w:rsid w:val="00C46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chedinformationtitre">
    <w:name w:val="Fiche d'information titre"/>
    <w:basedOn w:val="Normal"/>
    <w:next w:val="Normal"/>
    <w:rsid w:val="00C465BB"/>
    <w:pPr>
      <w:spacing w:before="120" w:after="120" w:line="240" w:lineRule="auto"/>
      <w:jc w:val="center"/>
    </w:pPr>
    <w:rPr>
      <w:rFonts w:ascii="Times New Roman" w:eastAsia="Times New Roman" w:hAnsi="Times New Roman" w:cs="Times New Roman"/>
      <w:b/>
      <w:sz w:val="24"/>
      <w:szCs w:val="24"/>
      <w:u w:val="single"/>
    </w:rPr>
  </w:style>
  <w:style w:type="paragraph" w:customStyle="1" w:styleId="crayon">
    <w:name w:val="crayon"/>
    <w:basedOn w:val="Normal"/>
    <w:rsid w:val="00C46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663F9"/>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8663F9"/>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Normal"/>
    <w:rsid w:val="008663F9"/>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
    <w:rsid w:val="008663F9"/>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xl68">
    <w:name w:val="xl68"/>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0000"/>
      <w:sz w:val="24"/>
      <w:szCs w:val="24"/>
    </w:rPr>
  </w:style>
  <w:style w:type="paragraph" w:customStyle="1" w:styleId="xl70">
    <w:name w:val="xl70"/>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71">
    <w:name w:val="xl71"/>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rPr>
  </w:style>
  <w:style w:type="paragraph" w:customStyle="1" w:styleId="xl72">
    <w:name w:val="xl72"/>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73">
    <w:name w:val="xl73"/>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74">
    <w:name w:val="xl74"/>
    <w:basedOn w:val="Normal"/>
    <w:rsid w:val="008663F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8663F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8663F9"/>
    <w:pPr>
      <w:shd w:val="clear" w:color="000000" w:fill="C4BD97"/>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866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8663F9"/>
    <w:pPr>
      <w:shd w:val="clear" w:color="000000" w:fill="C4BD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8663F9"/>
    <w:pPr>
      <w:spacing w:before="100" w:beforeAutospacing="1" w:after="100" w:afterAutospacing="1" w:line="240" w:lineRule="auto"/>
    </w:pPr>
    <w:rPr>
      <w:rFonts w:ascii="Calibri" w:eastAsia="Times New Roman" w:hAnsi="Calibri" w:cs="Times New Roman"/>
      <w:sz w:val="24"/>
      <w:szCs w:val="24"/>
    </w:rPr>
  </w:style>
  <w:style w:type="paragraph" w:customStyle="1" w:styleId="xl80">
    <w:name w:val="xl80"/>
    <w:basedOn w:val="Normal"/>
    <w:rsid w:val="008663F9"/>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81">
    <w:name w:val="xl81"/>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82">
    <w:name w:val="xl82"/>
    <w:basedOn w:val="Normal"/>
    <w:rsid w:val="0086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83">
    <w:name w:val="xl83"/>
    <w:basedOn w:val="Normal"/>
    <w:rsid w:val="008663F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rPr>
  </w:style>
  <w:style w:type="paragraph" w:customStyle="1" w:styleId="xl84">
    <w:name w:val="xl84"/>
    <w:basedOn w:val="Normal"/>
    <w:rsid w:val="008663F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rPr>
  </w:style>
  <w:style w:type="paragraph" w:customStyle="1" w:styleId="xl85">
    <w:name w:val="xl85"/>
    <w:basedOn w:val="Normal"/>
    <w:rsid w:val="00866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8663F9"/>
    <w:pPr>
      <w:pBdr>
        <w:top w:val="single" w:sz="4" w:space="0" w:color="auto"/>
        <w:left w:val="single" w:sz="4" w:space="0" w:color="auto"/>
        <w:bottom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rPr>
  </w:style>
  <w:style w:type="paragraph" w:customStyle="1" w:styleId="xl87">
    <w:name w:val="xl87"/>
    <w:basedOn w:val="Normal"/>
    <w:rsid w:val="008663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8663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8663F9"/>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90">
    <w:name w:val="xl90"/>
    <w:basedOn w:val="Normal"/>
    <w:rsid w:val="008663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8663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8663F9"/>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93">
    <w:name w:val="xl93"/>
    <w:basedOn w:val="Normal"/>
    <w:rsid w:val="008663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Normal"/>
    <w:rsid w:val="008663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Normal"/>
    <w:rsid w:val="008663F9"/>
    <w:pPr>
      <w:pBdr>
        <w:top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8663F9"/>
    <w:pPr>
      <w:pBdr>
        <w:top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663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8663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8663F9"/>
    <w:pPr>
      <w:pBdr>
        <w:top w:val="single" w:sz="4" w:space="0" w:color="auto"/>
        <w:lef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00">
    <w:name w:val="xl100"/>
    <w:basedOn w:val="Normal"/>
    <w:rsid w:val="008663F9"/>
    <w:pPr>
      <w:pBdr>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01">
    <w:name w:val="xl101"/>
    <w:basedOn w:val="Normal"/>
    <w:rsid w:val="008663F9"/>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2">
    <w:name w:val="xl102"/>
    <w:basedOn w:val="Normal"/>
    <w:rsid w:val="008663F9"/>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3">
    <w:name w:val="xl103"/>
    <w:basedOn w:val="Normal"/>
    <w:rsid w:val="008663F9"/>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4">
    <w:name w:val="xl104"/>
    <w:basedOn w:val="Normal"/>
    <w:rsid w:val="008663F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5">
    <w:name w:val="xl105"/>
    <w:basedOn w:val="Normal"/>
    <w:rsid w:val="008663F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Arial" w:eastAsia="Times New Roman" w:hAnsi="Arial" w:cs="Arial"/>
      <w:sz w:val="24"/>
      <w:szCs w:val="24"/>
    </w:rPr>
  </w:style>
  <w:style w:type="table" w:styleId="TableGrid">
    <w:name w:val="Table Grid"/>
    <w:basedOn w:val="TableNormal"/>
    <w:uiPriority w:val="39"/>
    <w:rsid w:val="0086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3652">
      <w:bodyDiv w:val="1"/>
      <w:marLeft w:val="0"/>
      <w:marRight w:val="0"/>
      <w:marTop w:val="0"/>
      <w:marBottom w:val="0"/>
      <w:divBdr>
        <w:top w:val="none" w:sz="0" w:space="0" w:color="auto"/>
        <w:left w:val="none" w:sz="0" w:space="0" w:color="auto"/>
        <w:bottom w:val="none" w:sz="0" w:space="0" w:color="auto"/>
        <w:right w:val="none" w:sz="0" w:space="0" w:color="auto"/>
      </w:divBdr>
    </w:div>
    <w:div w:id="351960311">
      <w:bodyDiv w:val="1"/>
      <w:marLeft w:val="0"/>
      <w:marRight w:val="0"/>
      <w:marTop w:val="0"/>
      <w:marBottom w:val="0"/>
      <w:divBdr>
        <w:top w:val="none" w:sz="0" w:space="0" w:color="auto"/>
        <w:left w:val="none" w:sz="0" w:space="0" w:color="auto"/>
        <w:bottom w:val="none" w:sz="0" w:space="0" w:color="auto"/>
        <w:right w:val="none" w:sz="0" w:space="0" w:color="auto"/>
      </w:divBdr>
    </w:div>
    <w:div w:id="448472303">
      <w:bodyDiv w:val="1"/>
      <w:marLeft w:val="0"/>
      <w:marRight w:val="0"/>
      <w:marTop w:val="0"/>
      <w:marBottom w:val="0"/>
      <w:divBdr>
        <w:top w:val="none" w:sz="0" w:space="0" w:color="auto"/>
        <w:left w:val="none" w:sz="0" w:space="0" w:color="auto"/>
        <w:bottom w:val="none" w:sz="0" w:space="0" w:color="auto"/>
        <w:right w:val="none" w:sz="0" w:space="0" w:color="auto"/>
      </w:divBdr>
    </w:div>
    <w:div w:id="466093202">
      <w:bodyDiv w:val="1"/>
      <w:marLeft w:val="0"/>
      <w:marRight w:val="0"/>
      <w:marTop w:val="0"/>
      <w:marBottom w:val="0"/>
      <w:divBdr>
        <w:top w:val="none" w:sz="0" w:space="0" w:color="auto"/>
        <w:left w:val="none" w:sz="0" w:space="0" w:color="auto"/>
        <w:bottom w:val="none" w:sz="0" w:space="0" w:color="auto"/>
        <w:right w:val="none" w:sz="0" w:space="0" w:color="auto"/>
      </w:divBdr>
    </w:div>
    <w:div w:id="516966690">
      <w:bodyDiv w:val="1"/>
      <w:marLeft w:val="0"/>
      <w:marRight w:val="0"/>
      <w:marTop w:val="0"/>
      <w:marBottom w:val="0"/>
      <w:divBdr>
        <w:top w:val="none" w:sz="0" w:space="0" w:color="auto"/>
        <w:left w:val="none" w:sz="0" w:space="0" w:color="auto"/>
        <w:bottom w:val="none" w:sz="0" w:space="0" w:color="auto"/>
        <w:right w:val="none" w:sz="0" w:space="0" w:color="auto"/>
      </w:divBdr>
    </w:div>
    <w:div w:id="939871337">
      <w:bodyDiv w:val="1"/>
      <w:marLeft w:val="0"/>
      <w:marRight w:val="0"/>
      <w:marTop w:val="0"/>
      <w:marBottom w:val="0"/>
      <w:divBdr>
        <w:top w:val="none" w:sz="0" w:space="0" w:color="auto"/>
        <w:left w:val="none" w:sz="0" w:space="0" w:color="auto"/>
        <w:bottom w:val="none" w:sz="0" w:space="0" w:color="auto"/>
        <w:right w:val="none" w:sz="0" w:space="0" w:color="auto"/>
      </w:divBdr>
    </w:div>
    <w:div w:id="960384567">
      <w:bodyDiv w:val="1"/>
      <w:marLeft w:val="0"/>
      <w:marRight w:val="0"/>
      <w:marTop w:val="0"/>
      <w:marBottom w:val="0"/>
      <w:divBdr>
        <w:top w:val="none" w:sz="0" w:space="0" w:color="auto"/>
        <w:left w:val="none" w:sz="0" w:space="0" w:color="auto"/>
        <w:bottom w:val="none" w:sz="0" w:space="0" w:color="auto"/>
        <w:right w:val="none" w:sz="0" w:space="0" w:color="auto"/>
      </w:divBdr>
    </w:div>
    <w:div w:id="1131631311">
      <w:bodyDiv w:val="1"/>
      <w:marLeft w:val="0"/>
      <w:marRight w:val="0"/>
      <w:marTop w:val="0"/>
      <w:marBottom w:val="0"/>
      <w:divBdr>
        <w:top w:val="none" w:sz="0" w:space="0" w:color="auto"/>
        <w:left w:val="none" w:sz="0" w:space="0" w:color="auto"/>
        <w:bottom w:val="none" w:sz="0" w:space="0" w:color="auto"/>
        <w:right w:val="none" w:sz="0" w:space="0" w:color="auto"/>
      </w:divBdr>
    </w:div>
    <w:div w:id="19995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Docs/sc/committees/1267/1267ListEng.htm"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intra.undp.org/gef/images/UNDP_LOGO.jp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2018-09-27T07:00:00+00:00</UNDPPublishedDate>
    <UNDPCountryTaxHTField0 xmlns="1ed4137b-41b2-488b-8250-6d369ec27664">
      <Terms xmlns="http://schemas.microsoft.com/office/infopath/2007/PartnerControls"/>
    </UNDPCountryTaxHTField0>
    <UndpOUCode xmlns="1ed4137b-41b2-488b-8250-6d369ec27664">BLR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1215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00090215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BLR</TermName>
          <TermId xmlns="http://schemas.microsoft.com/office/infopath/2007/PartnerControls">e8784ca8-dd15-46a6-ae46-01cbcae72eac</TermId>
        </TermInfo>
      </Terms>
    </gc6531b704974d528487414686b72f6f>
    <_dlc_DocId xmlns="f1161f5b-24a3-4c2d-bc81-44cb9325e8ee">ATLASPDC-4-89167</_dlc_DocId>
    <_dlc_DocIdUrl xmlns="f1161f5b-24a3-4c2d-bc81-44cb9325e8ee">
      <Url>https://info.undp.org/docs/pdc/_layouts/DocIdRedir.aspx?ID=ATLASPDC-4-89167</Url>
      <Description>ATLASPDC-4-89167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4901BC1-FA59-435F-829F-1A0F97DC0D97}">
  <ds:schemaRefs>
    <ds:schemaRef ds:uri="http://schemas.openxmlformats.org/officeDocument/2006/bibliography"/>
  </ds:schemaRefs>
</ds:datastoreItem>
</file>

<file path=customXml/itemProps2.xml><?xml version="1.0" encoding="utf-8"?>
<ds:datastoreItem xmlns:ds="http://schemas.openxmlformats.org/officeDocument/2006/customXml" ds:itemID="{41C1487E-3E2C-4E0B-A5F5-1667DA9BD72C}"/>
</file>

<file path=customXml/itemProps3.xml><?xml version="1.0" encoding="utf-8"?>
<ds:datastoreItem xmlns:ds="http://schemas.openxmlformats.org/officeDocument/2006/customXml" ds:itemID="{DB996088-9E23-4E2D-B92B-9E664878AD6D}"/>
</file>

<file path=customXml/itemProps4.xml><?xml version="1.0" encoding="utf-8"?>
<ds:datastoreItem xmlns:ds="http://schemas.openxmlformats.org/officeDocument/2006/customXml" ds:itemID="{E640EC1E-459E-4B86-8F4E-4D6615444C42}"/>
</file>

<file path=customXml/itemProps5.xml><?xml version="1.0" encoding="utf-8"?>
<ds:datastoreItem xmlns:ds="http://schemas.openxmlformats.org/officeDocument/2006/customXml" ds:itemID="{0D2CF34B-70FE-433D-A23D-B39B3473227A}"/>
</file>

<file path=customXml/itemProps6.xml><?xml version="1.0" encoding="utf-8"?>
<ds:datastoreItem xmlns:ds="http://schemas.openxmlformats.org/officeDocument/2006/customXml" ds:itemID="{E43CADEA-63D1-4173-B591-788234EB6F75}"/>
</file>

<file path=docProps/app.xml><?xml version="1.0" encoding="utf-8"?>
<Properties xmlns="http://schemas.openxmlformats.org/officeDocument/2006/extended-properties" xmlns:vt="http://schemas.openxmlformats.org/officeDocument/2006/docPropsVTypes">
  <Template>Normal.dotm</Template>
  <TotalTime>12</TotalTime>
  <Pages>1</Pages>
  <Words>19472</Words>
  <Characters>110992</Characters>
  <Application>Microsoft Office Word</Application>
  <DocSecurity>0</DocSecurity>
  <Lines>924</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00090215_Project Document</dc:title>
  <dc:subject/>
  <dc:creator>Andrei Pinihin</dc:creator>
  <cp:keywords/>
  <dc:description/>
  <cp:lastModifiedBy>Igar Tchoulba</cp:lastModifiedBy>
  <cp:revision>7</cp:revision>
  <cp:lastPrinted>2017-10-25T09:28:00Z</cp:lastPrinted>
  <dcterms:created xsi:type="dcterms:W3CDTF">2017-10-25T07:46:00Z</dcterms:created>
  <dcterms:modified xsi:type="dcterms:W3CDTF">2017-10-25T09:56:00Z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1215;#BLR|e8784ca8-dd15-46a6-ae46-01cbcae72eac</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179983eb-e752-48f8-8da7-bc7e60a463d4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