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364F" w14:textId="77777777" w:rsidR="00591870" w:rsidRPr="009C4023" w:rsidRDefault="00591870" w:rsidP="00CE2855">
      <w:pPr>
        <w:framePr w:w="6844" w:h="896" w:hSpace="181" w:wrap="around" w:vAnchor="text" w:hAnchor="page" w:x="3993" w:yAlign="inside"/>
        <w:autoSpaceDE w:val="0"/>
        <w:autoSpaceDN w:val="0"/>
        <w:adjustRightInd w:val="0"/>
        <w:spacing w:after="0" w:line="240" w:lineRule="auto"/>
        <w:ind w:right="-900"/>
        <w:rPr>
          <w:rFonts w:ascii="Times New Roman" w:eastAsia="Times New Roman" w:hAnsi="Times New Roman"/>
          <w:b/>
          <w:bCs/>
          <w:caps/>
          <w:color w:val="000000"/>
        </w:rPr>
      </w:pPr>
      <w:r w:rsidRPr="009C4023">
        <w:rPr>
          <w:rFonts w:ascii="Times New Roman" w:eastAsia="Times New Roman" w:hAnsi="Times New Roman"/>
          <w:b/>
          <w:bCs/>
          <w:caps/>
          <w:color w:val="000000"/>
          <w:sz w:val="28"/>
          <w:szCs w:val="28"/>
        </w:rPr>
        <w:t xml:space="preserve">request for </w:t>
      </w:r>
      <w:r w:rsidR="006455CE">
        <w:rPr>
          <w:rFonts w:ascii="Times New Roman" w:eastAsia="Times New Roman" w:hAnsi="Times New Roman"/>
          <w:b/>
          <w:bCs/>
          <w:caps/>
          <w:color w:val="000000"/>
          <w:sz w:val="28"/>
          <w:szCs w:val="28"/>
        </w:rPr>
        <w:t>CEO ENDORSEMENT</w:t>
      </w:r>
    </w:p>
    <w:p w14:paraId="415B3650" w14:textId="77777777" w:rsidR="00591870" w:rsidRPr="009C4023" w:rsidRDefault="00591870" w:rsidP="00CE2855">
      <w:pPr>
        <w:framePr w:w="6844" w:h="896" w:hSpace="181" w:wrap="around" w:vAnchor="text" w:hAnchor="page" w:x="3993" w:yAlign="inside"/>
        <w:autoSpaceDE w:val="0"/>
        <w:autoSpaceDN w:val="0"/>
        <w:adjustRightInd w:val="0"/>
        <w:spacing w:after="0" w:line="240" w:lineRule="auto"/>
        <w:rPr>
          <w:rFonts w:ascii="Times New Roman" w:eastAsia="Times New Roman" w:hAnsi="Times New Roman"/>
          <w:bCs/>
          <w:color w:val="000000"/>
        </w:rPr>
      </w:pPr>
      <w:bookmarkStart w:id="0" w:name="Dropdown7"/>
      <w:r w:rsidRPr="009C4023">
        <w:rPr>
          <w:rFonts w:ascii="Times New Roman" w:eastAsia="Times New Roman" w:hAnsi="Times New Roman"/>
          <w:b/>
          <w:bCs/>
          <w:smallCaps/>
          <w:color w:val="000000"/>
        </w:rPr>
        <w:t xml:space="preserve">Project Type: </w:t>
      </w:r>
      <w:bookmarkEnd w:id="0"/>
      <w:r w:rsidR="006455CE">
        <w:rPr>
          <w:rFonts w:ascii="Times New Roman" w:eastAsia="Times New Roman" w:hAnsi="Times New Roman"/>
          <w:b/>
          <w:bCs/>
          <w:smallCaps/>
          <w:color w:val="000000"/>
        </w:rPr>
        <w:t>Full-sized Project</w:t>
      </w:r>
      <w:r w:rsidRPr="009C4023">
        <w:rPr>
          <w:rFonts w:ascii="Times New Roman" w:eastAsia="Times New Roman" w:hAnsi="Times New Roman"/>
          <w:bCs/>
          <w:smallCaps/>
          <w:color w:val="000000"/>
        </w:rPr>
        <w:t xml:space="preserve"> </w:t>
      </w:r>
    </w:p>
    <w:p w14:paraId="415B3651" w14:textId="77777777" w:rsidR="00591870" w:rsidRPr="009C4023" w:rsidRDefault="00591870" w:rsidP="00CE2855">
      <w:pPr>
        <w:framePr w:w="6844" w:h="896" w:hSpace="181" w:wrap="around" w:vAnchor="text" w:hAnchor="page" w:x="3993" w:yAlign="inside"/>
        <w:autoSpaceDE w:val="0"/>
        <w:autoSpaceDN w:val="0"/>
        <w:adjustRightInd w:val="0"/>
        <w:spacing w:after="0" w:line="240" w:lineRule="auto"/>
        <w:rPr>
          <w:rFonts w:ascii="Times New Roman" w:eastAsia="Times New Roman" w:hAnsi="Times New Roman"/>
          <w:b/>
          <w:bCs/>
          <w:smallCaps/>
          <w:color w:val="000000"/>
        </w:rPr>
      </w:pPr>
      <w:r w:rsidRPr="009C4023">
        <w:rPr>
          <w:rFonts w:ascii="Times New Roman" w:eastAsia="Times New Roman" w:hAnsi="Times New Roman"/>
          <w:b/>
          <w:bCs/>
          <w:smallCaps/>
          <w:color w:val="000000"/>
        </w:rPr>
        <w:t>Type of Trust Fund:</w:t>
      </w:r>
      <w:r w:rsidR="00E65274">
        <w:rPr>
          <w:rFonts w:ascii="Times New Roman" w:eastAsia="Times New Roman" w:hAnsi="Times New Roman"/>
          <w:b/>
          <w:bCs/>
          <w:smallCaps/>
          <w:color w:val="000000"/>
        </w:rPr>
        <w:t xml:space="preserve"> </w:t>
      </w:r>
      <w:r w:rsidR="006455CE">
        <w:rPr>
          <w:rFonts w:ascii="Times New Roman" w:eastAsia="Times New Roman" w:hAnsi="Times New Roman"/>
          <w:b/>
          <w:bCs/>
          <w:smallCaps/>
          <w:color w:val="000000"/>
        </w:rPr>
        <w:t>GEF Trust Fund</w:t>
      </w:r>
    </w:p>
    <w:p w14:paraId="415B3652" w14:textId="77777777" w:rsidR="00591870" w:rsidRPr="00591870" w:rsidRDefault="00600399" w:rsidP="00591870">
      <w:pPr>
        <w:spacing w:after="0" w:line="240" w:lineRule="auto"/>
        <w:rPr>
          <w:rFonts w:ascii="Times New Roman" w:eastAsia="Times New Roman" w:hAnsi="Times New Roman"/>
        </w:rPr>
      </w:pPr>
      <w:r>
        <w:rPr>
          <w:noProof/>
        </w:rPr>
        <w:drawing>
          <wp:anchor distT="0" distB="0" distL="114300" distR="114300" simplePos="0" relativeHeight="251630592" behindDoc="0" locked="0" layoutInCell="1" allowOverlap="1" wp14:anchorId="415B3949" wp14:editId="415B394A">
            <wp:simplePos x="0" y="0"/>
            <wp:positionH relativeFrom="column">
              <wp:posOffset>628650</wp:posOffset>
            </wp:positionH>
            <wp:positionV relativeFrom="paragraph">
              <wp:posOffset>-114300</wp:posOffset>
            </wp:positionV>
            <wp:extent cx="723900" cy="741680"/>
            <wp:effectExtent l="0" t="0" r="12700" b="0"/>
            <wp:wrapSquare wrapText="bothSides"/>
            <wp:docPr id="55" name="Picture 2"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ewlogo-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415B3653" w14:textId="77777777" w:rsidR="00591870" w:rsidRPr="00591870" w:rsidRDefault="00591870" w:rsidP="00591870">
      <w:pPr>
        <w:spacing w:after="0" w:line="240" w:lineRule="auto"/>
        <w:rPr>
          <w:rFonts w:ascii="Times New Roman" w:eastAsia="Times New Roman" w:hAnsi="Times New Roman"/>
        </w:rPr>
      </w:pPr>
    </w:p>
    <w:p w14:paraId="415B3654" w14:textId="77777777" w:rsidR="00591870" w:rsidRPr="00591870" w:rsidRDefault="00591870" w:rsidP="00591870">
      <w:pPr>
        <w:tabs>
          <w:tab w:val="left" w:pos="360"/>
        </w:tabs>
        <w:spacing w:after="0" w:line="240" w:lineRule="auto"/>
        <w:ind w:right="110"/>
        <w:rPr>
          <w:rFonts w:ascii="Times New Roman" w:eastAsia="Times New Roman" w:hAnsi="Times New Roman"/>
          <w:b/>
        </w:rPr>
      </w:pPr>
    </w:p>
    <w:p w14:paraId="415B3655" w14:textId="77777777" w:rsidR="00591870" w:rsidRPr="00591870" w:rsidRDefault="00591870" w:rsidP="00591870">
      <w:pPr>
        <w:tabs>
          <w:tab w:val="left" w:pos="360"/>
        </w:tabs>
        <w:spacing w:after="80" w:line="240" w:lineRule="auto"/>
        <w:ind w:right="-187"/>
        <w:rPr>
          <w:rFonts w:ascii="Times New Roman" w:eastAsia="Times New Roman" w:hAnsi="Times New Roman"/>
          <w:caps/>
        </w:rPr>
      </w:pPr>
      <w:r w:rsidRPr="00591870">
        <w:rPr>
          <w:rFonts w:ascii="Times New Roman" w:eastAsia="Times New Roman" w:hAnsi="Times New Roman"/>
          <w:caps/>
        </w:rPr>
        <w:t xml:space="preserve">       </w:t>
      </w:r>
      <w:r w:rsidRPr="00591870">
        <w:rPr>
          <w:rFonts w:ascii="Times New Roman" w:eastAsia="Times New Roman" w:hAnsi="Times New Roman"/>
          <w:caps/>
        </w:rPr>
        <w:tab/>
      </w:r>
      <w:r w:rsidRPr="00591870">
        <w:rPr>
          <w:rFonts w:ascii="Times New Roman" w:eastAsia="Times New Roman" w:hAnsi="Times New Roman"/>
          <w:caps/>
        </w:rPr>
        <w:tab/>
      </w:r>
      <w:r w:rsidRPr="00591870">
        <w:rPr>
          <w:rFonts w:ascii="Times New Roman" w:eastAsia="Times New Roman" w:hAnsi="Times New Roman"/>
          <w:caps/>
        </w:rPr>
        <w:tab/>
      </w:r>
      <w:r w:rsidR="0035107A">
        <w:rPr>
          <w:rFonts w:ascii="Times New Roman" w:eastAsia="Times New Roman" w:hAnsi="Times New Roman"/>
          <w:caps/>
        </w:rPr>
        <w:tab/>
      </w:r>
      <w:r w:rsidR="0035107A">
        <w:rPr>
          <w:rFonts w:ascii="Times New Roman" w:eastAsia="Times New Roman" w:hAnsi="Times New Roman"/>
          <w:caps/>
        </w:rPr>
        <w:tab/>
      </w:r>
      <w:r w:rsidR="0035107A">
        <w:rPr>
          <w:rFonts w:ascii="Times New Roman" w:eastAsia="Times New Roman" w:hAnsi="Times New Roman"/>
          <w:caps/>
        </w:rPr>
        <w:tab/>
      </w:r>
      <w:r w:rsidRPr="00591870">
        <w:rPr>
          <w:rFonts w:ascii="Times New Roman" w:eastAsia="Times New Roman" w:hAnsi="Times New Roman"/>
          <w:caps/>
        </w:rPr>
        <w:tab/>
      </w:r>
      <w:r w:rsidRPr="00591870">
        <w:rPr>
          <w:rFonts w:ascii="Times New Roman" w:eastAsia="Times New Roman" w:hAnsi="Times New Roman"/>
          <w:caps/>
        </w:rPr>
        <w:tab/>
        <w:t xml:space="preserve">       </w:t>
      </w:r>
      <w:r w:rsidRPr="00591870">
        <w:rPr>
          <w:rFonts w:ascii="Times New Roman" w:eastAsia="Times New Roman" w:hAnsi="Times New Roman"/>
          <w:noProof/>
          <w:sz w:val="20"/>
          <w:szCs w:val="20"/>
        </w:rPr>
        <w:t xml:space="preserve">For more information about GEF, visit </w:t>
      </w:r>
      <w:r w:rsidRPr="00591870">
        <w:rPr>
          <w:rFonts w:ascii="Times New Roman" w:eastAsia="Times New Roman" w:hAnsi="Times New Roman"/>
          <w:noProof/>
          <w:color w:val="0000FF"/>
          <w:sz w:val="20"/>
          <w:szCs w:val="20"/>
          <w:u w:val="single"/>
        </w:rPr>
        <w:t>TheGEF.org</w:t>
      </w:r>
      <w:r w:rsidRPr="00591870">
        <w:rPr>
          <w:rFonts w:ascii="Times New Roman" w:eastAsia="Times New Roman" w:hAnsi="Times New Roman"/>
          <w:caps/>
        </w:rPr>
        <w:tab/>
        <w:t xml:space="preserve">                       </w:t>
      </w:r>
    </w:p>
    <w:p w14:paraId="415B3656" w14:textId="77777777" w:rsidR="00BA4E94" w:rsidRPr="00591870" w:rsidRDefault="00591870" w:rsidP="00137268">
      <w:pPr>
        <w:numPr>
          <w:ilvl w:val="0"/>
          <w:numId w:val="1"/>
        </w:numPr>
        <w:tabs>
          <w:tab w:val="left" w:pos="360"/>
        </w:tabs>
        <w:spacing w:before="240" w:after="80" w:line="240" w:lineRule="auto"/>
        <w:rPr>
          <w:rFonts w:ascii="Times New Roman" w:eastAsia="Times New Roman" w:hAnsi="Times New Roman"/>
          <w:b/>
          <w:smallCaps/>
          <w:u w:val="single"/>
        </w:rPr>
      </w:pPr>
      <w:r w:rsidRPr="00591870">
        <w:rPr>
          <w:rFonts w:ascii="Times New Roman" w:eastAsia="Times New Roman" w:hAnsi="Times New Roman"/>
          <w:b/>
          <w:caps/>
          <w:color w:val="00B0F0"/>
          <w:u w:val="single"/>
        </w:rPr>
        <w:t>part i: project information</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190"/>
        <w:gridCol w:w="2693"/>
        <w:gridCol w:w="1510"/>
      </w:tblGrid>
      <w:tr w:rsidR="00BA4E94" w:rsidRPr="00D05DC6" w14:paraId="415B3658" w14:textId="77777777" w:rsidTr="00F41A0A">
        <w:tc>
          <w:tcPr>
            <w:tcW w:w="5000" w:type="pct"/>
            <w:gridSpan w:val="4"/>
          </w:tcPr>
          <w:p w14:paraId="415B3657" w14:textId="77777777" w:rsidR="00BA4E94" w:rsidRPr="007E5450" w:rsidRDefault="00BA4E94" w:rsidP="00F41A0A">
            <w:pPr>
              <w:spacing w:after="0" w:line="240" w:lineRule="auto"/>
              <w:rPr>
                <w:rFonts w:ascii="Times New Roman" w:hAnsi="Times New Roman"/>
              </w:rPr>
            </w:pPr>
            <w:r w:rsidRPr="002B50B7">
              <w:rPr>
                <w:rFonts w:ascii="Times New Roman" w:hAnsi="Times New Roman"/>
              </w:rPr>
              <w:t xml:space="preserve">Project Title: </w:t>
            </w:r>
            <w:r w:rsidR="00A44993">
              <w:rPr>
                <w:rFonts w:ascii="Times New Roman" w:hAnsi="Times New Roman"/>
              </w:rPr>
              <w:t xml:space="preserve"> </w:t>
            </w:r>
            <w:r w:rsidR="00A44993" w:rsidRPr="00A44993">
              <w:rPr>
                <w:rFonts w:ascii="Times New Roman" w:hAnsi="Times New Roman"/>
              </w:rPr>
              <w:t>Low Carbon Development Path: Promoting energy efficient applications and solar photovoltaic technologies in streets, outdoor areas and public buildings in island communities nationwide (LCDP)</w:t>
            </w:r>
          </w:p>
        </w:tc>
      </w:tr>
      <w:tr w:rsidR="00BA4E94" w:rsidRPr="00D05DC6" w14:paraId="415B365D" w14:textId="77777777" w:rsidTr="00F41A0A">
        <w:tc>
          <w:tcPr>
            <w:tcW w:w="1445" w:type="pct"/>
          </w:tcPr>
          <w:p w14:paraId="415B3659"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Country(</w:t>
            </w:r>
            <w:proofErr w:type="spellStart"/>
            <w:r w:rsidRPr="00D05DC6">
              <w:rPr>
                <w:rFonts w:ascii="Times New Roman" w:hAnsi="Times New Roman"/>
              </w:rPr>
              <w:t>ies</w:t>
            </w:r>
            <w:proofErr w:type="spellEnd"/>
            <w:r w:rsidRPr="00D05DC6">
              <w:rPr>
                <w:rFonts w:ascii="Times New Roman" w:hAnsi="Times New Roman"/>
              </w:rPr>
              <w:t>):</w:t>
            </w:r>
          </w:p>
        </w:tc>
        <w:tc>
          <w:tcPr>
            <w:tcW w:w="1534" w:type="pct"/>
          </w:tcPr>
          <w:p w14:paraId="415B365A" w14:textId="77777777" w:rsidR="00BA4E94" w:rsidRPr="002B50B7" w:rsidRDefault="00A44993" w:rsidP="00F41A0A">
            <w:pPr>
              <w:spacing w:after="0" w:line="240" w:lineRule="auto"/>
              <w:rPr>
                <w:rFonts w:ascii="Times New Roman" w:hAnsi="Times New Roman"/>
              </w:rPr>
            </w:pPr>
            <w:r>
              <w:rPr>
                <w:rFonts w:ascii="Times New Roman" w:hAnsi="Times New Roman"/>
              </w:rPr>
              <w:t>Dominica</w:t>
            </w:r>
          </w:p>
        </w:tc>
        <w:tc>
          <w:tcPr>
            <w:tcW w:w="1295" w:type="pct"/>
          </w:tcPr>
          <w:p w14:paraId="415B365B"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Project ID:</w:t>
            </w:r>
            <w:r w:rsidRPr="00D05DC6">
              <w:rPr>
                <w:rFonts w:ascii="Times New Roman" w:hAnsi="Times New Roman"/>
                <w:vertAlign w:val="superscript"/>
              </w:rPr>
              <w:footnoteReference w:id="1"/>
            </w:r>
          </w:p>
        </w:tc>
        <w:tc>
          <w:tcPr>
            <w:tcW w:w="725" w:type="pct"/>
          </w:tcPr>
          <w:p w14:paraId="415B365C" w14:textId="77777777" w:rsidR="00BA4E94" w:rsidRPr="00D05DC6" w:rsidRDefault="000A7574" w:rsidP="00F41A0A">
            <w:pPr>
              <w:spacing w:after="0" w:line="240" w:lineRule="auto"/>
              <w:rPr>
                <w:rFonts w:ascii="Times New Roman" w:hAnsi="Times New Roman"/>
              </w:rPr>
            </w:pPr>
            <w:r>
              <w:rPr>
                <w:rFonts w:ascii="Times New Roman" w:hAnsi="Times New Roman"/>
              </w:rPr>
              <w:t>5686</w:t>
            </w:r>
          </w:p>
        </w:tc>
      </w:tr>
      <w:tr w:rsidR="00BA4E94" w:rsidRPr="00D05DC6" w14:paraId="415B3662" w14:textId="77777777" w:rsidTr="00F41A0A">
        <w:tc>
          <w:tcPr>
            <w:tcW w:w="1445" w:type="pct"/>
          </w:tcPr>
          <w:p w14:paraId="415B365E"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Agency(</w:t>
            </w:r>
            <w:proofErr w:type="spellStart"/>
            <w:r w:rsidRPr="00D05DC6">
              <w:rPr>
                <w:rFonts w:ascii="Times New Roman" w:hAnsi="Times New Roman"/>
              </w:rPr>
              <w:t>ies</w:t>
            </w:r>
            <w:proofErr w:type="spellEnd"/>
            <w:r w:rsidRPr="00D05DC6">
              <w:rPr>
                <w:rFonts w:ascii="Times New Roman" w:hAnsi="Times New Roman"/>
              </w:rPr>
              <w:t>):</w:t>
            </w:r>
          </w:p>
        </w:tc>
        <w:tc>
          <w:tcPr>
            <w:tcW w:w="1534" w:type="pct"/>
          </w:tcPr>
          <w:p w14:paraId="415B365F" w14:textId="77777777" w:rsidR="00BA4E94" w:rsidRPr="002B50B7" w:rsidRDefault="00BA4E94" w:rsidP="00F41A0A">
            <w:pPr>
              <w:spacing w:after="0" w:line="240" w:lineRule="auto"/>
              <w:rPr>
                <w:rFonts w:ascii="Times New Roman" w:hAnsi="Times New Roman"/>
              </w:rPr>
            </w:pPr>
            <w:r w:rsidRPr="002B50B7">
              <w:rPr>
                <w:rFonts w:ascii="Times New Roman" w:hAnsi="Times New Roman"/>
              </w:rPr>
              <w:t xml:space="preserve">UNDP          </w:t>
            </w:r>
          </w:p>
        </w:tc>
        <w:tc>
          <w:tcPr>
            <w:tcW w:w="1295" w:type="pct"/>
          </w:tcPr>
          <w:p w14:paraId="415B3660"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Agency Project ID:</w:t>
            </w:r>
          </w:p>
        </w:tc>
        <w:tc>
          <w:tcPr>
            <w:tcW w:w="725" w:type="pct"/>
          </w:tcPr>
          <w:p w14:paraId="415B3661" w14:textId="77777777" w:rsidR="00BA4E94" w:rsidRPr="00D05DC6" w:rsidRDefault="00A44993" w:rsidP="00F41A0A">
            <w:pPr>
              <w:spacing w:after="0" w:line="240" w:lineRule="auto"/>
              <w:rPr>
                <w:rFonts w:ascii="Times New Roman" w:hAnsi="Times New Roman"/>
              </w:rPr>
            </w:pPr>
            <w:r>
              <w:rPr>
                <w:rFonts w:ascii="Times New Roman" w:hAnsi="Times New Roman"/>
              </w:rPr>
              <w:t>4969</w:t>
            </w:r>
          </w:p>
        </w:tc>
      </w:tr>
      <w:tr w:rsidR="00BA4E94" w:rsidRPr="005B0870" w14:paraId="415B366D" w14:textId="77777777" w:rsidTr="00F41A0A">
        <w:tc>
          <w:tcPr>
            <w:tcW w:w="1445" w:type="pct"/>
          </w:tcPr>
          <w:p w14:paraId="415B3663"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Other Executing Partner(s):</w:t>
            </w:r>
          </w:p>
        </w:tc>
        <w:tc>
          <w:tcPr>
            <w:tcW w:w="1534" w:type="pct"/>
          </w:tcPr>
          <w:p w14:paraId="415B3664" w14:textId="77777777" w:rsidR="00AA7E92" w:rsidRPr="00AA7E92" w:rsidRDefault="00AA7E92" w:rsidP="00F41A0A">
            <w:pPr>
              <w:spacing w:after="0" w:line="240" w:lineRule="auto"/>
              <w:rPr>
                <w:rFonts w:ascii="Times New Roman" w:hAnsi="Times New Roman"/>
              </w:rPr>
            </w:pPr>
            <w:r w:rsidRPr="00AA7E92">
              <w:rPr>
                <w:rFonts w:ascii="Times New Roman" w:hAnsi="Times New Roman"/>
              </w:rPr>
              <w:t>Ministry of Health and Environment (</w:t>
            </w:r>
            <w:proofErr w:type="spellStart"/>
            <w:r w:rsidRPr="00AA7E92">
              <w:rPr>
                <w:rFonts w:ascii="Times New Roman" w:hAnsi="Times New Roman"/>
              </w:rPr>
              <w:t>MoHE</w:t>
            </w:r>
            <w:proofErr w:type="spellEnd"/>
            <w:r w:rsidRPr="00AA7E92">
              <w:rPr>
                <w:rFonts w:ascii="Times New Roman" w:hAnsi="Times New Roman"/>
              </w:rPr>
              <w:t xml:space="preserve">) </w:t>
            </w:r>
          </w:p>
          <w:p w14:paraId="415B3665" w14:textId="77777777" w:rsidR="00EA0CE2" w:rsidRPr="00AA7E92" w:rsidRDefault="00EA0CE2" w:rsidP="00F41A0A">
            <w:pPr>
              <w:spacing w:after="0" w:line="240" w:lineRule="auto"/>
              <w:rPr>
                <w:rFonts w:ascii="Times New Roman" w:hAnsi="Times New Roman"/>
              </w:rPr>
            </w:pPr>
            <w:r w:rsidRPr="00AA7E92">
              <w:rPr>
                <w:rFonts w:ascii="Times New Roman" w:hAnsi="Times New Roman"/>
              </w:rPr>
              <w:t>(Executing Entity)</w:t>
            </w:r>
          </w:p>
          <w:p w14:paraId="415B3666" w14:textId="77777777" w:rsidR="00BA4E94" w:rsidRPr="00AA7E92" w:rsidRDefault="00AA7E92" w:rsidP="00F41A0A">
            <w:pPr>
              <w:spacing w:after="0" w:line="240" w:lineRule="auto"/>
              <w:rPr>
                <w:rFonts w:ascii="Times New Roman" w:hAnsi="Times New Roman"/>
              </w:rPr>
            </w:pPr>
            <w:r w:rsidRPr="00AA7E92">
              <w:rPr>
                <w:rFonts w:ascii="Times New Roman" w:hAnsi="Times New Roman"/>
              </w:rPr>
              <w:t>Environmental Coordination Unit (ECU)</w:t>
            </w:r>
          </w:p>
          <w:p w14:paraId="415B3667" w14:textId="77777777" w:rsidR="00AA7E92" w:rsidRPr="002B50B7" w:rsidRDefault="00AA7E92" w:rsidP="00F41A0A">
            <w:pPr>
              <w:spacing w:after="0" w:line="240" w:lineRule="auto"/>
              <w:rPr>
                <w:rFonts w:ascii="Times New Roman" w:hAnsi="Times New Roman"/>
              </w:rPr>
            </w:pPr>
            <w:r w:rsidRPr="00AA7E92">
              <w:rPr>
                <w:rFonts w:ascii="Times New Roman" w:hAnsi="Times New Roman"/>
              </w:rPr>
              <w:t>(Implementing Entity)</w:t>
            </w:r>
          </w:p>
        </w:tc>
        <w:tc>
          <w:tcPr>
            <w:tcW w:w="1295" w:type="pct"/>
          </w:tcPr>
          <w:p w14:paraId="415B3668"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t>Submission Date:</w:t>
            </w:r>
          </w:p>
          <w:p w14:paraId="415B3669" w14:textId="77777777" w:rsidR="00BA4E94" w:rsidRPr="00EA0CE2" w:rsidRDefault="00BA4E94" w:rsidP="00F41A0A">
            <w:pPr>
              <w:spacing w:after="0" w:line="240" w:lineRule="auto"/>
              <w:rPr>
                <w:rFonts w:ascii="Times New Roman" w:hAnsi="Times New Roman"/>
              </w:rPr>
            </w:pPr>
          </w:p>
          <w:p w14:paraId="415B366A" w14:textId="77777777" w:rsidR="00BA4E94" w:rsidRPr="00EA0CE2" w:rsidRDefault="00BA4E94" w:rsidP="00F41A0A">
            <w:pPr>
              <w:spacing w:after="0" w:line="240" w:lineRule="auto"/>
              <w:rPr>
                <w:rFonts w:ascii="Times New Roman" w:hAnsi="Times New Roman"/>
              </w:rPr>
            </w:pPr>
          </w:p>
        </w:tc>
        <w:tc>
          <w:tcPr>
            <w:tcW w:w="725" w:type="pct"/>
          </w:tcPr>
          <w:p w14:paraId="415B366B" w14:textId="30B3F41F" w:rsidR="00BA4E94" w:rsidRPr="00EA0CE2" w:rsidRDefault="00B52A0C" w:rsidP="00F41A0A">
            <w:pPr>
              <w:spacing w:after="0" w:line="240" w:lineRule="auto"/>
              <w:rPr>
                <w:rFonts w:ascii="Times New Roman" w:hAnsi="Times New Roman"/>
              </w:rPr>
            </w:pPr>
            <w:r>
              <w:rPr>
                <w:rFonts w:ascii="Times New Roman" w:hAnsi="Times New Roman"/>
              </w:rPr>
              <w:t>March 10, 2016</w:t>
            </w:r>
          </w:p>
          <w:p w14:paraId="415B366C" w14:textId="77777777" w:rsidR="00BA4E94" w:rsidRPr="00EA0CE2" w:rsidRDefault="00BA4E94" w:rsidP="00F41A0A">
            <w:pPr>
              <w:spacing w:after="0" w:line="240" w:lineRule="auto"/>
              <w:rPr>
                <w:rFonts w:ascii="Times New Roman" w:hAnsi="Times New Roman"/>
              </w:rPr>
            </w:pPr>
          </w:p>
        </w:tc>
      </w:tr>
      <w:tr w:rsidR="00BA4E94" w:rsidRPr="00D05DC6" w14:paraId="415B3672" w14:textId="77777777" w:rsidTr="00F41A0A">
        <w:tc>
          <w:tcPr>
            <w:tcW w:w="1445" w:type="pct"/>
          </w:tcPr>
          <w:p w14:paraId="415B366E"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GEF Focal Area (s):</w:t>
            </w:r>
          </w:p>
        </w:tc>
        <w:bookmarkStart w:id="1" w:name="focalArea"/>
        <w:tc>
          <w:tcPr>
            <w:tcW w:w="1534" w:type="pct"/>
          </w:tcPr>
          <w:p w14:paraId="415B366F"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fldChar w:fldCharType="begin">
                <w:ffData>
                  <w:name w:val="focalArea"/>
                  <w:enabled/>
                  <w:calcOnExit w:val="0"/>
                  <w:ddList>
                    <w:listEntry w:val="Climate Change"/>
                    <w:listEntry w:val="(Select)"/>
                    <w:listEntry w:val="Biodiversity"/>
                    <w:listEntry w:val="International Waters"/>
                    <w:listEntry w:val="Land Degradation"/>
                    <w:listEntry w:val="Ozone Depletion Substances"/>
                    <w:listEntry w:val="Persistent Organic Pollutants"/>
                    <w:listEntry w:val="Multifocal Area"/>
                  </w:ddList>
                </w:ffData>
              </w:fldChar>
            </w:r>
            <w:r w:rsidRPr="00EA0CE2">
              <w:rPr>
                <w:rFonts w:ascii="Times New Roman" w:hAnsi="Times New Roman"/>
              </w:rPr>
              <w:instrText xml:space="preserve"> FORMDROPDOWN </w:instrText>
            </w:r>
            <w:r w:rsidR="00D67D57">
              <w:rPr>
                <w:rFonts w:ascii="Times New Roman" w:hAnsi="Times New Roman"/>
              </w:rPr>
            </w:r>
            <w:r w:rsidR="00D67D57">
              <w:rPr>
                <w:rFonts w:ascii="Times New Roman" w:hAnsi="Times New Roman"/>
              </w:rPr>
              <w:fldChar w:fldCharType="separate"/>
            </w:r>
            <w:r w:rsidRPr="00EA0CE2">
              <w:rPr>
                <w:rFonts w:ascii="Times New Roman" w:hAnsi="Times New Roman"/>
              </w:rPr>
              <w:fldChar w:fldCharType="end"/>
            </w:r>
            <w:bookmarkEnd w:id="1"/>
          </w:p>
        </w:tc>
        <w:tc>
          <w:tcPr>
            <w:tcW w:w="1295" w:type="pct"/>
          </w:tcPr>
          <w:p w14:paraId="415B3670"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t>Project Duration(Months)</w:t>
            </w:r>
          </w:p>
        </w:tc>
        <w:tc>
          <w:tcPr>
            <w:tcW w:w="725" w:type="pct"/>
          </w:tcPr>
          <w:p w14:paraId="415B3671" w14:textId="77777777" w:rsidR="00BA4E94" w:rsidRPr="00EA0CE2" w:rsidRDefault="00AA7E92" w:rsidP="00F41A0A">
            <w:pPr>
              <w:spacing w:after="0" w:line="240" w:lineRule="auto"/>
              <w:rPr>
                <w:rFonts w:ascii="Times New Roman" w:hAnsi="Times New Roman"/>
              </w:rPr>
            </w:pPr>
            <w:r>
              <w:rPr>
                <w:rFonts w:ascii="Times New Roman" w:hAnsi="Times New Roman"/>
              </w:rPr>
              <w:t>48</w:t>
            </w:r>
          </w:p>
        </w:tc>
      </w:tr>
      <w:tr w:rsidR="00BA4E94" w:rsidRPr="00D05DC6" w14:paraId="415B3679" w14:textId="77777777" w:rsidTr="00F41A0A">
        <w:tc>
          <w:tcPr>
            <w:tcW w:w="1445" w:type="pct"/>
          </w:tcPr>
          <w:p w14:paraId="415B3673" w14:textId="77777777" w:rsidR="00BA4E94" w:rsidRPr="00D05DC6" w:rsidRDefault="00BA4E94" w:rsidP="00F41A0A">
            <w:pPr>
              <w:spacing w:after="0" w:line="240" w:lineRule="auto"/>
              <w:rPr>
                <w:rFonts w:ascii="Times New Roman" w:hAnsi="Times New Roman"/>
              </w:rPr>
            </w:pPr>
            <w:r w:rsidRPr="00D05DC6">
              <w:rPr>
                <w:rFonts w:ascii="Times New Roman" w:hAnsi="Times New Roman"/>
              </w:rPr>
              <w:t>Name of Parent Program (if applicable):</w:t>
            </w:r>
          </w:p>
          <w:p w14:paraId="415B3674" w14:textId="77777777" w:rsidR="00BA4E94" w:rsidRPr="00D05DC6" w:rsidRDefault="00BA4E94" w:rsidP="00295406">
            <w:pPr>
              <w:numPr>
                <w:ilvl w:val="0"/>
                <w:numId w:val="3"/>
              </w:numPr>
              <w:spacing w:after="0" w:line="240" w:lineRule="auto"/>
              <w:ind w:left="252" w:hanging="252"/>
              <w:rPr>
                <w:rFonts w:ascii="Times New Roman" w:hAnsi="Times New Roman"/>
              </w:rPr>
            </w:pPr>
            <w:r w:rsidRPr="00D05DC6">
              <w:rPr>
                <w:rFonts w:ascii="Times New Roman" w:hAnsi="Times New Roman"/>
              </w:rPr>
              <w:t xml:space="preserve">For SFM/REDD+ </w:t>
            </w:r>
            <w:bookmarkStart w:id="2" w:name="CheckSFM"/>
            <w:r w:rsidRPr="00D05DC6">
              <w:rPr>
                <w:rFonts w:ascii="Times New Roman" w:hAnsi="Times New Roman"/>
              </w:rPr>
              <w:fldChar w:fldCharType="begin">
                <w:ffData>
                  <w:name w:val="CheckSFM"/>
                  <w:enabled/>
                  <w:calcOnExit w:val="0"/>
                  <w:checkBox>
                    <w:sizeAuto/>
                    <w:default w:val="0"/>
                  </w:checkBox>
                </w:ffData>
              </w:fldChar>
            </w:r>
            <w:r w:rsidRPr="00D05DC6">
              <w:rPr>
                <w:rFonts w:ascii="Times New Roman" w:hAnsi="Times New Roman"/>
              </w:rPr>
              <w:instrText xml:space="preserve"> FORMCHECKBOX </w:instrText>
            </w:r>
            <w:r w:rsidR="00D67D57">
              <w:rPr>
                <w:rFonts w:ascii="Times New Roman" w:hAnsi="Times New Roman"/>
              </w:rPr>
            </w:r>
            <w:r w:rsidR="00D67D57">
              <w:rPr>
                <w:rFonts w:ascii="Times New Roman" w:hAnsi="Times New Roman"/>
              </w:rPr>
              <w:fldChar w:fldCharType="separate"/>
            </w:r>
            <w:r w:rsidRPr="00D05DC6">
              <w:rPr>
                <w:rFonts w:ascii="Times New Roman" w:hAnsi="Times New Roman"/>
              </w:rPr>
              <w:fldChar w:fldCharType="end"/>
            </w:r>
            <w:bookmarkEnd w:id="2"/>
          </w:p>
          <w:p w14:paraId="415B3675" w14:textId="77777777" w:rsidR="00BA4E94" w:rsidRPr="00D05DC6" w:rsidRDefault="00BA4E94" w:rsidP="00295406">
            <w:pPr>
              <w:numPr>
                <w:ilvl w:val="0"/>
                <w:numId w:val="3"/>
              </w:numPr>
              <w:spacing w:after="0" w:line="240" w:lineRule="auto"/>
              <w:ind w:left="252" w:hanging="252"/>
              <w:rPr>
                <w:rFonts w:ascii="Times New Roman" w:hAnsi="Times New Roman"/>
              </w:rPr>
            </w:pPr>
            <w:r w:rsidRPr="00D05DC6">
              <w:rPr>
                <w:rFonts w:ascii="Times New Roman" w:hAnsi="Times New Roman"/>
              </w:rPr>
              <w:t xml:space="preserve">For SGP                </w:t>
            </w:r>
            <w:r w:rsidRPr="00D05DC6">
              <w:rPr>
                <w:rFonts w:ascii="Times New Roman" w:hAnsi="Times New Roman"/>
              </w:rPr>
              <w:fldChar w:fldCharType="begin">
                <w:ffData>
                  <w:name w:val="CheckSFM"/>
                  <w:enabled/>
                  <w:calcOnExit w:val="0"/>
                  <w:checkBox>
                    <w:sizeAuto/>
                    <w:default w:val="0"/>
                  </w:checkBox>
                </w:ffData>
              </w:fldChar>
            </w:r>
            <w:r w:rsidRPr="00D05DC6">
              <w:rPr>
                <w:rFonts w:ascii="Times New Roman" w:hAnsi="Times New Roman"/>
              </w:rPr>
              <w:instrText xml:space="preserve"> FORMCHECKBOX </w:instrText>
            </w:r>
            <w:r w:rsidR="00D67D57">
              <w:rPr>
                <w:rFonts w:ascii="Times New Roman" w:hAnsi="Times New Roman"/>
              </w:rPr>
            </w:r>
            <w:r w:rsidR="00D67D57">
              <w:rPr>
                <w:rFonts w:ascii="Times New Roman" w:hAnsi="Times New Roman"/>
              </w:rPr>
              <w:fldChar w:fldCharType="separate"/>
            </w:r>
            <w:r w:rsidRPr="00D05DC6">
              <w:rPr>
                <w:rFonts w:ascii="Times New Roman" w:hAnsi="Times New Roman"/>
              </w:rPr>
              <w:fldChar w:fldCharType="end"/>
            </w:r>
          </w:p>
        </w:tc>
        <w:tc>
          <w:tcPr>
            <w:tcW w:w="1534" w:type="pct"/>
          </w:tcPr>
          <w:p w14:paraId="415B3676"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t>n/a</w:t>
            </w:r>
          </w:p>
        </w:tc>
        <w:tc>
          <w:tcPr>
            <w:tcW w:w="1295" w:type="pct"/>
          </w:tcPr>
          <w:p w14:paraId="415B3677" w14:textId="77777777" w:rsidR="00BA4E94" w:rsidRPr="00EA0CE2" w:rsidRDefault="00BA4E94" w:rsidP="00F41A0A">
            <w:pPr>
              <w:spacing w:after="0" w:line="240" w:lineRule="auto"/>
              <w:rPr>
                <w:rFonts w:ascii="Times New Roman" w:hAnsi="Times New Roman"/>
              </w:rPr>
            </w:pPr>
            <w:r w:rsidRPr="00EA0CE2">
              <w:rPr>
                <w:rFonts w:ascii="Times New Roman" w:hAnsi="Times New Roman"/>
              </w:rPr>
              <w:t>Agency Fee ($):</w:t>
            </w:r>
          </w:p>
        </w:tc>
        <w:tc>
          <w:tcPr>
            <w:tcW w:w="725" w:type="pct"/>
          </w:tcPr>
          <w:p w14:paraId="415B3678" w14:textId="77777777" w:rsidR="00BA4E94" w:rsidRPr="00EA0CE2" w:rsidRDefault="00BA4E94" w:rsidP="00962DD8">
            <w:pPr>
              <w:spacing w:after="0" w:line="240" w:lineRule="auto"/>
              <w:rPr>
                <w:rFonts w:ascii="Times New Roman" w:hAnsi="Times New Roman"/>
              </w:rPr>
            </w:pPr>
            <w:r w:rsidRPr="00EA0CE2">
              <w:rPr>
                <w:rFonts w:ascii="Times New Roman" w:hAnsi="Times New Roman"/>
              </w:rPr>
              <w:t xml:space="preserve"> </w:t>
            </w:r>
            <w:r w:rsidR="000A7574">
              <w:rPr>
                <w:rFonts w:ascii="Times New Roman" w:hAnsi="Times New Roman"/>
              </w:rPr>
              <w:t>164,016</w:t>
            </w:r>
          </w:p>
        </w:tc>
      </w:tr>
    </w:tbl>
    <w:p w14:paraId="415B367A" w14:textId="77777777" w:rsidR="00591870" w:rsidRPr="00591870" w:rsidRDefault="00591870" w:rsidP="00137268">
      <w:pPr>
        <w:numPr>
          <w:ilvl w:val="0"/>
          <w:numId w:val="1"/>
        </w:numPr>
        <w:tabs>
          <w:tab w:val="left" w:pos="360"/>
        </w:tabs>
        <w:spacing w:before="240" w:after="80" w:line="240" w:lineRule="auto"/>
        <w:rPr>
          <w:rFonts w:ascii="Times New Roman" w:eastAsia="Times New Roman" w:hAnsi="Times New Roman"/>
          <w:b/>
          <w:smallCaps/>
        </w:rPr>
      </w:pPr>
      <w:bookmarkStart w:id="3" w:name="OLE_LINK1"/>
      <w:r w:rsidRPr="00591870">
        <w:rPr>
          <w:rFonts w:ascii="Times New Roman" w:eastAsia="Times New Roman" w:hAnsi="Times New Roman"/>
          <w:b/>
          <w:smallCaps/>
          <w:u w:val="single"/>
        </w:rPr>
        <w:t>Focal Area Strategy framework</w:t>
      </w:r>
      <w:r w:rsidRPr="00591870">
        <w:rPr>
          <w:rFonts w:ascii="Times New Roman" w:eastAsia="Times New Roman" w:hAnsi="Times New Roman"/>
          <w:b/>
          <w:smallCaps/>
          <w:vertAlign w:val="superscript"/>
        </w:rPr>
        <w:footnoteReference w:id="2"/>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23"/>
        <w:gridCol w:w="2613"/>
        <w:gridCol w:w="2674"/>
        <w:gridCol w:w="856"/>
        <w:gridCol w:w="1096"/>
        <w:gridCol w:w="1449"/>
      </w:tblGrid>
      <w:tr w:rsidR="00591870" w:rsidRPr="00F30B82" w14:paraId="415B3682" w14:textId="77777777" w:rsidTr="006455CE">
        <w:trPr>
          <w:trHeight w:val="260"/>
          <w:jc w:val="center"/>
        </w:trPr>
        <w:tc>
          <w:tcPr>
            <w:tcW w:w="830" w:type="pct"/>
            <w:shd w:val="clear" w:color="auto" w:fill="FFFFFF"/>
            <w:vAlign w:val="center"/>
          </w:tcPr>
          <w:p w14:paraId="415B367B"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30B82">
              <w:rPr>
                <w:rFonts w:ascii="Times New Roman" w:eastAsia="Times New Roman" w:hAnsi="Times New Roman"/>
                <w:b/>
                <w:iCs/>
                <w:color w:val="000000"/>
                <w:sz w:val="20"/>
                <w:szCs w:val="20"/>
              </w:rPr>
              <w:t>Focal Area Objectives</w:t>
            </w:r>
          </w:p>
        </w:tc>
        <w:tc>
          <w:tcPr>
            <w:tcW w:w="1257" w:type="pct"/>
            <w:tcBorders>
              <w:bottom w:val="single" w:sz="4" w:space="0" w:color="auto"/>
            </w:tcBorders>
            <w:shd w:val="clear" w:color="auto" w:fill="FFFFFF"/>
            <w:vAlign w:val="center"/>
          </w:tcPr>
          <w:p w14:paraId="415B367C"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30B82">
              <w:rPr>
                <w:rFonts w:ascii="Times New Roman" w:eastAsia="Times New Roman" w:hAnsi="Times New Roman"/>
                <w:b/>
                <w:iCs/>
                <w:color w:val="000000"/>
                <w:sz w:val="20"/>
                <w:szCs w:val="20"/>
              </w:rPr>
              <w:t>Expected FA Outcomes</w:t>
            </w:r>
          </w:p>
        </w:tc>
        <w:tc>
          <w:tcPr>
            <w:tcW w:w="1286" w:type="pct"/>
            <w:shd w:val="clear" w:color="auto" w:fill="FFFFFF"/>
            <w:vAlign w:val="center"/>
          </w:tcPr>
          <w:p w14:paraId="415B367D"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30B82">
              <w:rPr>
                <w:rFonts w:ascii="Times New Roman" w:eastAsia="Times New Roman" w:hAnsi="Times New Roman"/>
                <w:b/>
                <w:iCs/>
                <w:color w:val="000000"/>
                <w:sz w:val="20"/>
                <w:szCs w:val="20"/>
              </w:rPr>
              <w:t>Expected FA Outputs</w:t>
            </w:r>
          </w:p>
        </w:tc>
        <w:tc>
          <w:tcPr>
            <w:tcW w:w="413" w:type="pct"/>
            <w:shd w:val="clear" w:color="auto" w:fill="FFFFFF"/>
          </w:tcPr>
          <w:p w14:paraId="415B367E" w14:textId="77777777" w:rsidR="00591870" w:rsidRPr="00F30B82" w:rsidRDefault="00591870" w:rsidP="00591870">
            <w:pPr>
              <w:spacing w:after="0" w:line="240" w:lineRule="auto"/>
              <w:jc w:val="center"/>
              <w:rPr>
                <w:rFonts w:ascii="Times New Roman" w:eastAsia="Times New Roman" w:hAnsi="Times New Roman"/>
                <w:b/>
                <w:bCs/>
                <w:iCs/>
                <w:color w:val="000000"/>
                <w:sz w:val="20"/>
                <w:szCs w:val="20"/>
              </w:rPr>
            </w:pPr>
            <w:r w:rsidRPr="00F30B82">
              <w:rPr>
                <w:rFonts w:ascii="Times New Roman" w:eastAsia="Times New Roman" w:hAnsi="Times New Roman"/>
                <w:b/>
                <w:bCs/>
                <w:iCs/>
                <w:color w:val="000000"/>
                <w:sz w:val="20"/>
                <w:szCs w:val="20"/>
              </w:rPr>
              <w:t>Trust Fund</w:t>
            </w:r>
          </w:p>
        </w:tc>
        <w:tc>
          <w:tcPr>
            <w:tcW w:w="516" w:type="pct"/>
            <w:shd w:val="clear" w:color="auto" w:fill="FFFFFF"/>
          </w:tcPr>
          <w:p w14:paraId="415B367F" w14:textId="77777777" w:rsidR="00591870" w:rsidRPr="00F30B82" w:rsidRDefault="00591870" w:rsidP="00591870">
            <w:pPr>
              <w:spacing w:after="0" w:line="240" w:lineRule="auto"/>
              <w:jc w:val="center"/>
              <w:rPr>
                <w:rFonts w:ascii="Times New Roman" w:eastAsia="Times New Roman" w:hAnsi="Times New Roman"/>
                <w:bCs/>
                <w:sz w:val="18"/>
                <w:szCs w:val="18"/>
              </w:rPr>
            </w:pPr>
            <w:r w:rsidRPr="00F30B82">
              <w:rPr>
                <w:rFonts w:ascii="Times New Roman" w:eastAsia="Times New Roman" w:hAnsi="Times New Roman"/>
                <w:b/>
                <w:bCs/>
                <w:iCs/>
                <w:color w:val="000000"/>
                <w:sz w:val="20"/>
                <w:szCs w:val="20"/>
              </w:rPr>
              <w:t xml:space="preserve">Grant Amount </w:t>
            </w:r>
            <w:r w:rsidRPr="00F30B82">
              <w:rPr>
                <w:rFonts w:ascii="Times New Roman" w:eastAsia="Times New Roman" w:hAnsi="Times New Roman"/>
                <w:bCs/>
                <w:sz w:val="18"/>
                <w:szCs w:val="18"/>
              </w:rPr>
              <w:t>($)</w:t>
            </w:r>
          </w:p>
        </w:tc>
        <w:tc>
          <w:tcPr>
            <w:tcW w:w="698" w:type="pct"/>
            <w:shd w:val="clear" w:color="auto" w:fill="FFFFFF"/>
            <w:vAlign w:val="center"/>
          </w:tcPr>
          <w:p w14:paraId="415B3680" w14:textId="77777777" w:rsidR="00591870" w:rsidRPr="00F30B82" w:rsidRDefault="00591870" w:rsidP="00591870">
            <w:pPr>
              <w:keepNext/>
              <w:spacing w:after="0" w:line="240" w:lineRule="auto"/>
              <w:jc w:val="center"/>
              <w:outlineLvl w:val="2"/>
              <w:rPr>
                <w:rFonts w:ascii="Times New Roman" w:eastAsia="Times New Roman" w:hAnsi="Times New Roman"/>
                <w:b/>
                <w:iCs/>
                <w:color w:val="000000"/>
                <w:sz w:val="20"/>
                <w:szCs w:val="20"/>
              </w:rPr>
            </w:pPr>
            <w:proofErr w:type="spellStart"/>
            <w:r w:rsidRPr="00F30B82">
              <w:rPr>
                <w:rFonts w:ascii="Times New Roman" w:eastAsia="Times New Roman" w:hAnsi="Times New Roman"/>
                <w:b/>
                <w:iCs/>
                <w:color w:val="000000"/>
                <w:sz w:val="20"/>
                <w:szCs w:val="20"/>
              </w:rPr>
              <w:t>Cofinancing</w:t>
            </w:r>
            <w:proofErr w:type="spellEnd"/>
          </w:p>
          <w:p w14:paraId="415B3681" w14:textId="77777777" w:rsidR="00591870" w:rsidRPr="00F30B82" w:rsidRDefault="00591870" w:rsidP="00591870">
            <w:pPr>
              <w:keepNext/>
              <w:spacing w:after="0" w:line="240" w:lineRule="auto"/>
              <w:jc w:val="center"/>
              <w:outlineLvl w:val="2"/>
              <w:rPr>
                <w:rFonts w:ascii="Times New Roman" w:eastAsia="Times New Roman" w:hAnsi="Times New Roman"/>
                <w:iCs/>
                <w:color w:val="000000"/>
                <w:sz w:val="20"/>
                <w:szCs w:val="20"/>
              </w:rPr>
            </w:pPr>
            <w:r w:rsidRPr="00F30B82">
              <w:rPr>
                <w:rFonts w:ascii="Times New Roman" w:eastAsia="Times New Roman" w:hAnsi="Times New Roman"/>
                <w:iCs/>
                <w:color w:val="000000"/>
                <w:sz w:val="20"/>
                <w:szCs w:val="20"/>
              </w:rPr>
              <w:t>($)</w:t>
            </w:r>
          </w:p>
        </w:tc>
      </w:tr>
      <w:bookmarkStart w:id="4" w:name="focalAreaObj_01"/>
      <w:tr w:rsidR="002F4172" w:rsidRPr="00F30B82" w14:paraId="415B3689" w14:textId="77777777" w:rsidTr="00F41A0A">
        <w:trPr>
          <w:jc w:val="center"/>
        </w:trPr>
        <w:tc>
          <w:tcPr>
            <w:tcW w:w="830" w:type="pct"/>
            <w:shd w:val="clear" w:color="auto" w:fill="FFFFFF"/>
          </w:tcPr>
          <w:p w14:paraId="415B3683" w14:textId="1E713931"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focalAreaObj_01"/>
                  <w:enabled/>
                  <w:calcOnExit w:val="0"/>
                  <w:ddList>
                    <w:result w:val="3"/>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bookmarkEnd w:id="4"/>
            <w:r w:rsidRPr="00D05DC6">
              <w:rPr>
                <w:rFonts w:ascii="Times New Roman" w:hAnsi="Times New Roman"/>
                <w:sz w:val="20"/>
                <w:szCs w:val="20"/>
              </w:rPr>
              <w:t xml:space="preserve">   </w:t>
            </w:r>
          </w:p>
        </w:tc>
        <w:bookmarkStart w:id="5" w:name="expFAoutcomes_01"/>
        <w:tc>
          <w:tcPr>
            <w:tcW w:w="1257" w:type="pct"/>
            <w:shd w:val="clear" w:color="auto" w:fill="FFFFFF"/>
          </w:tcPr>
          <w:p w14:paraId="415B3684"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FAoutcomes_01"/>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3.1 Favorable policy and regulatory environment created for renewable energy investments</w:t>
            </w:r>
            <w:r w:rsidRPr="00D05DC6">
              <w:rPr>
                <w:rFonts w:ascii="Times New Roman" w:hAnsi="Times New Roman"/>
                <w:sz w:val="20"/>
                <w:szCs w:val="20"/>
              </w:rPr>
              <w:fldChar w:fldCharType="end"/>
            </w:r>
            <w:bookmarkEnd w:id="5"/>
          </w:p>
        </w:tc>
        <w:bookmarkStart w:id="6" w:name="ExpectedFAOutput_01"/>
        <w:tc>
          <w:tcPr>
            <w:tcW w:w="1286" w:type="pct"/>
            <w:shd w:val="clear" w:color="auto" w:fill="FFFFFF"/>
          </w:tcPr>
          <w:p w14:paraId="415B3685"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ectedFAOutput_01"/>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3.1 Renewable energy policy and regulation in place</w:t>
            </w:r>
            <w:r w:rsidRPr="00D05DC6">
              <w:rPr>
                <w:rFonts w:ascii="Times New Roman" w:hAnsi="Times New Roman"/>
                <w:sz w:val="20"/>
                <w:szCs w:val="20"/>
              </w:rPr>
              <w:fldChar w:fldCharType="end"/>
            </w:r>
            <w:bookmarkEnd w:id="6"/>
          </w:p>
        </w:tc>
        <w:bookmarkStart w:id="7" w:name="A_PPG_TF_01"/>
        <w:tc>
          <w:tcPr>
            <w:tcW w:w="413" w:type="pct"/>
            <w:shd w:val="clear" w:color="auto" w:fill="FFFFFF"/>
          </w:tcPr>
          <w:p w14:paraId="415B3686" w14:textId="77777777" w:rsidR="002F4172" w:rsidRPr="00D05DC6" w:rsidRDefault="002F4172" w:rsidP="00447DEF">
            <w:pPr>
              <w:spacing w:after="0" w:line="240" w:lineRule="auto"/>
              <w:jc w:val="center"/>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bookmarkEnd w:id="7"/>
          </w:p>
        </w:tc>
        <w:tc>
          <w:tcPr>
            <w:tcW w:w="516" w:type="pct"/>
            <w:shd w:val="clear" w:color="auto" w:fill="FFFFFF"/>
          </w:tcPr>
          <w:p w14:paraId="415B3687" w14:textId="77777777" w:rsidR="002F4172" w:rsidRPr="00D05DC6" w:rsidRDefault="00A82FEF" w:rsidP="00447DEF">
            <w:pPr>
              <w:spacing w:after="0" w:line="240" w:lineRule="auto"/>
              <w:jc w:val="right"/>
              <w:rPr>
                <w:rFonts w:ascii="Times New Roman" w:hAnsi="Times New Roman"/>
                <w:sz w:val="20"/>
                <w:szCs w:val="20"/>
              </w:rPr>
            </w:pPr>
            <w:r>
              <w:rPr>
                <w:rFonts w:ascii="Times New Roman" w:hAnsi="Times New Roman"/>
                <w:sz w:val="20"/>
                <w:szCs w:val="20"/>
              </w:rPr>
              <w:t>3</w:t>
            </w:r>
            <w:r w:rsidR="00D25313">
              <w:rPr>
                <w:rFonts w:ascii="Times New Roman" w:hAnsi="Times New Roman"/>
                <w:sz w:val="20"/>
                <w:szCs w:val="20"/>
              </w:rPr>
              <w:t>00</w:t>
            </w:r>
            <w:r>
              <w:rPr>
                <w:rFonts w:ascii="Times New Roman" w:hAnsi="Times New Roman"/>
                <w:sz w:val="20"/>
                <w:szCs w:val="20"/>
              </w:rPr>
              <w:t>,000</w:t>
            </w:r>
          </w:p>
        </w:tc>
        <w:tc>
          <w:tcPr>
            <w:tcW w:w="698" w:type="pct"/>
            <w:shd w:val="clear" w:color="auto" w:fill="FFFFFF"/>
          </w:tcPr>
          <w:p w14:paraId="415B3688" w14:textId="45947F68" w:rsidR="002F4172" w:rsidRPr="005B0870" w:rsidRDefault="00D82F45" w:rsidP="00447DEF">
            <w:pPr>
              <w:spacing w:after="0" w:line="240" w:lineRule="auto"/>
              <w:jc w:val="right"/>
              <w:rPr>
                <w:rFonts w:ascii="Times New Roman" w:hAnsi="Times New Roman"/>
                <w:sz w:val="20"/>
                <w:szCs w:val="20"/>
              </w:rPr>
            </w:pPr>
            <w:r>
              <w:rPr>
                <w:rFonts w:ascii="Times New Roman" w:hAnsi="Times New Roman"/>
                <w:sz w:val="20"/>
                <w:szCs w:val="20"/>
              </w:rPr>
              <w:t>9</w:t>
            </w:r>
            <w:r w:rsidR="00D25313">
              <w:rPr>
                <w:rFonts w:ascii="Times New Roman" w:hAnsi="Times New Roman"/>
                <w:sz w:val="20"/>
                <w:szCs w:val="20"/>
              </w:rPr>
              <w:t>0</w:t>
            </w:r>
            <w:r w:rsidR="0043341D">
              <w:rPr>
                <w:rFonts w:ascii="Times New Roman" w:hAnsi="Times New Roman"/>
                <w:sz w:val="20"/>
                <w:szCs w:val="20"/>
              </w:rPr>
              <w:t>0,000</w:t>
            </w:r>
          </w:p>
        </w:tc>
      </w:tr>
      <w:bookmarkStart w:id="8" w:name="focalAreaObj_02"/>
      <w:tr w:rsidR="002F4172" w:rsidRPr="00F30B82" w14:paraId="415B3690" w14:textId="77777777" w:rsidTr="00F41A0A">
        <w:trPr>
          <w:jc w:val="center"/>
        </w:trPr>
        <w:tc>
          <w:tcPr>
            <w:tcW w:w="830" w:type="pct"/>
            <w:shd w:val="clear" w:color="auto" w:fill="FFFFFF"/>
          </w:tcPr>
          <w:p w14:paraId="415B368A" w14:textId="4BF626C2"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focalAreaObj_02"/>
                  <w:enabled/>
                  <w:calcOnExit w:val="0"/>
                  <w:ddList>
                    <w:result w:val="3"/>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bookmarkEnd w:id="8"/>
            <w:r w:rsidRPr="00D05DC6">
              <w:rPr>
                <w:rFonts w:ascii="Times New Roman" w:hAnsi="Times New Roman"/>
                <w:sz w:val="20"/>
                <w:szCs w:val="20"/>
              </w:rPr>
              <w:t xml:space="preserve">   </w:t>
            </w:r>
          </w:p>
        </w:tc>
        <w:bookmarkStart w:id="9" w:name="expFAoutcomes_02"/>
        <w:tc>
          <w:tcPr>
            <w:tcW w:w="1257" w:type="pct"/>
            <w:shd w:val="clear" w:color="auto" w:fill="FFFFFF"/>
          </w:tcPr>
          <w:p w14:paraId="415B368B"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FAoutcomes_02"/>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3.2 Investment in renewable energy technologies increased</w:t>
            </w:r>
            <w:r w:rsidRPr="00D05DC6">
              <w:rPr>
                <w:rFonts w:ascii="Times New Roman" w:hAnsi="Times New Roman"/>
                <w:sz w:val="20"/>
                <w:szCs w:val="20"/>
              </w:rPr>
              <w:fldChar w:fldCharType="end"/>
            </w:r>
            <w:bookmarkEnd w:id="9"/>
          </w:p>
        </w:tc>
        <w:bookmarkStart w:id="10" w:name="ExpectedFAOutput_02"/>
        <w:tc>
          <w:tcPr>
            <w:tcW w:w="1286" w:type="pct"/>
            <w:shd w:val="clear" w:color="auto" w:fill="FFFFFF"/>
          </w:tcPr>
          <w:p w14:paraId="415B368C"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ectedFAOutput_02"/>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3.2 Renewable energy capacity installed</w:t>
            </w:r>
            <w:r w:rsidRPr="00D05DC6">
              <w:rPr>
                <w:rFonts w:ascii="Times New Roman" w:hAnsi="Times New Roman"/>
                <w:sz w:val="20"/>
                <w:szCs w:val="20"/>
              </w:rPr>
              <w:fldChar w:fldCharType="end"/>
            </w:r>
            <w:bookmarkEnd w:id="10"/>
          </w:p>
        </w:tc>
        <w:bookmarkStart w:id="11" w:name="A_PPG_TF_02"/>
        <w:tc>
          <w:tcPr>
            <w:tcW w:w="413" w:type="pct"/>
            <w:shd w:val="clear" w:color="auto" w:fill="FFFFFF"/>
          </w:tcPr>
          <w:p w14:paraId="415B368D" w14:textId="77777777" w:rsidR="002F4172" w:rsidRPr="00D05DC6" w:rsidRDefault="002F4172" w:rsidP="00447DEF">
            <w:pPr>
              <w:spacing w:after="0" w:line="240" w:lineRule="auto"/>
              <w:jc w:val="center"/>
              <w:rPr>
                <w:rFonts w:ascii="Times New Roman" w:hAnsi="Times New Roman"/>
              </w:rPr>
            </w:pPr>
            <w:r w:rsidRPr="00D05DC6">
              <w:rPr>
                <w:rFonts w:ascii="Times New Roman" w:hAnsi="Times New Roman"/>
                <w:sz w:val="20"/>
                <w:szCs w:val="20"/>
              </w:rPr>
              <w:fldChar w:fldCharType="begin">
                <w:ffData>
                  <w:name w:val="A_PPG_TF_02"/>
                  <w:enabled/>
                  <w:calcOnExit w:val="0"/>
                  <w:ddList>
                    <w:result w:val="1"/>
                    <w:listEntry w:val="(select)"/>
                    <w:listEntry w:val="GEFTF"/>
                    <w:listEntry w:val="LDCF"/>
                    <w:listEntry w:val="SCC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bookmarkEnd w:id="11"/>
          </w:p>
        </w:tc>
        <w:tc>
          <w:tcPr>
            <w:tcW w:w="516" w:type="pct"/>
            <w:shd w:val="clear" w:color="auto" w:fill="FFFFFF"/>
          </w:tcPr>
          <w:p w14:paraId="415B368E" w14:textId="77777777" w:rsidR="002F4172" w:rsidRPr="00D05DC6" w:rsidRDefault="00A82FEF" w:rsidP="00447DEF">
            <w:pPr>
              <w:spacing w:after="0" w:line="240" w:lineRule="auto"/>
              <w:jc w:val="right"/>
              <w:rPr>
                <w:rFonts w:ascii="Times New Roman" w:hAnsi="Times New Roman"/>
                <w:sz w:val="20"/>
                <w:szCs w:val="20"/>
              </w:rPr>
            </w:pPr>
            <w:r>
              <w:rPr>
                <w:rFonts w:ascii="Times New Roman" w:hAnsi="Times New Roman"/>
                <w:sz w:val="20"/>
                <w:szCs w:val="20"/>
              </w:rPr>
              <w:t>1,0</w:t>
            </w:r>
            <w:r w:rsidR="00D25313">
              <w:rPr>
                <w:rFonts w:ascii="Times New Roman" w:hAnsi="Times New Roman"/>
                <w:sz w:val="20"/>
                <w:szCs w:val="20"/>
              </w:rPr>
              <w:t>04</w:t>
            </w:r>
            <w:r>
              <w:rPr>
                <w:rFonts w:ascii="Times New Roman" w:hAnsi="Times New Roman"/>
                <w:sz w:val="20"/>
                <w:szCs w:val="20"/>
              </w:rPr>
              <w:t>,000</w:t>
            </w:r>
          </w:p>
        </w:tc>
        <w:tc>
          <w:tcPr>
            <w:tcW w:w="698" w:type="pct"/>
            <w:shd w:val="clear" w:color="auto" w:fill="FFFFFF"/>
          </w:tcPr>
          <w:p w14:paraId="415B368F" w14:textId="32AF3F87" w:rsidR="002F4172" w:rsidRPr="005B0870" w:rsidRDefault="00D25313" w:rsidP="00D82F45">
            <w:pPr>
              <w:spacing w:after="0" w:line="240" w:lineRule="auto"/>
              <w:jc w:val="right"/>
              <w:rPr>
                <w:rFonts w:ascii="Times New Roman" w:hAnsi="Times New Roman"/>
                <w:sz w:val="20"/>
                <w:szCs w:val="20"/>
              </w:rPr>
            </w:pPr>
            <w:r>
              <w:rPr>
                <w:rFonts w:ascii="Times New Roman" w:hAnsi="Times New Roman"/>
                <w:sz w:val="20"/>
                <w:szCs w:val="20"/>
              </w:rPr>
              <w:t>6,</w:t>
            </w:r>
            <w:r w:rsidR="00D82F45">
              <w:rPr>
                <w:rFonts w:ascii="Times New Roman" w:hAnsi="Times New Roman"/>
                <w:sz w:val="20"/>
                <w:szCs w:val="20"/>
              </w:rPr>
              <w:t>8</w:t>
            </w:r>
            <w:r>
              <w:rPr>
                <w:rFonts w:ascii="Times New Roman" w:hAnsi="Times New Roman"/>
                <w:sz w:val="20"/>
                <w:szCs w:val="20"/>
              </w:rPr>
              <w:t>00</w:t>
            </w:r>
            <w:r w:rsidR="00A82FEF">
              <w:rPr>
                <w:rFonts w:ascii="Times New Roman" w:hAnsi="Times New Roman"/>
                <w:sz w:val="20"/>
                <w:szCs w:val="20"/>
              </w:rPr>
              <w:t>,000</w:t>
            </w:r>
          </w:p>
        </w:tc>
      </w:tr>
      <w:bookmarkStart w:id="12" w:name="focalAreaObj_03"/>
      <w:tr w:rsidR="002F4172" w:rsidRPr="00F30B82" w14:paraId="415B3697" w14:textId="77777777" w:rsidTr="00F41A0A">
        <w:trPr>
          <w:jc w:val="center"/>
        </w:trPr>
        <w:tc>
          <w:tcPr>
            <w:tcW w:w="830" w:type="pct"/>
            <w:shd w:val="clear" w:color="auto" w:fill="FFFFFF"/>
          </w:tcPr>
          <w:p w14:paraId="415B3691" w14:textId="35710AD0"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focalAreaObj_03"/>
                  <w:enabled/>
                  <w:calcOnExit w:val="0"/>
                  <w:ddList>
                    <w:result w:val="3"/>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bookmarkEnd w:id="12"/>
            <w:r w:rsidRPr="00D05DC6">
              <w:rPr>
                <w:rFonts w:ascii="Times New Roman" w:hAnsi="Times New Roman"/>
                <w:sz w:val="20"/>
                <w:szCs w:val="20"/>
              </w:rPr>
              <w:t xml:space="preserve">   </w:t>
            </w:r>
          </w:p>
        </w:tc>
        <w:bookmarkStart w:id="13" w:name="expFAoutcomes_03"/>
        <w:tc>
          <w:tcPr>
            <w:tcW w:w="1257" w:type="pct"/>
            <w:shd w:val="clear" w:color="auto" w:fill="FFFFFF"/>
          </w:tcPr>
          <w:p w14:paraId="415B3692"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FAoutcomes_03"/>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3.3 GHG emissions avoided</w:t>
            </w:r>
            <w:r w:rsidRPr="00D05DC6">
              <w:rPr>
                <w:rFonts w:ascii="Times New Roman" w:hAnsi="Times New Roman"/>
                <w:sz w:val="20"/>
                <w:szCs w:val="20"/>
              </w:rPr>
              <w:fldChar w:fldCharType="end"/>
            </w:r>
            <w:bookmarkEnd w:id="13"/>
          </w:p>
        </w:tc>
        <w:bookmarkStart w:id="14" w:name="ExpectedFAOutput_03"/>
        <w:tc>
          <w:tcPr>
            <w:tcW w:w="1286" w:type="pct"/>
            <w:shd w:val="clear" w:color="auto" w:fill="FFFFFF"/>
          </w:tcPr>
          <w:p w14:paraId="415B3693" w14:textId="77777777" w:rsidR="002F4172" w:rsidRPr="00D05DC6" w:rsidRDefault="002F4172"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ExpectedFAOutput_03"/>
                  <w:enabled/>
                  <w:calcOnExit w:val="0"/>
                  <w:textInput/>
                </w:ffData>
              </w:fldChar>
            </w:r>
            <w:r w:rsidRPr="00D05DC6">
              <w:rPr>
                <w:rFonts w:ascii="Times New Roman" w:hAnsi="Times New Roman"/>
                <w:sz w:val="20"/>
                <w:szCs w:val="20"/>
              </w:rPr>
              <w:instrText xml:space="preserve"> FORMTEXT </w:instrText>
            </w:r>
            <w:r w:rsidRPr="00D05DC6">
              <w:rPr>
                <w:rFonts w:ascii="Times New Roman" w:hAnsi="Times New Roman"/>
                <w:sz w:val="20"/>
                <w:szCs w:val="20"/>
              </w:rPr>
            </w:r>
            <w:r w:rsidRPr="00D05DC6">
              <w:rPr>
                <w:rFonts w:ascii="Times New Roman" w:hAnsi="Times New Roman"/>
                <w:sz w:val="20"/>
                <w:szCs w:val="20"/>
              </w:rPr>
              <w:fldChar w:fldCharType="separate"/>
            </w:r>
            <w:r w:rsidRPr="00D05DC6">
              <w:rPr>
                <w:rFonts w:ascii="Times New Roman" w:hAnsi="Times New Roman"/>
                <w:sz w:val="20"/>
                <w:szCs w:val="20"/>
              </w:rPr>
              <w:t>3.3 Electricity and heat produced from renewable sources</w:t>
            </w:r>
            <w:r w:rsidRPr="00D05DC6">
              <w:rPr>
                <w:rFonts w:ascii="Times New Roman" w:hAnsi="Times New Roman"/>
                <w:sz w:val="20"/>
                <w:szCs w:val="20"/>
              </w:rPr>
              <w:fldChar w:fldCharType="end"/>
            </w:r>
            <w:bookmarkEnd w:id="14"/>
          </w:p>
        </w:tc>
        <w:bookmarkStart w:id="15" w:name="A_PPG_TF_03"/>
        <w:tc>
          <w:tcPr>
            <w:tcW w:w="413" w:type="pct"/>
            <w:shd w:val="clear" w:color="auto" w:fill="FFFFFF"/>
          </w:tcPr>
          <w:p w14:paraId="415B3694" w14:textId="77777777" w:rsidR="002F4172" w:rsidRPr="00D05DC6" w:rsidRDefault="002F4172" w:rsidP="00447DEF">
            <w:pPr>
              <w:spacing w:after="0" w:line="240" w:lineRule="auto"/>
              <w:jc w:val="center"/>
              <w:rPr>
                <w:rFonts w:ascii="Times New Roman" w:hAnsi="Times New Roman"/>
              </w:rPr>
            </w:pPr>
            <w:r w:rsidRPr="00D05DC6">
              <w:rPr>
                <w:rFonts w:ascii="Times New Roman" w:hAnsi="Times New Roman"/>
                <w:sz w:val="20"/>
                <w:szCs w:val="20"/>
              </w:rPr>
              <w:fldChar w:fldCharType="begin">
                <w:ffData>
                  <w:name w:val="A_PPG_TF_03"/>
                  <w:enabled/>
                  <w:calcOnExit w:val="0"/>
                  <w:ddList>
                    <w:result w:val="1"/>
                    <w:listEntry w:val="(select)"/>
                    <w:listEntry w:val="GEFTF"/>
                    <w:listEntry w:val="LDCF"/>
                    <w:listEntry w:val="SCC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bookmarkEnd w:id="15"/>
          </w:p>
        </w:tc>
        <w:tc>
          <w:tcPr>
            <w:tcW w:w="516" w:type="pct"/>
            <w:shd w:val="clear" w:color="auto" w:fill="FFFFFF"/>
          </w:tcPr>
          <w:p w14:paraId="415B3695" w14:textId="77777777" w:rsidR="002F4172" w:rsidRPr="00D05DC6" w:rsidRDefault="00D25313" w:rsidP="00447DEF">
            <w:pPr>
              <w:spacing w:after="0" w:line="240" w:lineRule="auto"/>
              <w:jc w:val="right"/>
              <w:rPr>
                <w:rFonts w:ascii="Times New Roman" w:hAnsi="Times New Roman"/>
                <w:sz w:val="20"/>
                <w:szCs w:val="20"/>
              </w:rPr>
            </w:pPr>
            <w:r>
              <w:rPr>
                <w:rFonts w:ascii="Times New Roman" w:hAnsi="Times New Roman"/>
                <w:sz w:val="20"/>
                <w:szCs w:val="20"/>
              </w:rPr>
              <w:t>422,484</w:t>
            </w:r>
          </w:p>
        </w:tc>
        <w:tc>
          <w:tcPr>
            <w:tcW w:w="698" w:type="pct"/>
            <w:shd w:val="clear" w:color="auto" w:fill="FFFFFF"/>
          </w:tcPr>
          <w:p w14:paraId="415B3696" w14:textId="0183C778" w:rsidR="002F4172" w:rsidRPr="005B0870" w:rsidRDefault="00D82F45" w:rsidP="00447DEF">
            <w:pPr>
              <w:spacing w:after="0" w:line="240" w:lineRule="auto"/>
              <w:jc w:val="right"/>
              <w:rPr>
                <w:rFonts w:ascii="Times New Roman" w:hAnsi="Times New Roman"/>
                <w:sz w:val="20"/>
                <w:szCs w:val="20"/>
              </w:rPr>
            </w:pPr>
            <w:r>
              <w:rPr>
                <w:rFonts w:ascii="Times New Roman" w:hAnsi="Times New Roman"/>
                <w:sz w:val="20"/>
                <w:szCs w:val="20"/>
              </w:rPr>
              <w:t>1,2</w:t>
            </w:r>
            <w:r w:rsidR="00277C25">
              <w:rPr>
                <w:rFonts w:ascii="Times New Roman" w:hAnsi="Times New Roman"/>
                <w:sz w:val="20"/>
                <w:szCs w:val="20"/>
              </w:rPr>
              <w:t>4</w:t>
            </w:r>
            <w:r w:rsidR="0043341D">
              <w:rPr>
                <w:rFonts w:ascii="Times New Roman" w:hAnsi="Times New Roman"/>
                <w:sz w:val="20"/>
                <w:szCs w:val="20"/>
              </w:rPr>
              <w:t>0,000</w:t>
            </w:r>
          </w:p>
        </w:tc>
      </w:tr>
      <w:tr w:rsidR="00BA4E94" w:rsidRPr="00F30B82" w14:paraId="415B369C" w14:textId="77777777" w:rsidTr="00F41A0A">
        <w:trPr>
          <w:jc w:val="center"/>
        </w:trPr>
        <w:tc>
          <w:tcPr>
            <w:tcW w:w="3373" w:type="pct"/>
            <w:gridSpan w:val="3"/>
            <w:tcBorders>
              <w:top w:val="double" w:sz="4" w:space="0" w:color="auto"/>
              <w:bottom w:val="double" w:sz="4" w:space="0" w:color="auto"/>
            </w:tcBorders>
            <w:shd w:val="clear" w:color="auto" w:fill="FFFFFF"/>
          </w:tcPr>
          <w:p w14:paraId="415B3698" w14:textId="77777777" w:rsidR="00BA4E94" w:rsidRPr="00D05DC6" w:rsidRDefault="00BA4E94" w:rsidP="00F41A0A">
            <w:pPr>
              <w:spacing w:after="0" w:line="240" w:lineRule="auto"/>
              <w:jc w:val="right"/>
              <w:rPr>
                <w:rFonts w:ascii="Times New Roman" w:hAnsi="Times New Roman"/>
                <w:b/>
              </w:rPr>
            </w:pPr>
            <w:r w:rsidRPr="00D05DC6">
              <w:rPr>
                <w:rFonts w:ascii="Times New Roman" w:hAnsi="Times New Roman"/>
                <w:b/>
              </w:rPr>
              <w:t xml:space="preserve">Total </w:t>
            </w:r>
            <w:r>
              <w:rPr>
                <w:rFonts w:ascii="Times New Roman" w:hAnsi="Times New Roman"/>
                <w:b/>
              </w:rPr>
              <w:t>P</w:t>
            </w:r>
            <w:r w:rsidRPr="00D05DC6">
              <w:rPr>
                <w:rFonts w:ascii="Times New Roman" w:hAnsi="Times New Roman"/>
                <w:b/>
              </w:rPr>
              <w:t xml:space="preserve">roject </w:t>
            </w:r>
            <w:r>
              <w:rPr>
                <w:rFonts w:ascii="Times New Roman" w:hAnsi="Times New Roman"/>
                <w:b/>
              </w:rPr>
              <w:t>C</w:t>
            </w:r>
            <w:r w:rsidRPr="00D05DC6">
              <w:rPr>
                <w:rFonts w:ascii="Times New Roman" w:hAnsi="Times New Roman"/>
                <w:b/>
              </w:rPr>
              <w:t>osts</w:t>
            </w:r>
          </w:p>
        </w:tc>
        <w:tc>
          <w:tcPr>
            <w:tcW w:w="413" w:type="pct"/>
            <w:tcBorders>
              <w:top w:val="double" w:sz="4" w:space="0" w:color="auto"/>
              <w:bottom w:val="double" w:sz="4" w:space="0" w:color="auto"/>
            </w:tcBorders>
            <w:shd w:val="clear" w:color="auto" w:fill="FFFFFF"/>
          </w:tcPr>
          <w:p w14:paraId="415B3699" w14:textId="77777777" w:rsidR="00BA4E94" w:rsidRPr="00613295" w:rsidRDefault="00BA4E94" w:rsidP="00F41A0A">
            <w:pPr>
              <w:spacing w:after="0" w:line="240" w:lineRule="auto"/>
              <w:jc w:val="right"/>
              <w:rPr>
                <w:rFonts w:ascii="Times New Roman" w:hAnsi="Times New Roman"/>
              </w:rPr>
            </w:pPr>
          </w:p>
        </w:tc>
        <w:tc>
          <w:tcPr>
            <w:tcW w:w="516" w:type="pct"/>
            <w:tcBorders>
              <w:top w:val="double" w:sz="4" w:space="0" w:color="auto"/>
              <w:bottom w:val="double" w:sz="4" w:space="0" w:color="auto"/>
            </w:tcBorders>
            <w:shd w:val="clear" w:color="auto" w:fill="FFFFFF"/>
          </w:tcPr>
          <w:p w14:paraId="415B369A" w14:textId="77777777" w:rsidR="00BA4E94" w:rsidRPr="00613295" w:rsidRDefault="00BA4E94" w:rsidP="00F41A0A">
            <w:pPr>
              <w:spacing w:after="0" w:line="240" w:lineRule="auto"/>
              <w:jc w:val="right"/>
              <w:rPr>
                <w:rFonts w:ascii="Times New Roman" w:hAnsi="Times New Roman"/>
              </w:rPr>
            </w:pPr>
            <w:r>
              <w:rPr>
                <w:rFonts w:ascii="Times New Roman" w:hAnsi="Times New Roman"/>
              </w:rPr>
              <w:t>1,</w:t>
            </w:r>
            <w:r w:rsidR="00A82FEF">
              <w:rPr>
                <w:rFonts w:ascii="Times New Roman" w:hAnsi="Times New Roman"/>
              </w:rPr>
              <w:t>726,484</w:t>
            </w:r>
          </w:p>
        </w:tc>
        <w:tc>
          <w:tcPr>
            <w:tcW w:w="698" w:type="pct"/>
            <w:tcBorders>
              <w:top w:val="double" w:sz="4" w:space="0" w:color="auto"/>
              <w:bottom w:val="double" w:sz="4" w:space="0" w:color="auto"/>
            </w:tcBorders>
            <w:shd w:val="clear" w:color="auto" w:fill="FFFFFF"/>
          </w:tcPr>
          <w:p w14:paraId="415B369B" w14:textId="7799CA50" w:rsidR="00BA4E94" w:rsidRPr="00613295" w:rsidRDefault="00277C25" w:rsidP="00F41A0A">
            <w:pPr>
              <w:spacing w:after="0" w:line="240" w:lineRule="auto"/>
              <w:jc w:val="right"/>
              <w:rPr>
                <w:rFonts w:ascii="Times New Roman" w:hAnsi="Times New Roman"/>
              </w:rPr>
            </w:pPr>
            <w:r>
              <w:rPr>
                <w:rFonts w:ascii="Times New Roman" w:hAnsi="Times New Roman"/>
              </w:rPr>
              <w:t>8,94</w:t>
            </w:r>
            <w:r w:rsidR="00D82F45">
              <w:rPr>
                <w:rFonts w:ascii="Times New Roman" w:hAnsi="Times New Roman"/>
              </w:rPr>
              <w:t>0</w:t>
            </w:r>
            <w:r w:rsidR="00A82FEF">
              <w:rPr>
                <w:rFonts w:ascii="Times New Roman" w:hAnsi="Times New Roman"/>
              </w:rPr>
              <w:t>,000</w:t>
            </w:r>
          </w:p>
        </w:tc>
      </w:tr>
    </w:tbl>
    <w:p w14:paraId="415B369D" w14:textId="77777777" w:rsidR="005402A2" w:rsidRDefault="005402A2" w:rsidP="005402A2">
      <w:pPr>
        <w:spacing w:before="240" w:after="80" w:line="240" w:lineRule="auto"/>
        <w:rPr>
          <w:rFonts w:ascii="Times New Roman" w:eastAsia="Times New Roman" w:hAnsi="Times New Roman"/>
          <w:b/>
          <w:smallCaps/>
        </w:rPr>
      </w:pPr>
    </w:p>
    <w:bookmarkEnd w:id="3"/>
    <w:p w14:paraId="415B369E" w14:textId="77777777" w:rsidR="00591870" w:rsidRPr="00C5214C" w:rsidRDefault="005402A2" w:rsidP="00137268">
      <w:pPr>
        <w:numPr>
          <w:ilvl w:val="0"/>
          <w:numId w:val="1"/>
        </w:numPr>
        <w:tabs>
          <w:tab w:val="left" w:pos="360"/>
        </w:tabs>
        <w:spacing w:before="240" w:after="80" w:line="240" w:lineRule="auto"/>
        <w:rPr>
          <w:rFonts w:ascii="Times New Roman" w:eastAsia="Times New Roman" w:hAnsi="Times New Roman"/>
          <w:b/>
          <w:smallCaps/>
          <w:u w:val="single"/>
        </w:rPr>
      </w:pPr>
      <w:r>
        <w:rPr>
          <w:rFonts w:ascii="Times New Roman" w:eastAsia="Times New Roman" w:hAnsi="Times New Roman"/>
          <w:b/>
          <w:smallCaps/>
        </w:rPr>
        <w:br w:type="page"/>
      </w:r>
      <w:r w:rsidR="00591870" w:rsidRPr="00C5214C">
        <w:rPr>
          <w:rFonts w:ascii="Times New Roman" w:eastAsia="Times New Roman" w:hAnsi="Times New Roman"/>
          <w:b/>
          <w:smallCaps/>
          <w:u w:val="single"/>
        </w:rPr>
        <w:lastRenderedPageBreak/>
        <w:t>Project Framework</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51"/>
        <w:gridCol w:w="1700"/>
        <w:gridCol w:w="3551"/>
        <w:gridCol w:w="708"/>
        <w:gridCol w:w="1131"/>
        <w:gridCol w:w="1500"/>
      </w:tblGrid>
      <w:tr w:rsidR="00F41A0A" w:rsidRPr="00D05DC6" w14:paraId="415B36A0" w14:textId="77777777" w:rsidTr="00F41A0A">
        <w:trPr>
          <w:trHeight w:val="260"/>
          <w:jc w:val="center"/>
        </w:trPr>
        <w:tc>
          <w:tcPr>
            <w:tcW w:w="5000" w:type="pct"/>
            <w:gridSpan w:val="7"/>
            <w:shd w:val="clear" w:color="auto" w:fill="FFFFFF"/>
          </w:tcPr>
          <w:p w14:paraId="415B369F" w14:textId="77777777" w:rsidR="00F41A0A" w:rsidRPr="00D05DC6" w:rsidRDefault="00F41A0A" w:rsidP="00D82F45">
            <w:pPr>
              <w:keepNext/>
              <w:spacing w:after="0" w:line="240" w:lineRule="auto"/>
              <w:outlineLvl w:val="2"/>
              <w:rPr>
                <w:rFonts w:ascii="Times New Roman" w:hAnsi="Times New Roman"/>
                <w:b/>
                <w:iCs/>
                <w:color w:val="000000"/>
              </w:rPr>
            </w:pPr>
            <w:r w:rsidRPr="00D05DC6">
              <w:rPr>
                <w:rFonts w:ascii="Times New Roman" w:hAnsi="Times New Roman"/>
                <w:b/>
                <w:iCs/>
                <w:color w:val="000000"/>
              </w:rPr>
              <w:t>Project Objective</w:t>
            </w:r>
            <w:r w:rsidRPr="00A572CA">
              <w:rPr>
                <w:rFonts w:ascii="Times New Roman" w:hAnsi="Times New Roman"/>
                <w:b/>
                <w:iCs/>
                <w:color w:val="000000"/>
                <w:sz w:val="20"/>
                <w:szCs w:val="20"/>
              </w:rPr>
              <w:t xml:space="preserve">: </w:t>
            </w:r>
            <w:bookmarkStart w:id="16" w:name="projObj"/>
            <w:r w:rsidRPr="00A572CA">
              <w:rPr>
                <w:rFonts w:ascii="Times New Roman" w:hAnsi="Times New Roman"/>
                <w:sz w:val="20"/>
                <w:szCs w:val="20"/>
              </w:rPr>
              <w:t xml:space="preserve"> </w:t>
            </w:r>
            <w:r w:rsidR="00D25313" w:rsidRPr="00D82F45">
              <w:rPr>
                <w:rFonts w:ascii="Times New Roman" w:hAnsi="Times New Roman"/>
                <w:noProof/>
                <w:sz w:val="18"/>
                <w:szCs w:val="18"/>
              </w:rPr>
              <w:t>Removal of the policy, technical and financial barriers to energy-efficient applications and solar photovoltaic technologies in Dominica’s streets, outdoor areas and public buildings nationwide, initially targeting up to 5 communities including Dubic, Boetica, Roseau, Portstmouth, for further scale up</w:t>
            </w:r>
            <w:bookmarkEnd w:id="16"/>
            <w:r w:rsidR="0043341D" w:rsidRPr="00D82F45">
              <w:rPr>
                <w:rFonts w:ascii="Times New Roman" w:hAnsi="Times New Roman"/>
              </w:rPr>
              <w:t>.</w:t>
            </w:r>
          </w:p>
        </w:tc>
      </w:tr>
      <w:tr w:rsidR="009367DC" w:rsidRPr="00D05DC6" w14:paraId="415B36AA" w14:textId="77777777" w:rsidTr="009367DC">
        <w:trPr>
          <w:trHeight w:val="635"/>
          <w:jc w:val="center"/>
        </w:trPr>
        <w:tc>
          <w:tcPr>
            <w:tcW w:w="651" w:type="pct"/>
            <w:shd w:val="clear" w:color="auto" w:fill="FFFFFF"/>
            <w:vAlign w:val="center"/>
          </w:tcPr>
          <w:p w14:paraId="415B36A1"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Project Component</w:t>
            </w:r>
          </w:p>
        </w:tc>
        <w:tc>
          <w:tcPr>
            <w:tcW w:w="392" w:type="pct"/>
            <w:shd w:val="clear" w:color="auto" w:fill="FFFFFF"/>
            <w:vAlign w:val="center"/>
          </w:tcPr>
          <w:p w14:paraId="415B36A2"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Grant Type</w:t>
            </w:r>
          </w:p>
          <w:p w14:paraId="415B36A3"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p>
        </w:tc>
        <w:tc>
          <w:tcPr>
            <w:tcW w:w="783" w:type="pct"/>
            <w:shd w:val="clear" w:color="auto" w:fill="FFFFFF"/>
            <w:vAlign w:val="center"/>
          </w:tcPr>
          <w:p w14:paraId="415B36A4"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Expected Outcomes</w:t>
            </w:r>
          </w:p>
        </w:tc>
        <w:tc>
          <w:tcPr>
            <w:tcW w:w="1636" w:type="pct"/>
            <w:shd w:val="clear" w:color="auto" w:fill="FFFFFF"/>
            <w:vAlign w:val="center"/>
          </w:tcPr>
          <w:p w14:paraId="415B36A5"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Expected Outputs</w:t>
            </w:r>
          </w:p>
        </w:tc>
        <w:tc>
          <w:tcPr>
            <w:tcW w:w="326" w:type="pct"/>
            <w:shd w:val="clear" w:color="auto" w:fill="FFFFFF"/>
          </w:tcPr>
          <w:p w14:paraId="415B36A6" w14:textId="77777777" w:rsidR="00F41A0A" w:rsidRPr="00D05DC6" w:rsidRDefault="00F41A0A" w:rsidP="00F41A0A">
            <w:pPr>
              <w:keepNext/>
              <w:spacing w:after="0" w:line="240" w:lineRule="auto"/>
              <w:jc w:val="center"/>
              <w:outlineLvl w:val="2"/>
              <w:rPr>
                <w:rFonts w:ascii="Times New Roman" w:hAnsi="Times New Roman"/>
                <w:iCs/>
                <w:color w:val="000000"/>
                <w:sz w:val="20"/>
                <w:szCs w:val="20"/>
              </w:rPr>
            </w:pPr>
            <w:r w:rsidRPr="00D05DC6">
              <w:rPr>
                <w:rFonts w:ascii="Times New Roman" w:hAnsi="Times New Roman"/>
                <w:b/>
                <w:iCs/>
                <w:color w:val="000000"/>
                <w:sz w:val="20"/>
                <w:szCs w:val="20"/>
              </w:rPr>
              <w:t>Trust Fund</w:t>
            </w:r>
          </w:p>
        </w:tc>
        <w:tc>
          <w:tcPr>
            <w:tcW w:w="521" w:type="pct"/>
            <w:shd w:val="clear" w:color="auto" w:fill="FFFFFF"/>
          </w:tcPr>
          <w:p w14:paraId="415B36A7"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Grant Amount ($)</w:t>
            </w:r>
          </w:p>
        </w:tc>
        <w:tc>
          <w:tcPr>
            <w:tcW w:w="692" w:type="pct"/>
            <w:shd w:val="clear" w:color="auto" w:fill="FFFFFF"/>
          </w:tcPr>
          <w:p w14:paraId="415B36A8" w14:textId="77777777" w:rsidR="00F41A0A" w:rsidRPr="00D05DC6" w:rsidRDefault="00F41A0A" w:rsidP="00F41A0A">
            <w:pPr>
              <w:keepNext/>
              <w:spacing w:after="0" w:line="240" w:lineRule="auto"/>
              <w:jc w:val="center"/>
              <w:outlineLvl w:val="2"/>
              <w:rPr>
                <w:rFonts w:ascii="Times New Roman" w:hAnsi="Times New Roman"/>
                <w:b/>
                <w:iCs/>
                <w:color w:val="000000"/>
                <w:sz w:val="20"/>
                <w:szCs w:val="20"/>
              </w:rPr>
            </w:pPr>
            <w:r w:rsidRPr="00D05DC6">
              <w:rPr>
                <w:rFonts w:ascii="Times New Roman" w:hAnsi="Times New Roman"/>
                <w:b/>
                <w:iCs/>
                <w:color w:val="000000"/>
                <w:sz w:val="20"/>
                <w:szCs w:val="20"/>
              </w:rPr>
              <w:t xml:space="preserve"> Confirmed Co</w:t>
            </w:r>
            <w:r>
              <w:rPr>
                <w:rFonts w:ascii="Times New Roman" w:hAnsi="Times New Roman"/>
                <w:b/>
                <w:iCs/>
                <w:color w:val="000000"/>
                <w:sz w:val="20"/>
                <w:szCs w:val="20"/>
              </w:rPr>
              <w:t>-</w:t>
            </w:r>
            <w:r w:rsidRPr="00D05DC6">
              <w:rPr>
                <w:rFonts w:ascii="Times New Roman" w:hAnsi="Times New Roman"/>
                <w:b/>
                <w:iCs/>
                <w:color w:val="000000"/>
                <w:sz w:val="20"/>
                <w:szCs w:val="20"/>
              </w:rPr>
              <w:t>financing</w:t>
            </w:r>
          </w:p>
          <w:p w14:paraId="415B36A9" w14:textId="77777777" w:rsidR="00F41A0A" w:rsidRPr="00D05DC6" w:rsidRDefault="00F41A0A" w:rsidP="00F41A0A">
            <w:pPr>
              <w:keepNext/>
              <w:spacing w:after="0" w:line="240" w:lineRule="auto"/>
              <w:jc w:val="center"/>
              <w:outlineLvl w:val="2"/>
              <w:rPr>
                <w:rFonts w:ascii="Times New Roman" w:hAnsi="Times New Roman"/>
                <w:iCs/>
                <w:color w:val="000000"/>
                <w:sz w:val="20"/>
                <w:szCs w:val="20"/>
              </w:rPr>
            </w:pPr>
            <w:r w:rsidRPr="00D05DC6">
              <w:rPr>
                <w:rFonts w:ascii="Times New Roman" w:hAnsi="Times New Roman"/>
                <w:b/>
                <w:iCs/>
                <w:color w:val="000000"/>
                <w:sz w:val="20"/>
                <w:szCs w:val="20"/>
              </w:rPr>
              <w:t xml:space="preserve">($) </w:t>
            </w:r>
          </w:p>
        </w:tc>
      </w:tr>
      <w:tr w:rsidR="009367DC" w:rsidRPr="00613295" w14:paraId="415B36B8" w14:textId="77777777" w:rsidTr="009367DC">
        <w:trPr>
          <w:trHeight w:val="1840"/>
          <w:jc w:val="center"/>
        </w:trPr>
        <w:tc>
          <w:tcPr>
            <w:tcW w:w="651" w:type="pct"/>
            <w:vMerge w:val="restart"/>
            <w:shd w:val="clear" w:color="auto" w:fill="FFFFFF"/>
          </w:tcPr>
          <w:p w14:paraId="415B36AB" w14:textId="77777777" w:rsidR="009367DC" w:rsidRPr="005B25E7" w:rsidRDefault="009367DC" w:rsidP="00F41A0A">
            <w:pPr>
              <w:spacing w:after="0" w:line="240" w:lineRule="auto"/>
              <w:rPr>
                <w:rFonts w:ascii="Times New Roman" w:hAnsi="Times New Roman"/>
                <w:sz w:val="20"/>
                <w:szCs w:val="20"/>
              </w:rPr>
            </w:pPr>
            <w:r w:rsidRPr="005B25E7">
              <w:rPr>
                <w:rFonts w:ascii="Times New Roman" w:hAnsi="Times New Roman"/>
                <w:sz w:val="20"/>
                <w:szCs w:val="20"/>
              </w:rPr>
              <w:t>1. Institutional and technical knowledge, awareness and capacity for EE applications and RETs</w:t>
            </w:r>
          </w:p>
        </w:tc>
        <w:bookmarkStart w:id="17" w:name="GrantType_01"/>
        <w:tc>
          <w:tcPr>
            <w:tcW w:w="392" w:type="pct"/>
            <w:shd w:val="clear" w:color="auto" w:fill="FFFFFF"/>
          </w:tcPr>
          <w:p w14:paraId="415B36AC" w14:textId="77777777" w:rsidR="009367DC" w:rsidRPr="005B25E7" w:rsidRDefault="009367DC" w:rsidP="00310646">
            <w:pPr>
              <w:spacing w:after="0" w:line="240" w:lineRule="auto"/>
              <w:rPr>
                <w:rFonts w:ascii="Times New Roman" w:hAnsi="Times New Roman"/>
                <w:sz w:val="20"/>
                <w:szCs w:val="20"/>
              </w:rPr>
            </w:pPr>
            <w:r w:rsidRPr="005B25E7">
              <w:rPr>
                <w:rFonts w:ascii="Times New Roman" w:hAnsi="Times New Roman"/>
                <w:sz w:val="20"/>
                <w:szCs w:val="20"/>
              </w:rPr>
              <w:fldChar w:fldCharType="begin">
                <w:ffData>
                  <w:name w:val="GrantType_01"/>
                  <w:enabled/>
                  <w:calcOnExit w:val="0"/>
                  <w:ddList>
                    <w:result w:val="1"/>
                    <w:listEntry w:val="(select)"/>
                    <w:listEntry w:val="TA"/>
                    <w:listEntry w:val="Inv"/>
                  </w:ddList>
                </w:ffData>
              </w:fldChar>
            </w:r>
            <w:r w:rsidRPr="005B25E7">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5B25E7">
              <w:rPr>
                <w:rFonts w:ascii="Times New Roman" w:hAnsi="Times New Roman"/>
                <w:sz w:val="20"/>
                <w:szCs w:val="20"/>
              </w:rPr>
              <w:fldChar w:fldCharType="end"/>
            </w:r>
            <w:bookmarkEnd w:id="17"/>
          </w:p>
        </w:tc>
        <w:tc>
          <w:tcPr>
            <w:tcW w:w="783" w:type="pct"/>
            <w:vMerge w:val="restart"/>
            <w:shd w:val="clear" w:color="auto" w:fill="FFFFFF"/>
          </w:tcPr>
          <w:p w14:paraId="6DE03B82" w14:textId="77777777" w:rsidR="009367DC" w:rsidRDefault="009367DC" w:rsidP="00F41A0A">
            <w:pPr>
              <w:spacing w:after="0" w:line="240" w:lineRule="auto"/>
              <w:rPr>
                <w:rFonts w:ascii="Times New Roman" w:hAnsi="Times New Roman"/>
                <w:sz w:val="20"/>
                <w:szCs w:val="20"/>
              </w:rPr>
            </w:pPr>
          </w:p>
          <w:p w14:paraId="637DF908" w14:textId="77777777" w:rsidR="009367DC" w:rsidRDefault="009367DC" w:rsidP="00F41A0A">
            <w:pPr>
              <w:spacing w:after="0" w:line="240" w:lineRule="auto"/>
              <w:rPr>
                <w:rFonts w:ascii="Times New Roman" w:hAnsi="Times New Roman"/>
                <w:sz w:val="20"/>
                <w:szCs w:val="20"/>
              </w:rPr>
            </w:pPr>
          </w:p>
          <w:p w14:paraId="72C79479" w14:textId="77777777" w:rsidR="009367DC" w:rsidRDefault="009367DC" w:rsidP="00F41A0A">
            <w:pPr>
              <w:spacing w:after="0" w:line="240" w:lineRule="auto"/>
              <w:rPr>
                <w:rFonts w:ascii="Times New Roman" w:hAnsi="Times New Roman"/>
                <w:sz w:val="20"/>
                <w:szCs w:val="20"/>
              </w:rPr>
            </w:pPr>
          </w:p>
          <w:p w14:paraId="6D97EDBA" w14:textId="77777777" w:rsidR="009367DC" w:rsidRDefault="009367DC" w:rsidP="00F41A0A">
            <w:pPr>
              <w:spacing w:after="0" w:line="240" w:lineRule="auto"/>
              <w:rPr>
                <w:rFonts w:ascii="Times New Roman" w:hAnsi="Times New Roman"/>
                <w:sz w:val="20"/>
                <w:szCs w:val="20"/>
              </w:rPr>
            </w:pPr>
          </w:p>
          <w:p w14:paraId="7887D780" w14:textId="77777777" w:rsidR="009367DC" w:rsidRDefault="009367DC" w:rsidP="00F41A0A">
            <w:pPr>
              <w:spacing w:after="0" w:line="240" w:lineRule="auto"/>
              <w:rPr>
                <w:rFonts w:ascii="Times New Roman" w:hAnsi="Times New Roman"/>
                <w:sz w:val="20"/>
                <w:szCs w:val="20"/>
              </w:rPr>
            </w:pPr>
          </w:p>
          <w:p w14:paraId="415B36AD" w14:textId="77777777" w:rsidR="009367DC" w:rsidRPr="005B25E7" w:rsidRDefault="009367DC" w:rsidP="00F41A0A">
            <w:pPr>
              <w:spacing w:after="0" w:line="240" w:lineRule="auto"/>
              <w:rPr>
                <w:rFonts w:ascii="Times New Roman" w:hAnsi="Times New Roman"/>
                <w:bCs/>
                <w:sz w:val="20"/>
                <w:szCs w:val="20"/>
              </w:rPr>
            </w:pPr>
            <w:r w:rsidRPr="005B25E7">
              <w:rPr>
                <w:rFonts w:ascii="Times New Roman" w:hAnsi="Times New Roman"/>
                <w:sz w:val="20"/>
                <w:szCs w:val="20"/>
              </w:rPr>
              <w:t>Improved knowledge, awareness and institutional capacity on EE applications and solar PV through demonstrations of their deployment in Dominica</w:t>
            </w:r>
          </w:p>
        </w:tc>
        <w:tc>
          <w:tcPr>
            <w:tcW w:w="1636" w:type="pct"/>
            <w:shd w:val="clear" w:color="auto" w:fill="FFFFFF"/>
          </w:tcPr>
          <w:p w14:paraId="415B36AE" w14:textId="49AC67BC" w:rsidR="009367DC" w:rsidRPr="00A76E3E" w:rsidRDefault="009367DC" w:rsidP="00C069AA">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 xml:space="preserve">1.1 </w:t>
            </w:r>
            <w:r>
              <w:rPr>
                <w:rFonts w:ascii="Times New Roman" w:hAnsi="Times New Roman"/>
                <w:sz w:val="20"/>
                <w:szCs w:val="20"/>
                <w:highlight w:val="yellow"/>
              </w:rPr>
              <w:t xml:space="preserve">Desk study of selected </w:t>
            </w:r>
            <w:r w:rsidRPr="00A76E3E">
              <w:rPr>
                <w:rFonts w:ascii="Times New Roman" w:hAnsi="Times New Roman"/>
                <w:sz w:val="20"/>
                <w:szCs w:val="20"/>
                <w:highlight w:val="yellow"/>
              </w:rPr>
              <w:t>EE applications and RETs to be piloted through an EPC arrangement.</w:t>
            </w:r>
          </w:p>
          <w:p w14:paraId="415B36AF" w14:textId="64443B0D" w:rsidR="009367DC" w:rsidRPr="00A76E3E" w:rsidRDefault="009367DC" w:rsidP="00C069AA">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 xml:space="preserve">1.2 Pilot </w:t>
            </w:r>
            <w:r>
              <w:rPr>
                <w:rFonts w:ascii="Times New Roman" w:hAnsi="Times New Roman"/>
                <w:sz w:val="20"/>
                <w:szCs w:val="20"/>
                <w:highlight w:val="yellow"/>
              </w:rPr>
              <w:t xml:space="preserve">EE </w:t>
            </w:r>
            <w:r w:rsidRPr="00A76E3E">
              <w:rPr>
                <w:rFonts w:ascii="Times New Roman" w:hAnsi="Times New Roman"/>
                <w:sz w:val="20"/>
                <w:szCs w:val="20"/>
                <w:highlight w:val="yellow"/>
              </w:rPr>
              <w:t xml:space="preserve">applications and RE technologies with </w:t>
            </w:r>
            <w:r>
              <w:rPr>
                <w:rFonts w:ascii="Times New Roman" w:hAnsi="Times New Roman"/>
                <w:sz w:val="20"/>
                <w:szCs w:val="20"/>
                <w:highlight w:val="yellow"/>
              </w:rPr>
              <w:t xml:space="preserve">and without </w:t>
            </w:r>
            <w:r w:rsidRPr="00A76E3E">
              <w:rPr>
                <w:rFonts w:ascii="Times New Roman" w:hAnsi="Times New Roman"/>
                <w:sz w:val="20"/>
                <w:szCs w:val="20"/>
                <w:highlight w:val="yellow"/>
              </w:rPr>
              <w:t>battery storage</w:t>
            </w:r>
            <w:r>
              <w:rPr>
                <w:rFonts w:ascii="Times New Roman" w:hAnsi="Times New Roman"/>
                <w:sz w:val="20"/>
                <w:szCs w:val="20"/>
                <w:highlight w:val="yellow"/>
              </w:rPr>
              <w:t xml:space="preserve"> (TA part)</w:t>
            </w:r>
          </w:p>
          <w:p w14:paraId="415B36B0" w14:textId="580B154B" w:rsidR="009367DC" w:rsidRPr="00A76E3E" w:rsidRDefault="009367DC" w:rsidP="00CE77DE">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 xml:space="preserve">1.3 </w:t>
            </w:r>
            <w:r>
              <w:rPr>
                <w:rFonts w:ascii="Times New Roman" w:hAnsi="Times New Roman"/>
                <w:sz w:val="20"/>
                <w:szCs w:val="20"/>
                <w:highlight w:val="yellow"/>
              </w:rPr>
              <w:t>Knowledge transfer of demonstrated EE applications and RETs.</w:t>
            </w:r>
          </w:p>
        </w:tc>
        <w:tc>
          <w:tcPr>
            <w:tcW w:w="326" w:type="pct"/>
            <w:shd w:val="clear" w:color="auto" w:fill="FFFFFF"/>
          </w:tcPr>
          <w:p w14:paraId="415B36B1" w14:textId="77777777" w:rsidR="009367DC" w:rsidRPr="005B25E7" w:rsidRDefault="009367DC" w:rsidP="00F41A0A">
            <w:pPr>
              <w:spacing w:after="0" w:line="240" w:lineRule="auto"/>
              <w:rPr>
                <w:rFonts w:ascii="Times New Roman" w:hAnsi="Times New Roman"/>
                <w:sz w:val="20"/>
                <w:szCs w:val="20"/>
              </w:rPr>
            </w:pPr>
            <w:r w:rsidRPr="005B25E7">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5B25E7">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5B25E7">
              <w:rPr>
                <w:rFonts w:ascii="Times New Roman" w:hAnsi="Times New Roman"/>
                <w:sz w:val="20"/>
                <w:szCs w:val="20"/>
              </w:rPr>
              <w:fldChar w:fldCharType="end"/>
            </w:r>
          </w:p>
          <w:p w14:paraId="415B36B2" w14:textId="77777777" w:rsidR="009367DC" w:rsidRPr="005B25E7" w:rsidRDefault="009367DC" w:rsidP="00F41A0A">
            <w:pPr>
              <w:spacing w:after="0" w:line="240" w:lineRule="auto"/>
              <w:rPr>
                <w:rFonts w:ascii="Times New Roman" w:hAnsi="Times New Roman"/>
                <w:sz w:val="20"/>
                <w:szCs w:val="20"/>
              </w:rPr>
            </w:pPr>
          </w:p>
        </w:tc>
        <w:tc>
          <w:tcPr>
            <w:tcW w:w="521" w:type="pct"/>
            <w:shd w:val="clear" w:color="auto" w:fill="FFFFFF"/>
          </w:tcPr>
          <w:p w14:paraId="415B36B3" w14:textId="67A6F0C6" w:rsidR="009367DC" w:rsidRPr="005B25E7" w:rsidRDefault="009367DC" w:rsidP="00F41A0A">
            <w:pPr>
              <w:spacing w:after="0" w:line="240" w:lineRule="auto"/>
              <w:jc w:val="right"/>
              <w:rPr>
                <w:rFonts w:ascii="Times New Roman" w:hAnsi="Times New Roman"/>
                <w:sz w:val="20"/>
                <w:szCs w:val="20"/>
              </w:rPr>
            </w:pPr>
            <w:r w:rsidRPr="005B25E7">
              <w:rPr>
                <w:rFonts w:ascii="Times New Roman" w:hAnsi="Times New Roman"/>
                <w:sz w:val="20"/>
                <w:szCs w:val="20"/>
              </w:rPr>
              <w:t>39</w:t>
            </w:r>
            <w:r>
              <w:rPr>
                <w:rFonts w:ascii="Times New Roman" w:hAnsi="Times New Roman"/>
                <w:sz w:val="20"/>
                <w:szCs w:val="20"/>
              </w:rPr>
              <w:t>1</w:t>
            </w:r>
            <w:r w:rsidRPr="005B25E7">
              <w:rPr>
                <w:rFonts w:ascii="Times New Roman" w:hAnsi="Times New Roman"/>
                <w:sz w:val="20"/>
                <w:szCs w:val="20"/>
              </w:rPr>
              <w:t>,000</w:t>
            </w:r>
          </w:p>
          <w:p w14:paraId="415B36B4" w14:textId="77777777" w:rsidR="009367DC" w:rsidRPr="005B25E7" w:rsidRDefault="009367DC" w:rsidP="00F41A0A">
            <w:pPr>
              <w:spacing w:after="0" w:line="240" w:lineRule="auto"/>
              <w:jc w:val="right"/>
              <w:rPr>
                <w:rFonts w:ascii="Times New Roman" w:hAnsi="Times New Roman"/>
                <w:sz w:val="20"/>
                <w:szCs w:val="20"/>
              </w:rPr>
            </w:pPr>
          </w:p>
        </w:tc>
        <w:tc>
          <w:tcPr>
            <w:tcW w:w="692" w:type="pct"/>
            <w:shd w:val="clear" w:color="auto" w:fill="FFFFFF"/>
          </w:tcPr>
          <w:p w14:paraId="415B36B5" w14:textId="77777777" w:rsidR="009367DC" w:rsidRPr="005B25E7" w:rsidRDefault="009367DC" w:rsidP="00F41A0A">
            <w:pPr>
              <w:spacing w:after="0" w:line="240" w:lineRule="auto"/>
              <w:jc w:val="right"/>
              <w:rPr>
                <w:rFonts w:ascii="Times New Roman" w:hAnsi="Times New Roman"/>
                <w:sz w:val="20"/>
                <w:szCs w:val="20"/>
                <w:lang w:val="fr-CA"/>
              </w:rPr>
            </w:pPr>
            <w:r w:rsidRPr="005B25E7">
              <w:rPr>
                <w:rFonts w:ascii="Times New Roman" w:hAnsi="Times New Roman"/>
                <w:sz w:val="20"/>
                <w:szCs w:val="20"/>
                <w:lang w:val="fr-CA"/>
              </w:rPr>
              <w:t>300,000</w:t>
            </w:r>
          </w:p>
          <w:p w14:paraId="415B36B6" w14:textId="77777777" w:rsidR="009367DC" w:rsidRDefault="009367DC" w:rsidP="00A41B05">
            <w:pPr>
              <w:spacing w:after="0" w:line="240" w:lineRule="auto"/>
              <w:jc w:val="right"/>
              <w:rPr>
                <w:rFonts w:ascii="Times New Roman" w:hAnsi="Times New Roman"/>
                <w:sz w:val="20"/>
                <w:szCs w:val="20"/>
                <w:lang w:val="fr-CA"/>
              </w:rPr>
            </w:pPr>
            <w:r w:rsidRPr="005B25E7">
              <w:rPr>
                <w:rFonts w:ascii="Times New Roman" w:hAnsi="Times New Roman"/>
                <w:sz w:val="20"/>
                <w:szCs w:val="20"/>
                <w:lang w:val="fr-CA"/>
              </w:rPr>
              <w:t>(</w:t>
            </w:r>
            <w:proofErr w:type="spellStart"/>
            <w:r w:rsidRPr="005B25E7">
              <w:rPr>
                <w:rFonts w:ascii="Times New Roman" w:hAnsi="Times New Roman"/>
                <w:sz w:val="20"/>
                <w:szCs w:val="20"/>
                <w:lang w:val="fr-CA"/>
              </w:rPr>
              <w:t>MoHE</w:t>
            </w:r>
            <w:proofErr w:type="spellEnd"/>
            <w:r w:rsidRPr="005B25E7">
              <w:rPr>
                <w:rFonts w:ascii="Times New Roman" w:hAnsi="Times New Roman"/>
                <w:sz w:val="20"/>
                <w:szCs w:val="20"/>
                <w:lang w:val="fr-CA"/>
              </w:rPr>
              <w:t>)</w:t>
            </w:r>
          </w:p>
          <w:p w14:paraId="0A6FCE46" w14:textId="2AC5EE08" w:rsidR="009367DC" w:rsidRPr="002B5E24" w:rsidRDefault="009367DC" w:rsidP="00A41B05">
            <w:pPr>
              <w:spacing w:after="0" w:line="240" w:lineRule="auto"/>
              <w:jc w:val="right"/>
              <w:rPr>
                <w:rFonts w:ascii="Times New Roman" w:hAnsi="Times New Roman"/>
                <w:sz w:val="20"/>
                <w:szCs w:val="20"/>
                <w:lang w:val="fr-CA"/>
              </w:rPr>
            </w:pPr>
            <w:r w:rsidRPr="002B5E24">
              <w:rPr>
                <w:rFonts w:ascii="Times New Roman" w:hAnsi="Times New Roman"/>
                <w:sz w:val="20"/>
                <w:szCs w:val="20"/>
                <w:lang w:val="fr-CA"/>
              </w:rPr>
              <w:t>200,000</w:t>
            </w:r>
          </w:p>
          <w:p w14:paraId="7E490DF2" w14:textId="143722C1" w:rsidR="009367DC" w:rsidRPr="005B25E7" w:rsidRDefault="009367DC" w:rsidP="00A41B05">
            <w:pPr>
              <w:spacing w:after="0" w:line="240" w:lineRule="auto"/>
              <w:jc w:val="right"/>
              <w:rPr>
                <w:rFonts w:ascii="Times New Roman" w:hAnsi="Times New Roman"/>
                <w:sz w:val="20"/>
                <w:szCs w:val="20"/>
              </w:rPr>
            </w:pPr>
            <w:r w:rsidRPr="002B5E24">
              <w:rPr>
                <w:rFonts w:ascii="Times New Roman" w:hAnsi="Times New Roman"/>
                <w:sz w:val="20"/>
                <w:szCs w:val="20"/>
                <w:lang w:val="fr-CA"/>
              </w:rPr>
              <w:t>(UNDP)</w:t>
            </w:r>
          </w:p>
          <w:p w14:paraId="415B36B7" w14:textId="77777777" w:rsidR="009367DC" w:rsidRPr="005B25E7" w:rsidRDefault="009367DC" w:rsidP="00F41A0A">
            <w:pPr>
              <w:spacing w:after="0" w:line="240" w:lineRule="auto"/>
              <w:jc w:val="right"/>
              <w:rPr>
                <w:rFonts w:ascii="Times New Roman" w:hAnsi="Times New Roman"/>
                <w:sz w:val="20"/>
                <w:szCs w:val="20"/>
              </w:rPr>
            </w:pPr>
          </w:p>
        </w:tc>
      </w:tr>
      <w:tr w:rsidR="009367DC" w:rsidRPr="00613295" w14:paraId="415B36C1" w14:textId="77777777" w:rsidTr="009367DC">
        <w:trPr>
          <w:trHeight w:val="915"/>
          <w:jc w:val="center"/>
        </w:trPr>
        <w:tc>
          <w:tcPr>
            <w:tcW w:w="651" w:type="pct"/>
            <w:vMerge/>
            <w:shd w:val="clear" w:color="auto" w:fill="FFFFFF"/>
          </w:tcPr>
          <w:p w14:paraId="415B36B9" w14:textId="53A8F7CC" w:rsidR="009367DC" w:rsidRPr="005B25E7" w:rsidRDefault="009367DC" w:rsidP="00F41A0A">
            <w:pPr>
              <w:spacing w:after="0" w:line="240" w:lineRule="auto"/>
              <w:rPr>
                <w:rFonts w:ascii="Times New Roman" w:hAnsi="Times New Roman"/>
                <w:sz w:val="20"/>
                <w:szCs w:val="20"/>
              </w:rPr>
            </w:pPr>
          </w:p>
        </w:tc>
        <w:tc>
          <w:tcPr>
            <w:tcW w:w="392" w:type="pct"/>
            <w:shd w:val="clear" w:color="auto" w:fill="FFFFFF"/>
          </w:tcPr>
          <w:p w14:paraId="415B36BA" w14:textId="77777777" w:rsidR="009367DC" w:rsidRPr="005B25E7" w:rsidRDefault="009367DC" w:rsidP="00310646">
            <w:pPr>
              <w:spacing w:after="0" w:line="240" w:lineRule="auto"/>
              <w:rPr>
                <w:rFonts w:ascii="Times New Roman" w:hAnsi="Times New Roman"/>
                <w:sz w:val="20"/>
                <w:szCs w:val="20"/>
              </w:rPr>
            </w:pPr>
            <w:r w:rsidRPr="005B25E7">
              <w:rPr>
                <w:rFonts w:ascii="Times New Roman" w:hAnsi="Times New Roman"/>
                <w:sz w:val="20"/>
                <w:szCs w:val="20"/>
              </w:rPr>
              <w:fldChar w:fldCharType="begin">
                <w:ffData>
                  <w:name w:val=""/>
                  <w:enabled/>
                  <w:calcOnExit w:val="0"/>
                  <w:ddList>
                    <w:listEntry w:val="Inv"/>
                    <w:listEntry w:val="(select)"/>
                    <w:listEntry w:val="TA"/>
                  </w:ddList>
                </w:ffData>
              </w:fldChar>
            </w:r>
            <w:r w:rsidRPr="005B25E7">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5B25E7">
              <w:rPr>
                <w:rFonts w:ascii="Times New Roman" w:hAnsi="Times New Roman"/>
                <w:sz w:val="20"/>
                <w:szCs w:val="20"/>
              </w:rPr>
              <w:fldChar w:fldCharType="end"/>
            </w:r>
          </w:p>
        </w:tc>
        <w:tc>
          <w:tcPr>
            <w:tcW w:w="783" w:type="pct"/>
            <w:vMerge/>
            <w:shd w:val="clear" w:color="auto" w:fill="FFFFFF"/>
          </w:tcPr>
          <w:p w14:paraId="415B36BB" w14:textId="77777777" w:rsidR="009367DC" w:rsidRPr="005B25E7" w:rsidRDefault="009367DC" w:rsidP="00F41A0A">
            <w:pPr>
              <w:spacing w:after="0" w:line="240" w:lineRule="auto"/>
              <w:rPr>
                <w:rFonts w:ascii="Times New Roman" w:hAnsi="Times New Roman"/>
                <w:sz w:val="20"/>
                <w:szCs w:val="20"/>
              </w:rPr>
            </w:pPr>
          </w:p>
        </w:tc>
        <w:tc>
          <w:tcPr>
            <w:tcW w:w="1636" w:type="pct"/>
            <w:shd w:val="clear" w:color="auto" w:fill="FFFFFF"/>
          </w:tcPr>
          <w:p w14:paraId="11978A64" w14:textId="59FFE2A0" w:rsidR="009367DC" w:rsidRPr="005C44C3" w:rsidRDefault="009367DC" w:rsidP="00247D22">
            <w:pPr>
              <w:spacing w:after="0" w:line="240" w:lineRule="auto"/>
              <w:rPr>
                <w:rFonts w:ascii="Times New Roman" w:hAnsi="Times New Roman"/>
                <w:sz w:val="18"/>
                <w:szCs w:val="18"/>
                <w:highlight w:val="yellow"/>
              </w:rPr>
            </w:pPr>
            <w:r w:rsidRPr="00A76E3E">
              <w:rPr>
                <w:rFonts w:ascii="Times New Roman" w:hAnsi="Times New Roman"/>
                <w:sz w:val="20"/>
                <w:szCs w:val="20"/>
                <w:highlight w:val="yellow"/>
              </w:rPr>
              <w:t xml:space="preserve">1.2 </w:t>
            </w:r>
            <w:r>
              <w:rPr>
                <w:rFonts w:ascii="Times New Roman" w:hAnsi="Times New Roman"/>
                <w:sz w:val="20"/>
                <w:szCs w:val="20"/>
                <w:highlight w:val="yellow"/>
              </w:rPr>
              <w:t>:</w:t>
            </w:r>
            <w:r w:rsidRPr="00A76E3E">
              <w:rPr>
                <w:rFonts w:ascii="Times New Roman" w:hAnsi="Times New Roman"/>
                <w:sz w:val="20"/>
                <w:szCs w:val="20"/>
                <w:highlight w:val="yellow"/>
              </w:rPr>
              <w:t xml:space="preserve"> Pilot EE applications and RE technologies </w:t>
            </w:r>
            <w:r>
              <w:rPr>
                <w:rFonts w:ascii="Times New Roman" w:hAnsi="Times New Roman"/>
                <w:sz w:val="20"/>
                <w:szCs w:val="20"/>
                <w:highlight w:val="yellow"/>
              </w:rPr>
              <w:t>with and without battery storage:</w:t>
            </w:r>
          </w:p>
          <w:p w14:paraId="60D45A65" w14:textId="77777777" w:rsidR="009367DC" w:rsidRPr="005C44C3" w:rsidRDefault="009367DC" w:rsidP="005C44C3">
            <w:pPr>
              <w:spacing w:after="0" w:line="240" w:lineRule="auto"/>
              <w:ind w:left="267"/>
              <w:rPr>
                <w:rFonts w:ascii="Times New Roman" w:hAnsi="Times New Roman"/>
                <w:sz w:val="18"/>
                <w:szCs w:val="18"/>
                <w:highlight w:val="yellow"/>
              </w:rPr>
            </w:pPr>
          </w:p>
          <w:p w14:paraId="3733953B" w14:textId="4A2521A6" w:rsidR="009367DC" w:rsidRDefault="009367DC" w:rsidP="005C44C3">
            <w:pPr>
              <w:spacing w:after="0" w:line="240" w:lineRule="auto"/>
              <w:ind w:left="267"/>
              <w:rPr>
                <w:rFonts w:ascii="Times New Roman" w:hAnsi="Times New Roman"/>
                <w:sz w:val="18"/>
                <w:szCs w:val="18"/>
                <w:highlight w:val="yellow"/>
              </w:rPr>
            </w:pPr>
            <w:r>
              <w:rPr>
                <w:rFonts w:ascii="Times New Roman" w:hAnsi="Times New Roman"/>
                <w:sz w:val="18"/>
                <w:szCs w:val="18"/>
                <w:highlight w:val="yellow"/>
              </w:rPr>
              <w:t xml:space="preserve">23 Solar PV installations  w/battery (59.9 </w:t>
            </w:r>
            <w:proofErr w:type="spellStart"/>
            <w:r>
              <w:rPr>
                <w:rFonts w:ascii="Times New Roman" w:hAnsi="Times New Roman"/>
                <w:sz w:val="18"/>
                <w:szCs w:val="18"/>
                <w:highlight w:val="yellow"/>
              </w:rPr>
              <w:t>kWP</w:t>
            </w:r>
            <w:proofErr w:type="spellEnd"/>
            <w:r>
              <w:rPr>
                <w:rFonts w:ascii="Times New Roman" w:hAnsi="Times New Roman"/>
                <w:sz w:val="18"/>
                <w:szCs w:val="18"/>
                <w:highlight w:val="yellow"/>
              </w:rPr>
              <w:t xml:space="preserve"> combined capacity)</w:t>
            </w:r>
          </w:p>
          <w:p w14:paraId="48A5FC0D" w14:textId="22C35617" w:rsidR="009367DC" w:rsidRDefault="009367DC" w:rsidP="005C44C3">
            <w:pPr>
              <w:spacing w:after="0" w:line="240" w:lineRule="auto"/>
              <w:ind w:left="267"/>
              <w:rPr>
                <w:rFonts w:ascii="Times New Roman" w:hAnsi="Times New Roman"/>
                <w:sz w:val="18"/>
                <w:szCs w:val="18"/>
                <w:highlight w:val="yellow"/>
              </w:rPr>
            </w:pPr>
            <w:r>
              <w:rPr>
                <w:rFonts w:ascii="Times New Roman" w:hAnsi="Times New Roman"/>
                <w:sz w:val="18"/>
                <w:szCs w:val="18"/>
                <w:highlight w:val="yellow"/>
              </w:rPr>
              <w:t xml:space="preserve">60 Solar PV installations w/o battery (156 </w:t>
            </w:r>
            <w:proofErr w:type="spellStart"/>
            <w:r>
              <w:rPr>
                <w:rFonts w:ascii="Times New Roman" w:hAnsi="Times New Roman"/>
                <w:sz w:val="18"/>
                <w:szCs w:val="18"/>
                <w:highlight w:val="yellow"/>
              </w:rPr>
              <w:t>kWp</w:t>
            </w:r>
            <w:proofErr w:type="spellEnd"/>
            <w:r>
              <w:rPr>
                <w:rFonts w:ascii="Times New Roman" w:hAnsi="Times New Roman"/>
                <w:sz w:val="18"/>
                <w:szCs w:val="18"/>
                <w:highlight w:val="yellow"/>
              </w:rPr>
              <w:t xml:space="preserve"> combined capacity)</w:t>
            </w:r>
          </w:p>
          <w:p w14:paraId="0D88B367" w14:textId="77777777" w:rsidR="009367DC" w:rsidRDefault="009367DC" w:rsidP="005C44C3">
            <w:pPr>
              <w:spacing w:after="0" w:line="240" w:lineRule="auto"/>
              <w:ind w:left="267"/>
              <w:rPr>
                <w:rFonts w:ascii="Times New Roman" w:hAnsi="Times New Roman"/>
                <w:sz w:val="18"/>
                <w:szCs w:val="18"/>
                <w:highlight w:val="yellow"/>
              </w:rPr>
            </w:pPr>
            <w:r>
              <w:rPr>
                <w:rFonts w:ascii="Times New Roman" w:hAnsi="Times New Roman"/>
                <w:sz w:val="18"/>
                <w:szCs w:val="18"/>
                <w:highlight w:val="yellow"/>
              </w:rPr>
              <w:t>18 outdoor units of LED lights (52 W each)</w:t>
            </w:r>
          </w:p>
          <w:p w14:paraId="415B36BC" w14:textId="1831C909" w:rsidR="009367DC" w:rsidRPr="009367DC" w:rsidRDefault="009367DC" w:rsidP="009367DC">
            <w:pPr>
              <w:spacing w:after="0" w:line="240" w:lineRule="auto"/>
              <w:ind w:left="267"/>
              <w:rPr>
                <w:rFonts w:ascii="Times New Roman" w:hAnsi="Times New Roman"/>
                <w:sz w:val="18"/>
                <w:szCs w:val="18"/>
                <w:highlight w:val="yellow"/>
              </w:rPr>
            </w:pPr>
            <w:r>
              <w:rPr>
                <w:rFonts w:ascii="Times New Roman" w:hAnsi="Times New Roman"/>
                <w:sz w:val="18"/>
                <w:szCs w:val="18"/>
                <w:highlight w:val="yellow"/>
              </w:rPr>
              <w:t>700 LEDs of indoor lights (8W each)</w:t>
            </w:r>
          </w:p>
        </w:tc>
        <w:tc>
          <w:tcPr>
            <w:tcW w:w="326" w:type="pct"/>
            <w:shd w:val="clear" w:color="auto" w:fill="FFFFFF"/>
          </w:tcPr>
          <w:p w14:paraId="415B36BD" w14:textId="77777777" w:rsidR="009367DC" w:rsidRPr="005B25E7" w:rsidRDefault="009367DC" w:rsidP="00F41A0A">
            <w:pPr>
              <w:spacing w:after="0" w:line="240" w:lineRule="auto"/>
              <w:rPr>
                <w:rFonts w:ascii="Times New Roman" w:hAnsi="Times New Roman"/>
                <w:sz w:val="20"/>
                <w:szCs w:val="20"/>
              </w:rPr>
            </w:pPr>
          </w:p>
        </w:tc>
        <w:tc>
          <w:tcPr>
            <w:tcW w:w="521" w:type="pct"/>
            <w:shd w:val="clear" w:color="auto" w:fill="FFFFFF"/>
          </w:tcPr>
          <w:p w14:paraId="415B36BE" w14:textId="77777777" w:rsidR="009367DC" w:rsidRPr="005B25E7" w:rsidRDefault="009367DC" w:rsidP="00F41A0A">
            <w:pPr>
              <w:spacing w:after="0" w:line="240" w:lineRule="auto"/>
              <w:jc w:val="right"/>
              <w:rPr>
                <w:rFonts w:ascii="Times New Roman" w:hAnsi="Times New Roman"/>
                <w:sz w:val="20"/>
                <w:szCs w:val="20"/>
              </w:rPr>
            </w:pPr>
            <w:r w:rsidRPr="005B25E7">
              <w:rPr>
                <w:rFonts w:ascii="Times New Roman" w:hAnsi="Times New Roman"/>
                <w:sz w:val="20"/>
                <w:szCs w:val="20"/>
              </w:rPr>
              <w:t>275,000</w:t>
            </w:r>
          </w:p>
        </w:tc>
        <w:tc>
          <w:tcPr>
            <w:tcW w:w="692" w:type="pct"/>
            <w:shd w:val="clear" w:color="auto" w:fill="FFFFFF"/>
          </w:tcPr>
          <w:p w14:paraId="415B36BF" w14:textId="77777777" w:rsidR="009367DC" w:rsidRPr="005B25E7" w:rsidRDefault="009367DC" w:rsidP="00F41A0A">
            <w:pPr>
              <w:spacing w:after="0" w:line="240" w:lineRule="auto"/>
              <w:jc w:val="right"/>
              <w:rPr>
                <w:rFonts w:ascii="Times New Roman" w:hAnsi="Times New Roman"/>
                <w:sz w:val="20"/>
                <w:szCs w:val="20"/>
                <w:lang w:val="en-CA"/>
              </w:rPr>
            </w:pPr>
            <w:r w:rsidRPr="005B25E7">
              <w:rPr>
                <w:rFonts w:ascii="Times New Roman" w:hAnsi="Times New Roman"/>
                <w:sz w:val="20"/>
                <w:szCs w:val="20"/>
                <w:lang w:val="en-CA"/>
              </w:rPr>
              <w:t>1,000,000</w:t>
            </w:r>
          </w:p>
          <w:p w14:paraId="415B36C0" w14:textId="77777777" w:rsidR="009367DC" w:rsidRPr="005B25E7" w:rsidRDefault="009367DC" w:rsidP="00F41A0A">
            <w:pPr>
              <w:spacing w:after="0" w:line="240" w:lineRule="auto"/>
              <w:jc w:val="right"/>
              <w:rPr>
                <w:rFonts w:ascii="Times New Roman" w:hAnsi="Times New Roman"/>
                <w:sz w:val="20"/>
                <w:szCs w:val="20"/>
                <w:lang w:val="en-CA"/>
              </w:rPr>
            </w:pPr>
            <w:r w:rsidRPr="005B25E7">
              <w:rPr>
                <w:rFonts w:ascii="Times New Roman" w:hAnsi="Times New Roman"/>
                <w:sz w:val="20"/>
                <w:szCs w:val="20"/>
                <w:lang w:val="en-CA"/>
              </w:rPr>
              <w:t>(</w:t>
            </w:r>
            <w:proofErr w:type="spellStart"/>
            <w:r w:rsidRPr="005B25E7">
              <w:rPr>
                <w:rFonts w:ascii="Times New Roman" w:hAnsi="Times New Roman"/>
                <w:sz w:val="20"/>
                <w:szCs w:val="20"/>
                <w:lang w:val="en-CA"/>
              </w:rPr>
              <w:t>MoHE</w:t>
            </w:r>
            <w:proofErr w:type="spellEnd"/>
            <w:r w:rsidRPr="005B25E7">
              <w:rPr>
                <w:rFonts w:ascii="Times New Roman" w:hAnsi="Times New Roman"/>
                <w:sz w:val="20"/>
                <w:szCs w:val="20"/>
                <w:lang w:val="en-CA"/>
              </w:rPr>
              <w:t>)</w:t>
            </w:r>
          </w:p>
        </w:tc>
      </w:tr>
      <w:tr w:rsidR="009367DC" w:rsidRPr="0090476E" w14:paraId="415B36CC" w14:textId="77777777" w:rsidTr="009367DC">
        <w:trPr>
          <w:jc w:val="center"/>
        </w:trPr>
        <w:tc>
          <w:tcPr>
            <w:tcW w:w="651" w:type="pct"/>
            <w:shd w:val="clear" w:color="auto" w:fill="FFFFFF"/>
          </w:tcPr>
          <w:p w14:paraId="415B36C2" w14:textId="73850D2F" w:rsidR="00F41A0A" w:rsidRPr="00D82F45" w:rsidRDefault="00F41A0A" w:rsidP="00F41A0A">
            <w:pPr>
              <w:spacing w:after="0" w:line="240" w:lineRule="auto"/>
              <w:rPr>
                <w:rFonts w:ascii="Times New Roman" w:hAnsi="Times New Roman"/>
                <w:sz w:val="20"/>
                <w:szCs w:val="20"/>
              </w:rPr>
            </w:pPr>
            <w:r w:rsidRPr="00D82F45">
              <w:rPr>
                <w:rFonts w:ascii="Times New Roman" w:hAnsi="Times New Roman"/>
                <w:sz w:val="20"/>
                <w:szCs w:val="20"/>
              </w:rPr>
              <w:t xml:space="preserve">2. </w:t>
            </w:r>
            <w:r w:rsidR="005B25E7" w:rsidRPr="00D82F45">
              <w:rPr>
                <w:rFonts w:ascii="Times New Roman" w:hAnsi="Times New Roman"/>
                <w:sz w:val="20"/>
                <w:szCs w:val="20"/>
              </w:rPr>
              <w:t>Policy measures and enforcement of EE applications and RETs</w:t>
            </w:r>
          </w:p>
        </w:tc>
        <w:bookmarkStart w:id="18" w:name="GrantType_02"/>
        <w:tc>
          <w:tcPr>
            <w:tcW w:w="392" w:type="pct"/>
            <w:shd w:val="clear" w:color="auto" w:fill="FFFFFF"/>
          </w:tcPr>
          <w:p w14:paraId="415B36C3" w14:textId="77777777" w:rsidR="00F41A0A" w:rsidRPr="0013115E" w:rsidRDefault="00F41A0A" w:rsidP="00F41A0A">
            <w:pPr>
              <w:spacing w:after="0" w:line="240" w:lineRule="auto"/>
              <w:rPr>
                <w:rFonts w:ascii="Times New Roman" w:hAnsi="Times New Roman"/>
                <w:sz w:val="20"/>
                <w:szCs w:val="20"/>
              </w:rPr>
            </w:pPr>
            <w:r w:rsidRPr="0013115E">
              <w:rPr>
                <w:rFonts w:ascii="Times New Roman" w:hAnsi="Times New Roman"/>
                <w:sz w:val="20"/>
                <w:szCs w:val="20"/>
              </w:rPr>
              <w:fldChar w:fldCharType="begin">
                <w:ffData>
                  <w:name w:val="GrantType_02"/>
                  <w:enabled/>
                  <w:calcOnExit w:val="0"/>
                  <w:ddList>
                    <w:result w:val="1"/>
                    <w:listEntry w:val="(select)"/>
                    <w:listEntry w:val="TA"/>
                    <w:listEntry w:val="Inv"/>
                  </w:ddList>
                </w:ffData>
              </w:fldChar>
            </w:r>
            <w:r w:rsidRPr="0013115E">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13115E">
              <w:rPr>
                <w:rFonts w:ascii="Times New Roman" w:hAnsi="Times New Roman"/>
                <w:sz w:val="20"/>
                <w:szCs w:val="20"/>
              </w:rPr>
              <w:fldChar w:fldCharType="end"/>
            </w:r>
            <w:bookmarkEnd w:id="18"/>
          </w:p>
        </w:tc>
        <w:tc>
          <w:tcPr>
            <w:tcW w:w="783" w:type="pct"/>
            <w:shd w:val="clear" w:color="auto" w:fill="FFFFFF"/>
          </w:tcPr>
          <w:p w14:paraId="415B36C4" w14:textId="2B295302" w:rsidR="00F41A0A" w:rsidRPr="00D84D32" w:rsidRDefault="000F64A2" w:rsidP="002D5CD3">
            <w:pPr>
              <w:spacing w:after="0" w:line="240" w:lineRule="auto"/>
              <w:rPr>
                <w:rFonts w:ascii="Times New Roman" w:hAnsi="Times New Roman"/>
                <w:sz w:val="20"/>
                <w:szCs w:val="20"/>
              </w:rPr>
            </w:pPr>
            <w:r>
              <w:rPr>
                <w:rFonts w:ascii="Times New Roman" w:hAnsi="Times New Roman"/>
                <w:sz w:val="20"/>
                <w:szCs w:val="20"/>
              </w:rPr>
              <w:t>U</w:t>
            </w:r>
            <w:r w:rsidR="005B25E7" w:rsidRPr="000F64A2">
              <w:rPr>
                <w:rFonts w:ascii="Times New Roman" w:hAnsi="Times New Roman"/>
                <w:sz w:val="20"/>
                <w:szCs w:val="20"/>
              </w:rPr>
              <w:t xml:space="preserve">ptake of EE applications and solar PV technology </w:t>
            </w:r>
            <w:r w:rsidR="002D5CD3">
              <w:rPr>
                <w:rFonts w:ascii="Times New Roman" w:hAnsi="Times New Roman"/>
                <w:sz w:val="20"/>
                <w:szCs w:val="20"/>
              </w:rPr>
              <w:t xml:space="preserve">is </w:t>
            </w:r>
            <w:r w:rsidR="005B25E7" w:rsidRPr="000F64A2">
              <w:rPr>
                <w:rFonts w:ascii="Times New Roman" w:hAnsi="Times New Roman"/>
                <w:sz w:val="20"/>
                <w:szCs w:val="20"/>
              </w:rPr>
              <w:t>promoted through adoption of new institutional arrangements, and policy and enforcement measures</w:t>
            </w:r>
          </w:p>
        </w:tc>
        <w:tc>
          <w:tcPr>
            <w:tcW w:w="1636" w:type="pct"/>
            <w:shd w:val="clear" w:color="auto" w:fill="FFFFFF"/>
          </w:tcPr>
          <w:p w14:paraId="415B36C5" w14:textId="33919902" w:rsidR="00F41A0A" w:rsidRPr="00A76E3E" w:rsidRDefault="00F41A0A" w:rsidP="00D84D32">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2.1</w:t>
            </w:r>
            <w:r w:rsidR="00D82F45" w:rsidRPr="00A76E3E">
              <w:rPr>
                <w:rFonts w:ascii="Times New Roman" w:hAnsi="Times New Roman"/>
                <w:sz w:val="20"/>
                <w:szCs w:val="20"/>
                <w:highlight w:val="yellow"/>
              </w:rPr>
              <w:t>:</w:t>
            </w:r>
            <w:r w:rsidRPr="00A76E3E">
              <w:rPr>
                <w:rFonts w:ascii="Times New Roman" w:hAnsi="Times New Roman"/>
                <w:sz w:val="20"/>
                <w:szCs w:val="20"/>
                <w:highlight w:val="yellow"/>
              </w:rPr>
              <w:t xml:space="preserve"> </w:t>
            </w:r>
            <w:r w:rsidR="002D5CD3">
              <w:rPr>
                <w:rFonts w:ascii="Times New Roman" w:hAnsi="Times New Roman"/>
                <w:sz w:val="20"/>
                <w:szCs w:val="20"/>
                <w:highlight w:val="yellow"/>
              </w:rPr>
              <w:t>A strengthened</w:t>
            </w:r>
            <w:r w:rsidR="00C47CC1" w:rsidRPr="00A76E3E">
              <w:rPr>
                <w:rFonts w:ascii="Times New Roman" w:hAnsi="Times New Roman"/>
                <w:sz w:val="20"/>
                <w:szCs w:val="20"/>
                <w:highlight w:val="yellow"/>
              </w:rPr>
              <w:t xml:space="preserve"> Department of Climate Change, Environment and Natural Resources Management</w:t>
            </w:r>
            <w:r w:rsidR="00246EDD" w:rsidRPr="00A76E3E">
              <w:rPr>
                <w:rFonts w:ascii="Times New Roman" w:hAnsi="Times New Roman"/>
                <w:sz w:val="20"/>
                <w:szCs w:val="20"/>
                <w:highlight w:val="yellow"/>
              </w:rPr>
              <w:t>.</w:t>
            </w:r>
          </w:p>
          <w:p w14:paraId="415B36C6" w14:textId="181A5CB0" w:rsidR="00F41A0A" w:rsidRPr="00A76E3E" w:rsidRDefault="00F41A0A" w:rsidP="00D84D32">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2.</w:t>
            </w:r>
            <w:r w:rsidR="00D84D32" w:rsidRPr="00A76E3E">
              <w:rPr>
                <w:rFonts w:ascii="Times New Roman" w:hAnsi="Times New Roman"/>
                <w:sz w:val="20"/>
                <w:szCs w:val="20"/>
                <w:highlight w:val="yellow"/>
              </w:rPr>
              <w:t>2</w:t>
            </w:r>
            <w:r w:rsidRPr="00A76E3E">
              <w:rPr>
                <w:rFonts w:ascii="Times New Roman" w:hAnsi="Times New Roman"/>
                <w:sz w:val="20"/>
                <w:szCs w:val="20"/>
                <w:highlight w:val="yellow"/>
              </w:rPr>
              <w:t xml:space="preserve">: </w:t>
            </w:r>
            <w:r w:rsidR="00997313">
              <w:rPr>
                <w:rFonts w:ascii="Times New Roman" w:hAnsi="Times New Roman"/>
                <w:sz w:val="20"/>
                <w:szCs w:val="20"/>
                <w:highlight w:val="yellow"/>
              </w:rPr>
              <w:t>Action plan</w:t>
            </w:r>
            <w:r w:rsidR="005B25E7" w:rsidRPr="00A76E3E">
              <w:rPr>
                <w:rFonts w:ascii="Times New Roman" w:hAnsi="Times New Roman"/>
                <w:sz w:val="20"/>
                <w:szCs w:val="20"/>
                <w:highlight w:val="yellow"/>
              </w:rPr>
              <w:t xml:space="preserve"> for implementing low carbon development</w:t>
            </w:r>
            <w:r w:rsidR="00246EDD" w:rsidRPr="00A76E3E">
              <w:rPr>
                <w:rFonts w:ascii="Times New Roman" w:hAnsi="Times New Roman"/>
                <w:sz w:val="20"/>
                <w:szCs w:val="20"/>
                <w:highlight w:val="yellow"/>
              </w:rPr>
              <w:t>.</w:t>
            </w:r>
          </w:p>
          <w:p w14:paraId="415B36C7" w14:textId="00EB285B" w:rsidR="005B25E7" w:rsidRPr="00A76E3E" w:rsidRDefault="005B25E7" w:rsidP="002D5CD3">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2.3: Mandatory minimum energy performance standards (MEPS) for EE and RE products</w:t>
            </w:r>
            <w:r w:rsidR="00246EDD" w:rsidRPr="00A76E3E">
              <w:rPr>
                <w:rFonts w:ascii="Times New Roman" w:hAnsi="Times New Roman"/>
                <w:sz w:val="20"/>
                <w:szCs w:val="20"/>
                <w:highlight w:val="yellow"/>
              </w:rPr>
              <w:t>.</w:t>
            </w:r>
            <w:r w:rsidR="00155DE9" w:rsidRPr="00A76E3E">
              <w:rPr>
                <w:rFonts w:ascii="Times New Roman" w:hAnsi="Times New Roman"/>
                <w:sz w:val="20"/>
                <w:szCs w:val="20"/>
                <w:highlight w:val="yellow"/>
              </w:rPr>
              <w:t xml:space="preserve"> </w:t>
            </w:r>
          </w:p>
        </w:tc>
        <w:tc>
          <w:tcPr>
            <w:tcW w:w="326" w:type="pct"/>
            <w:shd w:val="clear" w:color="auto" w:fill="FFFFFF"/>
          </w:tcPr>
          <w:p w14:paraId="415B36C8" w14:textId="77777777" w:rsidR="00F41A0A" w:rsidRPr="00D05DC6" w:rsidRDefault="00F41A0A" w:rsidP="00F41A0A">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p>
        </w:tc>
        <w:tc>
          <w:tcPr>
            <w:tcW w:w="521" w:type="pct"/>
            <w:shd w:val="clear" w:color="auto" w:fill="FFFFFF"/>
          </w:tcPr>
          <w:p w14:paraId="415B36C9" w14:textId="77777777" w:rsidR="00F41A0A" w:rsidRPr="00D05DC6" w:rsidRDefault="005B25E7" w:rsidP="00F41A0A">
            <w:pPr>
              <w:spacing w:after="0" w:line="240" w:lineRule="auto"/>
              <w:jc w:val="right"/>
              <w:rPr>
                <w:rFonts w:ascii="Times New Roman" w:hAnsi="Times New Roman"/>
                <w:sz w:val="20"/>
                <w:szCs w:val="20"/>
              </w:rPr>
            </w:pPr>
            <w:r>
              <w:rPr>
                <w:rFonts w:ascii="Times New Roman" w:hAnsi="Times New Roman"/>
                <w:sz w:val="20"/>
                <w:szCs w:val="20"/>
              </w:rPr>
              <w:t>190,000</w:t>
            </w:r>
          </w:p>
        </w:tc>
        <w:tc>
          <w:tcPr>
            <w:tcW w:w="692" w:type="pct"/>
            <w:shd w:val="clear" w:color="auto" w:fill="FFFFFF"/>
          </w:tcPr>
          <w:p w14:paraId="415B36CA" w14:textId="77777777" w:rsidR="00F41A0A" w:rsidRPr="0090476E" w:rsidRDefault="005B25E7" w:rsidP="00F41A0A">
            <w:pPr>
              <w:spacing w:after="0" w:line="240" w:lineRule="auto"/>
              <w:jc w:val="right"/>
              <w:rPr>
                <w:rFonts w:ascii="Times New Roman" w:hAnsi="Times New Roman"/>
                <w:sz w:val="20"/>
                <w:szCs w:val="20"/>
                <w:lang w:val="fr-CA"/>
              </w:rPr>
            </w:pPr>
            <w:r>
              <w:rPr>
                <w:rFonts w:ascii="Times New Roman" w:hAnsi="Times New Roman"/>
                <w:sz w:val="20"/>
                <w:szCs w:val="20"/>
                <w:lang w:val="fr-CA"/>
              </w:rPr>
              <w:t>500</w:t>
            </w:r>
            <w:r w:rsidR="00F41A0A" w:rsidRPr="0090476E">
              <w:rPr>
                <w:rFonts w:ascii="Times New Roman" w:hAnsi="Times New Roman"/>
                <w:sz w:val="20"/>
                <w:szCs w:val="20"/>
                <w:lang w:val="fr-CA"/>
              </w:rPr>
              <w:t>,000</w:t>
            </w:r>
          </w:p>
          <w:p w14:paraId="06496D65" w14:textId="77777777" w:rsidR="00F41A0A" w:rsidRDefault="00F41A0A" w:rsidP="00D84D32">
            <w:pPr>
              <w:spacing w:after="0" w:line="240" w:lineRule="auto"/>
              <w:jc w:val="right"/>
              <w:rPr>
                <w:rFonts w:ascii="Times New Roman" w:hAnsi="Times New Roman"/>
                <w:sz w:val="20"/>
                <w:szCs w:val="20"/>
                <w:lang w:val="fr-CA"/>
              </w:rPr>
            </w:pPr>
            <w:r w:rsidRPr="0090476E">
              <w:rPr>
                <w:rFonts w:ascii="Times New Roman" w:hAnsi="Times New Roman"/>
                <w:sz w:val="20"/>
                <w:szCs w:val="20"/>
                <w:lang w:val="fr-CA"/>
              </w:rPr>
              <w:t>(</w:t>
            </w:r>
            <w:proofErr w:type="spellStart"/>
            <w:r w:rsidR="005B25E7">
              <w:rPr>
                <w:rFonts w:ascii="Times New Roman" w:hAnsi="Times New Roman"/>
                <w:sz w:val="20"/>
                <w:szCs w:val="20"/>
                <w:lang w:val="fr-CA"/>
              </w:rPr>
              <w:t>MoHE</w:t>
            </w:r>
            <w:proofErr w:type="spellEnd"/>
            <w:r w:rsidRPr="0090476E">
              <w:rPr>
                <w:rFonts w:ascii="Times New Roman" w:hAnsi="Times New Roman"/>
                <w:sz w:val="20"/>
                <w:szCs w:val="20"/>
                <w:lang w:val="fr-CA"/>
              </w:rPr>
              <w:t>)</w:t>
            </w:r>
          </w:p>
          <w:p w14:paraId="48EF9AEC" w14:textId="77777777" w:rsidR="00B25203" w:rsidRPr="002B5E24" w:rsidRDefault="00B25203" w:rsidP="00B25203">
            <w:pPr>
              <w:spacing w:after="0" w:line="240" w:lineRule="auto"/>
              <w:jc w:val="right"/>
              <w:rPr>
                <w:rFonts w:ascii="Times New Roman" w:hAnsi="Times New Roman"/>
                <w:sz w:val="20"/>
                <w:szCs w:val="20"/>
                <w:lang w:val="fr-CA"/>
              </w:rPr>
            </w:pPr>
            <w:r w:rsidRPr="002B5E24">
              <w:rPr>
                <w:rFonts w:ascii="Times New Roman" w:hAnsi="Times New Roman"/>
                <w:sz w:val="20"/>
                <w:szCs w:val="20"/>
                <w:lang w:val="fr-CA"/>
              </w:rPr>
              <w:t>200,000</w:t>
            </w:r>
          </w:p>
          <w:p w14:paraId="2B171E1C" w14:textId="77777777" w:rsidR="00B25203" w:rsidRPr="005B25E7" w:rsidRDefault="00B25203" w:rsidP="00B25203">
            <w:pPr>
              <w:spacing w:after="0" w:line="240" w:lineRule="auto"/>
              <w:jc w:val="right"/>
              <w:rPr>
                <w:rFonts w:ascii="Times New Roman" w:hAnsi="Times New Roman"/>
                <w:sz w:val="20"/>
                <w:szCs w:val="20"/>
              </w:rPr>
            </w:pPr>
            <w:r w:rsidRPr="002B5E24">
              <w:rPr>
                <w:rFonts w:ascii="Times New Roman" w:hAnsi="Times New Roman"/>
                <w:sz w:val="20"/>
                <w:szCs w:val="20"/>
                <w:lang w:val="fr-CA"/>
              </w:rPr>
              <w:t>(UNDP)</w:t>
            </w:r>
          </w:p>
          <w:p w14:paraId="415B36CB" w14:textId="42C9C371" w:rsidR="00A92DBB" w:rsidRPr="0090476E" w:rsidRDefault="00A92DBB" w:rsidP="00D84D32">
            <w:pPr>
              <w:spacing w:after="0" w:line="240" w:lineRule="auto"/>
              <w:jc w:val="right"/>
              <w:rPr>
                <w:rFonts w:ascii="Times New Roman" w:hAnsi="Times New Roman"/>
                <w:sz w:val="20"/>
                <w:szCs w:val="20"/>
                <w:lang w:val="fr-CA"/>
              </w:rPr>
            </w:pPr>
          </w:p>
        </w:tc>
      </w:tr>
      <w:tr w:rsidR="009367DC" w:rsidRPr="00613295" w14:paraId="415B36D8" w14:textId="77777777" w:rsidTr="009367DC">
        <w:trPr>
          <w:jc w:val="center"/>
        </w:trPr>
        <w:tc>
          <w:tcPr>
            <w:tcW w:w="651" w:type="pct"/>
            <w:vMerge w:val="restart"/>
            <w:shd w:val="clear" w:color="auto" w:fill="FFFFFF"/>
          </w:tcPr>
          <w:p w14:paraId="415B36CD" w14:textId="0E305501" w:rsidR="009367DC" w:rsidRPr="00D82F45" w:rsidRDefault="009367DC" w:rsidP="00F41A0A">
            <w:pPr>
              <w:spacing w:after="0" w:line="240" w:lineRule="auto"/>
              <w:rPr>
                <w:rFonts w:ascii="Times New Roman" w:hAnsi="Times New Roman"/>
                <w:sz w:val="20"/>
                <w:szCs w:val="20"/>
                <w:lang w:val="en-CA"/>
              </w:rPr>
            </w:pPr>
            <w:r w:rsidRPr="00D82F45">
              <w:rPr>
                <w:rFonts w:ascii="Times New Roman" w:hAnsi="Times New Roman"/>
                <w:sz w:val="20"/>
                <w:szCs w:val="20"/>
                <w:lang w:val="en-CA"/>
              </w:rPr>
              <w:t xml:space="preserve">3. </w:t>
            </w:r>
            <w:r w:rsidRPr="00D82F45">
              <w:rPr>
                <w:rFonts w:ascii="Times New Roman" w:hAnsi="Times New Roman"/>
                <w:sz w:val="20"/>
                <w:szCs w:val="20"/>
              </w:rPr>
              <w:t>Financing options and mechanisms for EE applications and RET diffusion</w:t>
            </w:r>
          </w:p>
        </w:tc>
        <w:tc>
          <w:tcPr>
            <w:tcW w:w="392" w:type="pct"/>
            <w:shd w:val="clear" w:color="auto" w:fill="FFFFFF"/>
          </w:tcPr>
          <w:p w14:paraId="415B36CE" w14:textId="77777777" w:rsidR="009367DC" w:rsidRPr="0013115E" w:rsidRDefault="009367DC" w:rsidP="00447DEF">
            <w:pPr>
              <w:spacing w:after="0" w:line="240" w:lineRule="auto"/>
              <w:rPr>
                <w:rFonts w:ascii="Times New Roman" w:hAnsi="Times New Roman"/>
                <w:sz w:val="20"/>
                <w:szCs w:val="20"/>
              </w:rPr>
            </w:pPr>
            <w:r w:rsidRPr="0013115E">
              <w:rPr>
                <w:rFonts w:ascii="Times New Roman" w:hAnsi="Times New Roman"/>
                <w:sz w:val="20"/>
                <w:szCs w:val="20"/>
              </w:rPr>
              <w:fldChar w:fldCharType="begin">
                <w:ffData>
                  <w:name w:val="GrantType_02"/>
                  <w:enabled/>
                  <w:calcOnExit w:val="0"/>
                  <w:ddList>
                    <w:result w:val="1"/>
                    <w:listEntry w:val="(select)"/>
                    <w:listEntry w:val="TA"/>
                    <w:listEntry w:val="Inv"/>
                  </w:ddList>
                </w:ffData>
              </w:fldChar>
            </w:r>
            <w:r w:rsidRPr="0013115E">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13115E">
              <w:rPr>
                <w:rFonts w:ascii="Times New Roman" w:hAnsi="Times New Roman"/>
                <w:sz w:val="20"/>
                <w:szCs w:val="20"/>
              </w:rPr>
              <w:fldChar w:fldCharType="end"/>
            </w:r>
          </w:p>
        </w:tc>
        <w:tc>
          <w:tcPr>
            <w:tcW w:w="783" w:type="pct"/>
            <w:vMerge w:val="restart"/>
            <w:shd w:val="clear" w:color="auto" w:fill="FFFFFF"/>
          </w:tcPr>
          <w:p w14:paraId="1E9F6B49" w14:textId="77777777" w:rsidR="009367DC" w:rsidRDefault="009367DC" w:rsidP="00A41B05">
            <w:pPr>
              <w:spacing w:after="0" w:line="240" w:lineRule="auto"/>
              <w:rPr>
                <w:rFonts w:ascii="Times New Roman" w:hAnsi="Times New Roman"/>
                <w:sz w:val="20"/>
                <w:szCs w:val="20"/>
              </w:rPr>
            </w:pPr>
          </w:p>
          <w:p w14:paraId="6E17F6D1" w14:textId="77777777" w:rsidR="009367DC" w:rsidRDefault="009367DC" w:rsidP="00A41B05">
            <w:pPr>
              <w:spacing w:after="0" w:line="240" w:lineRule="auto"/>
              <w:rPr>
                <w:rFonts w:ascii="Times New Roman" w:hAnsi="Times New Roman"/>
                <w:sz w:val="20"/>
                <w:szCs w:val="20"/>
              </w:rPr>
            </w:pPr>
          </w:p>
          <w:p w14:paraId="415B36CF" w14:textId="77777777" w:rsidR="009367DC" w:rsidRPr="00D84D32" w:rsidRDefault="009367DC" w:rsidP="00A41B05">
            <w:pPr>
              <w:spacing w:after="0" w:line="240" w:lineRule="auto"/>
              <w:rPr>
                <w:rFonts w:ascii="Times New Roman" w:hAnsi="Times New Roman"/>
                <w:sz w:val="20"/>
                <w:szCs w:val="20"/>
              </w:rPr>
            </w:pPr>
            <w:r w:rsidRPr="000F64A2">
              <w:rPr>
                <w:rFonts w:ascii="Times New Roman" w:hAnsi="Times New Roman"/>
                <w:sz w:val="20"/>
                <w:szCs w:val="20"/>
              </w:rPr>
              <w:t>Scaled-up EE applications and RET investments through implementation of newly proposed financial and institutional mechanisms</w:t>
            </w:r>
          </w:p>
        </w:tc>
        <w:tc>
          <w:tcPr>
            <w:tcW w:w="1636" w:type="pct"/>
            <w:shd w:val="clear" w:color="auto" w:fill="FFFFFF"/>
          </w:tcPr>
          <w:p w14:paraId="415B36D0" w14:textId="466297D7" w:rsidR="009367DC" w:rsidRPr="00A76E3E" w:rsidRDefault="009367DC" w:rsidP="00D84D32">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3.1 Plan for scaled-up investments in EE products and RETs for specific communities.</w:t>
            </w:r>
          </w:p>
          <w:p w14:paraId="415B36D2" w14:textId="02C5FE11" w:rsidR="009367DC" w:rsidRPr="00A76E3E" w:rsidRDefault="009367DC" w:rsidP="00D84D32">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3.2: Established “Climate Change Trust Fund Secretariat”</w:t>
            </w:r>
          </w:p>
        </w:tc>
        <w:tc>
          <w:tcPr>
            <w:tcW w:w="326" w:type="pct"/>
            <w:shd w:val="clear" w:color="auto" w:fill="FFFFFF"/>
          </w:tcPr>
          <w:p w14:paraId="415B36D3" w14:textId="77777777" w:rsidR="009367DC" w:rsidRPr="00D05DC6" w:rsidRDefault="009367DC"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p>
        </w:tc>
        <w:tc>
          <w:tcPr>
            <w:tcW w:w="521" w:type="pct"/>
            <w:shd w:val="clear" w:color="auto" w:fill="FFFFFF"/>
          </w:tcPr>
          <w:p w14:paraId="415B36D4" w14:textId="7F9C0B1A" w:rsidR="009367DC" w:rsidRPr="00D05DC6" w:rsidRDefault="009367DC" w:rsidP="00447DEF">
            <w:pPr>
              <w:spacing w:after="0" w:line="240" w:lineRule="auto"/>
              <w:jc w:val="right"/>
              <w:rPr>
                <w:rFonts w:ascii="Times New Roman" w:hAnsi="Times New Roman"/>
                <w:sz w:val="20"/>
                <w:szCs w:val="20"/>
              </w:rPr>
            </w:pPr>
            <w:r>
              <w:rPr>
                <w:rFonts w:ascii="Times New Roman" w:hAnsi="Times New Roman"/>
                <w:sz w:val="20"/>
                <w:szCs w:val="20"/>
              </w:rPr>
              <w:t>470,712</w:t>
            </w:r>
          </w:p>
        </w:tc>
        <w:tc>
          <w:tcPr>
            <w:tcW w:w="692" w:type="pct"/>
            <w:shd w:val="clear" w:color="auto" w:fill="FFFFFF"/>
          </w:tcPr>
          <w:p w14:paraId="415B36D5" w14:textId="77777777" w:rsidR="009367DC" w:rsidRPr="0090476E" w:rsidRDefault="009367DC" w:rsidP="00447DEF">
            <w:pPr>
              <w:spacing w:after="0" w:line="240" w:lineRule="auto"/>
              <w:jc w:val="right"/>
              <w:rPr>
                <w:rFonts w:ascii="Times New Roman" w:hAnsi="Times New Roman"/>
                <w:sz w:val="20"/>
                <w:szCs w:val="20"/>
                <w:lang w:val="fr-CA"/>
              </w:rPr>
            </w:pPr>
            <w:r>
              <w:rPr>
                <w:rFonts w:ascii="Times New Roman" w:hAnsi="Times New Roman"/>
                <w:sz w:val="20"/>
                <w:szCs w:val="20"/>
                <w:lang w:val="fr-CA"/>
              </w:rPr>
              <w:t>300,000</w:t>
            </w:r>
          </w:p>
          <w:p w14:paraId="415B36D6" w14:textId="77777777" w:rsidR="009367DC" w:rsidRDefault="009367DC" w:rsidP="00447DEF">
            <w:pPr>
              <w:spacing w:after="0" w:line="240" w:lineRule="auto"/>
              <w:jc w:val="right"/>
              <w:rPr>
                <w:rFonts w:ascii="Times New Roman" w:hAnsi="Times New Roman"/>
                <w:sz w:val="20"/>
                <w:szCs w:val="20"/>
                <w:lang w:val="fr-CA"/>
              </w:rPr>
            </w:pPr>
            <w:r w:rsidRPr="0090476E">
              <w:rPr>
                <w:rFonts w:ascii="Times New Roman" w:hAnsi="Times New Roman"/>
                <w:sz w:val="20"/>
                <w:szCs w:val="20"/>
                <w:lang w:val="fr-CA"/>
              </w:rPr>
              <w:t>(</w:t>
            </w:r>
            <w:proofErr w:type="spellStart"/>
            <w:r>
              <w:rPr>
                <w:rFonts w:ascii="Times New Roman" w:hAnsi="Times New Roman"/>
                <w:sz w:val="20"/>
                <w:szCs w:val="20"/>
                <w:lang w:val="fr-CA"/>
              </w:rPr>
              <w:t>MoHE</w:t>
            </w:r>
            <w:proofErr w:type="spellEnd"/>
            <w:r w:rsidRPr="0090476E">
              <w:rPr>
                <w:rFonts w:ascii="Times New Roman" w:hAnsi="Times New Roman"/>
                <w:sz w:val="20"/>
                <w:szCs w:val="20"/>
                <w:lang w:val="fr-CA"/>
              </w:rPr>
              <w:t>)</w:t>
            </w:r>
          </w:p>
          <w:p w14:paraId="30EAF1DD" w14:textId="77777777" w:rsidR="009367DC" w:rsidRPr="002B5E24" w:rsidRDefault="009367DC" w:rsidP="00B25203">
            <w:pPr>
              <w:spacing w:after="0" w:line="240" w:lineRule="auto"/>
              <w:jc w:val="right"/>
              <w:rPr>
                <w:rFonts w:ascii="Times New Roman" w:hAnsi="Times New Roman"/>
                <w:sz w:val="20"/>
                <w:szCs w:val="20"/>
                <w:lang w:val="fr-CA"/>
              </w:rPr>
            </w:pPr>
            <w:r w:rsidRPr="002B5E24">
              <w:rPr>
                <w:rFonts w:ascii="Times New Roman" w:hAnsi="Times New Roman"/>
                <w:sz w:val="20"/>
                <w:szCs w:val="20"/>
                <w:lang w:val="fr-CA"/>
              </w:rPr>
              <w:t>200,000</w:t>
            </w:r>
          </w:p>
          <w:p w14:paraId="404D6F05" w14:textId="77777777" w:rsidR="009367DC" w:rsidRPr="005B25E7" w:rsidRDefault="009367DC" w:rsidP="00B25203">
            <w:pPr>
              <w:spacing w:after="0" w:line="240" w:lineRule="auto"/>
              <w:jc w:val="right"/>
              <w:rPr>
                <w:rFonts w:ascii="Times New Roman" w:hAnsi="Times New Roman"/>
                <w:sz w:val="20"/>
                <w:szCs w:val="20"/>
              </w:rPr>
            </w:pPr>
            <w:r w:rsidRPr="002B5E24">
              <w:rPr>
                <w:rFonts w:ascii="Times New Roman" w:hAnsi="Times New Roman"/>
                <w:sz w:val="20"/>
                <w:szCs w:val="20"/>
                <w:lang w:val="fr-CA"/>
              </w:rPr>
              <w:t>(UNDP)</w:t>
            </w:r>
          </w:p>
          <w:p w14:paraId="415B36D7" w14:textId="77777777" w:rsidR="009367DC" w:rsidRPr="0090476E" w:rsidRDefault="009367DC" w:rsidP="00A92DBB">
            <w:pPr>
              <w:spacing w:after="0" w:line="240" w:lineRule="auto"/>
              <w:jc w:val="right"/>
              <w:rPr>
                <w:rFonts w:ascii="Times New Roman" w:hAnsi="Times New Roman"/>
                <w:sz w:val="20"/>
                <w:szCs w:val="20"/>
                <w:lang w:val="fr-CA"/>
              </w:rPr>
            </w:pPr>
          </w:p>
        </w:tc>
      </w:tr>
      <w:tr w:rsidR="009367DC" w:rsidRPr="00613295" w14:paraId="415B36E3" w14:textId="77777777" w:rsidTr="009367DC">
        <w:trPr>
          <w:trHeight w:val="1301"/>
          <w:jc w:val="center"/>
        </w:trPr>
        <w:tc>
          <w:tcPr>
            <w:tcW w:w="651" w:type="pct"/>
            <w:vMerge/>
            <w:shd w:val="clear" w:color="auto" w:fill="FFFFFF"/>
          </w:tcPr>
          <w:p w14:paraId="415B36D9" w14:textId="352CD672" w:rsidR="009367DC" w:rsidRPr="0090476E" w:rsidRDefault="009367DC" w:rsidP="00F41A0A">
            <w:pPr>
              <w:spacing w:after="0" w:line="240" w:lineRule="auto"/>
              <w:rPr>
                <w:rFonts w:ascii="Times New Roman" w:hAnsi="Times New Roman"/>
                <w:sz w:val="20"/>
                <w:szCs w:val="20"/>
                <w:lang w:val="fr-CA"/>
              </w:rPr>
            </w:pPr>
          </w:p>
        </w:tc>
        <w:tc>
          <w:tcPr>
            <w:tcW w:w="392" w:type="pct"/>
            <w:shd w:val="clear" w:color="auto" w:fill="FFFFFF"/>
          </w:tcPr>
          <w:p w14:paraId="415B36DA" w14:textId="77777777" w:rsidR="009367DC" w:rsidRPr="0013115E" w:rsidRDefault="009367DC" w:rsidP="00447DEF">
            <w:pPr>
              <w:spacing w:after="0" w:line="240" w:lineRule="auto"/>
              <w:rPr>
                <w:rFonts w:ascii="Times New Roman" w:hAnsi="Times New Roman"/>
                <w:sz w:val="20"/>
                <w:szCs w:val="20"/>
              </w:rPr>
            </w:pPr>
            <w:r>
              <w:rPr>
                <w:rFonts w:ascii="Times New Roman" w:hAnsi="Times New Roman"/>
                <w:sz w:val="20"/>
                <w:szCs w:val="20"/>
              </w:rPr>
              <w:t>Inv</w:t>
            </w:r>
          </w:p>
        </w:tc>
        <w:tc>
          <w:tcPr>
            <w:tcW w:w="783" w:type="pct"/>
            <w:vMerge/>
            <w:shd w:val="clear" w:color="auto" w:fill="FFFFFF"/>
          </w:tcPr>
          <w:p w14:paraId="415B36DB" w14:textId="77777777" w:rsidR="009367DC" w:rsidRPr="00D84D32" w:rsidRDefault="009367DC" w:rsidP="00D84D32">
            <w:pPr>
              <w:spacing w:after="0" w:line="240" w:lineRule="auto"/>
              <w:rPr>
                <w:rFonts w:ascii="Times New Roman" w:hAnsi="Times New Roman"/>
                <w:bCs/>
                <w:sz w:val="20"/>
                <w:szCs w:val="20"/>
              </w:rPr>
            </w:pPr>
          </w:p>
        </w:tc>
        <w:tc>
          <w:tcPr>
            <w:tcW w:w="1636" w:type="pct"/>
            <w:shd w:val="clear" w:color="auto" w:fill="FFFFFF"/>
          </w:tcPr>
          <w:p w14:paraId="0F70229D" w14:textId="6310EBAA" w:rsidR="009367DC" w:rsidRDefault="009367DC" w:rsidP="005358AE">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3.3: S</w:t>
            </w:r>
            <w:r>
              <w:rPr>
                <w:rFonts w:ascii="Times New Roman" w:hAnsi="Times New Roman"/>
                <w:sz w:val="20"/>
                <w:szCs w:val="20"/>
                <w:highlight w:val="yellow"/>
              </w:rPr>
              <w:t>caled-up RE and EE installations:</w:t>
            </w:r>
          </w:p>
          <w:p w14:paraId="24A41B40" w14:textId="1B2DB2E6" w:rsidR="009367DC" w:rsidRDefault="009367DC" w:rsidP="005C44C3">
            <w:pPr>
              <w:spacing w:after="0"/>
              <w:ind w:left="267"/>
              <w:rPr>
                <w:rFonts w:ascii="Times New Roman" w:hAnsi="Times New Roman"/>
                <w:sz w:val="18"/>
                <w:szCs w:val="18"/>
                <w:highlight w:val="yellow"/>
              </w:rPr>
            </w:pPr>
          </w:p>
          <w:p w14:paraId="415B36DC" w14:textId="16D228B1" w:rsidR="009367DC" w:rsidRPr="005C44C3" w:rsidRDefault="009367DC" w:rsidP="002D5CD3">
            <w:pPr>
              <w:spacing w:after="0"/>
              <w:ind w:left="267"/>
              <w:rPr>
                <w:rFonts w:ascii="Times New Roman" w:hAnsi="Times New Roman"/>
                <w:sz w:val="18"/>
                <w:szCs w:val="18"/>
                <w:highlight w:val="yellow"/>
              </w:rPr>
            </w:pPr>
            <w:r>
              <w:rPr>
                <w:rFonts w:ascii="Times New Roman" w:hAnsi="Times New Roman"/>
                <w:sz w:val="18"/>
                <w:szCs w:val="18"/>
                <w:highlight w:val="yellow"/>
              </w:rPr>
              <w:t xml:space="preserve">365 kW of </w:t>
            </w:r>
            <w:r>
              <w:rPr>
                <w:rFonts w:ascii="Times New Roman" w:hAnsi="Times New Roman"/>
                <w:sz w:val="18"/>
                <w:szCs w:val="18"/>
              </w:rPr>
              <w:t xml:space="preserve"> </w:t>
            </w:r>
            <w:r>
              <w:rPr>
                <w:rFonts w:ascii="Times New Roman" w:hAnsi="Times New Roman"/>
                <w:sz w:val="18"/>
                <w:szCs w:val="18"/>
                <w:highlight w:val="yellow"/>
              </w:rPr>
              <w:t>RE installations (PV and Hydro) and EE installations (mostly EE lighting)</w:t>
            </w:r>
          </w:p>
        </w:tc>
        <w:tc>
          <w:tcPr>
            <w:tcW w:w="326" w:type="pct"/>
            <w:shd w:val="clear" w:color="auto" w:fill="FFFFFF"/>
          </w:tcPr>
          <w:p w14:paraId="415B36DD" w14:textId="77777777" w:rsidR="009367DC" w:rsidRPr="00D05DC6" w:rsidRDefault="009367DC" w:rsidP="00447DEF">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p>
        </w:tc>
        <w:tc>
          <w:tcPr>
            <w:tcW w:w="521" w:type="pct"/>
            <w:shd w:val="clear" w:color="auto" w:fill="FFFFFF"/>
          </w:tcPr>
          <w:p w14:paraId="415B36DE" w14:textId="77777777" w:rsidR="009367DC" w:rsidRPr="005B0870" w:rsidRDefault="009367DC" w:rsidP="00447DEF">
            <w:pPr>
              <w:spacing w:after="0" w:line="240" w:lineRule="auto"/>
              <w:jc w:val="right"/>
              <w:rPr>
                <w:rFonts w:ascii="Times New Roman" w:hAnsi="Times New Roman"/>
                <w:sz w:val="20"/>
                <w:szCs w:val="20"/>
              </w:rPr>
            </w:pPr>
            <w:r>
              <w:rPr>
                <w:rFonts w:ascii="Times New Roman" w:hAnsi="Times New Roman"/>
                <w:sz w:val="20"/>
                <w:szCs w:val="20"/>
              </w:rPr>
              <w:t>250,000</w:t>
            </w:r>
          </w:p>
        </w:tc>
        <w:tc>
          <w:tcPr>
            <w:tcW w:w="692" w:type="pct"/>
            <w:shd w:val="clear" w:color="auto" w:fill="FFFFFF"/>
          </w:tcPr>
          <w:p w14:paraId="415B36DF" w14:textId="77777777" w:rsidR="009367DC" w:rsidRPr="002B5E24" w:rsidRDefault="009367DC" w:rsidP="00447DEF">
            <w:pPr>
              <w:spacing w:after="0" w:line="240" w:lineRule="auto"/>
              <w:jc w:val="right"/>
              <w:rPr>
                <w:rFonts w:ascii="Times New Roman" w:hAnsi="Times New Roman"/>
                <w:sz w:val="20"/>
                <w:szCs w:val="20"/>
              </w:rPr>
            </w:pPr>
            <w:r w:rsidRPr="002B5E24">
              <w:rPr>
                <w:rFonts w:ascii="Times New Roman" w:hAnsi="Times New Roman"/>
                <w:sz w:val="20"/>
                <w:szCs w:val="20"/>
              </w:rPr>
              <w:t>4,500,000</w:t>
            </w:r>
          </w:p>
          <w:p w14:paraId="415B36E0" w14:textId="77777777" w:rsidR="009367DC" w:rsidRPr="002B5E24" w:rsidRDefault="009367DC" w:rsidP="00447DEF">
            <w:pPr>
              <w:spacing w:after="0" w:line="240" w:lineRule="auto"/>
              <w:jc w:val="right"/>
              <w:rPr>
                <w:rFonts w:ascii="Times New Roman" w:hAnsi="Times New Roman"/>
                <w:sz w:val="20"/>
                <w:szCs w:val="20"/>
              </w:rPr>
            </w:pPr>
            <w:r w:rsidRPr="002B5E24">
              <w:rPr>
                <w:rFonts w:ascii="Times New Roman" w:hAnsi="Times New Roman"/>
                <w:sz w:val="20"/>
                <w:szCs w:val="20"/>
              </w:rPr>
              <w:t>(</w:t>
            </w:r>
            <w:proofErr w:type="spellStart"/>
            <w:r w:rsidRPr="002B5E24">
              <w:rPr>
                <w:rFonts w:ascii="Times New Roman" w:hAnsi="Times New Roman"/>
                <w:sz w:val="20"/>
                <w:szCs w:val="20"/>
              </w:rPr>
              <w:t>MoHE</w:t>
            </w:r>
            <w:proofErr w:type="spellEnd"/>
            <w:r w:rsidRPr="002B5E24">
              <w:rPr>
                <w:rFonts w:ascii="Times New Roman" w:hAnsi="Times New Roman"/>
                <w:sz w:val="20"/>
                <w:szCs w:val="20"/>
              </w:rPr>
              <w:t>)</w:t>
            </w:r>
          </w:p>
          <w:p w14:paraId="558847A5" w14:textId="77777777" w:rsidR="009367DC" w:rsidRPr="002B5E24" w:rsidRDefault="009367DC" w:rsidP="00A92DBB">
            <w:pPr>
              <w:spacing w:after="0" w:line="240" w:lineRule="auto"/>
              <w:jc w:val="right"/>
              <w:rPr>
                <w:rFonts w:ascii="Times New Roman" w:hAnsi="Times New Roman"/>
                <w:sz w:val="20"/>
                <w:szCs w:val="20"/>
                <w:lang w:val="fr-CA"/>
              </w:rPr>
            </w:pPr>
            <w:r w:rsidRPr="002B5E24">
              <w:rPr>
                <w:rFonts w:ascii="Times New Roman" w:hAnsi="Times New Roman"/>
                <w:sz w:val="20"/>
                <w:szCs w:val="20"/>
                <w:lang w:val="fr-CA"/>
              </w:rPr>
              <w:t>800,000</w:t>
            </w:r>
          </w:p>
          <w:p w14:paraId="4FEA28EB" w14:textId="48DFF266" w:rsidR="009367DC" w:rsidRPr="002B5E24" w:rsidRDefault="009367DC" w:rsidP="00A92DBB">
            <w:pPr>
              <w:spacing w:after="0" w:line="240" w:lineRule="auto"/>
              <w:jc w:val="right"/>
              <w:rPr>
                <w:rFonts w:ascii="Times New Roman" w:hAnsi="Times New Roman"/>
                <w:sz w:val="20"/>
                <w:szCs w:val="20"/>
                <w:lang w:val="fr-CA"/>
              </w:rPr>
            </w:pPr>
            <w:r w:rsidRPr="002B5E24">
              <w:rPr>
                <w:rFonts w:ascii="Times New Roman" w:hAnsi="Times New Roman"/>
                <w:sz w:val="20"/>
                <w:szCs w:val="20"/>
                <w:lang w:val="fr-CA"/>
              </w:rPr>
              <w:t>(UNDP)</w:t>
            </w:r>
          </w:p>
          <w:p w14:paraId="415B36E1" w14:textId="35701051" w:rsidR="009367DC" w:rsidRPr="002B5E24" w:rsidRDefault="009367DC" w:rsidP="00447DEF">
            <w:pPr>
              <w:spacing w:after="0" w:line="240" w:lineRule="auto"/>
              <w:jc w:val="right"/>
              <w:rPr>
                <w:rFonts w:ascii="Times New Roman" w:hAnsi="Times New Roman"/>
                <w:sz w:val="20"/>
                <w:szCs w:val="20"/>
              </w:rPr>
            </w:pPr>
            <w:r w:rsidRPr="002B5E24">
              <w:rPr>
                <w:rFonts w:ascii="Times New Roman" w:hAnsi="Times New Roman"/>
                <w:sz w:val="20"/>
                <w:szCs w:val="20"/>
              </w:rPr>
              <w:t xml:space="preserve">  5</w:t>
            </w:r>
            <w:r>
              <w:rPr>
                <w:rFonts w:ascii="Times New Roman" w:hAnsi="Times New Roman"/>
                <w:sz w:val="20"/>
                <w:szCs w:val="20"/>
              </w:rPr>
              <w:t>4</w:t>
            </w:r>
            <w:r w:rsidRPr="002B5E24">
              <w:rPr>
                <w:rFonts w:ascii="Times New Roman" w:hAnsi="Times New Roman"/>
                <w:sz w:val="20"/>
                <w:szCs w:val="20"/>
              </w:rPr>
              <w:t>0,000</w:t>
            </w:r>
          </w:p>
          <w:p w14:paraId="415B36E2" w14:textId="77777777" w:rsidR="009367DC" w:rsidRPr="002B5E24" w:rsidRDefault="009367DC" w:rsidP="00447DEF">
            <w:pPr>
              <w:spacing w:after="0" w:line="240" w:lineRule="auto"/>
              <w:jc w:val="right"/>
              <w:rPr>
                <w:rFonts w:ascii="Times New Roman" w:hAnsi="Times New Roman"/>
                <w:sz w:val="20"/>
                <w:szCs w:val="20"/>
              </w:rPr>
            </w:pPr>
            <w:r w:rsidRPr="002B5E24">
              <w:rPr>
                <w:rFonts w:ascii="Times New Roman" w:hAnsi="Times New Roman"/>
                <w:sz w:val="20"/>
                <w:szCs w:val="20"/>
              </w:rPr>
              <w:t>(EMS-Private Sector)</w:t>
            </w:r>
          </w:p>
        </w:tc>
      </w:tr>
      <w:tr w:rsidR="009367DC" w:rsidRPr="00613295" w14:paraId="7B2A5F16" w14:textId="77777777" w:rsidTr="009367DC">
        <w:trPr>
          <w:trHeight w:val="672"/>
          <w:jc w:val="center"/>
        </w:trPr>
        <w:tc>
          <w:tcPr>
            <w:tcW w:w="651" w:type="pct"/>
            <w:shd w:val="clear" w:color="auto" w:fill="FFFFFF"/>
          </w:tcPr>
          <w:p w14:paraId="6626C339" w14:textId="6B2C5C96" w:rsidR="003B49DB" w:rsidRPr="0090476E" w:rsidRDefault="009367DC" w:rsidP="003B49DB">
            <w:pPr>
              <w:spacing w:after="0" w:line="240" w:lineRule="auto"/>
              <w:rPr>
                <w:rFonts w:ascii="Times New Roman" w:hAnsi="Times New Roman"/>
                <w:sz w:val="20"/>
                <w:szCs w:val="20"/>
                <w:lang w:val="fr-CA"/>
              </w:rPr>
            </w:pPr>
            <w:r>
              <w:rPr>
                <w:rFonts w:ascii="Times New Roman" w:hAnsi="Times New Roman"/>
                <w:sz w:val="20"/>
                <w:szCs w:val="20"/>
                <w:lang w:val="fr-CA"/>
              </w:rPr>
              <w:t xml:space="preserve">4. </w:t>
            </w:r>
            <w:r w:rsidR="003B49DB">
              <w:rPr>
                <w:rFonts w:ascii="Times New Roman" w:hAnsi="Times New Roman"/>
                <w:sz w:val="20"/>
                <w:szCs w:val="20"/>
                <w:lang w:val="fr-CA"/>
              </w:rPr>
              <w:t xml:space="preserve">Monitoring and </w:t>
            </w:r>
            <w:proofErr w:type="spellStart"/>
            <w:r w:rsidR="003B49DB">
              <w:rPr>
                <w:rFonts w:ascii="Times New Roman" w:hAnsi="Times New Roman"/>
                <w:sz w:val="20"/>
                <w:szCs w:val="20"/>
                <w:lang w:val="fr-CA"/>
              </w:rPr>
              <w:t>Evaluation</w:t>
            </w:r>
            <w:proofErr w:type="spellEnd"/>
          </w:p>
        </w:tc>
        <w:tc>
          <w:tcPr>
            <w:tcW w:w="392" w:type="pct"/>
            <w:shd w:val="clear" w:color="auto" w:fill="FFFFFF"/>
          </w:tcPr>
          <w:p w14:paraId="781C3F24" w14:textId="36903B6E" w:rsidR="003B49DB" w:rsidRDefault="003B49DB" w:rsidP="003B49DB">
            <w:pPr>
              <w:spacing w:after="0" w:line="240" w:lineRule="auto"/>
              <w:rPr>
                <w:rFonts w:ascii="Times New Roman" w:hAnsi="Times New Roman"/>
                <w:sz w:val="20"/>
                <w:szCs w:val="20"/>
              </w:rPr>
            </w:pPr>
            <w:r>
              <w:rPr>
                <w:rFonts w:ascii="Times New Roman" w:hAnsi="Times New Roman"/>
                <w:sz w:val="20"/>
                <w:szCs w:val="20"/>
              </w:rPr>
              <w:t>TA</w:t>
            </w:r>
          </w:p>
        </w:tc>
        <w:tc>
          <w:tcPr>
            <w:tcW w:w="783" w:type="pct"/>
            <w:shd w:val="clear" w:color="auto" w:fill="FFFFFF"/>
          </w:tcPr>
          <w:p w14:paraId="6EAF3552" w14:textId="078E1E35" w:rsidR="003B49DB" w:rsidRPr="00D84D32" w:rsidRDefault="003B49DB" w:rsidP="002D5CD3">
            <w:pPr>
              <w:spacing w:after="0" w:line="240" w:lineRule="auto"/>
              <w:rPr>
                <w:rFonts w:ascii="Times New Roman" w:hAnsi="Times New Roman"/>
                <w:bCs/>
                <w:sz w:val="20"/>
                <w:szCs w:val="20"/>
              </w:rPr>
            </w:pPr>
            <w:r>
              <w:rPr>
                <w:rFonts w:ascii="Times New Roman" w:hAnsi="Times New Roman"/>
                <w:bCs/>
                <w:sz w:val="20"/>
                <w:szCs w:val="20"/>
              </w:rPr>
              <w:t xml:space="preserve">Sustained low carbon development </w:t>
            </w:r>
          </w:p>
        </w:tc>
        <w:tc>
          <w:tcPr>
            <w:tcW w:w="1636" w:type="pct"/>
            <w:shd w:val="clear" w:color="auto" w:fill="FFFFFF"/>
          </w:tcPr>
          <w:p w14:paraId="4E3F2030" w14:textId="2B89C96D" w:rsidR="003B49DB" w:rsidRPr="00A76E3E" w:rsidRDefault="003B49DB" w:rsidP="003B49DB">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4.1: Monthly progress reports</w:t>
            </w:r>
          </w:p>
          <w:p w14:paraId="529D84B2" w14:textId="30CFF490" w:rsidR="003B49DB" w:rsidRPr="00A76E3E" w:rsidDel="005358AE" w:rsidRDefault="003B49DB" w:rsidP="003B49DB">
            <w:pPr>
              <w:spacing w:after="0" w:line="240" w:lineRule="auto"/>
              <w:rPr>
                <w:rFonts w:ascii="Times New Roman" w:hAnsi="Times New Roman"/>
                <w:sz w:val="20"/>
                <w:szCs w:val="20"/>
                <w:highlight w:val="yellow"/>
              </w:rPr>
            </w:pPr>
            <w:r w:rsidRPr="00A76E3E">
              <w:rPr>
                <w:rFonts w:ascii="Times New Roman" w:hAnsi="Times New Roman"/>
                <w:sz w:val="20"/>
                <w:szCs w:val="20"/>
                <w:highlight w:val="yellow"/>
              </w:rPr>
              <w:t>4.</w:t>
            </w:r>
            <w:r w:rsidR="00492C5F" w:rsidRPr="00A76E3E">
              <w:rPr>
                <w:rFonts w:ascii="Times New Roman" w:hAnsi="Times New Roman"/>
                <w:sz w:val="20"/>
                <w:szCs w:val="20"/>
                <w:highlight w:val="yellow"/>
              </w:rPr>
              <w:t>2</w:t>
            </w:r>
            <w:r w:rsidRPr="00A76E3E">
              <w:rPr>
                <w:rFonts w:ascii="Times New Roman" w:hAnsi="Times New Roman"/>
                <w:sz w:val="20"/>
                <w:szCs w:val="20"/>
                <w:highlight w:val="yellow"/>
              </w:rPr>
              <w:t>: Final evaluation</w:t>
            </w:r>
          </w:p>
        </w:tc>
        <w:tc>
          <w:tcPr>
            <w:tcW w:w="326" w:type="pct"/>
            <w:shd w:val="clear" w:color="auto" w:fill="FFFFFF"/>
          </w:tcPr>
          <w:p w14:paraId="7FF88EE1" w14:textId="22A7651B" w:rsidR="003B49DB" w:rsidRPr="00D05DC6" w:rsidRDefault="003B49DB" w:rsidP="003B49DB">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p>
        </w:tc>
        <w:tc>
          <w:tcPr>
            <w:tcW w:w="521" w:type="pct"/>
            <w:shd w:val="clear" w:color="auto" w:fill="FFFFFF"/>
          </w:tcPr>
          <w:p w14:paraId="7D8E555B" w14:textId="4B74ABC9" w:rsidR="003B49DB" w:rsidRDefault="003B49DB" w:rsidP="003B49DB">
            <w:pPr>
              <w:spacing w:after="0" w:line="240" w:lineRule="auto"/>
              <w:jc w:val="right"/>
              <w:rPr>
                <w:rFonts w:ascii="Times New Roman" w:hAnsi="Times New Roman"/>
                <w:sz w:val="20"/>
                <w:szCs w:val="20"/>
              </w:rPr>
            </w:pPr>
            <w:r>
              <w:rPr>
                <w:rFonts w:ascii="Times New Roman" w:hAnsi="Times New Roman"/>
                <w:sz w:val="20"/>
                <w:szCs w:val="20"/>
              </w:rPr>
              <w:t>68,000</w:t>
            </w:r>
          </w:p>
        </w:tc>
        <w:tc>
          <w:tcPr>
            <w:tcW w:w="692" w:type="pct"/>
            <w:shd w:val="clear" w:color="auto" w:fill="FFFFFF"/>
          </w:tcPr>
          <w:p w14:paraId="169B532F" w14:textId="6DB6AD40" w:rsidR="003B49DB" w:rsidRPr="002B5E24" w:rsidRDefault="00B25203" w:rsidP="003B49DB">
            <w:pPr>
              <w:spacing w:after="0" w:line="240" w:lineRule="auto"/>
              <w:jc w:val="right"/>
              <w:rPr>
                <w:rFonts w:ascii="Times New Roman" w:hAnsi="Times New Roman"/>
                <w:sz w:val="20"/>
                <w:szCs w:val="20"/>
              </w:rPr>
            </w:pPr>
            <w:r w:rsidRPr="002B5E24">
              <w:rPr>
                <w:rFonts w:ascii="Times New Roman" w:hAnsi="Times New Roman"/>
                <w:sz w:val="20"/>
                <w:szCs w:val="20"/>
              </w:rPr>
              <w:t>1</w:t>
            </w:r>
            <w:r w:rsidR="003B49DB" w:rsidRPr="002B5E24">
              <w:rPr>
                <w:rFonts w:ascii="Times New Roman" w:hAnsi="Times New Roman"/>
                <w:sz w:val="20"/>
                <w:szCs w:val="20"/>
              </w:rPr>
              <w:t>00,000</w:t>
            </w:r>
          </w:p>
          <w:p w14:paraId="586D7B91" w14:textId="39BA318B" w:rsidR="003B49DB" w:rsidRPr="002B5E24" w:rsidRDefault="003B49DB" w:rsidP="009367DC">
            <w:pPr>
              <w:spacing w:after="0" w:line="240" w:lineRule="auto"/>
              <w:jc w:val="right"/>
              <w:rPr>
                <w:rFonts w:ascii="Times New Roman" w:hAnsi="Times New Roman"/>
                <w:sz w:val="20"/>
                <w:szCs w:val="20"/>
              </w:rPr>
            </w:pPr>
            <w:r w:rsidRPr="002B5E24">
              <w:rPr>
                <w:rFonts w:ascii="Times New Roman" w:hAnsi="Times New Roman"/>
                <w:sz w:val="20"/>
                <w:szCs w:val="20"/>
              </w:rPr>
              <w:t>(UNDP)</w:t>
            </w:r>
          </w:p>
        </w:tc>
      </w:tr>
      <w:tr w:rsidR="003B49DB" w:rsidRPr="00613295" w14:paraId="415B36E8" w14:textId="77777777" w:rsidTr="009367DC">
        <w:trPr>
          <w:jc w:val="center"/>
        </w:trPr>
        <w:tc>
          <w:tcPr>
            <w:tcW w:w="3461" w:type="pct"/>
            <w:gridSpan w:val="4"/>
            <w:shd w:val="clear" w:color="auto" w:fill="FFFFFF"/>
          </w:tcPr>
          <w:p w14:paraId="415B36E4" w14:textId="77777777" w:rsidR="003B49DB" w:rsidRPr="00D05DC6" w:rsidRDefault="003B49DB" w:rsidP="003B49DB">
            <w:pPr>
              <w:spacing w:after="0" w:line="240" w:lineRule="auto"/>
              <w:jc w:val="right"/>
              <w:rPr>
                <w:rFonts w:ascii="Times New Roman" w:hAnsi="Times New Roman"/>
                <w:sz w:val="20"/>
                <w:szCs w:val="20"/>
              </w:rPr>
            </w:pPr>
            <w:r w:rsidRPr="00D05DC6">
              <w:rPr>
                <w:rFonts w:ascii="Times New Roman" w:hAnsi="Times New Roman"/>
                <w:sz w:val="20"/>
                <w:szCs w:val="20"/>
              </w:rPr>
              <w:t>Subtotal</w:t>
            </w:r>
          </w:p>
        </w:tc>
        <w:tc>
          <w:tcPr>
            <w:tcW w:w="326" w:type="pct"/>
            <w:shd w:val="clear" w:color="auto" w:fill="FFFFFF"/>
          </w:tcPr>
          <w:p w14:paraId="415B36E5" w14:textId="77777777" w:rsidR="003B49DB" w:rsidRPr="00D05DC6" w:rsidRDefault="003B49DB" w:rsidP="003B49DB">
            <w:pPr>
              <w:spacing w:after="0" w:line="240" w:lineRule="auto"/>
              <w:jc w:val="right"/>
              <w:rPr>
                <w:rFonts w:ascii="Times New Roman" w:hAnsi="Times New Roman"/>
                <w:sz w:val="20"/>
                <w:szCs w:val="20"/>
              </w:rPr>
            </w:pPr>
          </w:p>
        </w:tc>
        <w:tc>
          <w:tcPr>
            <w:tcW w:w="521" w:type="pct"/>
            <w:shd w:val="clear" w:color="auto" w:fill="FFFFFF"/>
          </w:tcPr>
          <w:p w14:paraId="415B36E6" w14:textId="77777777" w:rsidR="003B49DB" w:rsidRPr="00D05DC6" w:rsidRDefault="003B49DB" w:rsidP="003B49DB">
            <w:pPr>
              <w:spacing w:after="0" w:line="240" w:lineRule="auto"/>
              <w:ind w:hanging="99"/>
              <w:jc w:val="right"/>
              <w:rPr>
                <w:rFonts w:ascii="Times New Roman" w:hAnsi="Times New Roman"/>
                <w:sz w:val="20"/>
                <w:szCs w:val="20"/>
              </w:rPr>
            </w:pPr>
            <w:r>
              <w:rPr>
                <w:rFonts w:ascii="Times New Roman" w:hAnsi="Times New Roman"/>
                <w:sz w:val="20"/>
                <w:szCs w:val="20"/>
              </w:rPr>
              <w:t>1,644,712</w:t>
            </w:r>
          </w:p>
        </w:tc>
        <w:tc>
          <w:tcPr>
            <w:tcW w:w="692" w:type="pct"/>
            <w:shd w:val="clear" w:color="auto" w:fill="FFFFFF"/>
          </w:tcPr>
          <w:p w14:paraId="415B36E7" w14:textId="4D2DCCF8" w:rsidR="003B49DB" w:rsidRPr="002B5E24" w:rsidRDefault="00277C25" w:rsidP="003B49DB">
            <w:pPr>
              <w:spacing w:after="0" w:line="240" w:lineRule="auto"/>
              <w:jc w:val="right"/>
              <w:rPr>
                <w:rFonts w:ascii="Times New Roman" w:hAnsi="Times New Roman"/>
                <w:sz w:val="20"/>
                <w:szCs w:val="20"/>
              </w:rPr>
            </w:pPr>
            <w:r>
              <w:rPr>
                <w:rFonts w:ascii="Times New Roman" w:hAnsi="Times New Roman"/>
                <w:sz w:val="20"/>
                <w:szCs w:val="20"/>
              </w:rPr>
              <w:t>8,64</w:t>
            </w:r>
            <w:r w:rsidR="003B49DB" w:rsidRPr="002B5E24">
              <w:rPr>
                <w:rFonts w:ascii="Times New Roman" w:hAnsi="Times New Roman"/>
                <w:sz w:val="20"/>
                <w:szCs w:val="20"/>
              </w:rPr>
              <w:t>0,000</w:t>
            </w:r>
          </w:p>
        </w:tc>
      </w:tr>
      <w:tr w:rsidR="003B49DB" w:rsidRPr="00613295" w14:paraId="415B36EE" w14:textId="77777777" w:rsidTr="009367DC">
        <w:trPr>
          <w:jc w:val="center"/>
        </w:trPr>
        <w:tc>
          <w:tcPr>
            <w:tcW w:w="3461" w:type="pct"/>
            <w:gridSpan w:val="4"/>
            <w:tcBorders>
              <w:top w:val="double" w:sz="4" w:space="0" w:color="auto"/>
              <w:bottom w:val="double" w:sz="4" w:space="0" w:color="auto"/>
            </w:tcBorders>
            <w:shd w:val="clear" w:color="auto" w:fill="FFFFFF"/>
          </w:tcPr>
          <w:p w14:paraId="415B36E9" w14:textId="77777777" w:rsidR="003B49DB" w:rsidRPr="00D05DC6" w:rsidRDefault="003B49DB" w:rsidP="003B49DB">
            <w:pPr>
              <w:spacing w:after="0" w:line="240" w:lineRule="auto"/>
              <w:jc w:val="right"/>
              <w:rPr>
                <w:rFonts w:ascii="Times New Roman" w:hAnsi="Times New Roman"/>
                <w:sz w:val="20"/>
                <w:szCs w:val="20"/>
              </w:rPr>
            </w:pPr>
            <w:r w:rsidRPr="00D05DC6">
              <w:rPr>
                <w:rFonts w:ascii="Times New Roman" w:hAnsi="Times New Roman"/>
                <w:sz w:val="20"/>
                <w:szCs w:val="20"/>
              </w:rPr>
              <w:t>Project management Cost (PMC)</w:t>
            </w:r>
          </w:p>
        </w:tc>
        <w:tc>
          <w:tcPr>
            <w:tcW w:w="326" w:type="pct"/>
            <w:tcBorders>
              <w:top w:val="double" w:sz="4" w:space="0" w:color="auto"/>
              <w:bottom w:val="double" w:sz="4" w:space="0" w:color="auto"/>
            </w:tcBorders>
            <w:shd w:val="clear" w:color="auto" w:fill="FFFFFF"/>
          </w:tcPr>
          <w:p w14:paraId="415B36EA" w14:textId="77777777" w:rsidR="003B49DB" w:rsidRPr="00D05DC6" w:rsidRDefault="003B49DB" w:rsidP="003B49DB">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A_PPG_TF_01"/>
                  <w:enabled/>
                  <w:calcOnExit w:val="0"/>
                  <w:ddList>
                    <w:result w:val="1"/>
                    <w:listEntry w:val="(select)"/>
                    <w:listEntry w:val="GEFTF"/>
                    <w:listEntry w:val="LDCF"/>
                    <w:listEntry w:val="SCCF"/>
                    <w:listEntry w:val="NPIF"/>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p>
        </w:tc>
        <w:tc>
          <w:tcPr>
            <w:tcW w:w="521" w:type="pct"/>
            <w:tcBorders>
              <w:bottom w:val="double" w:sz="4" w:space="0" w:color="auto"/>
            </w:tcBorders>
            <w:shd w:val="clear" w:color="auto" w:fill="FFFFFF"/>
          </w:tcPr>
          <w:p w14:paraId="415B36EB" w14:textId="77777777" w:rsidR="003B49DB" w:rsidRPr="00D05DC6" w:rsidRDefault="003B49DB" w:rsidP="003B49DB">
            <w:pPr>
              <w:spacing w:after="0" w:line="240" w:lineRule="auto"/>
              <w:jc w:val="right"/>
              <w:rPr>
                <w:rFonts w:ascii="Times New Roman" w:hAnsi="Times New Roman"/>
                <w:sz w:val="20"/>
                <w:szCs w:val="20"/>
              </w:rPr>
            </w:pPr>
            <w:r>
              <w:rPr>
                <w:rFonts w:ascii="Times New Roman" w:hAnsi="Times New Roman"/>
                <w:sz w:val="20"/>
                <w:szCs w:val="20"/>
              </w:rPr>
              <w:t>81,772</w:t>
            </w:r>
          </w:p>
        </w:tc>
        <w:tc>
          <w:tcPr>
            <w:tcW w:w="692" w:type="pct"/>
            <w:tcBorders>
              <w:bottom w:val="double" w:sz="4" w:space="0" w:color="auto"/>
            </w:tcBorders>
            <w:shd w:val="clear" w:color="auto" w:fill="FFFFFF"/>
          </w:tcPr>
          <w:p w14:paraId="415B36EC" w14:textId="77777777" w:rsidR="003B49DB" w:rsidRPr="002B5E24" w:rsidRDefault="003B49DB" w:rsidP="003B49DB">
            <w:pPr>
              <w:spacing w:after="0" w:line="240" w:lineRule="auto"/>
              <w:jc w:val="right"/>
              <w:rPr>
                <w:rFonts w:ascii="Times New Roman" w:hAnsi="Times New Roman"/>
                <w:sz w:val="20"/>
                <w:szCs w:val="20"/>
              </w:rPr>
            </w:pPr>
            <w:r w:rsidRPr="002B5E24">
              <w:rPr>
                <w:rFonts w:ascii="Times New Roman" w:hAnsi="Times New Roman"/>
                <w:sz w:val="20"/>
                <w:szCs w:val="20"/>
              </w:rPr>
              <w:t>200,000</w:t>
            </w:r>
          </w:p>
          <w:p w14:paraId="0EBA1383" w14:textId="77777777" w:rsidR="003B49DB" w:rsidRPr="002B5E24" w:rsidRDefault="003B49DB" w:rsidP="003B49DB">
            <w:pPr>
              <w:spacing w:after="0" w:line="240" w:lineRule="auto"/>
              <w:jc w:val="right"/>
              <w:rPr>
                <w:rFonts w:ascii="Times New Roman" w:hAnsi="Times New Roman"/>
                <w:sz w:val="20"/>
                <w:szCs w:val="20"/>
              </w:rPr>
            </w:pPr>
            <w:r w:rsidRPr="002B5E24">
              <w:rPr>
                <w:rFonts w:ascii="Times New Roman" w:hAnsi="Times New Roman"/>
                <w:sz w:val="20"/>
                <w:szCs w:val="20"/>
              </w:rPr>
              <w:t>(</w:t>
            </w:r>
            <w:proofErr w:type="spellStart"/>
            <w:r w:rsidRPr="002B5E24">
              <w:rPr>
                <w:rFonts w:ascii="Times New Roman" w:hAnsi="Times New Roman"/>
                <w:sz w:val="20"/>
                <w:szCs w:val="20"/>
              </w:rPr>
              <w:t>MoHE</w:t>
            </w:r>
            <w:proofErr w:type="spellEnd"/>
            <w:r w:rsidRPr="002B5E24">
              <w:rPr>
                <w:rFonts w:ascii="Times New Roman" w:hAnsi="Times New Roman"/>
                <w:sz w:val="20"/>
                <w:szCs w:val="20"/>
              </w:rPr>
              <w:t>)</w:t>
            </w:r>
          </w:p>
          <w:p w14:paraId="138B4BF4" w14:textId="60DB6FC9" w:rsidR="003B49DB" w:rsidRPr="002B5E24" w:rsidRDefault="00B25203" w:rsidP="003B49DB">
            <w:pPr>
              <w:spacing w:after="0" w:line="240" w:lineRule="auto"/>
              <w:jc w:val="right"/>
              <w:rPr>
                <w:rFonts w:ascii="Times New Roman" w:hAnsi="Times New Roman"/>
                <w:sz w:val="20"/>
                <w:szCs w:val="20"/>
              </w:rPr>
            </w:pPr>
            <w:r w:rsidRPr="002B5E24">
              <w:rPr>
                <w:rFonts w:ascii="Times New Roman" w:hAnsi="Times New Roman"/>
                <w:sz w:val="20"/>
                <w:szCs w:val="20"/>
              </w:rPr>
              <w:t>1</w:t>
            </w:r>
            <w:r w:rsidR="003B49DB" w:rsidRPr="002B5E24">
              <w:rPr>
                <w:rFonts w:ascii="Times New Roman" w:hAnsi="Times New Roman"/>
                <w:sz w:val="20"/>
                <w:szCs w:val="20"/>
              </w:rPr>
              <w:t>00,000</w:t>
            </w:r>
          </w:p>
          <w:p w14:paraId="415B36ED" w14:textId="717DF40A" w:rsidR="003B49DB" w:rsidRPr="002B5E24" w:rsidRDefault="003B49DB" w:rsidP="003B49DB">
            <w:pPr>
              <w:spacing w:after="0" w:line="240" w:lineRule="auto"/>
              <w:jc w:val="right"/>
              <w:rPr>
                <w:rFonts w:ascii="Times New Roman" w:hAnsi="Times New Roman"/>
                <w:sz w:val="20"/>
                <w:szCs w:val="20"/>
              </w:rPr>
            </w:pPr>
            <w:r w:rsidRPr="002B5E24">
              <w:rPr>
                <w:rFonts w:ascii="Times New Roman" w:hAnsi="Times New Roman"/>
                <w:sz w:val="20"/>
                <w:szCs w:val="20"/>
              </w:rPr>
              <w:t>(UNDP)</w:t>
            </w:r>
          </w:p>
        </w:tc>
      </w:tr>
      <w:tr w:rsidR="003B49DB" w:rsidRPr="00613295" w14:paraId="415B36F3" w14:textId="77777777" w:rsidTr="009367DC">
        <w:trPr>
          <w:jc w:val="center"/>
        </w:trPr>
        <w:tc>
          <w:tcPr>
            <w:tcW w:w="3461" w:type="pct"/>
            <w:gridSpan w:val="4"/>
            <w:tcBorders>
              <w:top w:val="double" w:sz="4" w:space="0" w:color="auto"/>
              <w:bottom w:val="double" w:sz="4" w:space="0" w:color="auto"/>
            </w:tcBorders>
            <w:shd w:val="clear" w:color="auto" w:fill="FFFFFF"/>
          </w:tcPr>
          <w:p w14:paraId="415B36EF" w14:textId="61ED8E6E" w:rsidR="003B49DB" w:rsidRPr="00D05DC6" w:rsidRDefault="003B49DB" w:rsidP="003B49DB">
            <w:pPr>
              <w:spacing w:after="0" w:line="240" w:lineRule="auto"/>
              <w:jc w:val="right"/>
              <w:rPr>
                <w:rFonts w:ascii="Times New Roman" w:hAnsi="Times New Roman"/>
              </w:rPr>
            </w:pPr>
            <w:r w:rsidRPr="00D05DC6">
              <w:rPr>
                <w:rFonts w:ascii="Times New Roman" w:hAnsi="Times New Roman"/>
                <w:b/>
              </w:rPr>
              <w:t>Total project costs</w:t>
            </w:r>
          </w:p>
        </w:tc>
        <w:tc>
          <w:tcPr>
            <w:tcW w:w="326" w:type="pct"/>
            <w:tcBorders>
              <w:top w:val="double" w:sz="4" w:space="0" w:color="auto"/>
              <w:bottom w:val="double" w:sz="4" w:space="0" w:color="auto"/>
            </w:tcBorders>
            <w:shd w:val="clear" w:color="auto" w:fill="FFFFFF"/>
          </w:tcPr>
          <w:p w14:paraId="415B36F0" w14:textId="77777777" w:rsidR="003B49DB" w:rsidRPr="00D05DC6" w:rsidRDefault="003B49DB" w:rsidP="003B49DB">
            <w:pPr>
              <w:spacing w:after="0" w:line="240" w:lineRule="auto"/>
              <w:jc w:val="right"/>
              <w:rPr>
                <w:rFonts w:ascii="Times New Roman" w:hAnsi="Times New Roman"/>
                <w:sz w:val="20"/>
                <w:szCs w:val="20"/>
              </w:rPr>
            </w:pPr>
          </w:p>
        </w:tc>
        <w:tc>
          <w:tcPr>
            <w:tcW w:w="521" w:type="pct"/>
            <w:tcBorders>
              <w:top w:val="double" w:sz="4" w:space="0" w:color="auto"/>
              <w:bottom w:val="double" w:sz="4" w:space="0" w:color="auto"/>
            </w:tcBorders>
            <w:shd w:val="clear" w:color="auto" w:fill="FFFFFF"/>
          </w:tcPr>
          <w:p w14:paraId="415B36F1" w14:textId="77777777" w:rsidR="003B49DB" w:rsidRPr="00D05DC6" w:rsidRDefault="003B49DB" w:rsidP="003B49DB">
            <w:pPr>
              <w:spacing w:after="0" w:line="240" w:lineRule="auto"/>
              <w:ind w:hanging="99"/>
              <w:jc w:val="right"/>
              <w:rPr>
                <w:rFonts w:ascii="Times New Roman" w:hAnsi="Times New Roman"/>
                <w:sz w:val="20"/>
                <w:szCs w:val="20"/>
              </w:rPr>
            </w:pPr>
            <w:r>
              <w:rPr>
                <w:rFonts w:ascii="Times New Roman" w:hAnsi="Times New Roman"/>
                <w:sz w:val="20"/>
                <w:szCs w:val="20"/>
              </w:rPr>
              <w:t>1,726,484</w:t>
            </w:r>
          </w:p>
        </w:tc>
        <w:tc>
          <w:tcPr>
            <w:tcW w:w="692" w:type="pct"/>
            <w:tcBorders>
              <w:top w:val="double" w:sz="4" w:space="0" w:color="auto"/>
              <w:bottom w:val="double" w:sz="4" w:space="0" w:color="auto"/>
            </w:tcBorders>
            <w:shd w:val="clear" w:color="auto" w:fill="FFFFFF"/>
          </w:tcPr>
          <w:p w14:paraId="415B36F2" w14:textId="73D5D4FC" w:rsidR="003B49DB" w:rsidRPr="00613295" w:rsidRDefault="00277C25" w:rsidP="003B49DB">
            <w:pPr>
              <w:spacing w:after="0" w:line="240" w:lineRule="auto"/>
              <w:jc w:val="right"/>
              <w:rPr>
                <w:rFonts w:ascii="Times New Roman" w:hAnsi="Times New Roman"/>
                <w:sz w:val="20"/>
                <w:szCs w:val="20"/>
              </w:rPr>
            </w:pPr>
            <w:r>
              <w:rPr>
                <w:rFonts w:ascii="Times New Roman" w:hAnsi="Times New Roman"/>
                <w:sz w:val="20"/>
                <w:szCs w:val="20"/>
              </w:rPr>
              <w:t xml:space="preserve"> 8,94</w:t>
            </w:r>
            <w:r w:rsidR="003B49DB">
              <w:rPr>
                <w:rFonts w:ascii="Times New Roman" w:hAnsi="Times New Roman"/>
                <w:sz w:val="20"/>
                <w:szCs w:val="20"/>
              </w:rPr>
              <w:t>0,000</w:t>
            </w:r>
          </w:p>
        </w:tc>
      </w:tr>
    </w:tbl>
    <w:p w14:paraId="415B36F5" w14:textId="77777777" w:rsidR="00591870" w:rsidRPr="00C5214C" w:rsidRDefault="000F64A2" w:rsidP="00C5214C">
      <w:pPr>
        <w:numPr>
          <w:ilvl w:val="0"/>
          <w:numId w:val="1"/>
        </w:numPr>
        <w:tabs>
          <w:tab w:val="left" w:pos="360"/>
        </w:tabs>
        <w:spacing w:before="240" w:after="80" w:line="240" w:lineRule="auto"/>
        <w:rPr>
          <w:rFonts w:ascii="Times New Roman" w:eastAsia="Times New Roman" w:hAnsi="Times New Roman"/>
          <w:b/>
          <w:smallCaps/>
          <w:u w:val="single"/>
        </w:rPr>
      </w:pPr>
      <w:r>
        <w:rPr>
          <w:rFonts w:ascii="Times New Roman" w:eastAsia="Times New Roman" w:hAnsi="Times New Roman"/>
          <w:b/>
          <w:smallCaps/>
          <w:u w:val="single"/>
        </w:rPr>
        <w:br w:type="page"/>
      </w:r>
      <w:r w:rsidR="00591870" w:rsidRPr="00C5214C">
        <w:rPr>
          <w:rFonts w:ascii="Times New Roman" w:eastAsia="Times New Roman" w:hAnsi="Times New Roman"/>
          <w:b/>
          <w:smallCaps/>
          <w:u w:val="single"/>
        </w:rPr>
        <w:lastRenderedPageBreak/>
        <w:t xml:space="preserve">sources of confirmed </w:t>
      </w:r>
      <w:proofErr w:type="spellStart"/>
      <w:r w:rsidR="00591870" w:rsidRPr="00C5214C">
        <w:rPr>
          <w:rFonts w:ascii="Times New Roman" w:eastAsia="Times New Roman" w:hAnsi="Times New Roman"/>
          <w:b/>
          <w:smallCaps/>
          <w:u w:val="single"/>
        </w:rPr>
        <w:t>Cofinancing</w:t>
      </w:r>
      <w:proofErr w:type="spellEnd"/>
      <w:r w:rsidR="00591870" w:rsidRPr="00C5214C">
        <w:rPr>
          <w:rFonts w:ascii="Times New Roman" w:eastAsia="Times New Roman" w:hAnsi="Times New Roman"/>
          <w:b/>
          <w:smallCaps/>
          <w:u w:val="single"/>
        </w:rPr>
        <w:t xml:space="preserve"> for the project by source and by name ($)</w:t>
      </w:r>
    </w:p>
    <w:p w14:paraId="415B36F6" w14:textId="77777777" w:rsidR="00F41A0A" w:rsidRPr="00D05DC6" w:rsidRDefault="00F41A0A" w:rsidP="00C5214C">
      <w:pPr>
        <w:spacing w:after="0" w:line="240" w:lineRule="auto"/>
        <w:rPr>
          <w:rFonts w:ascii="Times New Roman" w:hAnsi="Times New Roman"/>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3964"/>
        <w:gridCol w:w="2116"/>
        <w:gridCol w:w="1780"/>
      </w:tblGrid>
      <w:tr w:rsidR="00F41A0A" w:rsidRPr="00D05DC6" w14:paraId="415B36FB" w14:textId="77777777" w:rsidTr="00F41A0A">
        <w:trPr>
          <w:cantSplit/>
          <w:trHeight w:val="359"/>
        </w:trPr>
        <w:tc>
          <w:tcPr>
            <w:tcW w:w="1296" w:type="pct"/>
            <w:vAlign w:val="center"/>
          </w:tcPr>
          <w:p w14:paraId="415B36F7"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 xml:space="preserve">Sources of Co-financing </w:t>
            </w:r>
          </w:p>
        </w:tc>
        <w:tc>
          <w:tcPr>
            <w:tcW w:w="1868" w:type="pct"/>
            <w:vAlign w:val="center"/>
          </w:tcPr>
          <w:p w14:paraId="415B36F8"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Name of Co-financier (source)</w:t>
            </w:r>
          </w:p>
        </w:tc>
        <w:tc>
          <w:tcPr>
            <w:tcW w:w="997" w:type="pct"/>
            <w:vAlign w:val="center"/>
          </w:tcPr>
          <w:p w14:paraId="415B36F9"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Type of Co</w:t>
            </w:r>
            <w:r>
              <w:rPr>
                <w:rFonts w:ascii="Times New Roman" w:hAnsi="Times New Roman"/>
                <w:b/>
              </w:rPr>
              <w:t>-</w:t>
            </w:r>
            <w:r w:rsidRPr="00D05DC6">
              <w:rPr>
                <w:rFonts w:ascii="Times New Roman" w:hAnsi="Times New Roman"/>
                <w:b/>
              </w:rPr>
              <w:t>financing</w:t>
            </w:r>
          </w:p>
        </w:tc>
        <w:tc>
          <w:tcPr>
            <w:tcW w:w="839" w:type="pct"/>
            <w:vAlign w:val="center"/>
          </w:tcPr>
          <w:p w14:paraId="415B36FA" w14:textId="77777777" w:rsidR="00F41A0A" w:rsidRPr="00D05DC6" w:rsidRDefault="00F41A0A" w:rsidP="00F41A0A">
            <w:pPr>
              <w:spacing w:after="0" w:line="240" w:lineRule="auto"/>
              <w:jc w:val="center"/>
              <w:rPr>
                <w:rFonts w:ascii="Times New Roman" w:hAnsi="Times New Roman"/>
                <w:b/>
              </w:rPr>
            </w:pPr>
            <w:r w:rsidRPr="00D05DC6">
              <w:rPr>
                <w:rFonts w:ascii="Times New Roman" w:hAnsi="Times New Roman"/>
                <w:b/>
              </w:rPr>
              <w:t>Co</w:t>
            </w:r>
            <w:r>
              <w:rPr>
                <w:rFonts w:ascii="Times New Roman" w:hAnsi="Times New Roman"/>
                <w:b/>
              </w:rPr>
              <w:t>-</w:t>
            </w:r>
            <w:r w:rsidRPr="00D05DC6">
              <w:rPr>
                <w:rFonts w:ascii="Times New Roman" w:hAnsi="Times New Roman"/>
                <w:b/>
              </w:rPr>
              <w:t xml:space="preserve">financing Amount </w:t>
            </w:r>
            <w:r w:rsidRPr="00D05DC6">
              <w:rPr>
                <w:rFonts w:ascii="Times New Roman" w:hAnsi="Times New Roman"/>
              </w:rPr>
              <w:t xml:space="preserve">($) </w:t>
            </w:r>
          </w:p>
        </w:tc>
      </w:tr>
      <w:bookmarkStart w:id="19" w:name="SrcCo_01"/>
      <w:tr w:rsidR="00F41A0A" w:rsidRPr="00D05DC6" w14:paraId="415B3700" w14:textId="77777777" w:rsidTr="00F41A0A">
        <w:trPr>
          <w:cantSplit/>
        </w:trPr>
        <w:tc>
          <w:tcPr>
            <w:tcW w:w="1296" w:type="pct"/>
          </w:tcPr>
          <w:p w14:paraId="415B36FC" w14:textId="77777777" w:rsidR="00F41A0A" w:rsidRPr="00D05DC6" w:rsidRDefault="00F41A0A" w:rsidP="00F41A0A">
            <w:pPr>
              <w:spacing w:after="0" w:line="240" w:lineRule="auto"/>
              <w:rPr>
                <w:rFonts w:ascii="Times New Roman" w:hAnsi="Times New Roman"/>
                <w:sz w:val="20"/>
                <w:szCs w:val="20"/>
              </w:rPr>
            </w:pPr>
            <w:r w:rsidRPr="00D05DC6">
              <w:rPr>
                <w:rFonts w:ascii="Times New Roman" w:hAnsi="Times New Roman"/>
                <w:sz w:val="20"/>
                <w:szCs w:val="20"/>
              </w:rPr>
              <w:fldChar w:fldCharType="begin">
                <w:ffData>
                  <w:name w:val="SrcCo_01"/>
                  <w:enabled/>
                  <w:calcOnExit w:val="0"/>
                  <w:ddList>
                    <w:result w:val="5"/>
                    <w:listEntry w:val="(select)"/>
                    <w:listEntry w:val="Bilateral Aid Agency (ies)"/>
                    <w:listEntry w:val="Foundation"/>
                    <w:listEntry w:val="GEF Agency"/>
                    <w:listEntry w:val="Local Government"/>
                    <w:listEntry w:val="National Government"/>
                    <w:listEntry w:val="CSO"/>
                    <w:listEntry w:val="Other Multilateral Agency (ies)"/>
                    <w:listEntry w:val="Private Sector"/>
                    <w:listEntry w:val="Others"/>
                  </w:ddList>
                </w:ffData>
              </w:fldChar>
            </w:r>
            <w:r w:rsidRPr="00D05DC6">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D05DC6">
              <w:rPr>
                <w:rFonts w:ascii="Times New Roman" w:hAnsi="Times New Roman"/>
                <w:sz w:val="20"/>
                <w:szCs w:val="20"/>
              </w:rPr>
              <w:fldChar w:fldCharType="end"/>
            </w:r>
            <w:bookmarkEnd w:id="19"/>
          </w:p>
        </w:tc>
        <w:tc>
          <w:tcPr>
            <w:tcW w:w="1868" w:type="pct"/>
          </w:tcPr>
          <w:p w14:paraId="415B36FD" w14:textId="77777777" w:rsidR="00F41A0A" w:rsidRPr="002B5E24" w:rsidRDefault="00791166" w:rsidP="00F41A0A">
            <w:pPr>
              <w:spacing w:after="0" w:line="240" w:lineRule="auto"/>
              <w:rPr>
                <w:rFonts w:ascii="Times New Roman" w:hAnsi="Times New Roman"/>
                <w:sz w:val="20"/>
                <w:szCs w:val="20"/>
              </w:rPr>
            </w:pPr>
            <w:proofErr w:type="spellStart"/>
            <w:r w:rsidRPr="002B5E24">
              <w:rPr>
                <w:rFonts w:ascii="Times New Roman" w:hAnsi="Times New Roman"/>
                <w:sz w:val="20"/>
                <w:szCs w:val="20"/>
              </w:rPr>
              <w:t>MoHE</w:t>
            </w:r>
            <w:proofErr w:type="spellEnd"/>
          </w:p>
        </w:tc>
        <w:bookmarkStart w:id="20" w:name="CofinType_01"/>
        <w:tc>
          <w:tcPr>
            <w:tcW w:w="997" w:type="pct"/>
          </w:tcPr>
          <w:p w14:paraId="415B36FE" w14:textId="77777777" w:rsidR="00F41A0A" w:rsidRPr="002B5E24" w:rsidRDefault="00F41A0A" w:rsidP="00F41A0A">
            <w:pPr>
              <w:spacing w:after="0"/>
              <w:rPr>
                <w:rFonts w:ascii="Times New Roman" w:hAnsi="Times New Roman"/>
                <w:sz w:val="20"/>
                <w:szCs w:val="20"/>
              </w:rPr>
            </w:pPr>
            <w:r w:rsidRPr="002B5E24">
              <w:rPr>
                <w:rFonts w:ascii="Times New Roman" w:hAnsi="Times New Roman"/>
                <w:sz w:val="20"/>
                <w:szCs w:val="20"/>
              </w:rPr>
              <w:fldChar w:fldCharType="begin">
                <w:ffData>
                  <w:name w:val="CofinType_01"/>
                  <w:enabled/>
                  <w:calcOnExit w:val="0"/>
                  <w:ddList>
                    <w:listEntry w:val="In-kind"/>
                    <w:listEntry w:val="(select)"/>
                    <w:listEntry w:val="Cash"/>
                    <w:listEntry w:val="Soft Loan"/>
                    <w:listEntry w:val="Hard Loan"/>
                    <w:listEntry w:val="Investment"/>
                    <w:listEntry w:val="Unknown at this stage"/>
                  </w:ddList>
                </w:ffData>
              </w:fldChar>
            </w:r>
            <w:r w:rsidRPr="002B5E24">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2B5E24">
              <w:rPr>
                <w:rFonts w:ascii="Times New Roman" w:hAnsi="Times New Roman"/>
                <w:sz w:val="20"/>
                <w:szCs w:val="20"/>
              </w:rPr>
              <w:fldChar w:fldCharType="end"/>
            </w:r>
            <w:bookmarkEnd w:id="20"/>
          </w:p>
        </w:tc>
        <w:tc>
          <w:tcPr>
            <w:tcW w:w="839" w:type="pct"/>
          </w:tcPr>
          <w:p w14:paraId="415B36FF" w14:textId="77777777" w:rsidR="00F41A0A" w:rsidRPr="002B5E24" w:rsidRDefault="00791166" w:rsidP="00F41A0A">
            <w:pPr>
              <w:spacing w:after="0" w:line="240" w:lineRule="auto"/>
              <w:ind w:left="-6"/>
              <w:jc w:val="right"/>
              <w:rPr>
                <w:rFonts w:ascii="Times New Roman" w:hAnsi="Times New Roman"/>
                <w:sz w:val="20"/>
                <w:szCs w:val="20"/>
              </w:rPr>
            </w:pPr>
            <w:r w:rsidRPr="002B5E24">
              <w:rPr>
                <w:rFonts w:ascii="Times New Roman" w:hAnsi="Times New Roman"/>
                <w:sz w:val="20"/>
                <w:szCs w:val="20"/>
              </w:rPr>
              <w:t>1,300,000</w:t>
            </w:r>
          </w:p>
        </w:tc>
      </w:tr>
      <w:tr w:rsidR="00F41A0A" w:rsidRPr="00D05DC6" w14:paraId="415B3705" w14:textId="77777777" w:rsidTr="00F41A0A">
        <w:trPr>
          <w:cantSplit/>
        </w:trPr>
        <w:tc>
          <w:tcPr>
            <w:tcW w:w="1296" w:type="pct"/>
          </w:tcPr>
          <w:p w14:paraId="415B3701" w14:textId="77777777" w:rsidR="00F41A0A" w:rsidRPr="00D05DC6" w:rsidRDefault="00F41A0A" w:rsidP="00F41A0A">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ddList>
                    <w:listEntry w:val="National Government"/>
                    <w:listEntry w:val="Local Government"/>
                    <w:listEntry w:val="Private Sector"/>
                    <w:listEntry w:val="GEF Agency"/>
                    <w:listEntry w:val="Bilateral Aid Agency (ies)"/>
                    <w:listEntry w:val="Other Multilateral Agency (ies)"/>
                    <w:listEntry w:val="(select)"/>
                    <w:listEntry w:val="Foundation"/>
                    <w:listEntry w:val="CSO"/>
                    <w:listEntry w:val="Others"/>
                  </w:ddList>
                </w:ffData>
              </w:fldChar>
            </w:r>
            <w:r>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Pr>
                <w:rFonts w:ascii="Times New Roman" w:hAnsi="Times New Roman"/>
                <w:sz w:val="20"/>
                <w:szCs w:val="20"/>
              </w:rPr>
              <w:fldChar w:fldCharType="end"/>
            </w:r>
          </w:p>
        </w:tc>
        <w:tc>
          <w:tcPr>
            <w:tcW w:w="1868" w:type="pct"/>
          </w:tcPr>
          <w:p w14:paraId="415B3702" w14:textId="77777777" w:rsidR="00F41A0A" w:rsidRPr="002B5E24" w:rsidRDefault="00791166" w:rsidP="00F41A0A">
            <w:pPr>
              <w:spacing w:after="0" w:line="240" w:lineRule="auto"/>
              <w:rPr>
                <w:rFonts w:ascii="Times New Roman" w:hAnsi="Times New Roman"/>
                <w:sz w:val="20"/>
                <w:szCs w:val="20"/>
              </w:rPr>
            </w:pPr>
            <w:proofErr w:type="spellStart"/>
            <w:r w:rsidRPr="002B5E24">
              <w:rPr>
                <w:rFonts w:ascii="Times New Roman" w:hAnsi="Times New Roman"/>
                <w:sz w:val="20"/>
                <w:szCs w:val="20"/>
              </w:rPr>
              <w:t>MoHE</w:t>
            </w:r>
            <w:proofErr w:type="spellEnd"/>
          </w:p>
        </w:tc>
        <w:tc>
          <w:tcPr>
            <w:tcW w:w="997" w:type="pct"/>
          </w:tcPr>
          <w:p w14:paraId="415B3703" w14:textId="77777777" w:rsidR="00F41A0A" w:rsidRPr="002B5E24" w:rsidRDefault="00F41A0A" w:rsidP="00F41A0A">
            <w:pPr>
              <w:spacing w:after="0"/>
              <w:rPr>
                <w:rFonts w:ascii="Times New Roman" w:hAnsi="Times New Roman"/>
                <w:sz w:val="20"/>
                <w:szCs w:val="20"/>
              </w:rPr>
            </w:pPr>
            <w:r w:rsidRPr="002B5E24">
              <w:rPr>
                <w:rFonts w:ascii="Times New Roman" w:hAnsi="Times New Roman"/>
                <w:sz w:val="20"/>
                <w:szCs w:val="20"/>
              </w:rPr>
              <w:fldChar w:fldCharType="begin">
                <w:ffData>
                  <w:name w:val=""/>
                  <w:enabled/>
                  <w:calcOnExit w:val="0"/>
                  <w:ddList>
                    <w:listEntry w:val="Investment"/>
                    <w:listEntry w:val="(select)"/>
                    <w:listEntry w:val="Cash"/>
                    <w:listEntry w:val="Soft Loan"/>
                    <w:listEntry w:val="Hard Loan"/>
                    <w:listEntry w:val="In-kind"/>
                    <w:listEntry w:val="Unknown at this stage"/>
                  </w:ddList>
                </w:ffData>
              </w:fldChar>
            </w:r>
            <w:r w:rsidRPr="002B5E24">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2B5E24">
              <w:rPr>
                <w:rFonts w:ascii="Times New Roman" w:hAnsi="Times New Roman"/>
                <w:sz w:val="20"/>
                <w:szCs w:val="20"/>
              </w:rPr>
              <w:fldChar w:fldCharType="end"/>
            </w:r>
          </w:p>
        </w:tc>
        <w:tc>
          <w:tcPr>
            <w:tcW w:w="839" w:type="pct"/>
          </w:tcPr>
          <w:p w14:paraId="415B3704" w14:textId="77777777" w:rsidR="00F41A0A" w:rsidRPr="002B5E24" w:rsidRDefault="00791166" w:rsidP="00F41A0A">
            <w:pPr>
              <w:spacing w:after="0" w:line="240" w:lineRule="auto"/>
              <w:ind w:left="-6"/>
              <w:jc w:val="right"/>
              <w:rPr>
                <w:rFonts w:ascii="Times New Roman" w:hAnsi="Times New Roman"/>
                <w:sz w:val="20"/>
                <w:szCs w:val="20"/>
              </w:rPr>
            </w:pPr>
            <w:r w:rsidRPr="002B5E24">
              <w:rPr>
                <w:rFonts w:ascii="Times New Roman" w:hAnsi="Times New Roman"/>
                <w:sz w:val="20"/>
                <w:szCs w:val="20"/>
              </w:rPr>
              <w:t xml:space="preserve"> 5</w:t>
            </w:r>
            <w:r w:rsidR="00F31773" w:rsidRPr="002B5E24">
              <w:rPr>
                <w:rFonts w:ascii="Times New Roman" w:hAnsi="Times New Roman"/>
                <w:sz w:val="20"/>
                <w:szCs w:val="20"/>
              </w:rPr>
              <w:t>,</w:t>
            </w:r>
            <w:r w:rsidRPr="002B5E24">
              <w:rPr>
                <w:rFonts w:ascii="Times New Roman" w:hAnsi="Times New Roman"/>
                <w:sz w:val="20"/>
                <w:szCs w:val="20"/>
              </w:rPr>
              <w:t>50</w:t>
            </w:r>
            <w:r w:rsidR="00F41A0A" w:rsidRPr="002B5E24">
              <w:rPr>
                <w:rFonts w:ascii="Times New Roman" w:hAnsi="Times New Roman"/>
                <w:sz w:val="20"/>
                <w:szCs w:val="20"/>
              </w:rPr>
              <w:t>0,000</w:t>
            </w:r>
          </w:p>
        </w:tc>
      </w:tr>
      <w:tr w:rsidR="008A6CEA" w:rsidRPr="00D05DC6" w14:paraId="42751C32" w14:textId="77777777" w:rsidTr="00F41A0A">
        <w:trPr>
          <w:cantSplit/>
        </w:trPr>
        <w:tc>
          <w:tcPr>
            <w:tcW w:w="1296" w:type="pct"/>
          </w:tcPr>
          <w:p w14:paraId="55D6AF6E" w14:textId="680F30A4" w:rsidR="008A6CEA" w:rsidRDefault="00B25203" w:rsidP="00F41A0A">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ddList>
                    <w:listEntry w:val="GEF Agency"/>
                    <w:listEntry w:val="National Government"/>
                    <w:listEntry w:val="Local Government"/>
                    <w:listEntry w:val="Private Sector"/>
                    <w:listEntry w:val="Bilateral Aid Agency (ies)"/>
                    <w:listEntry w:val="Other Multilateral Agency (ies)"/>
                    <w:listEntry w:val="(select)"/>
                    <w:listEntry w:val="Foundation"/>
                    <w:listEntry w:val="CSO"/>
                    <w:listEntry w:val="Others"/>
                  </w:ddList>
                </w:ffData>
              </w:fldChar>
            </w:r>
            <w:r>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Pr>
                <w:rFonts w:ascii="Times New Roman" w:hAnsi="Times New Roman"/>
                <w:sz w:val="20"/>
                <w:szCs w:val="20"/>
              </w:rPr>
              <w:fldChar w:fldCharType="end"/>
            </w:r>
          </w:p>
        </w:tc>
        <w:tc>
          <w:tcPr>
            <w:tcW w:w="1868" w:type="pct"/>
          </w:tcPr>
          <w:p w14:paraId="2814F35E" w14:textId="2AA0C788" w:rsidR="008A6CEA" w:rsidRPr="002B5E24" w:rsidRDefault="008A6CEA" w:rsidP="00F41A0A">
            <w:pPr>
              <w:spacing w:after="0" w:line="240" w:lineRule="auto"/>
              <w:rPr>
                <w:rFonts w:ascii="Times New Roman" w:hAnsi="Times New Roman"/>
                <w:sz w:val="20"/>
                <w:szCs w:val="20"/>
              </w:rPr>
            </w:pPr>
            <w:r w:rsidRPr="002B5E24">
              <w:rPr>
                <w:rFonts w:ascii="Times New Roman" w:hAnsi="Times New Roman"/>
                <w:sz w:val="20"/>
                <w:szCs w:val="20"/>
              </w:rPr>
              <w:t>UNDP</w:t>
            </w:r>
          </w:p>
        </w:tc>
        <w:tc>
          <w:tcPr>
            <w:tcW w:w="997" w:type="pct"/>
          </w:tcPr>
          <w:p w14:paraId="46C91FE9" w14:textId="05FBD47A" w:rsidR="008A6CEA" w:rsidRPr="002B5E24" w:rsidRDefault="00B25203" w:rsidP="00F41A0A">
            <w:pPr>
              <w:spacing w:after="0"/>
              <w:rPr>
                <w:rFonts w:ascii="Times New Roman" w:hAnsi="Times New Roman"/>
                <w:sz w:val="20"/>
                <w:szCs w:val="20"/>
              </w:rPr>
            </w:pPr>
            <w:r w:rsidRPr="002B5E24">
              <w:rPr>
                <w:rFonts w:ascii="Times New Roman" w:hAnsi="Times New Roman"/>
                <w:sz w:val="20"/>
                <w:szCs w:val="20"/>
              </w:rPr>
              <w:fldChar w:fldCharType="begin">
                <w:ffData>
                  <w:name w:val=""/>
                  <w:enabled/>
                  <w:calcOnExit w:val="0"/>
                  <w:ddList>
                    <w:listEntry w:val="In-kind"/>
                    <w:listEntry w:val="Investment"/>
                    <w:listEntry w:val="(select)"/>
                    <w:listEntry w:val="Cash"/>
                    <w:listEntry w:val="Soft Loan"/>
                    <w:listEntry w:val="Hard Loan"/>
                    <w:listEntry w:val="Unknown at this stage"/>
                  </w:ddList>
                </w:ffData>
              </w:fldChar>
            </w:r>
            <w:r w:rsidRPr="002B5E24">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2B5E24">
              <w:rPr>
                <w:rFonts w:ascii="Times New Roman" w:hAnsi="Times New Roman"/>
                <w:sz w:val="20"/>
                <w:szCs w:val="20"/>
              </w:rPr>
              <w:fldChar w:fldCharType="end"/>
            </w:r>
          </w:p>
        </w:tc>
        <w:tc>
          <w:tcPr>
            <w:tcW w:w="839" w:type="pct"/>
          </w:tcPr>
          <w:p w14:paraId="2CDA016A" w14:textId="563FE58F" w:rsidR="008A6CEA" w:rsidRPr="002B5E24" w:rsidRDefault="00B25203" w:rsidP="00F41A0A">
            <w:pPr>
              <w:spacing w:after="0" w:line="240" w:lineRule="auto"/>
              <w:ind w:left="-6"/>
              <w:jc w:val="right"/>
              <w:rPr>
                <w:rFonts w:ascii="Times New Roman" w:hAnsi="Times New Roman"/>
                <w:sz w:val="20"/>
                <w:szCs w:val="20"/>
              </w:rPr>
            </w:pPr>
            <w:r w:rsidRPr="002B5E24">
              <w:rPr>
                <w:rFonts w:ascii="Times New Roman" w:hAnsi="Times New Roman"/>
                <w:sz w:val="20"/>
                <w:szCs w:val="20"/>
              </w:rPr>
              <w:t>8</w:t>
            </w:r>
            <w:r w:rsidR="008A6CEA" w:rsidRPr="002B5E24">
              <w:rPr>
                <w:rFonts w:ascii="Times New Roman" w:hAnsi="Times New Roman"/>
                <w:sz w:val="20"/>
                <w:szCs w:val="20"/>
              </w:rPr>
              <w:t>00,000</w:t>
            </w:r>
          </w:p>
        </w:tc>
      </w:tr>
      <w:tr w:rsidR="00B25203" w:rsidRPr="00D05DC6" w14:paraId="1B330DDD" w14:textId="77777777" w:rsidTr="00F41A0A">
        <w:trPr>
          <w:cantSplit/>
        </w:trPr>
        <w:tc>
          <w:tcPr>
            <w:tcW w:w="1296" w:type="pct"/>
          </w:tcPr>
          <w:p w14:paraId="7F8F4CFB" w14:textId="7B0E730A" w:rsidR="00B25203" w:rsidRDefault="00B25203" w:rsidP="00F41A0A">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ddList>
                    <w:listEntry w:val="GEF Agency"/>
                    <w:listEntry w:val="National Government"/>
                    <w:listEntry w:val="Local Government"/>
                    <w:listEntry w:val="Private Sector"/>
                    <w:listEntry w:val="Bilateral Aid Agency (ies)"/>
                    <w:listEntry w:val="Other Multilateral Agency (ies)"/>
                    <w:listEntry w:val="(select)"/>
                    <w:listEntry w:val="Foundation"/>
                    <w:listEntry w:val="CSO"/>
                    <w:listEntry w:val="Others"/>
                  </w:ddList>
                </w:ffData>
              </w:fldChar>
            </w:r>
            <w:r>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Pr>
                <w:rFonts w:ascii="Times New Roman" w:hAnsi="Times New Roman"/>
                <w:sz w:val="20"/>
                <w:szCs w:val="20"/>
              </w:rPr>
              <w:fldChar w:fldCharType="end"/>
            </w:r>
          </w:p>
        </w:tc>
        <w:tc>
          <w:tcPr>
            <w:tcW w:w="1868" w:type="pct"/>
          </w:tcPr>
          <w:p w14:paraId="37893FD5" w14:textId="746038BF" w:rsidR="00B25203" w:rsidRPr="002B5E24" w:rsidRDefault="00B25203" w:rsidP="00F41A0A">
            <w:pPr>
              <w:spacing w:after="0" w:line="240" w:lineRule="auto"/>
              <w:rPr>
                <w:rFonts w:ascii="Times New Roman" w:hAnsi="Times New Roman"/>
                <w:sz w:val="20"/>
                <w:szCs w:val="20"/>
              </w:rPr>
            </w:pPr>
            <w:r w:rsidRPr="002B5E24">
              <w:rPr>
                <w:rFonts w:ascii="Times New Roman" w:hAnsi="Times New Roman"/>
                <w:sz w:val="20"/>
                <w:szCs w:val="20"/>
              </w:rPr>
              <w:t>UNDP</w:t>
            </w:r>
          </w:p>
        </w:tc>
        <w:tc>
          <w:tcPr>
            <w:tcW w:w="997" w:type="pct"/>
          </w:tcPr>
          <w:p w14:paraId="27629197" w14:textId="70AA0C7A" w:rsidR="00B25203" w:rsidRPr="002B5E24" w:rsidRDefault="00B25203" w:rsidP="00F41A0A">
            <w:pPr>
              <w:spacing w:after="0"/>
              <w:rPr>
                <w:rFonts w:ascii="Times New Roman" w:hAnsi="Times New Roman"/>
                <w:sz w:val="20"/>
                <w:szCs w:val="20"/>
              </w:rPr>
            </w:pPr>
            <w:r w:rsidRPr="002B5E24">
              <w:rPr>
                <w:rFonts w:ascii="Times New Roman" w:hAnsi="Times New Roman"/>
                <w:sz w:val="20"/>
                <w:szCs w:val="20"/>
              </w:rPr>
              <w:fldChar w:fldCharType="begin">
                <w:ffData>
                  <w:name w:val=""/>
                  <w:enabled/>
                  <w:calcOnExit w:val="0"/>
                  <w:ddList>
                    <w:listEntry w:val="Investment"/>
                    <w:listEntry w:val="(select)"/>
                    <w:listEntry w:val="Cash"/>
                    <w:listEntry w:val="Soft Loan"/>
                    <w:listEntry w:val="Hard Loan"/>
                    <w:listEntry w:val="In-kind"/>
                    <w:listEntry w:val="Unknown at this stage"/>
                  </w:ddList>
                </w:ffData>
              </w:fldChar>
            </w:r>
            <w:r w:rsidRPr="002B5E24">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2B5E24">
              <w:rPr>
                <w:rFonts w:ascii="Times New Roman" w:hAnsi="Times New Roman"/>
                <w:sz w:val="20"/>
                <w:szCs w:val="20"/>
              </w:rPr>
              <w:fldChar w:fldCharType="end"/>
            </w:r>
          </w:p>
        </w:tc>
        <w:tc>
          <w:tcPr>
            <w:tcW w:w="839" w:type="pct"/>
          </w:tcPr>
          <w:p w14:paraId="0B782513" w14:textId="53030620" w:rsidR="00B25203" w:rsidRPr="002B5E24" w:rsidRDefault="00927B27" w:rsidP="00F41A0A">
            <w:pPr>
              <w:spacing w:after="0" w:line="240" w:lineRule="auto"/>
              <w:ind w:left="-6"/>
              <w:jc w:val="right"/>
              <w:rPr>
                <w:rFonts w:ascii="Times New Roman" w:hAnsi="Times New Roman"/>
                <w:sz w:val="20"/>
                <w:szCs w:val="20"/>
              </w:rPr>
            </w:pPr>
            <w:r w:rsidRPr="002B5E24">
              <w:rPr>
                <w:rFonts w:ascii="Times New Roman" w:hAnsi="Times New Roman"/>
                <w:sz w:val="20"/>
                <w:szCs w:val="20"/>
              </w:rPr>
              <w:t>800,000</w:t>
            </w:r>
          </w:p>
        </w:tc>
      </w:tr>
      <w:tr w:rsidR="00F41A0A" w:rsidRPr="00D05DC6" w14:paraId="415B370A" w14:textId="77777777" w:rsidTr="00F41A0A">
        <w:trPr>
          <w:cantSplit/>
        </w:trPr>
        <w:tc>
          <w:tcPr>
            <w:tcW w:w="1296" w:type="pct"/>
          </w:tcPr>
          <w:p w14:paraId="415B3706" w14:textId="77777777" w:rsidR="00F41A0A" w:rsidRPr="00D05DC6" w:rsidRDefault="00F41A0A" w:rsidP="00F41A0A">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ddList>
                    <w:listEntry w:val="Private Sector"/>
                    <w:listEntry w:val="National Government"/>
                    <w:listEntry w:val="Local Government"/>
                    <w:listEntry w:val="GEF Agency"/>
                    <w:listEntry w:val="Bilateral Aid Agency (ies)"/>
                    <w:listEntry w:val="Other Multilateral Agency (ies)"/>
                    <w:listEntry w:val="(select)"/>
                    <w:listEntry w:val="Foundation"/>
                    <w:listEntry w:val="CSO"/>
                    <w:listEntry w:val="Others"/>
                  </w:ddList>
                </w:ffData>
              </w:fldChar>
            </w:r>
            <w:r>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Pr>
                <w:rFonts w:ascii="Times New Roman" w:hAnsi="Times New Roman"/>
                <w:sz w:val="20"/>
                <w:szCs w:val="20"/>
              </w:rPr>
              <w:fldChar w:fldCharType="end"/>
            </w:r>
          </w:p>
        </w:tc>
        <w:tc>
          <w:tcPr>
            <w:tcW w:w="1868" w:type="pct"/>
          </w:tcPr>
          <w:p w14:paraId="415B3707" w14:textId="77777777" w:rsidR="00F41A0A" w:rsidRPr="002B5E24" w:rsidRDefault="00791166" w:rsidP="00F41A0A">
            <w:pPr>
              <w:spacing w:after="0" w:line="240" w:lineRule="auto"/>
              <w:rPr>
                <w:rFonts w:ascii="Times New Roman" w:hAnsi="Times New Roman"/>
                <w:sz w:val="20"/>
                <w:szCs w:val="20"/>
              </w:rPr>
            </w:pPr>
            <w:r w:rsidRPr="002B5E24">
              <w:rPr>
                <w:rFonts w:ascii="Times New Roman" w:hAnsi="Times New Roman"/>
                <w:sz w:val="20"/>
                <w:szCs w:val="20"/>
              </w:rPr>
              <w:t>EMS (Dominican-based ESCO)</w:t>
            </w:r>
          </w:p>
        </w:tc>
        <w:tc>
          <w:tcPr>
            <w:tcW w:w="997" w:type="pct"/>
          </w:tcPr>
          <w:p w14:paraId="415B3708" w14:textId="77777777" w:rsidR="00F41A0A" w:rsidRPr="002B5E24" w:rsidRDefault="00F41A0A" w:rsidP="00F41A0A">
            <w:pPr>
              <w:spacing w:after="0"/>
              <w:rPr>
                <w:rFonts w:ascii="Times New Roman" w:hAnsi="Times New Roman"/>
                <w:sz w:val="20"/>
                <w:szCs w:val="20"/>
              </w:rPr>
            </w:pPr>
            <w:r w:rsidRPr="002B5E24">
              <w:rPr>
                <w:rFonts w:ascii="Times New Roman" w:hAnsi="Times New Roman"/>
                <w:sz w:val="20"/>
                <w:szCs w:val="20"/>
              </w:rPr>
              <w:fldChar w:fldCharType="begin">
                <w:ffData>
                  <w:name w:val=""/>
                  <w:enabled/>
                  <w:calcOnExit w:val="0"/>
                  <w:ddList>
                    <w:listEntry w:val="Investment"/>
                    <w:listEntry w:val="(select)"/>
                    <w:listEntry w:val="Cash"/>
                    <w:listEntry w:val="Soft Loan"/>
                    <w:listEntry w:val="Hard Loan"/>
                    <w:listEntry w:val="In-kind"/>
                    <w:listEntry w:val="Unknown at this stage"/>
                  </w:ddList>
                </w:ffData>
              </w:fldChar>
            </w:r>
            <w:r w:rsidRPr="002B5E24">
              <w:rPr>
                <w:rFonts w:ascii="Times New Roman" w:hAnsi="Times New Roman"/>
                <w:sz w:val="20"/>
                <w:szCs w:val="20"/>
              </w:rPr>
              <w:instrText xml:space="preserve"> FORMDROPDOWN </w:instrText>
            </w:r>
            <w:r w:rsidR="00D67D57">
              <w:rPr>
                <w:rFonts w:ascii="Times New Roman" w:hAnsi="Times New Roman"/>
                <w:sz w:val="20"/>
                <w:szCs w:val="20"/>
              </w:rPr>
            </w:r>
            <w:r w:rsidR="00D67D57">
              <w:rPr>
                <w:rFonts w:ascii="Times New Roman" w:hAnsi="Times New Roman"/>
                <w:sz w:val="20"/>
                <w:szCs w:val="20"/>
              </w:rPr>
              <w:fldChar w:fldCharType="separate"/>
            </w:r>
            <w:r w:rsidRPr="002B5E24">
              <w:rPr>
                <w:rFonts w:ascii="Times New Roman" w:hAnsi="Times New Roman"/>
                <w:sz w:val="20"/>
                <w:szCs w:val="20"/>
              </w:rPr>
              <w:fldChar w:fldCharType="end"/>
            </w:r>
          </w:p>
        </w:tc>
        <w:tc>
          <w:tcPr>
            <w:tcW w:w="839" w:type="pct"/>
          </w:tcPr>
          <w:p w14:paraId="415B3709" w14:textId="624707F8" w:rsidR="00F41A0A" w:rsidRPr="002B5E24" w:rsidRDefault="00791166" w:rsidP="00D72423">
            <w:pPr>
              <w:spacing w:after="0" w:line="240" w:lineRule="auto"/>
              <w:ind w:left="-6"/>
              <w:jc w:val="right"/>
              <w:rPr>
                <w:rFonts w:ascii="Times New Roman" w:hAnsi="Times New Roman"/>
                <w:sz w:val="20"/>
                <w:szCs w:val="20"/>
              </w:rPr>
            </w:pPr>
            <w:r w:rsidRPr="002B5E24">
              <w:rPr>
                <w:rFonts w:ascii="Times New Roman" w:hAnsi="Times New Roman"/>
                <w:sz w:val="20"/>
                <w:szCs w:val="20"/>
              </w:rPr>
              <w:t>5</w:t>
            </w:r>
            <w:r w:rsidR="00277C25">
              <w:rPr>
                <w:rFonts w:ascii="Times New Roman" w:hAnsi="Times New Roman"/>
                <w:sz w:val="20"/>
                <w:szCs w:val="20"/>
              </w:rPr>
              <w:t>4</w:t>
            </w:r>
            <w:r w:rsidR="00F31773" w:rsidRPr="002B5E24">
              <w:rPr>
                <w:rFonts w:ascii="Times New Roman" w:hAnsi="Times New Roman"/>
                <w:sz w:val="20"/>
                <w:szCs w:val="20"/>
              </w:rPr>
              <w:t>0,000</w:t>
            </w:r>
          </w:p>
        </w:tc>
      </w:tr>
      <w:tr w:rsidR="00F41A0A" w:rsidRPr="00D05DC6" w14:paraId="415B370D" w14:textId="77777777" w:rsidTr="00F41A0A">
        <w:trPr>
          <w:cantSplit/>
        </w:trPr>
        <w:tc>
          <w:tcPr>
            <w:tcW w:w="4161" w:type="pct"/>
            <w:gridSpan w:val="3"/>
            <w:tcBorders>
              <w:top w:val="double" w:sz="4" w:space="0" w:color="auto"/>
            </w:tcBorders>
          </w:tcPr>
          <w:p w14:paraId="415B370B" w14:textId="77777777" w:rsidR="00F41A0A" w:rsidRPr="002B5E24" w:rsidRDefault="00F41A0A" w:rsidP="00F41A0A">
            <w:pPr>
              <w:spacing w:after="0" w:line="240" w:lineRule="auto"/>
              <w:rPr>
                <w:rFonts w:ascii="Times New Roman" w:hAnsi="Times New Roman"/>
                <w:b/>
              </w:rPr>
            </w:pPr>
            <w:r w:rsidRPr="002B5E24">
              <w:rPr>
                <w:rFonts w:ascii="Times New Roman" w:hAnsi="Times New Roman"/>
                <w:b/>
              </w:rPr>
              <w:t>Total Co-financing</w:t>
            </w:r>
          </w:p>
        </w:tc>
        <w:tc>
          <w:tcPr>
            <w:tcW w:w="839" w:type="pct"/>
            <w:tcBorders>
              <w:top w:val="double" w:sz="4" w:space="0" w:color="auto"/>
            </w:tcBorders>
          </w:tcPr>
          <w:p w14:paraId="415B370C" w14:textId="3C63F0FF" w:rsidR="00F41A0A" w:rsidRPr="00277C25" w:rsidRDefault="00791166" w:rsidP="00D72423">
            <w:pPr>
              <w:spacing w:after="0" w:line="240" w:lineRule="auto"/>
              <w:jc w:val="right"/>
              <w:rPr>
                <w:rFonts w:ascii="Times New Roman" w:hAnsi="Times New Roman"/>
                <w:b/>
              </w:rPr>
            </w:pPr>
            <w:r w:rsidRPr="002B5E24">
              <w:rPr>
                <w:rFonts w:ascii="Times New Roman" w:hAnsi="Times New Roman"/>
              </w:rPr>
              <w:t xml:space="preserve"> </w:t>
            </w:r>
            <w:r w:rsidR="00277C25" w:rsidRPr="00277C25">
              <w:rPr>
                <w:rFonts w:ascii="Times New Roman" w:hAnsi="Times New Roman"/>
                <w:b/>
              </w:rPr>
              <w:t>8,94</w:t>
            </w:r>
            <w:r w:rsidR="00D72423" w:rsidRPr="00277C25">
              <w:rPr>
                <w:rFonts w:ascii="Times New Roman" w:hAnsi="Times New Roman"/>
                <w:b/>
              </w:rPr>
              <w:t>0</w:t>
            </w:r>
            <w:r w:rsidR="00F31773" w:rsidRPr="00277C25">
              <w:rPr>
                <w:rFonts w:ascii="Times New Roman" w:hAnsi="Times New Roman"/>
                <w:b/>
              </w:rPr>
              <w:t>,000</w:t>
            </w:r>
          </w:p>
        </w:tc>
      </w:tr>
    </w:tbl>
    <w:p w14:paraId="415B370E" w14:textId="77777777" w:rsidR="00591870" w:rsidRPr="00C5214C" w:rsidRDefault="00591870" w:rsidP="00295406">
      <w:pPr>
        <w:numPr>
          <w:ilvl w:val="0"/>
          <w:numId w:val="4"/>
        </w:numPr>
        <w:spacing w:before="240" w:after="80" w:line="240" w:lineRule="auto"/>
        <w:ind w:left="270"/>
        <w:rPr>
          <w:rFonts w:ascii="Times New Roman" w:eastAsia="Times New Roman" w:hAnsi="Times New Roman"/>
          <w:b/>
          <w:smallCaps/>
          <w:u w:val="single"/>
        </w:rPr>
      </w:pPr>
      <w:r w:rsidRPr="00C5214C">
        <w:rPr>
          <w:rFonts w:ascii="Times New Roman" w:eastAsia="Times New Roman" w:hAnsi="Times New Roman"/>
          <w:b/>
          <w:smallCaps/>
          <w:u w:val="single"/>
        </w:rPr>
        <w:t>Consultants working for technical assistance components: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83"/>
        <w:gridCol w:w="2470"/>
        <w:gridCol w:w="2556"/>
      </w:tblGrid>
      <w:tr w:rsidR="00F41A0A" w:rsidRPr="00D05DC6" w14:paraId="415B3713" w14:textId="77777777" w:rsidTr="00F41A0A">
        <w:tc>
          <w:tcPr>
            <w:tcW w:w="1505" w:type="pct"/>
            <w:tcBorders>
              <w:bottom w:val="double" w:sz="4" w:space="0" w:color="auto"/>
            </w:tcBorders>
            <w:vAlign w:val="center"/>
          </w:tcPr>
          <w:p w14:paraId="415B370F"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Component</w:t>
            </w:r>
          </w:p>
        </w:tc>
        <w:tc>
          <w:tcPr>
            <w:tcW w:w="1124" w:type="pct"/>
            <w:tcBorders>
              <w:bottom w:val="double" w:sz="4" w:space="0" w:color="auto"/>
            </w:tcBorders>
            <w:vAlign w:val="center"/>
          </w:tcPr>
          <w:p w14:paraId="415B3710"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Grant Amount</w:t>
            </w:r>
            <w:r w:rsidRPr="00D05DC6">
              <w:rPr>
                <w:rFonts w:ascii="Times New Roman" w:hAnsi="Times New Roman"/>
                <w:b/>
                <w:bCs/>
                <w:iCs/>
              </w:rPr>
              <w:br/>
              <w:t>($)</w:t>
            </w:r>
          </w:p>
        </w:tc>
        <w:tc>
          <w:tcPr>
            <w:tcW w:w="1165" w:type="pct"/>
            <w:tcBorders>
              <w:bottom w:val="double" w:sz="4" w:space="0" w:color="auto"/>
            </w:tcBorders>
            <w:vAlign w:val="center"/>
          </w:tcPr>
          <w:p w14:paraId="415B3711"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Co</w:t>
            </w:r>
            <w:r>
              <w:rPr>
                <w:rFonts w:ascii="Times New Roman" w:hAnsi="Times New Roman"/>
                <w:b/>
                <w:bCs/>
                <w:iCs/>
              </w:rPr>
              <w:t>-</w:t>
            </w:r>
            <w:r w:rsidRPr="00D05DC6">
              <w:rPr>
                <w:rFonts w:ascii="Times New Roman" w:hAnsi="Times New Roman"/>
                <w:b/>
                <w:bCs/>
                <w:iCs/>
              </w:rPr>
              <w:t>financing</w:t>
            </w:r>
            <w:r w:rsidRPr="00D05DC6">
              <w:rPr>
                <w:rFonts w:ascii="Times New Roman" w:hAnsi="Times New Roman"/>
                <w:b/>
                <w:bCs/>
                <w:iCs/>
              </w:rPr>
              <w:br/>
              <w:t xml:space="preserve"> ($)</w:t>
            </w:r>
          </w:p>
        </w:tc>
        <w:tc>
          <w:tcPr>
            <w:tcW w:w="1206" w:type="pct"/>
            <w:tcBorders>
              <w:bottom w:val="double" w:sz="4" w:space="0" w:color="auto"/>
            </w:tcBorders>
            <w:vAlign w:val="center"/>
          </w:tcPr>
          <w:p w14:paraId="415B3712" w14:textId="77777777" w:rsidR="00F41A0A" w:rsidRPr="00D05DC6" w:rsidRDefault="00F41A0A" w:rsidP="00F41A0A">
            <w:pPr>
              <w:keepNext/>
              <w:spacing w:after="0" w:line="240" w:lineRule="auto"/>
              <w:jc w:val="center"/>
              <w:outlineLvl w:val="2"/>
              <w:rPr>
                <w:rFonts w:ascii="Times New Roman" w:hAnsi="Times New Roman"/>
                <w:b/>
                <w:bCs/>
                <w:iCs/>
              </w:rPr>
            </w:pPr>
            <w:r w:rsidRPr="00D05DC6">
              <w:rPr>
                <w:rFonts w:ascii="Times New Roman" w:hAnsi="Times New Roman"/>
                <w:b/>
                <w:bCs/>
                <w:iCs/>
              </w:rPr>
              <w:t>Project Total</w:t>
            </w:r>
            <w:r w:rsidRPr="00D05DC6">
              <w:rPr>
                <w:rFonts w:ascii="Times New Roman" w:hAnsi="Times New Roman"/>
                <w:b/>
                <w:bCs/>
                <w:iCs/>
              </w:rPr>
              <w:br/>
              <w:t xml:space="preserve"> ($)</w:t>
            </w:r>
          </w:p>
        </w:tc>
      </w:tr>
      <w:tr w:rsidR="00F41A0A" w:rsidRPr="00D05DC6" w14:paraId="415B3718" w14:textId="77777777" w:rsidTr="00F41A0A">
        <w:tc>
          <w:tcPr>
            <w:tcW w:w="1505" w:type="pct"/>
          </w:tcPr>
          <w:p w14:paraId="415B3714" w14:textId="77777777" w:rsidR="00F41A0A" w:rsidRPr="00A52AA3" w:rsidRDefault="00F41A0A" w:rsidP="00F41A0A">
            <w:pPr>
              <w:keepNext/>
              <w:spacing w:after="0" w:line="240" w:lineRule="auto"/>
              <w:outlineLvl w:val="2"/>
              <w:rPr>
                <w:rFonts w:ascii="Times New Roman" w:hAnsi="Times New Roman"/>
              </w:rPr>
            </w:pPr>
            <w:r w:rsidRPr="00A52AA3">
              <w:rPr>
                <w:rFonts w:ascii="Times New Roman" w:hAnsi="Times New Roman"/>
              </w:rPr>
              <w:t>International Consultants</w:t>
            </w:r>
          </w:p>
        </w:tc>
        <w:tc>
          <w:tcPr>
            <w:tcW w:w="1124" w:type="pct"/>
          </w:tcPr>
          <w:p w14:paraId="415B3715" w14:textId="7B705AC6" w:rsidR="00F41A0A" w:rsidRPr="00A52AA3" w:rsidRDefault="00791166" w:rsidP="00D72423">
            <w:pPr>
              <w:spacing w:after="0" w:line="240" w:lineRule="auto"/>
              <w:jc w:val="right"/>
              <w:rPr>
                <w:rFonts w:ascii="Times New Roman" w:hAnsi="Times New Roman"/>
              </w:rPr>
            </w:pPr>
            <w:r>
              <w:rPr>
                <w:rFonts w:ascii="Times New Roman" w:hAnsi="Times New Roman"/>
              </w:rPr>
              <w:t>1</w:t>
            </w:r>
            <w:r w:rsidR="00D72423">
              <w:rPr>
                <w:rFonts w:ascii="Times New Roman" w:hAnsi="Times New Roman"/>
              </w:rPr>
              <w:t>56</w:t>
            </w:r>
            <w:r>
              <w:rPr>
                <w:rFonts w:ascii="Times New Roman" w:hAnsi="Times New Roman"/>
              </w:rPr>
              <w:t>,000</w:t>
            </w:r>
          </w:p>
        </w:tc>
        <w:tc>
          <w:tcPr>
            <w:tcW w:w="1165" w:type="pct"/>
          </w:tcPr>
          <w:p w14:paraId="415B3716" w14:textId="77777777" w:rsidR="00F41A0A" w:rsidRPr="00E434B4" w:rsidRDefault="00C75772" w:rsidP="00F41A0A">
            <w:pPr>
              <w:spacing w:after="0" w:line="240" w:lineRule="auto"/>
              <w:jc w:val="right"/>
              <w:rPr>
                <w:rFonts w:ascii="Times New Roman" w:hAnsi="Times New Roman"/>
              </w:rPr>
            </w:pPr>
            <w:r>
              <w:rPr>
                <w:rFonts w:ascii="Times New Roman" w:hAnsi="Times New Roman"/>
              </w:rPr>
              <w:t>10</w:t>
            </w:r>
            <w:r w:rsidR="00D66CBF">
              <w:rPr>
                <w:rFonts w:ascii="Times New Roman" w:hAnsi="Times New Roman"/>
              </w:rPr>
              <w:t>0</w:t>
            </w:r>
            <w:r>
              <w:rPr>
                <w:rFonts w:ascii="Times New Roman" w:hAnsi="Times New Roman"/>
              </w:rPr>
              <w:t>,000</w:t>
            </w:r>
          </w:p>
        </w:tc>
        <w:tc>
          <w:tcPr>
            <w:tcW w:w="1206" w:type="pct"/>
          </w:tcPr>
          <w:p w14:paraId="415B3717" w14:textId="2D4F7C19" w:rsidR="00F41A0A" w:rsidRPr="00E434B4" w:rsidRDefault="0063045C" w:rsidP="002B5E24">
            <w:pPr>
              <w:spacing w:after="0" w:line="240" w:lineRule="auto"/>
              <w:jc w:val="right"/>
              <w:rPr>
                <w:rFonts w:ascii="Times New Roman" w:hAnsi="Times New Roman"/>
              </w:rPr>
            </w:pPr>
            <w:r>
              <w:rPr>
                <w:rFonts w:ascii="Times New Roman" w:hAnsi="Times New Roman"/>
              </w:rPr>
              <w:t>2</w:t>
            </w:r>
            <w:r w:rsidR="002B5E24">
              <w:rPr>
                <w:rFonts w:ascii="Times New Roman" w:hAnsi="Times New Roman"/>
              </w:rPr>
              <w:t>56</w:t>
            </w:r>
            <w:r w:rsidR="00C75772">
              <w:rPr>
                <w:rFonts w:ascii="Times New Roman" w:hAnsi="Times New Roman"/>
              </w:rPr>
              <w:t>,000</w:t>
            </w:r>
          </w:p>
        </w:tc>
      </w:tr>
      <w:tr w:rsidR="00F41A0A" w:rsidRPr="00D05DC6" w14:paraId="415B371D" w14:textId="77777777" w:rsidTr="00F41A0A">
        <w:tc>
          <w:tcPr>
            <w:tcW w:w="1505" w:type="pct"/>
          </w:tcPr>
          <w:p w14:paraId="415B3719" w14:textId="77777777" w:rsidR="00F41A0A" w:rsidRPr="00D05DC6" w:rsidRDefault="00F41A0A" w:rsidP="00F41A0A">
            <w:pPr>
              <w:keepNext/>
              <w:spacing w:after="0" w:line="240" w:lineRule="auto"/>
              <w:outlineLvl w:val="2"/>
              <w:rPr>
                <w:rFonts w:ascii="Times New Roman" w:hAnsi="Times New Roman"/>
              </w:rPr>
            </w:pPr>
            <w:r w:rsidRPr="00D05DC6">
              <w:rPr>
                <w:rFonts w:ascii="Times New Roman" w:hAnsi="Times New Roman"/>
              </w:rPr>
              <w:t>National/Local Consultants</w:t>
            </w:r>
          </w:p>
        </w:tc>
        <w:tc>
          <w:tcPr>
            <w:tcW w:w="1124" w:type="pct"/>
          </w:tcPr>
          <w:p w14:paraId="415B371A" w14:textId="35F3EAC9" w:rsidR="00F41A0A" w:rsidRPr="00D05DC6" w:rsidRDefault="00D72423" w:rsidP="00F41A0A">
            <w:pPr>
              <w:spacing w:after="0" w:line="240" w:lineRule="auto"/>
              <w:jc w:val="right"/>
              <w:rPr>
                <w:rFonts w:ascii="Times New Roman" w:hAnsi="Times New Roman"/>
              </w:rPr>
            </w:pPr>
            <w:r>
              <w:rPr>
                <w:rFonts w:ascii="Times New Roman" w:hAnsi="Times New Roman"/>
              </w:rPr>
              <w:t>608</w:t>
            </w:r>
            <w:r w:rsidR="00D66CBF">
              <w:rPr>
                <w:rFonts w:ascii="Times New Roman" w:hAnsi="Times New Roman"/>
              </w:rPr>
              <w:t>,000</w:t>
            </w:r>
          </w:p>
        </w:tc>
        <w:tc>
          <w:tcPr>
            <w:tcW w:w="1165" w:type="pct"/>
          </w:tcPr>
          <w:p w14:paraId="415B371B" w14:textId="77777777" w:rsidR="00F41A0A" w:rsidRPr="00E434B4" w:rsidRDefault="0063045C" w:rsidP="00F41A0A">
            <w:pPr>
              <w:spacing w:after="0" w:line="240" w:lineRule="auto"/>
              <w:jc w:val="right"/>
              <w:rPr>
                <w:rFonts w:ascii="Times New Roman" w:hAnsi="Times New Roman"/>
              </w:rPr>
            </w:pPr>
            <w:r>
              <w:rPr>
                <w:rFonts w:ascii="Times New Roman" w:hAnsi="Times New Roman"/>
              </w:rPr>
              <w:t>50</w:t>
            </w:r>
            <w:r w:rsidR="00F41A0A" w:rsidRPr="00E434B4">
              <w:rPr>
                <w:rFonts w:ascii="Times New Roman" w:hAnsi="Times New Roman"/>
              </w:rPr>
              <w:t>0,000</w:t>
            </w:r>
          </w:p>
        </w:tc>
        <w:tc>
          <w:tcPr>
            <w:tcW w:w="1206" w:type="pct"/>
          </w:tcPr>
          <w:p w14:paraId="415B371C" w14:textId="7DD94AE8" w:rsidR="00F41A0A" w:rsidRPr="00E434B4" w:rsidRDefault="0063045C" w:rsidP="002B5E24">
            <w:pPr>
              <w:spacing w:after="0" w:line="240" w:lineRule="auto"/>
              <w:jc w:val="right"/>
              <w:rPr>
                <w:rFonts w:ascii="Times New Roman" w:hAnsi="Times New Roman"/>
              </w:rPr>
            </w:pPr>
            <w:r>
              <w:rPr>
                <w:rFonts w:ascii="Times New Roman" w:hAnsi="Times New Roman"/>
              </w:rPr>
              <w:t>1,</w:t>
            </w:r>
            <w:r w:rsidR="002B5E24">
              <w:rPr>
                <w:rFonts w:ascii="Times New Roman" w:hAnsi="Times New Roman"/>
              </w:rPr>
              <w:t>108</w:t>
            </w:r>
            <w:r w:rsidR="00C5214C">
              <w:rPr>
                <w:rFonts w:ascii="Times New Roman" w:hAnsi="Times New Roman"/>
              </w:rPr>
              <w:t>,000</w:t>
            </w:r>
          </w:p>
        </w:tc>
      </w:tr>
    </w:tbl>
    <w:p w14:paraId="415B371E" w14:textId="77777777" w:rsidR="00591870" w:rsidRPr="00591870" w:rsidRDefault="00591870" w:rsidP="00591870">
      <w:pPr>
        <w:spacing w:after="0" w:line="240" w:lineRule="auto"/>
        <w:rPr>
          <w:rFonts w:ascii="Times New Roman" w:eastAsia="Times New Roman" w:hAnsi="Times New Roman"/>
          <w:sz w:val="24"/>
          <w:szCs w:val="24"/>
        </w:rPr>
      </w:pPr>
    </w:p>
    <w:p w14:paraId="415B371F" w14:textId="77777777" w:rsidR="007D0D7F" w:rsidRPr="00FC6EC7" w:rsidRDefault="00591870" w:rsidP="00295406">
      <w:pPr>
        <w:numPr>
          <w:ilvl w:val="0"/>
          <w:numId w:val="4"/>
        </w:numPr>
        <w:tabs>
          <w:tab w:val="num" w:pos="360"/>
        </w:tabs>
        <w:spacing w:after="80" w:line="240" w:lineRule="auto"/>
        <w:ind w:left="270"/>
        <w:rPr>
          <w:rFonts w:ascii="Times New Roman" w:eastAsia="Times New Roman" w:hAnsi="Times New Roman"/>
          <w:b/>
          <w:smallCaps/>
        </w:rPr>
      </w:pPr>
      <w:r w:rsidRPr="00FC6EC7">
        <w:rPr>
          <w:rFonts w:ascii="Times New Roman" w:eastAsia="Times New Roman" w:hAnsi="Times New Roman"/>
          <w:b/>
          <w:smallCaps/>
          <w:u w:val="single"/>
        </w:rPr>
        <w:t xml:space="preserve">Does the project include a “non-grant” instrument?  </w:t>
      </w:r>
      <w:r w:rsidRPr="00FC6EC7">
        <w:rPr>
          <w:rFonts w:ascii="Times New Roman" w:eastAsia="Times New Roman" w:hAnsi="Times New Roman"/>
        </w:rPr>
        <w:t xml:space="preserve">  </w:t>
      </w:r>
      <w:r w:rsidR="006455CE" w:rsidRPr="00FC6EC7">
        <w:rPr>
          <w:rFonts w:ascii="Times New Roman" w:eastAsia="Times New Roman" w:hAnsi="Times New Roman"/>
        </w:rPr>
        <w:t>No</w:t>
      </w:r>
      <w:r w:rsidRPr="00FC6EC7">
        <w:rPr>
          <w:rFonts w:ascii="Times New Roman" w:eastAsia="Times New Roman" w:hAnsi="Times New Roman"/>
        </w:rPr>
        <w:t xml:space="preserve">                  </w:t>
      </w:r>
    </w:p>
    <w:tbl>
      <w:tblPr>
        <w:tblW w:w="0" w:type="auto"/>
        <w:tblLook w:val="04A0" w:firstRow="1" w:lastRow="0" w:firstColumn="1" w:lastColumn="0" w:noHBand="0" w:noVBand="1"/>
      </w:tblPr>
      <w:tblGrid>
        <w:gridCol w:w="10620"/>
      </w:tblGrid>
      <w:tr w:rsidR="00591870" w:rsidRPr="007D0D7F" w14:paraId="415B3721" w14:textId="77777777" w:rsidTr="00591870">
        <w:tc>
          <w:tcPr>
            <w:tcW w:w="10836" w:type="dxa"/>
          </w:tcPr>
          <w:p w14:paraId="415B3720" w14:textId="77777777" w:rsidR="00591870" w:rsidRPr="00591870" w:rsidRDefault="00591870" w:rsidP="00591870">
            <w:pPr>
              <w:tabs>
                <w:tab w:val="num" w:pos="360"/>
              </w:tabs>
              <w:spacing w:after="0" w:line="240" w:lineRule="auto"/>
              <w:rPr>
                <w:rFonts w:ascii="Times New Roman" w:eastAsia="Times New Roman" w:hAnsi="Times New Roman"/>
                <w:b/>
                <w:caps/>
                <w:u w:val="single"/>
              </w:rPr>
            </w:pPr>
          </w:p>
        </w:tc>
      </w:tr>
    </w:tbl>
    <w:p w14:paraId="415B3722" w14:textId="77777777" w:rsidR="00591870" w:rsidRPr="003D320A" w:rsidRDefault="00591870" w:rsidP="00591870">
      <w:pPr>
        <w:tabs>
          <w:tab w:val="num" w:pos="360"/>
          <w:tab w:val="center" w:pos="4320"/>
          <w:tab w:val="right" w:pos="8640"/>
        </w:tabs>
        <w:spacing w:after="0" w:line="240" w:lineRule="auto"/>
        <w:rPr>
          <w:rFonts w:ascii="Times New Roman" w:eastAsia="Times New Roman" w:hAnsi="Times New Roman"/>
          <w:b/>
          <w:caps/>
          <w:color w:val="00B0F0"/>
          <w:u w:val="single"/>
        </w:rPr>
      </w:pPr>
      <w:r w:rsidRPr="003D320A">
        <w:rPr>
          <w:rFonts w:ascii="Times New Roman" w:eastAsia="Times New Roman" w:hAnsi="Times New Roman"/>
          <w:b/>
          <w:caps/>
          <w:color w:val="00B0F0"/>
          <w:u w:val="single"/>
        </w:rPr>
        <w:t>part ii:  project justification</w:t>
      </w:r>
    </w:p>
    <w:p w14:paraId="415B3723" w14:textId="77777777" w:rsidR="00F41A0A" w:rsidRPr="005B0870" w:rsidRDefault="00F41A0A" w:rsidP="00F41A0A">
      <w:pPr>
        <w:tabs>
          <w:tab w:val="num" w:pos="360"/>
          <w:tab w:val="center" w:pos="4320"/>
          <w:tab w:val="right" w:pos="8640"/>
        </w:tabs>
        <w:spacing w:after="0" w:line="240" w:lineRule="auto"/>
        <w:rPr>
          <w:rFonts w:ascii="Times New Roman Bold" w:hAnsi="Times New Roman Bold"/>
          <w:b/>
          <w:caps/>
        </w:rPr>
      </w:pPr>
    </w:p>
    <w:tbl>
      <w:tblPr>
        <w:tblW w:w="0" w:type="auto"/>
        <w:tblInd w:w="18" w:type="dxa"/>
        <w:tblLook w:val="00A0" w:firstRow="1" w:lastRow="0" w:firstColumn="1" w:lastColumn="0" w:noHBand="0" w:noVBand="0"/>
      </w:tblPr>
      <w:tblGrid>
        <w:gridCol w:w="10260"/>
      </w:tblGrid>
      <w:tr w:rsidR="00F41A0A" w:rsidRPr="003D320A" w14:paraId="415B3725" w14:textId="77777777" w:rsidTr="00F41A0A">
        <w:tc>
          <w:tcPr>
            <w:tcW w:w="10260" w:type="dxa"/>
          </w:tcPr>
          <w:p w14:paraId="415B3724" w14:textId="77777777" w:rsidR="00F41A0A" w:rsidRPr="009367DC" w:rsidRDefault="00F41A0A" w:rsidP="00F41A0A">
            <w:pPr>
              <w:spacing w:after="0" w:line="240" w:lineRule="auto"/>
              <w:ind w:left="432" w:right="-1530" w:hanging="432"/>
              <w:rPr>
                <w:rFonts w:ascii="Times New Roman" w:hAnsi="Times New Roman"/>
                <w:b/>
              </w:rPr>
            </w:pPr>
            <w:r w:rsidRPr="009367DC">
              <w:rPr>
                <w:rFonts w:ascii="Times New Roman" w:hAnsi="Times New Roman"/>
                <w:b/>
                <w:u w:val="single"/>
              </w:rPr>
              <w:t>A.1: National strategies and plans or reports and assessments under relevant conventions, if applicable, i.e. NAPAS, NAPs, NBSAPs, national communications, TNAs, NCSA, NIPs, PRSPs, NPFE, Biennial Update Reports, etc</w:t>
            </w:r>
            <w:r w:rsidRPr="009367DC">
              <w:rPr>
                <w:rFonts w:ascii="Times New Roman" w:hAnsi="Times New Roman"/>
                <w:b/>
              </w:rPr>
              <w:t xml:space="preserve">. </w:t>
            </w:r>
          </w:p>
        </w:tc>
      </w:tr>
    </w:tbl>
    <w:p w14:paraId="415B3726" w14:textId="77777777" w:rsidR="00F41A0A" w:rsidRPr="003D320A" w:rsidRDefault="00F41A0A" w:rsidP="00F41A0A">
      <w:pPr>
        <w:autoSpaceDE w:val="0"/>
        <w:autoSpaceDN w:val="0"/>
        <w:adjustRightInd w:val="0"/>
        <w:spacing w:after="0" w:line="240" w:lineRule="auto"/>
        <w:jc w:val="both"/>
        <w:rPr>
          <w:rFonts w:ascii="Times New Roman" w:hAnsi="Times New Roman"/>
        </w:rPr>
      </w:pPr>
    </w:p>
    <w:p w14:paraId="415B3727" w14:textId="77777777" w:rsidR="00F41A0A" w:rsidRPr="003D320A" w:rsidRDefault="00F41A0A" w:rsidP="009367DC">
      <w:pPr>
        <w:pStyle w:val="ColorfulList-Accent11"/>
        <w:numPr>
          <w:ilvl w:val="0"/>
          <w:numId w:val="0"/>
        </w:numPr>
        <w:ind w:left="720"/>
      </w:pPr>
      <w:r w:rsidRPr="003D320A">
        <w:t>N</w:t>
      </w:r>
      <w:r w:rsidR="003D320A">
        <w:t>/</w:t>
      </w:r>
      <w:r w:rsidRPr="003D320A">
        <w:t>A</w:t>
      </w:r>
    </w:p>
    <w:p w14:paraId="415B3728" w14:textId="77777777" w:rsidR="00F41A0A" w:rsidRPr="003D320A" w:rsidRDefault="00F41A0A" w:rsidP="009367DC">
      <w:pPr>
        <w:pStyle w:val="ColorfulList-Accent11"/>
        <w:numPr>
          <w:ilvl w:val="0"/>
          <w:numId w:val="0"/>
        </w:numPr>
        <w:ind w:left="720"/>
      </w:pPr>
    </w:p>
    <w:p w14:paraId="415B3729" w14:textId="77777777" w:rsidR="00F41A0A" w:rsidRPr="009367DC" w:rsidRDefault="00F41A0A" w:rsidP="00F41A0A">
      <w:pPr>
        <w:spacing w:after="0" w:line="240" w:lineRule="auto"/>
        <w:ind w:left="432" w:hanging="432"/>
        <w:rPr>
          <w:rFonts w:ascii="Times New Roman" w:hAnsi="Times New Roman"/>
          <w:b/>
          <w:u w:val="single"/>
        </w:rPr>
      </w:pPr>
      <w:r w:rsidRPr="009367DC">
        <w:rPr>
          <w:rFonts w:ascii="Times New Roman" w:hAnsi="Times New Roman"/>
          <w:b/>
          <w:u w:val="single"/>
        </w:rPr>
        <w:t xml:space="preserve">A.2: GEF focal area and/or fund(s) strategies, eligibility criteria and priorities. </w:t>
      </w:r>
    </w:p>
    <w:p w14:paraId="415B372A" w14:textId="77777777" w:rsidR="00F41A0A" w:rsidRPr="003D320A" w:rsidRDefault="00F41A0A" w:rsidP="009367DC">
      <w:pPr>
        <w:pStyle w:val="ColorfulList-Accent11"/>
        <w:numPr>
          <w:ilvl w:val="0"/>
          <w:numId w:val="0"/>
        </w:numPr>
        <w:ind w:left="720"/>
      </w:pPr>
    </w:p>
    <w:p w14:paraId="415B372B" w14:textId="77777777" w:rsidR="00F41A0A" w:rsidRPr="003D320A" w:rsidRDefault="00F41A0A" w:rsidP="009367DC">
      <w:pPr>
        <w:pStyle w:val="ColorfulList-Accent11"/>
        <w:numPr>
          <w:ilvl w:val="0"/>
          <w:numId w:val="0"/>
        </w:numPr>
        <w:ind w:left="720"/>
        <w:rPr>
          <w:sz w:val="24"/>
          <w:szCs w:val="24"/>
          <w:lang w:val="en-CA" w:eastAsia="en-CA"/>
        </w:rPr>
      </w:pPr>
      <w:r w:rsidRPr="003D320A">
        <w:t>N</w:t>
      </w:r>
      <w:r w:rsidR="003D320A">
        <w:t>/</w:t>
      </w:r>
      <w:r w:rsidRPr="003D320A">
        <w:t>A</w:t>
      </w:r>
    </w:p>
    <w:p w14:paraId="415B372C" w14:textId="77777777" w:rsidR="00F41A0A" w:rsidRPr="003D320A" w:rsidRDefault="00F41A0A" w:rsidP="00F41A0A">
      <w:pPr>
        <w:spacing w:after="0" w:line="240" w:lineRule="auto"/>
        <w:ind w:left="432" w:hanging="432"/>
        <w:rPr>
          <w:rFonts w:ascii="Times New Roman" w:hAnsi="Times New Roman"/>
        </w:rPr>
      </w:pPr>
    </w:p>
    <w:p w14:paraId="415B372D" w14:textId="77777777" w:rsidR="00F41A0A" w:rsidRPr="009367DC" w:rsidRDefault="00F41A0A" w:rsidP="00F41A0A">
      <w:pPr>
        <w:spacing w:after="0" w:line="240" w:lineRule="auto"/>
        <w:ind w:left="432" w:hanging="432"/>
        <w:rPr>
          <w:rFonts w:ascii="Times New Roman" w:hAnsi="Times New Roman"/>
          <w:b/>
        </w:rPr>
      </w:pPr>
      <w:r w:rsidRPr="009367DC">
        <w:rPr>
          <w:rFonts w:ascii="Times New Roman" w:hAnsi="Times New Roman"/>
          <w:b/>
        </w:rPr>
        <w:t xml:space="preserve"> </w:t>
      </w:r>
      <w:r w:rsidRPr="009367DC">
        <w:rPr>
          <w:rFonts w:ascii="Times New Roman" w:hAnsi="Times New Roman"/>
          <w:b/>
          <w:u w:val="single"/>
        </w:rPr>
        <w:t>A.3: The GEF Agency’s comparative advantage</w:t>
      </w:r>
      <w:r w:rsidRPr="009367DC">
        <w:rPr>
          <w:rFonts w:ascii="Times New Roman" w:hAnsi="Times New Roman"/>
          <w:b/>
        </w:rPr>
        <w:t xml:space="preserve">: </w:t>
      </w:r>
    </w:p>
    <w:p w14:paraId="415B372E" w14:textId="77777777" w:rsidR="00F41A0A" w:rsidRPr="003D320A" w:rsidRDefault="00F41A0A" w:rsidP="00F41A0A">
      <w:pPr>
        <w:spacing w:after="0" w:line="240" w:lineRule="auto"/>
        <w:ind w:left="360"/>
        <w:jc w:val="both"/>
        <w:rPr>
          <w:rFonts w:ascii="Times New Roman" w:hAnsi="Times New Roman"/>
        </w:rPr>
      </w:pPr>
    </w:p>
    <w:p w14:paraId="415B372F" w14:textId="77777777" w:rsidR="00F41A0A" w:rsidRPr="003D320A" w:rsidRDefault="00F41A0A" w:rsidP="009367DC">
      <w:pPr>
        <w:pStyle w:val="ColorfulList-Accent11"/>
        <w:numPr>
          <w:ilvl w:val="0"/>
          <w:numId w:val="0"/>
        </w:numPr>
        <w:ind w:left="720"/>
        <w:rPr>
          <w:iCs/>
          <w:sz w:val="23"/>
          <w:szCs w:val="23"/>
        </w:rPr>
      </w:pPr>
      <w:r w:rsidRPr="003D320A">
        <w:t>N/A.</w:t>
      </w:r>
    </w:p>
    <w:p w14:paraId="415B3730" w14:textId="77777777" w:rsidR="00F41A0A" w:rsidRPr="003D320A" w:rsidRDefault="00F41A0A" w:rsidP="00F41A0A">
      <w:pPr>
        <w:spacing w:after="0" w:line="240" w:lineRule="auto"/>
        <w:ind w:left="432" w:hanging="432"/>
        <w:rPr>
          <w:rFonts w:ascii="Times New Roman" w:hAnsi="Times New Roman"/>
          <w:u w:val="single"/>
        </w:rPr>
      </w:pPr>
    </w:p>
    <w:p w14:paraId="415B3731" w14:textId="14D29C0F" w:rsidR="00F41A0A" w:rsidRPr="009367DC" w:rsidRDefault="00F41A0A" w:rsidP="00F41A0A">
      <w:pPr>
        <w:spacing w:after="0" w:line="240" w:lineRule="auto"/>
        <w:ind w:left="432" w:hanging="432"/>
        <w:rPr>
          <w:rFonts w:ascii="Times New Roman" w:hAnsi="Times New Roman"/>
          <w:b/>
          <w:u w:val="single"/>
        </w:rPr>
      </w:pPr>
      <w:r w:rsidRPr="009367DC">
        <w:rPr>
          <w:rFonts w:ascii="Times New Roman" w:hAnsi="Times New Roman"/>
          <w:b/>
          <w:u w:val="single"/>
        </w:rPr>
        <w:t>A.4. The baseline project and the problem that it seeks to address:</w:t>
      </w:r>
    </w:p>
    <w:p w14:paraId="7BF780D7" w14:textId="77777777" w:rsidR="00697986" w:rsidRPr="00697986" w:rsidRDefault="00697986" w:rsidP="009367DC">
      <w:pPr>
        <w:pStyle w:val="ColorfulList-Accent11"/>
        <w:numPr>
          <w:ilvl w:val="0"/>
          <w:numId w:val="0"/>
        </w:numPr>
        <w:ind w:left="720"/>
        <w:rPr>
          <w:iCs/>
        </w:rPr>
      </w:pPr>
      <w:r>
        <w:t>Baseline Analysis</w:t>
      </w:r>
    </w:p>
    <w:p w14:paraId="3E6B946B" w14:textId="77777777" w:rsidR="00697986" w:rsidRPr="009367DC" w:rsidRDefault="00697986" w:rsidP="009367DC">
      <w:pPr>
        <w:pStyle w:val="ColorfulList-Accent11"/>
        <w:numPr>
          <w:ilvl w:val="0"/>
          <w:numId w:val="0"/>
        </w:numPr>
        <w:ind w:left="720"/>
        <w:rPr>
          <w:i/>
        </w:rPr>
      </w:pPr>
    </w:p>
    <w:p w14:paraId="1D658584" w14:textId="11B6BFB8" w:rsidR="00D52113" w:rsidRPr="009367DC" w:rsidRDefault="00D52113" w:rsidP="009367DC">
      <w:pPr>
        <w:pStyle w:val="ColorfulList-Accent11"/>
        <w:numPr>
          <w:ilvl w:val="0"/>
          <w:numId w:val="0"/>
        </w:numPr>
        <w:rPr>
          <w:i/>
        </w:rPr>
      </w:pPr>
      <w:r w:rsidRPr="009367DC">
        <w:rPr>
          <w:i/>
        </w:rPr>
        <w:t xml:space="preserve">Situation </w:t>
      </w:r>
      <w:r w:rsidR="00CE5EEF" w:rsidRPr="009367DC">
        <w:rPr>
          <w:i/>
        </w:rPr>
        <w:t xml:space="preserve">with </w:t>
      </w:r>
      <w:r w:rsidR="0034670D" w:rsidRPr="009367DC">
        <w:rPr>
          <w:i/>
        </w:rPr>
        <w:t>Solar PV and Energy Efficient Lighting</w:t>
      </w:r>
      <w:r w:rsidR="00CE5EEF" w:rsidRPr="009367DC">
        <w:rPr>
          <w:i/>
        </w:rPr>
        <w:t xml:space="preserve"> </w:t>
      </w:r>
      <w:r w:rsidRPr="009367DC">
        <w:rPr>
          <w:i/>
        </w:rPr>
        <w:t>i</w:t>
      </w:r>
      <w:r w:rsidR="00697986" w:rsidRPr="009367DC">
        <w:rPr>
          <w:i/>
        </w:rPr>
        <w:t>n Dominica</w:t>
      </w:r>
    </w:p>
    <w:p w14:paraId="1E7FEC12" w14:textId="77777777" w:rsidR="00D52113" w:rsidRPr="002638B7" w:rsidRDefault="00D52113" w:rsidP="009367DC">
      <w:pPr>
        <w:pStyle w:val="ColorfulList-Accent11"/>
        <w:numPr>
          <w:ilvl w:val="0"/>
          <w:numId w:val="0"/>
        </w:numPr>
      </w:pPr>
    </w:p>
    <w:p w14:paraId="5ABFE142" w14:textId="4D0D3485" w:rsidR="00D52113" w:rsidRPr="00D52113" w:rsidRDefault="00D52113" w:rsidP="009367DC">
      <w:pPr>
        <w:pStyle w:val="ColorfulList-Accent11"/>
        <w:tabs>
          <w:tab w:val="clear" w:pos="1440"/>
        </w:tabs>
        <w:ind w:left="0" w:firstLine="0"/>
      </w:pPr>
      <w:r w:rsidRPr="00D52113">
        <w:t xml:space="preserve">Despite several efforts in recent years to promote renewable energy technologies (RETs), Dominica is still largely dependent on fossil fuel as </w:t>
      </w:r>
      <w:r w:rsidR="00940206">
        <w:t xml:space="preserve">its </w:t>
      </w:r>
      <w:r w:rsidRPr="00D52113">
        <w:t>main source of energy for power generation and other applications. Currently, the country imports in the range of 900 - 1,000 barrels of oil daily for energy generation and other applications. Power generation represents the main use of imported fossil fuels (50%), followed by transport (33%). Dominica’s current electricity power generation comes from diesel genera</w:t>
      </w:r>
      <w:r w:rsidR="004631D5">
        <w:t>tors fuelled by imported oil (71%), hydropower (27.4</w:t>
      </w:r>
      <w:r w:rsidRPr="00D52113">
        <w:t xml:space="preserve">%) </w:t>
      </w:r>
      <w:r w:rsidR="00CE5EEF">
        <w:t>with marginal generation from wind power (</w:t>
      </w:r>
      <w:r w:rsidR="00632A7A">
        <w:t>0.95%</w:t>
      </w:r>
      <w:r w:rsidR="00CE5EEF">
        <w:t>) and solar (</w:t>
      </w:r>
      <w:r w:rsidR="00632A7A">
        <w:t>0.25%</w:t>
      </w:r>
      <w:r w:rsidR="00CE5EEF">
        <w:t>)</w:t>
      </w:r>
      <w:r w:rsidRPr="00D52113">
        <w:t xml:space="preserve">.  Dominica does not have any domestic sources of </w:t>
      </w:r>
      <w:r w:rsidR="008D06C3">
        <w:t>fossil fuels, and therefore the f</w:t>
      </w:r>
      <w:r w:rsidRPr="00D52113">
        <w:t xml:space="preserve">luctuations in the import price of oil have posed challenges for Dominica, notably when oil reached a high of USD 145 per barrel in 2008.  In 2011, Dominica spent USD 41 million on oil imports, representing 20% of its GDP.  </w:t>
      </w:r>
    </w:p>
    <w:p w14:paraId="0E3185AF" w14:textId="77777777" w:rsidR="00D52113" w:rsidRPr="00D52113" w:rsidRDefault="00D52113" w:rsidP="009367DC">
      <w:pPr>
        <w:pStyle w:val="ColorfulList-Accent11"/>
        <w:numPr>
          <w:ilvl w:val="0"/>
          <w:numId w:val="0"/>
        </w:numPr>
      </w:pPr>
    </w:p>
    <w:p w14:paraId="3ADDA6D5" w14:textId="77777777" w:rsidR="00D52113" w:rsidRPr="00D52113" w:rsidRDefault="00D52113" w:rsidP="009367DC">
      <w:pPr>
        <w:pStyle w:val="ColorfulList-Accent11"/>
        <w:numPr>
          <w:ilvl w:val="0"/>
          <w:numId w:val="0"/>
        </w:numPr>
      </w:pPr>
    </w:p>
    <w:p w14:paraId="645609ED" w14:textId="3CA87A94" w:rsidR="00D52113" w:rsidRPr="00D52113" w:rsidRDefault="0034670D" w:rsidP="009367DC">
      <w:pPr>
        <w:pStyle w:val="ColorfulList-Accent11"/>
        <w:tabs>
          <w:tab w:val="clear" w:pos="1440"/>
        </w:tabs>
        <w:ind w:left="0" w:firstLine="0"/>
      </w:pPr>
      <w:r>
        <w:t>Growth in the Solar PV market is currently limited by a</w:t>
      </w:r>
      <w:r w:rsidRPr="00731AA3">
        <w:t xml:space="preserve"> DOMLEC-driven limit to IRE inputs into the national grid at 10% of peak annual demand or equivalent to 2.5 MW of installed RE capacity</w:t>
      </w:r>
      <w:r>
        <w:t xml:space="preserve">. Since January 2014, </w:t>
      </w:r>
      <w:r w:rsidR="00997483">
        <w:t>DOMLEC has</w:t>
      </w:r>
      <w:r w:rsidR="00D52113" w:rsidRPr="00D52113">
        <w:t xml:space="preserve"> been operating under two licenses granted by the IRC, the first being a non-exclusive generation license, and the second </w:t>
      </w:r>
      <w:r w:rsidR="00D52113" w:rsidRPr="00D52113">
        <w:lastRenderedPageBreak/>
        <w:t xml:space="preserve">as an exclusive transmission, distribution and supply entity </w:t>
      </w:r>
      <w:r w:rsidR="004631D5">
        <w:t>for electricity within Dominica</w:t>
      </w:r>
      <w:r w:rsidR="00D52113" w:rsidRPr="00D52113">
        <w:t xml:space="preserve">. The most recent information indicates one independent power producer (IPP) with a 225 </w:t>
      </w:r>
      <w:r>
        <w:t>kW wind turbine at Rosalie Bay.</w:t>
      </w:r>
    </w:p>
    <w:p w14:paraId="53C7AD0D" w14:textId="77777777" w:rsidR="00D52113" w:rsidRPr="00D52113" w:rsidRDefault="00D52113" w:rsidP="009367DC">
      <w:pPr>
        <w:pStyle w:val="ColorfulList-Accent11"/>
        <w:numPr>
          <w:ilvl w:val="0"/>
          <w:numId w:val="0"/>
        </w:numPr>
      </w:pPr>
    </w:p>
    <w:p w14:paraId="2E46B167" w14:textId="311B918A" w:rsidR="00D52113" w:rsidRPr="00243375" w:rsidRDefault="00D52113" w:rsidP="009367DC">
      <w:pPr>
        <w:pStyle w:val="ColorfulList-Accent11"/>
        <w:tabs>
          <w:tab w:val="clear" w:pos="1440"/>
        </w:tabs>
        <w:ind w:left="0" w:firstLine="0"/>
      </w:pPr>
      <w:r w:rsidRPr="00D52113">
        <w:t>DOMLEC has a total inst</w:t>
      </w:r>
      <w:r w:rsidR="00C76871">
        <w:t xml:space="preserve">alled electricity capacity of 23.8 MW with peak demand of 16.8 </w:t>
      </w:r>
      <w:r w:rsidRPr="00D52113">
        <w:t xml:space="preserve">MW.  There </w:t>
      </w:r>
      <w:r w:rsidRPr="009D1EF7">
        <w:t>are t</w:t>
      </w:r>
      <w:r w:rsidR="00C76871" w:rsidRPr="009D1EF7">
        <w:t>w</w:t>
      </w:r>
      <w:r w:rsidRPr="009D1EF7">
        <w:t>o operating diesel plants (Fond C</w:t>
      </w:r>
      <w:r w:rsidR="004631D5" w:rsidRPr="009D1EF7">
        <w:t>ole and Sugar Loaf (Portsmouth)</w:t>
      </w:r>
      <w:r w:rsidRPr="009D1EF7">
        <w:t xml:space="preserve"> with a combined capacity of </w:t>
      </w:r>
      <w:r w:rsidRPr="00243375">
        <w:t>20.0 MW</w:t>
      </w:r>
      <w:r w:rsidRPr="009D1EF7">
        <w:t xml:space="preserve">.  The three hydropower facilities (Laudat, Trafalgar and </w:t>
      </w:r>
      <w:proofErr w:type="spellStart"/>
      <w:r w:rsidRPr="009D1EF7">
        <w:t>Padu</w:t>
      </w:r>
      <w:proofErr w:type="spellEnd"/>
      <w:r w:rsidRPr="009D1EF7">
        <w:t xml:space="preserve">) account for </w:t>
      </w:r>
      <w:r w:rsidRPr="00243375">
        <w:t>6.72 MW</w:t>
      </w:r>
      <w:r w:rsidR="00C01055" w:rsidRPr="009D1EF7">
        <w:t>.</w:t>
      </w:r>
      <w:r w:rsidRPr="00243375">
        <w:t xml:space="preserve"> Average system losses for DOMLEC are in the order of 9.5% of net generation which is added to the elect</w:t>
      </w:r>
      <w:r w:rsidR="004631D5" w:rsidRPr="00243375">
        <w:t>ricity cost of the end consumer</w:t>
      </w:r>
      <w:r w:rsidRPr="00243375">
        <w:t>.</w:t>
      </w:r>
    </w:p>
    <w:p w14:paraId="110870C2" w14:textId="77777777" w:rsidR="004631D5" w:rsidRDefault="004631D5" w:rsidP="009367DC">
      <w:pPr>
        <w:pStyle w:val="ListParagraph"/>
        <w:ind w:left="0"/>
        <w:rPr>
          <w:iCs/>
        </w:rPr>
      </w:pPr>
    </w:p>
    <w:p w14:paraId="0BDA8BD6" w14:textId="1D373E32" w:rsidR="004631D5" w:rsidRPr="00CF56DF" w:rsidRDefault="004631D5" w:rsidP="009367DC">
      <w:pPr>
        <w:pStyle w:val="ColorfulList-Accent11"/>
        <w:tabs>
          <w:tab w:val="clear" w:pos="1440"/>
        </w:tabs>
        <w:ind w:left="0" w:firstLine="0"/>
        <w:rPr>
          <w:highlight w:val="yellow"/>
        </w:rPr>
      </w:pPr>
      <w:r w:rsidRPr="00CF56DF">
        <w:rPr>
          <w:highlight w:val="yellow"/>
        </w:rPr>
        <w:t>With the exception of an expanding hydro power industry</w:t>
      </w:r>
      <w:r w:rsidR="00940206" w:rsidRPr="00CF56DF">
        <w:rPr>
          <w:highlight w:val="yellow"/>
        </w:rPr>
        <w:t>, and political preference for investment in geothermal energy</w:t>
      </w:r>
      <w:r w:rsidRPr="00CF56DF">
        <w:rPr>
          <w:highlight w:val="yellow"/>
        </w:rPr>
        <w:t xml:space="preserve">, the </w:t>
      </w:r>
      <w:r w:rsidR="005E799D" w:rsidRPr="00CF56DF">
        <w:rPr>
          <w:highlight w:val="yellow"/>
        </w:rPr>
        <w:t>growth and diversification</w:t>
      </w:r>
      <w:r w:rsidRPr="00CF56DF">
        <w:rPr>
          <w:highlight w:val="yellow"/>
        </w:rPr>
        <w:t xml:space="preserve"> of Dominica’s RE and EE sectors have been lim</w:t>
      </w:r>
      <w:r w:rsidR="005E799D" w:rsidRPr="00CF56DF">
        <w:rPr>
          <w:highlight w:val="yellow"/>
        </w:rPr>
        <w:t>ited to the following:</w:t>
      </w:r>
    </w:p>
    <w:p w14:paraId="2E6BB972" w14:textId="77777777" w:rsidR="009367DC" w:rsidRDefault="009367DC" w:rsidP="009367DC">
      <w:pPr>
        <w:pStyle w:val="ListParagraph"/>
        <w:ind w:left="0"/>
        <w:jc w:val="both"/>
        <w:rPr>
          <w:rFonts w:ascii="Times New Roman" w:hAnsi="Times New Roman"/>
          <w:iCs/>
          <w:highlight w:val="yellow"/>
        </w:rPr>
      </w:pPr>
    </w:p>
    <w:p w14:paraId="7B4C28AF" w14:textId="110387FC" w:rsidR="00BC5A3E" w:rsidRPr="009367DC" w:rsidRDefault="00BC5A3E" w:rsidP="00DA710C">
      <w:pPr>
        <w:pStyle w:val="ListParagraph"/>
        <w:numPr>
          <w:ilvl w:val="1"/>
          <w:numId w:val="29"/>
        </w:numPr>
        <w:spacing w:after="0" w:line="240" w:lineRule="auto"/>
        <w:ind w:left="709"/>
        <w:jc w:val="both"/>
        <w:rPr>
          <w:iCs/>
          <w:highlight w:val="yellow"/>
        </w:rPr>
      </w:pPr>
      <w:r w:rsidRPr="00CF56DF">
        <w:rPr>
          <w:rFonts w:ascii="Times New Roman" w:hAnsi="Times New Roman"/>
          <w:iCs/>
          <w:highlight w:val="yellow"/>
        </w:rPr>
        <w:t xml:space="preserve">Solar technologies </w:t>
      </w:r>
      <w:r w:rsidR="00E84394">
        <w:rPr>
          <w:rFonts w:ascii="Times New Roman" w:hAnsi="Times New Roman"/>
          <w:iCs/>
          <w:highlight w:val="yellow"/>
        </w:rPr>
        <w:t>accounting</w:t>
      </w:r>
      <w:r w:rsidRPr="00CF56DF">
        <w:rPr>
          <w:rFonts w:ascii="Times New Roman" w:hAnsi="Times New Roman"/>
          <w:iCs/>
          <w:highlight w:val="yellow"/>
        </w:rPr>
        <w:t xml:space="preserve"> for approximately 0.25% of the energy generation mix</w:t>
      </w:r>
      <w:r w:rsidRPr="00CF56DF">
        <w:rPr>
          <w:rStyle w:val="FootnoteReference"/>
          <w:rFonts w:ascii="Times New Roman" w:hAnsi="Times New Roman"/>
          <w:iCs/>
          <w:highlight w:val="yellow"/>
        </w:rPr>
        <w:footnoteReference w:id="3"/>
      </w:r>
      <w:r w:rsidR="00C01055" w:rsidRPr="00CF56DF">
        <w:rPr>
          <w:rFonts w:ascii="Times New Roman" w:hAnsi="Times New Roman"/>
          <w:iCs/>
          <w:highlight w:val="yellow"/>
        </w:rPr>
        <w:t xml:space="preserve"> </w:t>
      </w:r>
      <w:r w:rsidR="00E84394">
        <w:rPr>
          <w:rFonts w:ascii="Times New Roman" w:hAnsi="Times New Roman"/>
          <w:iCs/>
          <w:highlight w:val="yellow"/>
        </w:rPr>
        <w:t xml:space="preserve">and </w:t>
      </w:r>
      <w:r w:rsidR="004F50AA" w:rsidRPr="00CF56DF">
        <w:rPr>
          <w:rFonts w:ascii="Times New Roman" w:hAnsi="Times New Roman"/>
          <w:iCs/>
          <w:highlight w:val="yellow"/>
        </w:rPr>
        <w:t>comprising</w:t>
      </w:r>
      <w:r w:rsidR="00F6166D" w:rsidRPr="00CF56DF">
        <w:rPr>
          <w:rFonts w:ascii="Times New Roman" w:eastAsia="Times New Roman" w:hAnsi="Times New Roman"/>
          <w:iCs/>
          <w:highlight w:val="yellow"/>
        </w:rPr>
        <w:t xml:space="preserve"> of 190 kW of solar PV in Roseau with a private entity and another 100 kW at the Rosalie Bay Resort.</w:t>
      </w:r>
      <w:r w:rsidR="00121C1C" w:rsidRPr="00CF56DF">
        <w:rPr>
          <w:rFonts w:ascii="Times New Roman" w:hAnsi="Times New Roman"/>
          <w:highlight w:val="yellow"/>
        </w:rPr>
        <w:t xml:space="preserve"> While there is high interest amongst Dominicans for additional solar PV installations on residential and commercial properties as a means to reduce electricity costs, there are </w:t>
      </w:r>
      <w:r w:rsidR="004F50AA" w:rsidRPr="00CF56DF">
        <w:rPr>
          <w:rFonts w:ascii="Times New Roman" w:hAnsi="Times New Roman"/>
          <w:highlight w:val="yellow"/>
        </w:rPr>
        <w:t xml:space="preserve">regulatory </w:t>
      </w:r>
      <w:r w:rsidR="00121C1C" w:rsidRPr="00CF56DF">
        <w:rPr>
          <w:rFonts w:ascii="Times New Roman" w:hAnsi="Times New Roman"/>
          <w:highlight w:val="yellow"/>
        </w:rPr>
        <w:t>barriers to adoption of these technologies that constrain the markets potential</w:t>
      </w:r>
      <w:r w:rsidR="004F50AA" w:rsidRPr="00CF56DF">
        <w:rPr>
          <w:rFonts w:ascii="Times New Roman" w:hAnsi="Times New Roman"/>
          <w:highlight w:val="yellow"/>
        </w:rPr>
        <w:t>.</w:t>
      </w:r>
    </w:p>
    <w:p w14:paraId="487A25A8" w14:textId="77777777" w:rsidR="009367DC" w:rsidRPr="00CF56DF" w:rsidRDefault="009367DC" w:rsidP="009367DC">
      <w:pPr>
        <w:pStyle w:val="ListParagraph"/>
        <w:spacing w:after="0" w:line="240" w:lineRule="auto"/>
        <w:ind w:left="709"/>
        <w:jc w:val="both"/>
        <w:rPr>
          <w:iCs/>
          <w:highlight w:val="yellow"/>
        </w:rPr>
      </w:pPr>
    </w:p>
    <w:p w14:paraId="7ACD1586" w14:textId="7C8357C6" w:rsidR="004631D5" w:rsidRPr="009367DC" w:rsidRDefault="004631D5" w:rsidP="00DA710C">
      <w:pPr>
        <w:pStyle w:val="ListParagraph"/>
        <w:numPr>
          <w:ilvl w:val="1"/>
          <w:numId w:val="29"/>
        </w:numPr>
        <w:spacing w:after="0" w:line="240" w:lineRule="auto"/>
        <w:ind w:left="709"/>
        <w:jc w:val="both"/>
        <w:rPr>
          <w:rFonts w:ascii="Times New Roman" w:hAnsi="Times New Roman"/>
          <w:highlight w:val="yellow"/>
        </w:rPr>
      </w:pPr>
      <w:r w:rsidRPr="009367DC">
        <w:rPr>
          <w:rFonts w:ascii="Times New Roman" w:hAnsi="Times New Roman"/>
          <w:highlight w:val="yellow"/>
        </w:rPr>
        <w:t xml:space="preserve">EE measures have been marginal </w:t>
      </w:r>
      <w:r w:rsidR="00BC5A3E" w:rsidRPr="009367DC">
        <w:rPr>
          <w:rFonts w:ascii="Times New Roman" w:hAnsi="Times New Roman"/>
          <w:highlight w:val="yellow"/>
        </w:rPr>
        <w:t xml:space="preserve">with </w:t>
      </w:r>
      <w:r w:rsidRPr="009367DC">
        <w:rPr>
          <w:rFonts w:ascii="Times New Roman" w:hAnsi="Times New Roman"/>
          <w:highlight w:val="yellow"/>
        </w:rPr>
        <w:t xml:space="preserve">no formalized energy codes or standards for buildings, and no energy efficiency appliance standard for its import, sale and installation in legislation or policy. </w:t>
      </w:r>
      <w:r w:rsidR="00BC5A3E" w:rsidRPr="009367DC">
        <w:rPr>
          <w:rFonts w:ascii="Times New Roman" w:hAnsi="Times New Roman"/>
          <w:highlight w:val="yellow"/>
        </w:rPr>
        <w:t xml:space="preserve">The </w:t>
      </w:r>
      <w:proofErr w:type="spellStart"/>
      <w:r w:rsidR="00BC5A3E" w:rsidRPr="009367DC">
        <w:rPr>
          <w:rFonts w:ascii="Times New Roman" w:hAnsi="Times New Roman"/>
          <w:highlight w:val="yellow"/>
        </w:rPr>
        <w:t>GoCD</w:t>
      </w:r>
      <w:proofErr w:type="spellEnd"/>
      <w:r w:rsidR="00BC5A3E" w:rsidRPr="009367DC">
        <w:rPr>
          <w:rFonts w:ascii="Times New Roman" w:hAnsi="Times New Roman"/>
          <w:highlight w:val="yellow"/>
        </w:rPr>
        <w:t xml:space="preserve"> has</w:t>
      </w:r>
      <w:r w:rsidRPr="009367DC">
        <w:rPr>
          <w:rFonts w:ascii="Times New Roman" w:hAnsi="Times New Roman"/>
          <w:highlight w:val="yellow"/>
        </w:rPr>
        <w:t xml:space="preserve"> waived VAT on a number of selected EE appliances</w:t>
      </w:r>
      <w:r w:rsidR="00BC5A3E" w:rsidRPr="009367DC">
        <w:rPr>
          <w:rFonts w:ascii="Times New Roman" w:hAnsi="Times New Roman"/>
          <w:highlight w:val="yellow"/>
        </w:rPr>
        <w:t>,</w:t>
      </w:r>
      <w:r w:rsidRPr="009367DC">
        <w:rPr>
          <w:rFonts w:ascii="Times New Roman" w:hAnsi="Times New Roman"/>
          <w:highlight w:val="yellow"/>
        </w:rPr>
        <w:t xml:space="preserve"> and in 2009, DOMLEC installed 26,000 smart meters as part of its Automated Meter Infrastructure (AMI) project</w:t>
      </w:r>
      <w:r w:rsidR="00E84394" w:rsidRPr="009367DC">
        <w:rPr>
          <w:rFonts w:ascii="Times New Roman" w:hAnsi="Times New Roman"/>
          <w:highlight w:val="yellow"/>
        </w:rPr>
        <w:t xml:space="preserve">. This project </w:t>
      </w:r>
      <w:r w:rsidRPr="009367DC">
        <w:rPr>
          <w:rFonts w:ascii="Times New Roman" w:hAnsi="Times New Roman"/>
          <w:highlight w:val="yellow"/>
        </w:rPr>
        <w:t xml:space="preserve">continues to provide utility companies with real-time data about power consumption, and allow customers to make informed choices about energy usage based on the price at the time of use. </w:t>
      </w:r>
      <w:r w:rsidR="00C01055" w:rsidRPr="009367DC">
        <w:rPr>
          <w:rFonts w:ascii="Times New Roman" w:hAnsi="Times New Roman"/>
          <w:highlight w:val="yellow"/>
        </w:rPr>
        <w:t xml:space="preserve">2015 </w:t>
      </w:r>
      <w:r w:rsidRPr="009367DC">
        <w:rPr>
          <w:rFonts w:ascii="Times New Roman" w:hAnsi="Times New Roman"/>
          <w:highlight w:val="yellow"/>
        </w:rPr>
        <w:t xml:space="preserve">electricity rates </w:t>
      </w:r>
      <w:r w:rsidR="00C01055" w:rsidRPr="009367DC">
        <w:rPr>
          <w:rFonts w:ascii="Times New Roman" w:hAnsi="Times New Roman"/>
          <w:highlight w:val="yellow"/>
        </w:rPr>
        <w:t xml:space="preserve">are </w:t>
      </w:r>
      <w:r w:rsidRPr="009367DC">
        <w:rPr>
          <w:rFonts w:ascii="Times New Roman" w:hAnsi="Times New Roman"/>
          <w:highlight w:val="yellow"/>
        </w:rPr>
        <w:t>$0.39 per kilowatt-hour (kWh)</w:t>
      </w:r>
      <w:r w:rsidR="00624D49" w:rsidRPr="009367DC">
        <w:rPr>
          <w:rFonts w:ascii="Times New Roman" w:hAnsi="Times New Roman"/>
          <w:highlight w:val="yellow"/>
        </w:rPr>
        <w:t>,</w:t>
      </w:r>
      <w:r w:rsidR="00C01055" w:rsidRPr="009367DC">
        <w:rPr>
          <w:rFonts w:ascii="Times New Roman" w:hAnsi="Times New Roman"/>
          <w:highlight w:val="yellow"/>
        </w:rPr>
        <w:t xml:space="preserve"> and forecasted to potentially reach $0.45 per kilowatt-hour (kWh) by 2030</w:t>
      </w:r>
      <w:r w:rsidR="00C01055" w:rsidRPr="009367DC">
        <w:rPr>
          <w:rStyle w:val="FootnoteReference"/>
          <w:rFonts w:ascii="Times New Roman" w:hAnsi="Times New Roman"/>
          <w:iCs/>
          <w:highlight w:val="yellow"/>
        </w:rPr>
        <w:footnoteReference w:id="4"/>
      </w:r>
      <w:r w:rsidR="00C01055" w:rsidRPr="009367DC">
        <w:rPr>
          <w:rFonts w:ascii="Times New Roman" w:hAnsi="Times New Roman"/>
          <w:highlight w:val="yellow"/>
        </w:rPr>
        <w:t xml:space="preserve"> </w:t>
      </w:r>
      <w:r w:rsidRPr="009367DC">
        <w:rPr>
          <w:rFonts w:ascii="Times New Roman" w:hAnsi="Times New Roman"/>
          <w:highlight w:val="yellow"/>
        </w:rPr>
        <w:t>; higher than the Caribbean regional average of $0.33/kWh</w:t>
      </w:r>
      <w:r w:rsidR="00624D49" w:rsidRPr="009367DC">
        <w:rPr>
          <w:rFonts w:ascii="Times New Roman" w:hAnsi="Times New Roman"/>
          <w:highlight w:val="yellow"/>
        </w:rPr>
        <w:t>. T</w:t>
      </w:r>
      <w:r w:rsidRPr="009367DC">
        <w:rPr>
          <w:rFonts w:ascii="Times New Roman" w:hAnsi="Times New Roman"/>
          <w:highlight w:val="yellow"/>
        </w:rPr>
        <w:t xml:space="preserve">his monitoring system does </w:t>
      </w:r>
      <w:r w:rsidR="00BC5A3E" w:rsidRPr="009367DC">
        <w:rPr>
          <w:rFonts w:ascii="Times New Roman" w:hAnsi="Times New Roman"/>
          <w:highlight w:val="yellow"/>
        </w:rPr>
        <w:t xml:space="preserve">have potential benefit in </w:t>
      </w:r>
      <w:r w:rsidRPr="009367DC">
        <w:rPr>
          <w:rFonts w:ascii="Times New Roman" w:hAnsi="Times New Roman"/>
          <w:highlight w:val="yellow"/>
        </w:rPr>
        <w:t xml:space="preserve">measuring the financial savings associated with future RE and EE </w:t>
      </w:r>
      <w:r w:rsidR="00BC5A3E" w:rsidRPr="009367DC">
        <w:rPr>
          <w:rFonts w:ascii="Times New Roman" w:hAnsi="Times New Roman"/>
          <w:highlight w:val="yellow"/>
        </w:rPr>
        <w:t>technology deployment.</w:t>
      </w:r>
    </w:p>
    <w:p w14:paraId="2B81E5D9" w14:textId="77777777" w:rsidR="003E34A7" w:rsidRPr="009367DC" w:rsidRDefault="003E34A7" w:rsidP="009367DC">
      <w:pPr>
        <w:pStyle w:val="ColorfulList-Accent11"/>
        <w:numPr>
          <w:ilvl w:val="0"/>
          <w:numId w:val="0"/>
        </w:numPr>
        <w:rPr>
          <w:highlight w:val="yellow"/>
        </w:rPr>
      </w:pPr>
    </w:p>
    <w:p w14:paraId="28BFA493" w14:textId="77777777" w:rsidR="004631D5" w:rsidRPr="009367DC" w:rsidRDefault="004631D5" w:rsidP="00DA710C">
      <w:pPr>
        <w:pStyle w:val="ListParagraph"/>
        <w:numPr>
          <w:ilvl w:val="1"/>
          <w:numId w:val="29"/>
        </w:numPr>
        <w:spacing w:after="0" w:line="240" w:lineRule="auto"/>
        <w:ind w:left="709"/>
        <w:jc w:val="both"/>
        <w:rPr>
          <w:rFonts w:ascii="Times New Roman" w:hAnsi="Times New Roman"/>
          <w:highlight w:val="yellow"/>
        </w:rPr>
      </w:pPr>
      <w:r w:rsidRPr="009367DC">
        <w:rPr>
          <w:rFonts w:ascii="Times New Roman" w:hAnsi="Times New Roman"/>
          <w:highlight w:val="yellow"/>
        </w:rPr>
        <w:t xml:space="preserve">In the lighting sector, compact fluorescent bulbs (CFL’s) have been in use through an extensive distribution program in 2007 to all residences. In 2014 however, the Government of China donated 2,500 LED street lights to be powered by solar PV.  </w:t>
      </w:r>
      <w:r w:rsidRPr="009367DC">
        <w:rPr>
          <w:rFonts w:ascii="Times New Roman" w:hAnsi="Times New Roman"/>
          <w:highlight w:val="yellow"/>
          <w:lang w:eastAsia="en-GB"/>
        </w:rPr>
        <w:t>By late 2014, an estimated 100 - 50W LED street light were installed with an approximate lifetime C02 reduction of 200</w:t>
      </w:r>
      <w:r w:rsidRPr="009367DC">
        <w:rPr>
          <w:rFonts w:ascii="Times New Roman" w:hAnsi="Times New Roman"/>
          <w:highlight w:val="yellow"/>
        </w:rPr>
        <w:t xml:space="preserve"> </w:t>
      </w:r>
      <w:r w:rsidRPr="009367DC">
        <w:rPr>
          <w:rFonts w:ascii="Times New Roman" w:hAnsi="Times New Roman"/>
          <w:highlight w:val="yellow"/>
          <w:lang w:eastAsia="en-GB"/>
        </w:rPr>
        <w:t>tCO2e.</w:t>
      </w:r>
    </w:p>
    <w:p w14:paraId="5B196EA5" w14:textId="77777777" w:rsidR="004631D5" w:rsidRPr="00CF56DF" w:rsidRDefault="004631D5" w:rsidP="009367DC">
      <w:pPr>
        <w:pStyle w:val="ColorfulList-Accent11"/>
        <w:numPr>
          <w:ilvl w:val="0"/>
          <w:numId w:val="0"/>
        </w:numPr>
        <w:rPr>
          <w:highlight w:val="yellow"/>
        </w:rPr>
      </w:pPr>
    </w:p>
    <w:p w14:paraId="7CBECB3D" w14:textId="33A1B9CC" w:rsidR="009B107C" w:rsidRPr="00CF56DF" w:rsidRDefault="004631D5" w:rsidP="009367DC">
      <w:pPr>
        <w:pStyle w:val="ColorfulList-Accent11"/>
        <w:tabs>
          <w:tab w:val="clear" w:pos="1440"/>
        </w:tabs>
        <w:ind w:left="0" w:firstLine="0"/>
        <w:rPr>
          <w:highlight w:val="yellow"/>
        </w:rPr>
      </w:pPr>
      <w:r w:rsidRPr="00CF56DF">
        <w:rPr>
          <w:highlight w:val="yellow"/>
        </w:rPr>
        <w:t xml:space="preserve">The C02 emissions </w:t>
      </w:r>
      <w:r w:rsidR="00863E54" w:rsidRPr="00CF56DF">
        <w:rPr>
          <w:highlight w:val="yellow"/>
        </w:rPr>
        <w:t xml:space="preserve">reductions </w:t>
      </w:r>
      <w:r w:rsidRPr="00CF56DF">
        <w:rPr>
          <w:highlight w:val="yellow"/>
        </w:rPr>
        <w:t xml:space="preserve">associated with solar RE and EE projects in Dominica have </w:t>
      </w:r>
      <w:r w:rsidR="005E799D" w:rsidRPr="00CF56DF">
        <w:rPr>
          <w:highlight w:val="yellow"/>
        </w:rPr>
        <w:t xml:space="preserve">therefore </w:t>
      </w:r>
      <w:r w:rsidRPr="00CF56DF">
        <w:rPr>
          <w:highlight w:val="yellow"/>
        </w:rPr>
        <w:t>been marginal</w:t>
      </w:r>
      <w:r w:rsidR="008C4197" w:rsidRPr="00CF56DF">
        <w:rPr>
          <w:highlight w:val="yellow"/>
        </w:rPr>
        <w:t xml:space="preserve"> with current C02 </w:t>
      </w:r>
      <w:r w:rsidR="002277E1" w:rsidRPr="00CF56DF">
        <w:rPr>
          <w:highlight w:val="yellow"/>
        </w:rPr>
        <w:t>reductions for the existing Solar PV generation at 184.28 tCO2e</w:t>
      </w:r>
      <w:r w:rsidR="0073719D" w:rsidRPr="00CF56DF">
        <w:rPr>
          <w:highlight w:val="yellow"/>
        </w:rPr>
        <w:t>, and no current measure of the contribution of efficient lighting programs</w:t>
      </w:r>
      <w:r w:rsidR="002277E1" w:rsidRPr="00CF56DF">
        <w:rPr>
          <w:highlight w:val="yellow"/>
        </w:rPr>
        <w:t xml:space="preserve">. </w:t>
      </w:r>
      <w:r w:rsidR="008C4197" w:rsidRPr="00CF56DF">
        <w:rPr>
          <w:highlight w:val="yellow"/>
        </w:rPr>
        <w:t xml:space="preserve"> </w:t>
      </w:r>
      <w:r w:rsidR="002277E1" w:rsidRPr="00CF56DF">
        <w:rPr>
          <w:highlight w:val="yellow"/>
        </w:rPr>
        <w:t>At this rate</w:t>
      </w:r>
      <w:r w:rsidR="00DF2697" w:rsidRPr="00CF56DF">
        <w:rPr>
          <w:highlight w:val="yellow"/>
        </w:rPr>
        <w:t xml:space="preserve">, it is unlikely that </w:t>
      </w:r>
      <w:r w:rsidR="0073719D" w:rsidRPr="00CF56DF">
        <w:rPr>
          <w:highlight w:val="yellow"/>
        </w:rPr>
        <w:t>the market will develop without intervention</w:t>
      </w:r>
      <w:r w:rsidR="009D1EF7" w:rsidRPr="00CF56DF">
        <w:rPr>
          <w:highlight w:val="yellow"/>
        </w:rPr>
        <w:t>.</w:t>
      </w:r>
      <w:r w:rsidR="0073719D" w:rsidRPr="00CF56DF">
        <w:rPr>
          <w:highlight w:val="yellow"/>
        </w:rPr>
        <w:t xml:space="preserve"> </w:t>
      </w:r>
      <w:r w:rsidR="009D1EF7" w:rsidRPr="00CF56DF">
        <w:rPr>
          <w:highlight w:val="yellow"/>
        </w:rPr>
        <w:t>Therefore, the ability of the market to</w:t>
      </w:r>
      <w:r w:rsidR="009B107C" w:rsidRPr="00CF56DF">
        <w:rPr>
          <w:highlight w:val="yellow"/>
        </w:rPr>
        <w:t xml:space="preserve"> offset the </w:t>
      </w:r>
      <w:r w:rsidR="009D1EF7" w:rsidRPr="00CF56DF">
        <w:rPr>
          <w:highlight w:val="yellow"/>
        </w:rPr>
        <w:t xml:space="preserve">approximate </w:t>
      </w:r>
      <w:r w:rsidR="00863E54" w:rsidRPr="00CF56DF">
        <w:rPr>
          <w:highlight w:val="yellow"/>
        </w:rPr>
        <w:t>35,949 tCO2</w:t>
      </w:r>
      <w:r w:rsidR="00617191" w:rsidRPr="00CF56DF">
        <w:rPr>
          <w:highlight w:val="yellow"/>
        </w:rPr>
        <w:t>e</w:t>
      </w:r>
      <w:r w:rsidR="00863E54" w:rsidRPr="00CF56DF">
        <w:rPr>
          <w:highlight w:val="yellow"/>
        </w:rPr>
        <w:t xml:space="preserve"> emissions produced by </w:t>
      </w:r>
      <w:r w:rsidR="00DF2697" w:rsidRPr="00CF56DF">
        <w:rPr>
          <w:highlight w:val="yellow"/>
        </w:rPr>
        <w:t xml:space="preserve">the current installed </w:t>
      </w:r>
      <w:r w:rsidR="00863E54" w:rsidRPr="00CF56DF">
        <w:rPr>
          <w:highlight w:val="yellow"/>
        </w:rPr>
        <w:t>diesel generation</w:t>
      </w:r>
      <w:r w:rsidR="0073719D" w:rsidRPr="00CF56DF">
        <w:rPr>
          <w:highlight w:val="yellow"/>
        </w:rPr>
        <w:t xml:space="preserve"> in Dominica</w:t>
      </w:r>
      <w:r w:rsidR="009D1EF7" w:rsidRPr="00CF56DF">
        <w:rPr>
          <w:highlight w:val="yellow"/>
        </w:rPr>
        <w:t xml:space="preserve"> is undermined</w:t>
      </w:r>
      <w:r w:rsidR="00243375" w:rsidRPr="00CF56DF">
        <w:rPr>
          <w:highlight w:val="yellow"/>
        </w:rPr>
        <w:t xml:space="preserve">. </w:t>
      </w:r>
      <w:r w:rsidR="00FC2B86" w:rsidRPr="00CF56DF">
        <w:rPr>
          <w:highlight w:val="yellow"/>
        </w:rPr>
        <w:t xml:space="preserve">Without planned interventions for </w:t>
      </w:r>
      <w:proofErr w:type="spellStart"/>
      <w:r w:rsidR="00FC2B86" w:rsidRPr="00CF56DF">
        <w:rPr>
          <w:highlight w:val="yellow"/>
        </w:rPr>
        <w:t>catalyzing</w:t>
      </w:r>
      <w:proofErr w:type="spellEnd"/>
      <w:r w:rsidR="00FC2B86" w:rsidRPr="00CF56DF">
        <w:rPr>
          <w:highlight w:val="yellow"/>
        </w:rPr>
        <w:t xml:space="preserve"> low carbon development in Dominica, the </w:t>
      </w:r>
      <w:proofErr w:type="spellStart"/>
      <w:r w:rsidR="00FC2B86" w:rsidRPr="00CF56DF">
        <w:rPr>
          <w:highlight w:val="yellow"/>
        </w:rPr>
        <w:t>GoCD</w:t>
      </w:r>
      <w:proofErr w:type="spellEnd"/>
      <w:r w:rsidR="00FC2B86" w:rsidRPr="00CF56DF">
        <w:rPr>
          <w:highlight w:val="yellow"/>
        </w:rPr>
        <w:t xml:space="preserve"> will continue along its development of geothermal energy without any certainty of its development dates, and with continued uncertainty over the development of alternative sources of indigenous energy generation that would result in lower electricity prices.  Moreover, the absence of support for demonstrating alternative financing and institutional mechanisms would increase the risk of insufficient numbers of interested proponents in RE or EE installations on their premises, and poor progress on mainstreaming low carbon adoption in Dominica.  </w:t>
      </w:r>
    </w:p>
    <w:p w14:paraId="7E6C55A1" w14:textId="77777777" w:rsidR="009B107C" w:rsidRDefault="009B107C" w:rsidP="009367DC">
      <w:pPr>
        <w:pStyle w:val="ColorfulList-Accent11"/>
        <w:numPr>
          <w:ilvl w:val="0"/>
          <w:numId w:val="0"/>
        </w:numPr>
      </w:pPr>
    </w:p>
    <w:p w14:paraId="3506808B" w14:textId="494BE191" w:rsidR="009367DC" w:rsidRDefault="00EE2D44" w:rsidP="009367DC">
      <w:pPr>
        <w:pStyle w:val="ColorfulList-Accent11"/>
        <w:tabs>
          <w:tab w:val="clear" w:pos="1440"/>
        </w:tabs>
        <w:ind w:left="0" w:firstLine="0"/>
        <w:rPr>
          <w:iCs/>
          <w:highlight w:val="yellow"/>
        </w:rPr>
      </w:pPr>
      <w:r w:rsidRPr="001E5B55">
        <w:rPr>
          <w:iCs/>
          <w:highlight w:val="yellow"/>
        </w:rPr>
        <w:t>A case can be made for an increase in the use of RE and EE applications such as those pr</w:t>
      </w:r>
      <w:r w:rsidR="000F728B" w:rsidRPr="001E5B55">
        <w:rPr>
          <w:iCs/>
          <w:highlight w:val="yellow"/>
        </w:rPr>
        <w:t>oposed in this project. Table A</w:t>
      </w:r>
      <w:r w:rsidRPr="001E5B55">
        <w:rPr>
          <w:iCs/>
          <w:highlight w:val="yellow"/>
        </w:rPr>
        <w:t xml:space="preserve"> outlines a summary of the c</w:t>
      </w:r>
      <w:r w:rsidR="00D82F2B" w:rsidRPr="001E5B55">
        <w:rPr>
          <w:iCs/>
          <w:highlight w:val="yellow"/>
        </w:rPr>
        <w:t>osts and associated benefits of</w:t>
      </w:r>
      <w:r w:rsidRPr="001E5B55">
        <w:rPr>
          <w:iCs/>
          <w:highlight w:val="yellow"/>
        </w:rPr>
        <w:t xml:space="preserve"> S</w:t>
      </w:r>
      <w:r w:rsidR="005E799D" w:rsidRPr="001E5B55">
        <w:rPr>
          <w:iCs/>
          <w:highlight w:val="yellow"/>
        </w:rPr>
        <w:t>olar</w:t>
      </w:r>
      <w:r w:rsidRPr="001E5B55">
        <w:rPr>
          <w:iCs/>
          <w:highlight w:val="yellow"/>
        </w:rPr>
        <w:t xml:space="preserve"> PV </w:t>
      </w:r>
      <w:r w:rsidR="00D82F2B" w:rsidRPr="001E5B55">
        <w:rPr>
          <w:iCs/>
          <w:highlight w:val="yellow"/>
        </w:rPr>
        <w:t>installations</w:t>
      </w:r>
      <w:r w:rsidRPr="001E5B55">
        <w:rPr>
          <w:iCs/>
          <w:highlight w:val="yellow"/>
        </w:rPr>
        <w:t xml:space="preserve"> </w:t>
      </w:r>
      <w:r w:rsidR="00DA4936" w:rsidRPr="001E5B55">
        <w:rPr>
          <w:iCs/>
          <w:highlight w:val="yellow"/>
        </w:rPr>
        <w:t>during the initial GEF project p</w:t>
      </w:r>
      <w:r w:rsidR="00D82F2B" w:rsidRPr="001E5B55">
        <w:rPr>
          <w:iCs/>
          <w:highlight w:val="yellow"/>
        </w:rPr>
        <w:t>eriod</w:t>
      </w:r>
      <w:r w:rsidR="00DA4936" w:rsidRPr="001E5B55">
        <w:rPr>
          <w:iCs/>
          <w:highlight w:val="yellow"/>
        </w:rPr>
        <w:t xml:space="preserve"> and Table B summarizes those </w:t>
      </w:r>
      <w:r w:rsidR="00760F19" w:rsidRPr="001E5B55">
        <w:rPr>
          <w:iCs/>
          <w:highlight w:val="yellow"/>
        </w:rPr>
        <w:t xml:space="preserve">economic performance </w:t>
      </w:r>
      <w:r w:rsidR="00DA4936" w:rsidRPr="001E5B55">
        <w:rPr>
          <w:iCs/>
          <w:highlight w:val="yellow"/>
        </w:rPr>
        <w:t xml:space="preserve">of the outdoor LED interventions during the initial GEF project period. </w:t>
      </w:r>
    </w:p>
    <w:p w14:paraId="0263CA13" w14:textId="4BF4E39A" w:rsidR="009367DC" w:rsidRPr="009367DC" w:rsidRDefault="009367DC" w:rsidP="009367DC">
      <w:pPr>
        <w:pStyle w:val="ColorfulList-Accent11"/>
        <w:numPr>
          <w:ilvl w:val="0"/>
          <w:numId w:val="0"/>
        </w:numPr>
        <w:rPr>
          <w:iCs/>
          <w:highlight w:val="yellow"/>
        </w:rPr>
      </w:pPr>
    </w:p>
    <w:p w14:paraId="38B5DC4B" w14:textId="5EE66D19" w:rsidR="009367DC" w:rsidRDefault="00A87E98" w:rsidP="009367DC">
      <w:pPr>
        <w:pStyle w:val="ColorfulList-Accent11"/>
        <w:tabs>
          <w:tab w:val="clear" w:pos="1440"/>
        </w:tabs>
        <w:ind w:left="0" w:firstLine="0"/>
        <w:rPr>
          <w:iCs/>
          <w:highlight w:val="yellow"/>
        </w:rPr>
      </w:pPr>
      <w:r w:rsidRPr="001E5B55">
        <w:rPr>
          <w:iCs/>
          <w:highlight w:val="yellow"/>
        </w:rPr>
        <w:lastRenderedPageBreak/>
        <w:t xml:space="preserve">Assuming all excess generation can be sold to the grid at $0.30/kWh, annual savings from </w:t>
      </w:r>
      <w:r w:rsidR="00243375" w:rsidRPr="001E5B55">
        <w:rPr>
          <w:iCs/>
          <w:highlight w:val="yellow"/>
        </w:rPr>
        <w:t xml:space="preserve">580.8 </w:t>
      </w:r>
      <w:proofErr w:type="spellStart"/>
      <w:r w:rsidR="00243375" w:rsidRPr="001E5B55">
        <w:rPr>
          <w:iCs/>
          <w:highlight w:val="yellow"/>
        </w:rPr>
        <w:t>Kwp</w:t>
      </w:r>
      <w:proofErr w:type="spellEnd"/>
      <w:r w:rsidRPr="001E5B55">
        <w:rPr>
          <w:iCs/>
          <w:highlight w:val="yellow"/>
        </w:rPr>
        <w:t xml:space="preserve"> of Solar PV installation can return between $33,534 and $104,976</w:t>
      </w:r>
      <w:r w:rsidR="00D878EF" w:rsidRPr="001E5B55">
        <w:rPr>
          <w:iCs/>
          <w:highlight w:val="yellow"/>
        </w:rPr>
        <w:t xml:space="preserve">. </w:t>
      </w:r>
    </w:p>
    <w:p w14:paraId="093F5D2E" w14:textId="13C2D885" w:rsidR="009367DC" w:rsidRPr="009367DC" w:rsidRDefault="009367DC" w:rsidP="009367DC">
      <w:pPr>
        <w:pStyle w:val="ColorfulList-Accent11"/>
        <w:numPr>
          <w:ilvl w:val="0"/>
          <w:numId w:val="0"/>
        </w:numPr>
        <w:rPr>
          <w:iCs/>
          <w:highlight w:val="yellow"/>
        </w:rPr>
      </w:pPr>
    </w:p>
    <w:p w14:paraId="57FFC058" w14:textId="40D165E0" w:rsidR="0011636C" w:rsidRPr="00D547EA" w:rsidRDefault="00D878EF" w:rsidP="009367DC">
      <w:pPr>
        <w:pStyle w:val="ColorfulList-Accent11"/>
        <w:tabs>
          <w:tab w:val="clear" w:pos="1440"/>
        </w:tabs>
        <w:ind w:left="0" w:firstLine="0"/>
        <w:rPr>
          <w:iCs/>
          <w:highlight w:val="yellow"/>
        </w:rPr>
      </w:pPr>
      <w:r w:rsidRPr="00D547EA">
        <w:rPr>
          <w:iCs/>
          <w:highlight w:val="yellow"/>
        </w:rPr>
        <w:t xml:space="preserve">The combined economic benefits of </w:t>
      </w:r>
      <w:r w:rsidR="000B2F6B" w:rsidRPr="00D547EA">
        <w:rPr>
          <w:iCs/>
          <w:highlight w:val="yellow"/>
        </w:rPr>
        <w:t>the Solar PV projects</w:t>
      </w:r>
      <w:r w:rsidRPr="00D547EA">
        <w:rPr>
          <w:iCs/>
          <w:highlight w:val="yellow"/>
        </w:rPr>
        <w:t xml:space="preserve"> depend heavily on</w:t>
      </w:r>
      <w:r w:rsidR="0011636C" w:rsidRPr="00D547EA">
        <w:rPr>
          <w:iCs/>
          <w:highlight w:val="yellow"/>
        </w:rPr>
        <w:t>:</w:t>
      </w:r>
    </w:p>
    <w:p w14:paraId="770CEF56" w14:textId="769F6913" w:rsidR="0011636C" w:rsidRPr="00D547EA" w:rsidRDefault="0011636C" w:rsidP="00DA710C">
      <w:pPr>
        <w:pStyle w:val="ListParagraph"/>
        <w:numPr>
          <w:ilvl w:val="1"/>
          <w:numId w:val="29"/>
        </w:numPr>
        <w:spacing w:after="0" w:line="240" w:lineRule="auto"/>
        <w:ind w:left="709"/>
        <w:jc w:val="both"/>
        <w:rPr>
          <w:rFonts w:ascii="Times New Roman" w:eastAsia="Times New Roman" w:hAnsi="Times New Roman"/>
          <w:iCs/>
          <w:highlight w:val="yellow"/>
        </w:rPr>
      </w:pPr>
      <w:r w:rsidRPr="00D547EA">
        <w:rPr>
          <w:rFonts w:ascii="Times New Roman" w:eastAsia="Times New Roman" w:hAnsi="Times New Roman"/>
          <w:iCs/>
          <w:highlight w:val="yellow"/>
        </w:rPr>
        <w:t xml:space="preserve">The electricity </w:t>
      </w:r>
      <w:r w:rsidR="00D878EF" w:rsidRPr="00D547EA">
        <w:rPr>
          <w:rFonts w:ascii="Times New Roman" w:eastAsia="Times New Roman" w:hAnsi="Times New Roman"/>
          <w:iCs/>
          <w:highlight w:val="yellow"/>
        </w:rPr>
        <w:t>price at which DOMILEC agrees to purchase exce</w:t>
      </w:r>
      <w:r w:rsidRPr="00D547EA">
        <w:rPr>
          <w:rFonts w:ascii="Times New Roman" w:eastAsia="Times New Roman" w:hAnsi="Times New Roman"/>
          <w:iCs/>
          <w:highlight w:val="yellow"/>
        </w:rPr>
        <w:t>ss generation</w:t>
      </w:r>
      <w:r w:rsidR="00DA4936" w:rsidRPr="00D547EA">
        <w:rPr>
          <w:rFonts w:ascii="Times New Roman" w:eastAsia="Times New Roman" w:hAnsi="Times New Roman"/>
          <w:iCs/>
          <w:highlight w:val="yellow"/>
        </w:rPr>
        <w:t xml:space="preserve"> currently and in the future</w:t>
      </w:r>
      <w:r w:rsidRPr="00D547EA">
        <w:rPr>
          <w:rFonts w:ascii="Times New Roman" w:eastAsia="Times New Roman" w:hAnsi="Times New Roman"/>
          <w:iCs/>
          <w:highlight w:val="yellow"/>
        </w:rPr>
        <w:t>;</w:t>
      </w:r>
    </w:p>
    <w:p w14:paraId="5C5D4B7B" w14:textId="760CA04D" w:rsidR="00D878EF" w:rsidRPr="00D547EA" w:rsidRDefault="0011636C" w:rsidP="00DA710C">
      <w:pPr>
        <w:pStyle w:val="ListParagraph"/>
        <w:numPr>
          <w:ilvl w:val="1"/>
          <w:numId w:val="29"/>
        </w:numPr>
        <w:spacing w:after="0" w:line="240" w:lineRule="auto"/>
        <w:ind w:left="709"/>
        <w:jc w:val="both"/>
        <w:rPr>
          <w:rFonts w:ascii="Times New Roman" w:eastAsia="Times New Roman" w:hAnsi="Times New Roman"/>
          <w:iCs/>
          <w:highlight w:val="yellow"/>
        </w:rPr>
      </w:pPr>
      <w:r w:rsidRPr="00D547EA">
        <w:rPr>
          <w:rFonts w:ascii="Times New Roman" w:eastAsia="Times New Roman" w:hAnsi="Times New Roman"/>
          <w:iCs/>
          <w:highlight w:val="yellow"/>
        </w:rPr>
        <w:t xml:space="preserve">The </w:t>
      </w:r>
      <w:r w:rsidR="00AD07CE" w:rsidRPr="00D547EA">
        <w:rPr>
          <w:rFonts w:ascii="Times New Roman" w:eastAsia="Times New Roman" w:hAnsi="Times New Roman"/>
          <w:iCs/>
          <w:highlight w:val="yellow"/>
        </w:rPr>
        <w:t xml:space="preserve">RE </w:t>
      </w:r>
      <w:r w:rsidRPr="00D547EA">
        <w:rPr>
          <w:rFonts w:ascii="Times New Roman" w:eastAsia="Times New Roman" w:hAnsi="Times New Roman"/>
          <w:iCs/>
          <w:highlight w:val="yellow"/>
        </w:rPr>
        <w:t>quota allo</w:t>
      </w:r>
      <w:r w:rsidR="00D878EF" w:rsidRPr="00D547EA">
        <w:rPr>
          <w:rFonts w:ascii="Times New Roman" w:eastAsia="Times New Roman" w:hAnsi="Times New Roman"/>
          <w:iCs/>
          <w:highlight w:val="yellow"/>
        </w:rPr>
        <w:t xml:space="preserve">wed to be sold to the grid. </w:t>
      </w:r>
      <w:r w:rsidRPr="00D547EA">
        <w:rPr>
          <w:rFonts w:ascii="Times New Roman" w:eastAsia="Times New Roman" w:hAnsi="Times New Roman"/>
          <w:iCs/>
          <w:highlight w:val="yellow"/>
        </w:rPr>
        <w:t xml:space="preserve">Currently, </w:t>
      </w:r>
      <w:r w:rsidR="006C1806" w:rsidRPr="00D547EA">
        <w:rPr>
          <w:rFonts w:ascii="Times New Roman" w:eastAsia="Times New Roman" w:hAnsi="Times New Roman"/>
          <w:iCs/>
          <w:highlight w:val="yellow"/>
        </w:rPr>
        <w:t>there is an IRE ceiling of 10% and the market is further</w:t>
      </w:r>
      <w:r w:rsidR="00CC3A1B" w:rsidRPr="00D547EA">
        <w:rPr>
          <w:rFonts w:ascii="Times New Roman" w:eastAsia="Times New Roman" w:hAnsi="Times New Roman"/>
          <w:iCs/>
          <w:highlight w:val="yellow"/>
        </w:rPr>
        <w:t xml:space="preserve"> constrained to less than 0.5 MW </w:t>
      </w:r>
      <w:r w:rsidR="006C1806" w:rsidRPr="00D547EA">
        <w:rPr>
          <w:rFonts w:ascii="Times New Roman" w:eastAsia="Times New Roman" w:hAnsi="Times New Roman"/>
          <w:iCs/>
          <w:highlight w:val="yellow"/>
        </w:rPr>
        <w:t xml:space="preserve">that </w:t>
      </w:r>
      <w:r w:rsidR="00CC3A1B" w:rsidRPr="00D547EA">
        <w:rPr>
          <w:rFonts w:ascii="Times New Roman" w:eastAsia="Times New Roman" w:hAnsi="Times New Roman"/>
          <w:iCs/>
          <w:highlight w:val="yellow"/>
        </w:rPr>
        <w:t>available as additional IRE for new project</w:t>
      </w:r>
      <w:r w:rsidR="00E14BA7" w:rsidRPr="00D547EA">
        <w:rPr>
          <w:rFonts w:ascii="Times New Roman" w:eastAsia="Times New Roman" w:hAnsi="Times New Roman"/>
          <w:iCs/>
          <w:highlight w:val="yellow"/>
        </w:rPr>
        <w:t>s</w:t>
      </w:r>
      <w:r w:rsidR="00CC3A1B" w:rsidRPr="00D547EA">
        <w:rPr>
          <w:rFonts w:ascii="Times New Roman" w:eastAsia="Times New Roman" w:hAnsi="Times New Roman"/>
          <w:iCs/>
          <w:highlight w:val="yellow"/>
        </w:rPr>
        <w:t>;</w:t>
      </w:r>
    </w:p>
    <w:p w14:paraId="08AB0026" w14:textId="744FA835" w:rsidR="0011636C" w:rsidRPr="00D547EA" w:rsidRDefault="0011636C" w:rsidP="00DA710C">
      <w:pPr>
        <w:pStyle w:val="ListParagraph"/>
        <w:numPr>
          <w:ilvl w:val="1"/>
          <w:numId w:val="29"/>
        </w:numPr>
        <w:spacing w:after="0" w:line="240" w:lineRule="auto"/>
        <w:ind w:left="709"/>
        <w:jc w:val="both"/>
        <w:rPr>
          <w:rFonts w:ascii="Times New Roman" w:eastAsia="Times New Roman" w:hAnsi="Times New Roman"/>
          <w:iCs/>
          <w:highlight w:val="yellow"/>
        </w:rPr>
      </w:pPr>
      <w:r w:rsidRPr="00D547EA">
        <w:rPr>
          <w:rFonts w:ascii="Times New Roman" w:eastAsia="Times New Roman" w:hAnsi="Times New Roman"/>
          <w:iCs/>
          <w:highlight w:val="yellow"/>
        </w:rPr>
        <w:t xml:space="preserve">The </w:t>
      </w:r>
      <w:r w:rsidR="00443B5D" w:rsidRPr="00D547EA">
        <w:rPr>
          <w:rFonts w:ascii="Times New Roman" w:eastAsia="Times New Roman" w:hAnsi="Times New Roman"/>
          <w:iCs/>
          <w:highlight w:val="yellow"/>
        </w:rPr>
        <w:t xml:space="preserve">ability to reduce the cost of solar PV RET </w:t>
      </w:r>
      <w:r w:rsidR="00DA4936" w:rsidRPr="00D547EA">
        <w:rPr>
          <w:rFonts w:ascii="Times New Roman" w:eastAsia="Times New Roman" w:hAnsi="Times New Roman"/>
          <w:iCs/>
          <w:highlight w:val="yellow"/>
        </w:rPr>
        <w:t>for units with storage capacities</w:t>
      </w:r>
      <w:r w:rsidR="00443B5D" w:rsidRPr="00D547EA">
        <w:rPr>
          <w:rFonts w:ascii="Times New Roman" w:eastAsia="Times New Roman" w:hAnsi="Times New Roman"/>
          <w:iCs/>
          <w:highlight w:val="yellow"/>
        </w:rPr>
        <w:t xml:space="preserve">. These units currently cost $USD 5.50 per watt </w:t>
      </w:r>
      <w:r w:rsidR="00910773" w:rsidRPr="00D547EA">
        <w:rPr>
          <w:rFonts w:ascii="Times New Roman" w:eastAsia="Times New Roman" w:hAnsi="Times New Roman"/>
          <w:iCs/>
          <w:highlight w:val="yellow"/>
        </w:rPr>
        <w:t xml:space="preserve">and extend the payback period on this investment to an unfavorable timeline of 10 years. This is </w:t>
      </w:r>
      <w:r w:rsidR="00443B5D" w:rsidRPr="00D547EA">
        <w:rPr>
          <w:rFonts w:ascii="Times New Roman" w:eastAsia="Times New Roman" w:hAnsi="Times New Roman"/>
          <w:iCs/>
          <w:highlight w:val="yellow"/>
        </w:rPr>
        <w:t>opposed to $USD 3 per watt for units with no storage</w:t>
      </w:r>
      <w:r w:rsidR="00910773" w:rsidRPr="00D547EA">
        <w:rPr>
          <w:rFonts w:ascii="Times New Roman" w:eastAsia="Times New Roman" w:hAnsi="Times New Roman"/>
          <w:iCs/>
          <w:highlight w:val="yellow"/>
        </w:rPr>
        <w:t xml:space="preserve"> which return a more attractive 5 year payback period</w:t>
      </w:r>
      <w:r w:rsidR="00443B5D" w:rsidRPr="00D547EA">
        <w:rPr>
          <w:rFonts w:ascii="Times New Roman" w:eastAsia="Times New Roman" w:hAnsi="Times New Roman"/>
          <w:iCs/>
          <w:highlight w:val="yellow"/>
        </w:rPr>
        <w:t>.</w:t>
      </w:r>
    </w:p>
    <w:p w14:paraId="4FECB6D2" w14:textId="77777777" w:rsidR="00A87E98" w:rsidRPr="0011636C" w:rsidRDefault="00A87E98" w:rsidP="009367DC">
      <w:pPr>
        <w:pStyle w:val="ColorfulList-Accent11"/>
        <w:numPr>
          <w:ilvl w:val="0"/>
          <w:numId w:val="0"/>
        </w:numPr>
      </w:pPr>
    </w:p>
    <w:p w14:paraId="014A6137" w14:textId="396E1DC9" w:rsidR="00A87E98" w:rsidRPr="00977C18" w:rsidRDefault="00A87E98" w:rsidP="009367DC">
      <w:pPr>
        <w:jc w:val="both"/>
      </w:pPr>
      <w:r w:rsidRPr="00CF56DF">
        <w:rPr>
          <w:rFonts w:ascii="Times New Roman" w:hAnsi="Times New Roman"/>
          <w:highlight w:val="yellow"/>
        </w:rPr>
        <w:t xml:space="preserve">Table A: </w:t>
      </w:r>
      <w:r w:rsidR="0086792F" w:rsidRPr="00CF56DF">
        <w:rPr>
          <w:rFonts w:ascii="Times New Roman" w:hAnsi="Times New Roman"/>
          <w:highlight w:val="yellow"/>
        </w:rPr>
        <w:t>Economic Performance</w:t>
      </w:r>
      <w:r w:rsidRPr="00CF56DF">
        <w:rPr>
          <w:rFonts w:ascii="Times New Roman" w:hAnsi="Times New Roman"/>
          <w:highlight w:val="yellow"/>
        </w:rPr>
        <w:t xml:space="preserve"> of UNDP-GEF Solar PV </w:t>
      </w:r>
      <w:r w:rsidR="009D1EF7" w:rsidRPr="00CF56DF">
        <w:rPr>
          <w:rFonts w:ascii="Times New Roman" w:hAnsi="Times New Roman"/>
          <w:highlight w:val="yellow"/>
        </w:rPr>
        <w:t xml:space="preserve">2.6 </w:t>
      </w:r>
      <w:proofErr w:type="spellStart"/>
      <w:r w:rsidR="009D1EF7" w:rsidRPr="00CF56DF">
        <w:rPr>
          <w:rFonts w:ascii="Times New Roman" w:hAnsi="Times New Roman"/>
          <w:highlight w:val="yellow"/>
        </w:rPr>
        <w:t>Kwp</w:t>
      </w:r>
      <w:proofErr w:type="spellEnd"/>
      <w:r w:rsidR="009D1EF7" w:rsidRPr="00CF56DF">
        <w:rPr>
          <w:rFonts w:ascii="Times New Roman" w:hAnsi="Times New Roman"/>
          <w:highlight w:val="yellow"/>
        </w:rPr>
        <w:t xml:space="preserve"> </w:t>
      </w:r>
      <w:r w:rsidRPr="00CF56DF">
        <w:rPr>
          <w:rFonts w:ascii="Times New Roman" w:hAnsi="Times New Roman"/>
          <w:highlight w:val="yellow"/>
        </w:rPr>
        <w:t>Interventions during initial GEF Project Period</w:t>
      </w:r>
    </w:p>
    <w:tbl>
      <w:tblPr>
        <w:tblW w:w="8380" w:type="dxa"/>
        <w:jc w:val="center"/>
        <w:tblLook w:val="04A0" w:firstRow="1" w:lastRow="0" w:firstColumn="1" w:lastColumn="0" w:noHBand="0" w:noVBand="1"/>
      </w:tblPr>
      <w:tblGrid>
        <w:gridCol w:w="2320"/>
        <w:gridCol w:w="1780"/>
        <w:gridCol w:w="1500"/>
        <w:gridCol w:w="1460"/>
        <w:gridCol w:w="1320"/>
      </w:tblGrid>
      <w:tr w:rsidR="00D46778" w:rsidRPr="00D46778" w14:paraId="4900A411" w14:textId="77777777" w:rsidTr="009367DC">
        <w:trPr>
          <w:trHeight w:val="1170"/>
          <w:jc w:val="center"/>
        </w:trPr>
        <w:tc>
          <w:tcPr>
            <w:tcW w:w="23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7D7BA237"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Proposed UNDP-GEF Project Solar PV Interventions -during GEF project period</w:t>
            </w:r>
          </w:p>
        </w:tc>
        <w:tc>
          <w:tcPr>
            <w:tcW w:w="1780" w:type="dxa"/>
            <w:tcBorders>
              <w:top w:val="single" w:sz="4" w:space="0" w:color="auto"/>
              <w:left w:val="nil"/>
              <w:bottom w:val="single" w:sz="4" w:space="0" w:color="auto"/>
              <w:right w:val="single" w:sz="4" w:space="0" w:color="auto"/>
            </w:tcBorders>
            <w:shd w:val="clear" w:color="000000" w:fill="DDEBF7"/>
            <w:vAlign w:val="bottom"/>
            <w:hideMark/>
          </w:tcPr>
          <w:p w14:paraId="0B0B0A2D" w14:textId="4F65833F"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Combined Annual Output (MW</w:t>
            </w:r>
            <w:r w:rsidR="00E11246">
              <w:rPr>
                <w:rFonts w:eastAsia="Times New Roman"/>
                <w:b/>
                <w:bCs/>
                <w:color w:val="000000"/>
                <w:lang w:val="en-TT" w:eastAsia="en-TT"/>
              </w:rPr>
              <w:t>h</w:t>
            </w:r>
            <w:r w:rsidRPr="00D46778">
              <w:rPr>
                <w:rFonts w:eastAsia="Times New Roman"/>
                <w:b/>
                <w:bCs/>
                <w:color w:val="000000"/>
                <w:lang w:val="en-TT" w:eastAsia="en-TT"/>
              </w:rPr>
              <w:t>)**</w:t>
            </w:r>
          </w:p>
        </w:tc>
        <w:tc>
          <w:tcPr>
            <w:tcW w:w="1500" w:type="dxa"/>
            <w:tcBorders>
              <w:top w:val="single" w:sz="4" w:space="0" w:color="auto"/>
              <w:left w:val="nil"/>
              <w:bottom w:val="single" w:sz="4" w:space="0" w:color="auto"/>
              <w:right w:val="single" w:sz="4" w:space="0" w:color="auto"/>
            </w:tcBorders>
            <w:shd w:val="clear" w:color="000000" w:fill="DDEBF7"/>
            <w:vAlign w:val="bottom"/>
            <w:hideMark/>
          </w:tcPr>
          <w:p w14:paraId="41920CEE"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Annualized Savings ($USD)</w:t>
            </w:r>
          </w:p>
        </w:tc>
        <w:tc>
          <w:tcPr>
            <w:tcW w:w="1460" w:type="dxa"/>
            <w:tcBorders>
              <w:top w:val="single" w:sz="4" w:space="0" w:color="auto"/>
              <w:left w:val="nil"/>
              <w:bottom w:val="single" w:sz="4" w:space="0" w:color="auto"/>
              <w:right w:val="single" w:sz="4" w:space="0" w:color="auto"/>
            </w:tcBorders>
            <w:shd w:val="clear" w:color="000000" w:fill="DDEBF7"/>
            <w:vAlign w:val="bottom"/>
            <w:hideMark/>
          </w:tcPr>
          <w:p w14:paraId="1B06E33A"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Total Cost of Solar PV Installations ($USD) ***</w:t>
            </w:r>
          </w:p>
        </w:tc>
        <w:tc>
          <w:tcPr>
            <w:tcW w:w="1320" w:type="dxa"/>
            <w:tcBorders>
              <w:top w:val="single" w:sz="4" w:space="0" w:color="auto"/>
              <w:left w:val="nil"/>
              <w:bottom w:val="single" w:sz="4" w:space="0" w:color="auto"/>
              <w:right w:val="single" w:sz="4" w:space="0" w:color="auto"/>
            </w:tcBorders>
            <w:shd w:val="clear" w:color="000000" w:fill="DDEBF7"/>
            <w:vAlign w:val="bottom"/>
            <w:hideMark/>
          </w:tcPr>
          <w:p w14:paraId="7247D699"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Simple Payback</w:t>
            </w:r>
          </w:p>
        </w:tc>
      </w:tr>
      <w:tr w:rsidR="00D46778" w:rsidRPr="00D46778" w14:paraId="3E8ACEF7" w14:textId="77777777" w:rsidTr="009367DC">
        <w:trPr>
          <w:trHeight w:val="600"/>
          <w:jc w:val="center"/>
        </w:trPr>
        <w:tc>
          <w:tcPr>
            <w:tcW w:w="2320" w:type="dxa"/>
            <w:tcBorders>
              <w:top w:val="nil"/>
              <w:left w:val="single" w:sz="4" w:space="0" w:color="auto"/>
              <w:bottom w:val="single" w:sz="4" w:space="0" w:color="auto"/>
              <w:right w:val="single" w:sz="4" w:space="0" w:color="auto"/>
            </w:tcBorders>
            <w:shd w:val="clear" w:color="000000" w:fill="FFFFFF"/>
            <w:vAlign w:val="bottom"/>
            <w:hideMark/>
          </w:tcPr>
          <w:p w14:paraId="38A2FD03"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xml:space="preserve">2.6 </w:t>
            </w:r>
            <w:proofErr w:type="spellStart"/>
            <w:r w:rsidRPr="00D46778">
              <w:rPr>
                <w:rFonts w:eastAsia="Times New Roman"/>
                <w:color w:val="000000"/>
                <w:lang w:val="en-TT" w:eastAsia="en-TT"/>
              </w:rPr>
              <w:t>Kwp</w:t>
            </w:r>
            <w:proofErr w:type="spellEnd"/>
            <w:r w:rsidRPr="00D46778">
              <w:rPr>
                <w:rFonts w:eastAsia="Times New Roman"/>
                <w:color w:val="000000"/>
                <w:lang w:val="en-TT" w:eastAsia="en-TT"/>
              </w:rPr>
              <w:t xml:space="preserve"> solar PV  w/battery (23 units)</w:t>
            </w:r>
          </w:p>
        </w:tc>
        <w:tc>
          <w:tcPr>
            <w:tcW w:w="1780" w:type="dxa"/>
            <w:tcBorders>
              <w:top w:val="nil"/>
              <w:left w:val="nil"/>
              <w:bottom w:val="single" w:sz="4" w:space="0" w:color="auto"/>
              <w:right w:val="single" w:sz="4" w:space="0" w:color="auto"/>
            </w:tcBorders>
            <w:shd w:val="clear" w:color="000000" w:fill="FFFFFF"/>
            <w:noWrap/>
            <w:vAlign w:val="bottom"/>
            <w:hideMark/>
          </w:tcPr>
          <w:p w14:paraId="5FD137F3" w14:textId="0468E0FB" w:rsidR="00D46778" w:rsidRPr="00D46778" w:rsidRDefault="00E11246" w:rsidP="00D46778">
            <w:pPr>
              <w:spacing w:after="0" w:line="240" w:lineRule="auto"/>
              <w:jc w:val="center"/>
              <w:rPr>
                <w:rFonts w:eastAsia="Times New Roman"/>
                <w:color w:val="000000"/>
                <w:lang w:val="en-TT" w:eastAsia="en-TT"/>
              </w:rPr>
            </w:pPr>
            <w:r>
              <w:rPr>
                <w:rFonts w:eastAsia="Times New Roman"/>
                <w:color w:val="000000"/>
                <w:lang w:val="en-TT" w:eastAsia="en-TT"/>
              </w:rPr>
              <w:t>166.2</w:t>
            </w:r>
          </w:p>
        </w:tc>
        <w:tc>
          <w:tcPr>
            <w:tcW w:w="1500" w:type="dxa"/>
            <w:tcBorders>
              <w:top w:val="nil"/>
              <w:left w:val="nil"/>
              <w:bottom w:val="single" w:sz="4" w:space="0" w:color="auto"/>
              <w:right w:val="single" w:sz="4" w:space="0" w:color="auto"/>
            </w:tcBorders>
            <w:shd w:val="clear" w:color="000000" w:fill="FFFFFF"/>
            <w:noWrap/>
            <w:vAlign w:val="bottom"/>
            <w:hideMark/>
          </w:tcPr>
          <w:p w14:paraId="785C59A3"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xml:space="preserve"> $          33,534.0 </w:t>
            </w:r>
          </w:p>
        </w:tc>
        <w:tc>
          <w:tcPr>
            <w:tcW w:w="1460" w:type="dxa"/>
            <w:tcBorders>
              <w:top w:val="nil"/>
              <w:left w:val="nil"/>
              <w:bottom w:val="single" w:sz="4" w:space="0" w:color="auto"/>
              <w:right w:val="single" w:sz="4" w:space="0" w:color="auto"/>
            </w:tcBorders>
            <w:shd w:val="clear" w:color="000000" w:fill="FFFFFF"/>
            <w:noWrap/>
            <w:vAlign w:val="bottom"/>
            <w:hideMark/>
          </w:tcPr>
          <w:p w14:paraId="09E7C5CB"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xml:space="preserve"> $       179,400.0 </w:t>
            </w:r>
          </w:p>
        </w:tc>
        <w:tc>
          <w:tcPr>
            <w:tcW w:w="1320" w:type="dxa"/>
            <w:tcBorders>
              <w:top w:val="nil"/>
              <w:left w:val="nil"/>
              <w:bottom w:val="single" w:sz="4" w:space="0" w:color="auto"/>
              <w:right w:val="single" w:sz="4" w:space="0" w:color="auto"/>
            </w:tcBorders>
            <w:shd w:val="clear" w:color="000000" w:fill="FFFFFF"/>
            <w:noWrap/>
            <w:vAlign w:val="bottom"/>
            <w:hideMark/>
          </w:tcPr>
          <w:p w14:paraId="1B9BAEBA"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5</w:t>
            </w:r>
          </w:p>
        </w:tc>
      </w:tr>
      <w:tr w:rsidR="00D46778" w:rsidRPr="00D46778" w14:paraId="095DB6A0" w14:textId="77777777" w:rsidTr="009367DC">
        <w:trPr>
          <w:trHeight w:val="600"/>
          <w:jc w:val="center"/>
        </w:trPr>
        <w:tc>
          <w:tcPr>
            <w:tcW w:w="2320" w:type="dxa"/>
            <w:tcBorders>
              <w:top w:val="nil"/>
              <w:left w:val="single" w:sz="4" w:space="0" w:color="auto"/>
              <w:bottom w:val="single" w:sz="4" w:space="0" w:color="auto"/>
              <w:right w:val="single" w:sz="4" w:space="0" w:color="auto"/>
            </w:tcBorders>
            <w:shd w:val="clear" w:color="000000" w:fill="FFFFFF"/>
            <w:vAlign w:val="bottom"/>
            <w:hideMark/>
          </w:tcPr>
          <w:p w14:paraId="6E32B8D0"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xml:space="preserve">2.6 </w:t>
            </w:r>
            <w:proofErr w:type="spellStart"/>
            <w:r w:rsidRPr="00D46778">
              <w:rPr>
                <w:rFonts w:eastAsia="Times New Roman"/>
                <w:color w:val="000000"/>
                <w:lang w:val="en-TT" w:eastAsia="en-TT"/>
              </w:rPr>
              <w:t>Kwp</w:t>
            </w:r>
            <w:proofErr w:type="spellEnd"/>
            <w:r w:rsidRPr="00D46778">
              <w:rPr>
                <w:rFonts w:eastAsia="Times New Roman"/>
                <w:color w:val="000000"/>
                <w:lang w:val="en-TT" w:eastAsia="en-TT"/>
              </w:rPr>
              <w:t xml:space="preserve"> solar PV  w/o battery (72 units)*</w:t>
            </w:r>
          </w:p>
        </w:tc>
        <w:tc>
          <w:tcPr>
            <w:tcW w:w="1780" w:type="dxa"/>
            <w:tcBorders>
              <w:top w:val="nil"/>
              <w:left w:val="nil"/>
              <w:bottom w:val="single" w:sz="4" w:space="0" w:color="auto"/>
              <w:right w:val="single" w:sz="4" w:space="0" w:color="auto"/>
            </w:tcBorders>
            <w:shd w:val="clear" w:color="000000" w:fill="FFFFFF"/>
            <w:noWrap/>
            <w:vAlign w:val="bottom"/>
            <w:hideMark/>
          </w:tcPr>
          <w:p w14:paraId="2AE8F0A9" w14:textId="77D9F701" w:rsidR="00D46778" w:rsidRPr="00D46778" w:rsidRDefault="00E11246" w:rsidP="00D46778">
            <w:pPr>
              <w:spacing w:after="0" w:line="240" w:lineRule="auto"/>
              <w:jc w:val="center"/>
              <w:rPr>
                <w:rFonts w:eastAsia="Times New Roman"/>
                <w:color w:val="000000"/>
                <w:lang w:val="en-TT" w:eastAsia="en-TT"/>
              </w:rPr>
            </w:pPr>
            <w:r>
              <w:rPr>
                <w:rFonts w:eastAsia="Times New Roman"/>
                <w:color w:val="000000"/>
                <w:lang w:val="en-TT" w:eastAsia="en-TT"/>
              </w:rPr>
              <w:t>517.1</w:t>
            </w:r>
          </w:p>
        </w:tc>
        <w:tc>
          <w:tcPr>
            <w:tcW w:w="1500" w:type="dxa"/>
            <w:tcBorders>
              <w:top w:val="nil"/>
              <w:left w:val="nil"/>
              <w:bottom w:val="single" w:sz="4" w:space="0" w:color="auto"/>
              <w:right w:val="single" w:sz="4" w:space="0" w:color="auto"/>
            </w:tcBorders>
            <w:shd w:val="clear" w:color="000000" w:fill="FFFFFF"/>
            <w:noWrap/>
            <w:vAlign w:val="bottom"/>
            <w:hideMark/>
          </w:tcPr>
          <w:p w14:paraId="456548DA"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xml:space="preserve"> $        104,976.0 </w:t>
            </w:r>
          </w:p>
        </w:tc>
        <w:tc>
          <w:tcPr>
            <w:tcW w:w="1460" w:type="dxa"/>
            <w:tcBorders>
              <w:top w:val="nil"/>
              <w:left w:val="nil"/>
              <w:bottom w:val="single" w:sz="4" w:space="0" w:color="auto"/>
              <w:right w:val="single" w:sz="4" w:space="0" w:color="auto"/>
            </w:tcBorders>
            <w:shd w:val="clear" w:color="000000" w:fill="FFFFFF"/>
            <w:noWrap/>
            <w:vAlign w:val="bottom"/>
            <w:hideMark/>
          </w:tcPr>
          <w:p w14:paraId="59A8BBA5"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xml:space="preserve"> $       427,680.0 </w:t>
            </w:r>
          </w:p>
        </w:tc>
        <w:tc>
          <w:tcPr>
            <w:tcW w:w="1320" w:type="dxa"/>
            <w:tcBorders>
              <w:top w:val="nil"/>
              <w:left w:val="nil"/>
              <w:bottom w:val="single" w:sz="4" w:space="0" w:color="auto"/>
              <w:right w:val="single" w:sz="4" w:space="0" w:color="auto"/>
            </w:tcBorders>
            <w:shd w:val="clear" w:color="000000" w:fill="FFFFFF"/>
            <w:noWrap/>
            <w:vAlign w:val="bottom"/>
            <w:hideMark/>
          </w:tcPr>
          <w:p w14:paraId="39338AB9"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4</w:t>
            </w:r>
          </w:p>
        </w:tc>
      </w:tr>
      <w:tr w:rsidR="00D46778" w:rsidRPr="00D46778" w14:paraId="779BDA10" w14:textId="77777777" w:rsidTr="009367DC">
        <w:trPr>
          <w:trHeight w:val="135"/>
          <w:jc w:val="center"/>
        </w:trPr>
        <w:tc>
          <w:tcPr>
            <w:tcW w:w="2320" w:type="dxa"/>
            <w:tcBorders>
              <w:top w:val="nil"/>
              <w:left w:val="nil"/>
              <w:bottom w:val="nil"/>
              <w:right w:val="nil"/>
            </w:tcBorders>
            <w:shd w:val="clear" w:color="000000" w:fill="FFFFFF"/>
            <w:vAlign w:val="bottom"/>
            <w:hideMark/>
          </w:tcPr>
          <w:p w14:paraId="6B33BC50"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w:t>
            </w:r>
          </w:p>
        </w:tc>
        <w:tc>
          <w:tcPr>
            <w:tcW w:w="1780" w:type="dxa"/>
            <w:tcBorders>
              <w:top w:val="nil"/>
              <w:left w:val="nil"/>
              <w:bottom w:val="nil"/>
              <w:right w:val="nil"/>
            </w:tcBorders>
            <w:shd w:val="clear" w:color="000000" w:fill="FFFFFF"/>
            <w:noWrap/>
            <w:vAlign w:val="bottom"/>
            <w:hideMark/>
          </w:tcPr>
          <w:p w14:paraId="3ACC3F00"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w:t>
            </w:r>
          </w:p>
        </w:tc>
        <w:tc>
          <w:tcPr>
            <w:tcW w:w="1500" w:type="dxa"/>
            <w:tcBorders>
              <w:top w:val="nil"/>
              <w:left w:val="nil"/>
              <w:bottom w:val="nil"/>
              <w:right w:val="nil"/>
            </w:tcBorders>
            <w:shd w:val="clear" w:color="000000" w:fill="FFFFFF"/>
            <w:noWrap/>
            <w:vAlign w:val="bottom"/>
            <w:hideMark/>
          </w:tcPr>
          <w:p w14:paraId="4899B93E"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w:t>
            </w:r>
          </w:p>
        </w:tc>
        <w:tc>
          <w:tcPr>
            <w:tcW w:w="1460" w:type="dxa"/>
            <w:tcBorders>
              <w:top w:val="nil"/>
              <w:left w:val="nil"/>
              <w:bottom w:val="nil"/>
              <w:right w:val="nil"/>
            </w:tcBorders>
            <w:shd w:val="clear" w:color="000000" w:fill="FFFFFF"/>
            <w:noWrap/>
            <w:vAlign w:val="bottom"/>
            <w:hideMark/>
          </w:tcPr>
          <w:p w14:paraId="4C645BFC"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w:t>
            </w:r>
          </w:p>
        </w:tc>
        <w:tc>
          <w:tcPr>
            <w:tcW w:w="1320" w:type="dxa"/>
            <w:tcBorders>
              <w:top w:val="nil"/>
              <w:left w:val="nil"/>
              <w:bottom w:val="nil"/>
              <w:right w:val="nil"/>
            </w:tcBorders>
            <w:shd w:val="clear" w:color="000000" w:fill="FFFFFF"/>
            <w:noWrap/>
            <w:vAlign w:val="bottom"/>
            <w:hideMark/>
          </w:tcPr>
          <w:p w14:paraId="4129B1EE"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w:t>
            </w:r>
          </w:p>
        </w:tc>
      </w:tr>
      <w:tr w:rsidR="00D46778" w:rsidRPr="00D46778" w14:paraId="081701B4" w14:textId="77777777" w:rsidTr="009367DC">
        <w:trPr>
          <w:trHeight w:val="300"/>
          <w:jc w:val="center"/>
        </w:trPr>
        <w:tc>
          <w:tcPr>
            <w:tcW w:w="7060" w:type="dxa"/>
            <w:gridSpan w:val="4"/>
            <w:tcBorders>
              <w:top w:val="nil"/>
              <w:left w:val="nil"/>
              <w:bottom w:val="nil"/>
              <w:right w:val="nil"/>
            </w:tcBorders>
            <w:shd w:val="clear" w:color="000000" w:fill="FFFFFF"/>
            <w:noWrap/>
            <w:vAlign w:val="bottom"/>
            <w:hideMark/>
          </w:tcPr>
          <w:p w14:paraId="31099984" w14:textId="77777777" w:rsidR="00D46778" w:rsidRPr="00D547EA" w:rsidRDefault="00D46778" w:rsidP="00D46778">
            <w:pPr>
              <w:spacing w:after="0" w:line="240" w:lineRule="auto"/>
              <w:rPr>
                <w:rFonts w:eastAsia="Times New Roman"/>
                <w:color w:val="000000"/>
                <w:sz w:val="14"/>
                <w:szCs w:val="14"/>
                <w:highlight w:val="yellow"/>
                <w:lang w:val="en-TT" w:eastAsia="en-TT"/>
              </w:rPr>
            </w:pPr>
            <w:r w:rsidRPr="00D547EA">
              <w:rPr>
                <w:rFonts w:eastAsia="Times New Roman"/>
                <w:color w:val="000000"/>
                <w:sz w:val="14"/>
                <w:szCs w:val="14"/>
                <w:highlight w:val="yellow"/>
                <w:lang w:val="en-TT" w:eastAsia="en-TT"/>
              </w:rPr>
              <w:t>* combined 60 units + 12 unit assumption ~ 30Kwp installation subsumed in phase I of project 3 (see Table II-1)</w:t>
            </w:r>
          </w:p>
        </w:tc>
        <w:tc>
          <w:tcPr>
            <w:tcW w:w="1320" w:type="dxa"/>
            <w:tcBorders>
              <w:top w:val="nil"/>
              <w:left w:val="nil"/>
              <w:bottom w:val="nil"/>
              <w:right w:val="nil"/>
            </w:tcBorders>
            <w:shd w:val="clear" w:color="000000" w:fill="FFFFFF"/>
            <w:noWrap/>
            <w:vAlign w:val="bottom"/>
            <w:hideMark/>
          </w:tcPr>
          <w:p w14:paraId="5853209D" w14:textId="77777777" w:rsidR="00D46778" w:rsidRPr="00D547EA" w:rsidRDefault="00D46778" w:rsidP="00D46778">
            <w:pPr>
              <w:spacing w:after="0" w:line="240" w:lineRule="auto"/>
              <w:rPr>
                <w:rFonts w:eastAsia="Times New Roman"/>
                <w:color w:val="000000"/>
                <w:sz w:val="14"/>
                <w:szCs w:val="14"/>
                <w:highlight w:val="yellow"/>
                <w:lang w:val="en-TT" w:eastAsia="en-TT"/>
              </w:rPr>
            </w:pPr>
            <w:r w:rsidRPr="00D547EA">
              <w:rPr>
                <w:rFonts w:eastAsia="Times New Roman"/>
                <w:color w:val="000000"/>
                <w:sz w:val="14"/>
                <w:szCs w:val="14"/>
                <w:highlight w:val="yellow"/>
                <w:lang w:val="en-TT" w:eastAsia="en-TT"/>
              </w:rPr>
              <w:t> </w:t>
            </w:r>
          </w:p>
        </w:tc>
      </w:tr>
      <w:tr w:rsidR="00D46778" w:rsidRPr="00D46778" w14:paraId="6FB0298B" w14:textId="77777777" w:rsidTr="009367DC">
        <w:trPr>
          <w:trHeight w:val="570"/>
          <w:jc w:val="center"/>
        </w:trPr>
        <w:tc>
          <w:tcPr>
            <w:tcW w:w="8380" w:type="dxa"/>
            <w:gridSpan w:val="5"/>
            <w:tcBorders>
              <w:top w:val="nil"/>
              <w:left w:val="nil"/>
              <w:bottom w:val="nil"/>
              <w:right w:val="nil"/>
            </w:tcBorders>
            <w:shd w:val="clear" w:color="000000" w:fill="FFFFFF"/>
            <w:vAlign w:val="bottom"/>
            <w:hideMark/>
          </w:tcPr>
          <w:p w14:paraId="75A9019F" w14:textId="77777777" w:rsidR="00D46778" w:rsidRPr="00D547EA" w:rsidRDefault="00D46778" w:rsidP="00D46778">
            <w:pPr>
              <w:spacing w:after="0" w:line="240" w:lineRule="auto"/>
              <w:rPr>
                <w:rFonts w:eastAsia="Times New Roman"/>
                <w:color w:val="000000"/>
                <w:sz w:val="14"/>
                <w:szCs w:val="14"/>
                <w:highlight w:val="yellow"/>
                <w:lang w:val="en-TT" w:eastAsia="en-TT"/>
              </w:rPr>
            </w:pPr>
            <w:r w:rsidRPr="00D547EA">
              <w:rPr>
                <w:rFonts w:eastAsia="Times New Roman"/>
                <w:color w:val="000000"/>
                <w:sz w:val="14"/>
                <w:szCs w:val="14"/>
                <w:highlight w:val="yellow"/>
                <w:lang w:val="en-TT" w:eastAsia="en-TT"/>
              </w:rPr>
              <w:t xml:space="preserve">**2.6Kwp Solar PV installations in Year 2,3,4. 2.6Kwh units w/storage cost= USD 7800 per unit. 2.6kWh units w/o storage cost USD 6240 per unit. Based on </w:t>
            </w:r>
            <w:proofErr w:type="spellStart"/>
            <w:r w:rsidRPr="00D547EA">
              <w:rPr>
                <w:rFonts w:eastAsia="Times New Roman"/>
                <w:color w:val="000000"/>
                <w:sz w:val="14"/>
                <w:szCs w:val="14"/>
                <w:highlight w:val="yellow"/>
                <w:lang w:val="en-TT" w:eastAsia="en-TT"/>
              </w:rPr>
              <w:t>aUSD</w:t>
            </w:r>
            <w:proofErr w:type="spellEnd"/>
            <w:r w:rsidRPr="00D547EA">
              <w:rPr>
                <w:rFonts w:eastAsia="Times New Roman"/>
                <w:color w:val="000000"/>
                <w:sz w:val="14"/>
                <w:szCs w:val="14"/>
                <w:highlight w:val="yellow"/>
                <w:lang w:val="en-TT" w:eastAsia="en-TT"/>
              </w:rPr>
              <w:t xml:space="preserve">  $3/watt assumption. </w:t>
            </w:r>
          </w:p>
        </w:tc>
      </w:tr>
      <w:tr w:rsidR="00D46778" w:rsidRPr="00D46778" w14:paraId="515F66B5" w14:textId="77777777" w:rsidTr="009367DC">
        <w:trPr>
          <w:trHeight w:val="641"/>
          <w:jc w:val="center"/>
        </w:trPr>
        <w:tc>
          <w:tcPr>
            <w:tcW w:w="8380" w:type="dxa"/>
            <w:gridSpan w:val="5"/>
            <w:tcBorders>
              <w:top w:val="nil"/>
              <w:left w:val="nil"/>
              <w:bottom w:val="nil"/>
              <w:right w:val="nil"/>
            </w:tcBorders>
            <w:shd w:val="clear" w:color="000000" w:fill="FFFFFF"/>
            <w:vAlign w:val="bottom"/>
            <w:hideMark/>
          </w:tcPr>
          <w:p w14:paraId="5436B234" w14:textId="77777777" w:rsidR="00D46778" w:rsidRPr="00D547EA" w:rsidRDefault="00D46778" w:rsidP="00D46778">
            <w:pPr>
              <w:spacing w:after="0" w:line="240" w:lineRule="auto"/>
              <w:rPr>
                <w:rFonts w:eastAsia="Times New Roman"/>
                <w:color w:val="000000"/>
                <w:sz w:val="14"/>
                <w:szCs w:val="14"/>
                <w:highlight w:val="yellow"/>
                <w:lang w:val="en-TT" w:eastAsia="en-TT"/>
              </w:rPr>
            </w:pPr>
            <w:r w:rsidRPr="00D547EA">
              <w:rPr>
                <w:rFonts w:eastAsia="Times New Roman"/>
                <w:color w:val="000000"/>
                <w:sz w:val="14"/>
                <w:szCs w:val="14"/>
                <w:highlight w:val="yellow"/>
                <w:lang w:val="en-TT" w:eastAsia="en-TT"/>
              </w:rPr>
              <w:t>***The cost of installed solar PV in Dominica is in the range of USD 3.00 per watt to USD 5.50 per watt with a battery storage system.  Assuming that a 2.5 kW installation is required for each household, a USD 7,500 reqd. 2.6kw =$7,800,  and =6240 (20% buy down). per unit generation of 18.2 kWh. Average monthly household consumption of 141kWh. Assumes DOMLEC accepts all excess generation at $0.30/</w:t>
            </w:r>
            <w:proofErr w:type="spellStart"/>
            <w:r w:rsidRPr="00D547EA">
              <w:rPr>
                <w:rFonts w:eastAsia="Times New Roman"/>
                <w:color w:val="000000"/>
                <w:sz w:val="14"/>
                <w:szCs w:val="14"/>
                <w:highlight w:val="yellow"/>
                <w:lang w:val="en-TT" w:eastAsia="en-TT"/>
              </w:rPr>
              <w:t>hWh</w:t>
            </w:r>
            <w:proofErr w:type="spellEnd"/>
          </w:p>
        </w:tc>
      </w:tr>
    </w:tbl>
    <w:p w14:paraId="5CEF0D2B" w14:textId="79BED1A9" w:rsidR="00A87E98" w:rsidRDefault="008D06C3" w:rsidP="009367DC">
      <w:pPr>
        <w:pStyle w:val="ColorfulList-Accent11"/>
        <w:numPr>
          <w:ilvl w:val="0"/>
          <w:numId w:val="0"/>
        </w:numPr>
        <w:ind w:left="360"/>
        <w:rPr>
          <w:rFonts w:eastAsia="Calibri"/>
        </w:rPr>
      </w:pPr>
      <w:r w:rsidRPr="008D06C3">
        <w:t xml:space="preserve"> </w:t>
      </w:r>
      <w:r w:rsidRPr="008D06C3" w:rsidDel="00A87E98">
        <w:rPr>
          <w:rFonts w:eastAsia="Calibri"/>
        </w:rPr>
        <w:t xml:space="preserve"> </w:t>
      </w:r>
    </w:p>
    <w:p w14:paraId="571CCD6F" w14:textId="77777777" w:rsidR="00243375" w:rsidRDefault="00243375" w:rsidP="009367DC">
      <w:pPr>
        <w:pStyle w:val="ColorfulList-Accent11"/>
        <w:numPr>
          <w:ilvl w:val="0"/>
          <w:numId w:val="0"/>
        </w:numPr>
        <w:ind w:left="360"/>
      </w:pPr>
    </w:p>
    <w:p w14:paraId="14227945" w14:textId="62444DB0" w:rsidR="00977C18" w:rsidRDefault="00977C18" w:rsidP="009367DC">
      <w:pPr>
        <w:pStyle w:val="ColorfulList-Accent11"/>
        <w:numPr>
          <w:ilvl w:val="0"/>
          <w:numId w:val="0"/>
        </w:numPr>
        <w:ind w:left="360"/>
        <w:jc w:val="left"/>
      </w:pPr>
      <w:r w:rsidRPr="00CF56DF">
        <w:rPr>
          <w:highlight w:val="yellow"/>
        </w:rPr>
        <w:t xml:space="preserve">Table B:  </w:t>
      </w:r>
      <w:r w:rsidR="00760F19" w:rsidRPr="00CF56DF">
        <w:rPr>
          <w:rFonts w:eastAsia="Calibri"/>
          <w:highlight w:val="yellow"/>
        </w:rPr>
        <w:t>Economic Performance</w:t>
      </w:r>
      <w:r w:rsidRPr="00CF56DF">
        <w:rPr>
          <w:rFonts w:eastAsia="Calibri"/>
          <w:highlight w:val="yellow"/>
        </w:rPr>
        <w:t xml:space="preserve"> of UNDP-GEF Outdoor LED Interventions during initial GEF Project Period</w:t>
      </w:r>
      <w:r>
        <w:t xml:space="preserve"> </w:t>
      </w:r>
    </w:p>
    <w:tbl>
      <w:tblPr>
        <w:tblW w:w="10020" w:type="dxa"/>
        <w:jc w:val="center"/>
        <w:tblLook w:val="04A0" w:firstRow="1" w:lastRow="0" w:firstColumn="1" w:lastColumn="0" w:noHBand="0" w:noVBand="1"/>
      </w:tblPr>
      <w:tblGrid>
        <w:gridCol w:w="2320"/>
        <w:gridCol w:w="1780"/>
        <w:gridCol w:w="1500"/>
        <w:gridCol w:w="1460"/>
        <w:gridCol w:w="1320"/>
        <w:gridCol w:w="1640"/>
      </w:tblGrid>
      <w:tr w:rsidR="00D46778" w:rsidRPr="00D46778" w14:paraId="713269E8" w14:textId="77777777" w:rsidTr="009367DC">
        <w:trPr>
          <w:trHeight w:val="1185"/>
          <w:jc w:val="center"/>
        </w:trPr>
        <w:tc>
          <w:tcPr>
            <w:tcW w:w="23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2BBA9329"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Proposed UNDP-GEF Project LED lighting Interventions -during GEF project period*</w:t>
            </w:r>
          </w:p>
        </w:tc>
        <w:tc>
          <w:tcPr>
            <w:tcW w:w="1780" w:type="dxa"/>
            <w:tcBorders>
              <w:top w:val="single" w:sz="4" w:space="0" w:color="auto"/>
              <w:left w:val="nil"/>
              <w:bottom w:val="single" w:sz="4" w:space="0" w:color="auto"/>
              <w:right w:val="single" w:sz="4" w:space="0" w:color="auto"/>
            </w:tcBorders>
            <w:shd w:val="clear" w:color="000000" w:fill="DDEBF7"/>
            <w:vAlign w:val="bottom"/>
            <w:hideMark/>
          </w:tcPr>
          <w:p w14:paraId="2FAC5879"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Demand  Saving  (kVA)</w:t>
            </w:r>
          </w:p>
        </w:tc>
        <w:tc>
          <w:tcPr>
            <w:tcW w:w="1500" w:type="dxa"/>
            <w:tcBorders>
              <w:top w:val="single" w:sz="4" w:space="0" w:color="auto"/>
              <w:left w:val="nil"/>
              <w:bottom w:val="single" w:sz="4" w:space="0" w:color="auto"/>
              <w:right w:val="single" w:sz="4" w:space="0" w:color="auto"/>
            </w:tcBorders>
            <w:shd w:val="clear" w:color="000000" w:fill="DDEBF7"/>
            <w:vAlign w:val="bottom"/>
            <w:hideMark/>
          </w:tcPr>
          <w:p w14:paraId="01CAE5DD" w14:textId="569052A1" w:rsidR="00D46778" w:rsidRPr="00D46778" w:rsidRDefault="00D46778" w:rsidP="00D46778">
            <w:pPr>
              <w:spacing w:after="0" w:line="240" w:lineRule="auto"/>
              <w:jc w:val="center"/>
              <w:rPr>
                <w:rFonts w:eastAsia="Times New Roman"/>
                <w:b/>
                <w:bCs/>
                <w:color w:val="000000"/>
                <w:lang w:val="en-TT" w:eastAsia="en-TT"/>
              </w:rPr>
            </w:pPr>
            <w:r>
              <w:rPr>
                <w:rFonts w:eastAsia="Times New Roman"/>
                <w:b/>
                <w:bCs/>
                <w:color w:val="000000"/>
                <w:lang w:val="en-TT" w:eastAsia="en-TT"/>
              </w:rPr>
              <w:t xml:space="preserve">Energy Savings </w:t>
            </w:r>
            <w:r w:rsidRPr="00D46778">
              <w:rPr>
                <w:rFonts w:eastAsia="Times New Roman"/>
                <w:b/>
                <w:bCs/>
                <w:color w:val="000000"/>
                <w:lang w:val="en-TT" w:eastAsia="en-TT"/>
              </w:rPr>
              <w:t>(kWh)</w:t>
            </w:r>
          </w:p>
        </w:tc>
        <w:tc>
          <w:tcPr>
            <w:tcW w:w="1460" w:type="dxa"/>
            <w:tcBorders>
              <w:top w:val="single" w:sz="4" w:space="0" w:color="auto"/>
              <w:left w:val="nil"/>
              <w:bottom w:val="single" w:sz="4" w:space="0" w:color="auto"/>
              <w:right w:val="single" w:sz="4" w:space="0" w:color="auto"/>
            </w:tcBorders>
            <w:shd w:val="clear" w:color="000000" w:fill="DDEBF7"/>
            <w:vAlign w:val="bottom"/>
            <w:hideMark/>
          </w:tcPr>
          <w:p w14:paraId="5FE102D6"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Cost Savings   (US$)</w:t>
            </w:r>
          </w:p>
        </w:tc>
        <w:tc>
          <w:tcPr>
            <w:tcW w:w="1320" w:type="dxa"/>
            <w:tcBorders>
              <w:top w:val="single" w:sz="4" w:space="0" w:color="auto"/>
              <w:left w:val="nil"/>
              <w:bottom w:val="single" w:sz="4" w:space="0" w:color="auto"/>
              <w:right w:val="single" w:sz="4" w:space="0" w:color="auto"/>
            </w:tcBorders>
            <w:shd w:val="clear" w:color="000000" w:fill="DDEBF7"/>
            <w:vAlign w:val="bottom"/>
            <w:hideMark/>
          </w:tcPr>
          <w:p w14:paraId="5636A462"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Estimate Installed cost (US$)</w:t>
            </w:r>
          </w:p>
        </w:tc>
        <w:tc>
          <w:tcPr>
            <w:tcW w:w="1640" w:type="dxa"/>
            <w:tcBorders>
              <w:top w:val="single" w:sz="4" w:space="0" w:color="auto"/>
              <w:left w:val="nil"/>
              <w:bottom w:val="single" w:sz="4" w:space="0" w:color="auto"/>
              <w:right w:val="single" w:sz="4" w:space="0" w:color="auto"/>
            </w:tcBorders>
            <w:shd w:val="clear" w:color="000000" w:fill="DDEBF7"/>
            <w:vAlign w:val="bottom"/>
            <w:hideMark/>
          </w:tcPr>
          <w:p w14:paraId="094D2FE0" w14:textId="77777777" w:rsidR="00D46778" w:rsidRPr="00D46778" w:rsidRDefault="00D46778" w:rsidP="00D46778">
            <w:pPr>
              <w:spacing w:after="0" w:line="240" w:lineRule="auto"/>
              <w:jc w:val="center"/>
              <w:rPr>
                <w:rFonts w:eastAsia="Times New Roman"/>
                <w:b/>
                <w:bCs/>
                <w:color w:val="000000"/>
                <w:lang w:val="en-TT" w:eastAsia="en-TT"/>
              </w:rPr>
            </w:pPr>
            <w:r w:rsidRPr="00D46778">
              <w:rPr>
                <w:rFonts w:eastAsia="Times New Roman"/>
                <w:b/>
                <w:bCs/>
                <w:color w:val="000000"/>
                <w:lang w:val="en-TT" w:eastAsia="en-TT"/>
              </w:rPr>
              <w:t>Simple Payback</w:t>
            </w:r>
          </w:p>
        </w:tc>
      </w:tr>
      <w:tr w:rsidR="00D46778" w:rsidRPr="00D46778" w14:paraId="7BEE5611" w14:textId="77777777" w:rsidTr="009367DC">
        <w:trPr>
          <w:trHeight w:val="600"/>
          <w:jc w:val="center"/>
        </w:trPr>
        <w:tc>
          <w:tcPr>
            <w:tcW w:w="2320" w:type="dxa"/>
            <w:tcBorders>
              <w:top w:val="nil"/>
              <w:left w:val="single" w:sz="4" w:space="0" w:color="auto"/>
              <w:bottom w:val="single" w:sz="4" w:space="0" w:color="auto"/>
              <w:right w:val="single" w:sz="4" w:space="0" w:color="auto"/>
            </w:tcBorders>
            <w:shd w:val="clear" w:color="000000" w:fill="FFFFFF"/>
            <w:vAlign w:val="bottom"/>
            <w:hideMark/>
          </w:tcPr>
          <w:p w14:paraId="3615D8B3"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52 Watt outdoor LED street lights - 18 units</w:t>
            </w:r>
          </w:p>
        </w:tc>
        <w:tc>
          <w:tcPr>
            <w:tcW w:w="1780" w:type="dxa"/>
            <w:tcBorders>
              <w:top w:val="nil"/>
              <w:left w:val="nil"/>
              <w:bottom w:val="single" w:sz="4" w:space="0" w:color="auto"/>
              <w:right w:val="single" w:sz="4" w:space="0" w:color="auto"/>
            </w:tcBorders>
            <w:shd w:val="clear" w:color="000000" w:fill="FFFFFF"/>
            <w:noWrap/>
            <w:vAlign w:val="bottom"/>
            <w:hideMark/>
          </w:tcPr>
          <w:p w14:paraId="7F2728C2"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1.9</w:t>
            </w:r>
          </w:p>
        </w:tc>
        <w:tc>
          <w:tcPr>
            <w:tcW w:w="1500" w:type="dxa"/>
            <w:tcBorders>
              <w:top w:val="nil"/>
              <w:left w:val="nil"/>
              <w:bottom w:val="single" w:sz="4" w:space="0" w:color="auto"/>
              <w:right w:val="single" w:sz="4" w:space="0" w:color="auto"/>
            </w:tcBorders>
            <w:shd w:val="clear" w:color="000000" w:fill="FFFFFF"/>
            <w:noWrap/>
            <w:vAlign w:val="bottom"/>
            <w:hideMark/>
          </w:tcPr>
          <w:p w14:paraId="1C53A399"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9358.3</w:t>
            </w:r>
          </w:p>
        </w:tc>
        <w:tc>
          <w:tcPr>
            <w:tcW w:w="1460" w:type="dxa"/>
            <w:tcBorders>
              <w:top w:val="nil"/>
              <w:left w:val="nil"/>
              <w:bottom w:val="single" w:sz="4" w:space="0" w:color="auto"/>
              <w:right w:val="single" w:sz="4" w:space="0" w:color="auto"/>
            </w:tcBorders>
            <w:shd w:val="clear" w:color="000000" w:fill="FFFFFF"/>
            <w:noWrap/>
            <w:vAlign w:val="bottom"/>
            <w:hideMark/>
          </w:tcPr>
          <w:p w14:paraId="4FB7E7A4"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xml:space="preserve"> $         1,719.43 </w:t>
            </w:r>
          </w:p>
        </w:tc>
        <w:tc>
          <w:tcPr>
            <w:tcW w:w="1320" w:type="dxa"/>
            <w:tcBorders>
              <w:top w:val="nil"/>
              <w:left w:val="nil"/>
              <w:bottom w:val="single" w:sz="4" w:space="0" w:color="auto"/>
              <w:right w:val="single" w:sz="4" w:space="0" w:color="auto"/>
            </w:tcBorders>
            <w:shd w:val="clear" w:color="000000" w:fill="FFFFFF"/>
            <w:noWrap/>
            <w:vAlign w:val="bottom"/>
            <w:hideMark/>
          </w:tcPr>
          <w:p w14:paraId="5D3E6E38"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 xml:space="preserve"> $         1,008.0 </w:t>
            </w:r>
          </w:p>
        </w:tc>
        <w:tc>
          <w:tcPr>
            <w:tcW w:w="1640" w:type="dxa"/>
            <w:tcBorders>
              <w:top w:val="nil"/>
              <w:left w:val="nil"/>
              <w:bottom w:val="single" w:sz="4" w:space="0" w:color="auto"/>
              <w:right w:val="single" w:sz="4" w:space="0" w:color="auto"/>
            </w:tcBorders>
            <w:shd w:val="clear" w:color="000000" w:fill="FFFFFF"/>
            <w:noWrap/>
            <w:vAlign w:val="bottom"/>
            <w:hideMark/>
          </w:tcPr>
          <w:p w14:paraId="3F174CE9" w14:textId="77777777" w:rsidR="00D46778" w:rsidRPr="00D46778" w:rsidRDefault="00D46778" w:rsidP="00D46778">
            <w:pPr>
              <w:spacing w:after="0" w:line="240" w:lineRule="auto"/>
              <w:jc w:val="center"/>
              <w:rPr>
                <w:rFonts w:eastAsia="Times New Roman"/>
                <w:color w:val="000000"/>
                <w:lang w:val="en-TT" w:eastAsia="en-TT"/>
              </w:rPr>
            </w:pPr>
            <w:r w:rsidRPr="00D46778">
              <w:rPr>
                <w:rFonts w:eastAsia="Times New Roman"/>
                <w:color w:val="000000"/>
                <w:lang w:val="en-TT" w:eastAsia="en-TT"/>
              </w:rPr>
              <w:t>0.59</w:t>
            </w:r>
          </w:p>
        </w:tc>
      </w:tr>
      <w:tr w:rsidR="00D46778" w:rsidRPr="00D46778" w14:paraId="6F6B414E" w14:textId="77777777" w:rsidTr="009367DC">
        <w:trPr>
          <w:trHeight w:val="105"/>
          <w:jc w:val="center"/>
        </w:trPr>
        <w:tc>
          <w:tcPr>
            <w:tcW w:w="2320" w:type="dxa"/>
            <w:tcBorders>
              <w:top w:val="nil"/>
              <w:left w:val="nil"/>
              <w:bottom w:val="nil"/>
              <w:right w:val="nil"/>
            </w:tcBorders>
            <w:shd w:val="clear" w:color="000000" w:fill="FFFFFF"/>
            <w:noWrap/>
            <w:vAlign w:val="bottom"/>
            <w:hideMark/>
          </w:tcPr>
          <w:p w14:paraId="0168B8B3"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w:t>
            </w:r>
          </w:p>
        </w:tc>
        <w:tc>
          <w:tcPr>
            <w:tcW w:w="1780" w:type="dxa"/>
            <w:tcBorders>
              <w:top w:val="nil"/>
              <w:left w:val="nil"/>
              <w:bottom w:val="nil"/>
              <w:right w:val="nil"/>
            </w:tcBorders>
            <w:shd w:val="clear" w:color="000000" w:fill="FFFFFF"/>
            <w:noWrap/>
            <w:vAlign w:val="bottom"/>
            <w:hideMark/>
          </w:tcPr>
          <w:p w14:paraId="29825B82"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w:t>
            </w:r>
          </w:p>
        </w:tc>
        <w:tc>
          <w:tcPr>
            <w:tcW w:w="1500" w:type="dxa"/>
            <w:tcBorders>
              <w:top w:val="nil"/>
              <w:left w:val="nil"/>
              <w:bottom w:val="nil"/>
              <w:right w:val="nil"/>
            </w:tcBorders>
            <w:shd w:val="clear" w:color="000000" w:fill="FFFFFF"/>
            <w:noWrap/>
            <w:vAlign w:val="bottom"/>
            <w:hideMark/>
          </w:tcPr>
          <w:p w14:paraId="08FD51B7"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w:t>
            </w:r>
          </w:p>
        </w:tc>
        <w:tc>
          <w:tcPr>
            <w:tcW w:w="1460" w:type="dxa"/>
            <w:tcBorders>
              <w:top w:val="nil"/>
              <w:left w:val="nil"/>
              <w:bottom w:val="nil"/>
              <w:right w:val="nil"/>
            </w:tcBorders>
            <w:shd w:val="clear" w:color="000000" w:fill="FFFFFF"/>
            <w:noWrap/>
            <w:vAlign w:val="bottom"/>
            <w:hideMark/>
          </w:tcPr>
          <w:p w14:paraId="79347D08"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w:t>
            </w:r>
          </w:p>
        </w:tc>
        <w:tc>
          <w:tcPr>
            <w:tcW w:w="1320" w:type="dxa"/>
            <w:tcBorders>
              <w:top w:val="nil"/>
              <w:left w:val="nil"/>
              <w:bottom w:val="nil"/>
              <w:right w:val="nil"/>
            </w:tcBorders>
            <w:shd w:val="clear" w:color="000000" w:fill="FFFFFF"/>
            <w:noWrap/>
            <w:vAlign w:val="bottom"/>
            <w:hideMark/>
          </w:tcPr>
          <w:p w14:paraId="6DAD9028"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w:t>
            </w:r>
          </w:p>
        </w:tc>
        <w:tc>
          <w:tcPr>
            <w:tcW w:w="1640" w:type="dxa"/>
            <w:tcBorders>
              <w:top w:val="nil"/>
              <w:left w:val="nil"/>
              <w:bottom w:val="nil"/>
              <w:right w:val="nil"/>
            </w:tcBorders>
            <w:shd w:val="clear" w:color="000000" w:fill="FFFFFF"/>
            <w:noWrap/>
            <w:vAlign w:val="bottom"/>
            <w:hideMark/>
          </w:tcPr>
          <w:p w14:paraId="36803482" w14:textId="77777777" w:rsidR="00D46778" w:rsidRPr="00D46778" w:rsidRDefault="00D46778" w:rsidP="00D46778">
            <w:pPr>
              <w:spacing w:after="0" w:line="240" w:lineRule="auto"/>
              <w:rPr>
                <w:rFonts w:eastAsia="Times New Roman"/>
                <w:color w:val="000000"/>
                <w:lang w:val="en-TT" w:eastAsia="en-TT"/>
              </w:rPr>
            </w:pPr>
            <w:r w:rsidRPr="00D46778">
              <w:rPr>
                <w:rFonts w:eastAsia="Times New Roman"/>
                <w:color w:val="000000"/>
                <w:lang w:val="en-TT" w:eastAsia="en-TT"/>
              </w:rPr>
              <w:t> </w:t>
            </w:r>
          </w:p>
        </w:tc>
      </w:tr>
      <w:tr w:rsidR="00D46778" w:rsidRPr="00D46778" w14:paraId="45166832" w14:textId="77777777" w:rsidTr="009367DC">
        <w:trPr>
          <w:trHeight w:val="450"/>
          <w:jc w:val="center"/>
        </w:trPr>
        <w:tc>
          <w:tcPr>
            <w:tcW w:w="10020" w:type="dxa"/>
            <w:gridSpan w:val="6"/>
            <w:tcBorders>
              <w:top w:val="nil"/>
              <w:left w:val="nil"/>
              <w:bottom w:val="nil"/>
              <w:right w:val="nil"/>
            </w:tcBorders>
            <w:shd w:val="clear" w:color="000000" w:fill="FFFFFF"/>
            <w:vAlign w:val="bottom"/>
            <w:hideMark/>
          </w:tcPr>
          <w:p w14:paraId="00B544A0" w14:textId="63F418A1" w:rsidR="00D46778" w:rsidRPr="00D46778" w:rsidRDefault="00D46778" w:rsidP="00D46778">
            <w:pPr>
              <w:spacing w:after="0" w:line="240" w:lineRule="auto"/>
              <w:rPr>
                <w:rFonts w:eastAsia="Times New Roman"/>
                <w:color w:val="000000"/>
                <w:sz w:val="14"/>
                <w:szCs w:val="14"/>
                <w:lang w:val="en-TT" w:eastAsia="en-TT"/>
              </w:rPr>
            </w:pPr>
            <w:r w:rsidRPr="00D46778">
              <w:rPr>
                <w:rFonts w:eastAsia="Times New Roman"/>
                <w:color w:val="000000"/>
                <w:sz w:val="14"/>
                <w:szCs w:val="14"/>
                <w:lang w:val="en-TT" w:eastAsia="en-TT"/>
              </w:rPr>
              <w:t>*estimate</w:t>
            </w:r>
            <w:r w:rsidR="00B133D7">
              <w:rPr>
                <w:rFonts w:eastAsia="Times New Roman"/>
                <w:color w:val="000000"/>
                <w:sz w:val="14"/>
                <w:szCs w:val="14"/>
                <w:lang w:val="en-TT" w:eastAsia="en-TT"/>
              </w:rPr>
              <w:t xml:space="preserve">d Dominica outdoor LED project </w:t>
            </w:r>
            <w:r w:rsidRPr="00D46778">
              <w:rPr>
                <w:rFonts w:eastAsia="Times New Roman"/>
                <w:color w:val="000000"/>
                <w:sz w:val="14"/>
                <w:szCs w:val="14"/>
                <w:lang w:val="en-TT" w:eastAsia="en-TT"/>
              </w:rPr>
              <w:t>LED cost analysis from similar case as proxy.  Derived results using a per unit cost for LED lights of similar wattage  (50 v 52W) and description</w:t>
            </w:r>
          </w:p>
        </w:tc>
      </w:tr>
    </w:tbl>
    <w:p w14:paraId="76C60FE9" w14:textId="5A3A805A" w:rsidR="00680CA0" w:rsidRDefault="00680CA0" w:rsidP="009367DC">
      <w:pPr>
        <w:pStyle w:val="ColorfulList-Accent11"/>
        <w:numPr>
          <w:ilvl w:val="0"/>
          <w:numId w:val="0"/>
        </w:numPr>
        <w:ind w:left="360"/>
      </w:pPr>
    </w:p>
    <w:p w14:paraId="54AD1AC3" w14:textId="77777777" w:rsidR="00D72423" w:rsidRPr="00A0103A" w:rsidRDefault="00D72423" w:rsidP="009367DC">
      <w:pPr>
        <w:pStyle w:val="ColorfulList-Accent11"/>
        <w:numPr>
          <w:ilvl w:val="0"/>
          <w:numId w:val="0"/>
        </w:numPr>
        <w:ind w:left="720"/>
      </w:pPr>
    </w:p>
    <w:p w14:paraId="2FCC3B8B" w14:textId="77777777" w:rsidR="00697986" w:rsidRPr="009367DC" w:rsidRDefault="00697986" w:rsidP="009367DC">
      <w:pPr>
        <w:pStyle w:val="ColorfulList-Accent11"/>
        <w:tabs>
          <w:tab w:val="clear" w:pos="1440"/>
        </w:tabs>
        <w:ind w:left="0" w:firstLine="0"/>
        <w:rPr>
          <w:iCs/>
        </w:rPr>
      </w:pPr>
      <w:r>
        <w:t xml:space="preserve">The primary and key baseline activity of this GEF Project is the National Low Carbon Climate Resilience Strategy 2012-2020 (LCCRS) that considers climate change mitigation measures (CCM) as a priority.  The LCCRS provides the rationale and </w:t>
      </w:r>
      <w:r w:rsidRPr="008D7D50">
        <w:t>strategies towards the development of a low carbon path</w:t>
      </w:r>
      <w:r>
        <w:t xml:space="preserve"> including the promotion of </w:t>
      </w:r>
      <w:r w:rsidRPr="007313ED">
        <w:t>energy conservation and RE development to address rising energy costs that affect the cost of living and quality of life, the high costs manufacturing and services, and the challenges of remaining competitive</w:t>
      </w:r>
      <w:r w:rsidRPr="001471A4">
        <w:t>.  CCM is a priority with the understanding that CCM will generate energy savings and funds that can be availed through a sustainable financing mechanism for Dominica to invest into urgent climate change adaptation measures</w:t>
      </w:r>
      <w:r w:rsidRPr="0017157E">
        <w:t>.</w:t>
      </w:r>
    </w:p>
    <w:p w14:paraId="75B63C5F" w14:textId="77777777" w:rsidR="009367DC" w:rsidRPr="00697986" w:rsidRDefault="009367DC" w:rsidP="009367DC">
      <w:pPr>
        <w:pStyle w:val="ColorfulList-Accent11"/>
        <w:numPr>
          <w:ilvl w:val="0"/>
          <w:numId w:val="0"/>
        </w:numPr>
        <w:rPr>
          <w:iCs/>
        </w:rPr>
      </w:pPr>
    </w:p>
    <w:p w14:paraId="021D5830" w14:textId="77777777" w:rsidR="00697986" w:rsidRPr="007260CF" w:rsidRDefault="00697986" w:rsidP="009367DC">
      <w:pPr>
        <w:pStyle w:val="ColorfulList-Accent11"/>
        <w:numPr>
          <w:ilvl w:val="0"/>
          <w:numId w:val="0"/>
        </w:numPr>
        <w:ind w:left="720"/>
      </w:pPr>
    </w:p>
    <w:p w14:paraId="415B3734" w14:textId="77777777" w:rsidR="00A0103A" w:rsidRPr="00A0103A" w:rsidRDefault="00A0103A" w:rsidP="009367DC">
      <w:pPr>
        <w:pStyle w:val="ColorfulList-Accent11"/>
        <w:tabs>
          <w:tab w:val="clear" w:pos="1440"/>
        </w:tabs>
        <w:ind w:left="0" w:firstLine="0"/>
      </w:pPr>
      <w:r w:rsidRPr="00A0103A">
        <w:lastRenderedPageBreak/>
        <w:t>The LCCRS identifies the pathway for low carbon development including:</w:t>
      </w:r>
    </w:p>
    <w:p w14:paraId="415B3735"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Development and commercialization of geothermal resources with the aim of financing the design and construction of a grid-connected 120 MW geothermal plant;</w:t>
      </w:r>
    </w:p>
    <w:p w14:paraId="415B3736"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Development of solar energy that includes training for solar energy conversions and related technologies, incentives for conversions of solar heating in homes and public buildings, feed-in tariffs for solar producers, design and construction of pilot grid-connected solar power facilities, and soft financing for communities and small-scale private solar power conversions;</w:t>
      </w:r>
    </w:p>
    <w:p w14:paraId="415B3737"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Development of wind energy and hydropower that includes training on wind and hydropower technologies, development of wind and small and run-of-river hydropower resource inventories for Dominica, feed-in tariffs for wind and hydropower producers, financing of the design and construction of grid-connected wind farms and hydropower projects, and soft financing for community and small-scale private wind and hydropower power conversions;</w:t>
      </w:r>
    </w:p>
    <w:p w14:paraId="415B3738"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Promotion of green communities including training on energy conservation, GHG auditing and low carbon technologies, financing and commissioning of energy and GHG audits of cities, public buildings and other public energy expenditures, establishment of soft financing of energy conversions and conservation to renewable energy that includes solar powered LED lights, and conversion of public building infrastructure to low carbon technologies in Portsmouth;</w:t>
      </w:r>
    </w:p>
    <w:p w14:paraId="415B3739"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Sustainable financing for low carbon technologies and energy conservation that will include the provision of training on climate change financing for the private sector; assessment of viable options to finance low carbon technologies using market based instruments (e.g. carbon levies); design of the Climate Change Trust Fund (CCTF) architecture to finance conversions to low carbon technologies; and the legal establishment of the CCTF; and</w:t>
      </w:r>
    </w:p>
    <w:p w14:paraId="415B373A"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Development of low carbon management services and technologies including training programs on energy and GHG auditing, establishment of standards and certification programs for low energy applications and equipment, energy metering and auditing, and promoting the professional certification of low carbon management services and technology providers.</w:t>
      </w:r>
    </w:p>
    <w:p w14:paraId="0FE88C66" w14:textId="77777777" w:rsidR="00D72423" w:rsidRDefault="00D72423" w:rsidP="009367DC">
      <w:pPr>
        <w:pStyle w:val="ColorfulList-Accent11"/>
        <w:numPr>
          <w:ilvl w:val="0"/>
          <w:numId w:val="0"/>
        </w:numPr>
        <w:ind w:left="720"/>
        <w:rPr>
          <w:lang w:eastAsia="en-GB"/>
        </w:rPr>
      </w:pPr>
    </w:p>
    <w:p w14:paraId="415B373B" w14:textId="77777777" w:rsidR="00B0664A" w:rsidRDefault="00B0664A" w:rsidP="009367DC">
      <w:pPr>
        <w:pStyle w:val="ColorfulList-Accent11"/>
        <w:tabs>
          <w:tab w:val="clear" w:pos="1440"/>
        </w:tabs>
        <w:ind w:left="0" w:firstLine="0"/>
        <w:rPr>
          <w:lang w:eastAsia="en-GB"/>
        </w:rPr>
      </w:pPr>
      <w:r>
        <w:t xml:space="preserve">Another key baseline activity for this Project is the </w:t>
      </w:r>
      <w:r w:rsidRPr="00507331">
        <w:rPr>
          <w:i/>
          <w:u w:val="single"/>
        </w:rPr>
        <w:t xml:space="preserve">National Energy Policy </w:t>
      </w:r>
      <w:r>
        <w:rPr>
          <w:i/>
          <w:u w:val="single"/>
        </w:rPr>
        <w:t xml:space="preserve">(NEP) </w:t>
      </w:r>
      <w:r w:rsidRPr="00507331">
        <w:rPr>
          <w:i/>
          <w:u w:val="single"/>
        </w:rPr>
        <w:t xml:space="preserve">for </w:t>
      </w:r>
      <w:r w:rsidRPr="0020712F">
        <w:rPr>
          <w:i/>
          <w:u w:val="single"/>
        </w:rPr>
        <w:t>Dominica, 2014</w:t>
      </w:r>
      <w:r>
        <w:t xml:space="preserve"> and the supporting </w:t>
      </w:r>
      <w:r w:rsidRPr="0020712F">
        <w:rPr>
          <w:i/>
          <w:u w:val="single"/>
        </w:rPr>
        <w:t>National</w:t>
      </w:r>
      <w:r w:rsidRPr="00451AFD">
        <w:rPr>
          <w:i/>
          <w:u w:val="single"/>
        </w:rPr>
        <w:t xml:space="preserve"> Sustainable Energy Plan (NSEP)</w:t>
      </w:r>
      <w:r>
        <w:rPr>
          <w:i/>
          <w:u w:val="single"/>
        </w:rPr>
        <w:t>.</w:t>
      </w:r>
      <w:r w:rsidRPr="00CC3BB7">
        <w:t xml:space="preserve"> </w:t>
      </w:r>
      <w:r>
        <w:t xml:space="preserve"> </w:t>
      </w:r>
      <w:r w:rsidRPr="006C747E">
        <w:t xml:space="preserve">The Policy objective is to promote utilization of indigenous sources of energy to produce and supply electricity at the lowest possible cost.  </w:t>
      </w:r>
      <w:r>
        <w:t>The Policy provides</w:t>
      </w:r>
      <w:r w:rsidR="00B3046C">
        <w:t xml:space="preserve">, amongst other issues, </w:t>
      </w:r>
      <w:r w:rsidR="00B3046C" w:rsidRPr="006C747E">
        <w:t xml:space="preserve">conditions to facilitate the exploitation </w:t>
      </w:r>
      <w:r w:rsidR="00B3046C">
        <w:t>and development of c</w:t>
      </w:r>
      <w:r w:rsidR="00B3046C" w:rsidRPr="006C747E">
        <w:t xml:space="preserve">heaper energy </w:t>
      </w:r>
      <w:r w:rsidR="00B3046C">
        <w:t xml:space="preserve">through </w:t>
      </w:r>
      <w:r w:rsidR="00B3046C" w:rsidRPr="006C747E">
        <w:t>using RE technologies</w:t>
      </w:r>
      <w:r w:rsidR="00B3046C">
        <w:t xml:space="preserve">, </w:t>
      </w:r>
      <w:r w:rsidR="00B3046C" w:rsidRPr="00730A25">
        <w:t>encourag</w:t>
      </w:r>
      <w:r w:rsidR="00B3046C">
        <w:t xml:space="preserve">ement on </w:t>
      </w:r>
      <w:r w:rsidR="00B3046C" w:rsidRPr="00730A25">
        <w:t xml:space="preserve">the </w:t>
      </w:r>
      <w:r w:rsidR="00B3046C">
        <w:t>installation o</w:t>
      </w:r>
      <w:r w:rsidR="00B3046C" w:rsidRPr="00730A25">
        <w:t xml:space="preserve">f solar </w:t>
      </w:r>
      <w:r w:rsidR="00B3046C">
        <w:t>PV</w:t>
      </w:r>
      <w:r w:rsidR="00B3046C" w:rsidRPr="00730A25">
        <w:t xml:space="preserve"> technology where economically viable, on all new public sector buildings, commercial buildings, and residences, particularly for buildings that could benefit from those systems in the event of service outages</w:t>
      </w:r>
      <w:r w:rsidR="00B3046C">
        <w:t xml:space="preserve">, and </w:t>
      </w:r>
      <w:r w:rsidR="00B3046C" w:rsidRPr="006C747E">
        <w:t>measures to promote energy efficiency in all electricity consuming sectors, as well as in production of electricity</w:t>
      </w:r>
      <w:r w:rsidR="00B3046C">
        <w:t>.</w:t>
      </w:r>
    </w:p>
    <w:p w14:paraId="675EEB8F" w14:textId="77777777" w:rsidR="00D72423" w:rsidRDefault="00D72423" w:rsidP="009367DC">
      <w:pPr>
        <w:pStyle w:val="ColorfulList-Accent11"/>
        <w:numPr>
          <w:ilvl w:val="0"/>
          <w:numId w:val="0"/>
        </w:numPr>
        <w:ind w:left="720"/>
        <w:rPr>
          <w:lang w:eastAsia="en-GB"/>
        </w:rPr>
      </w:pPr>
    </w:p>
    <w:p w14:paraId="590AFAC9" w14:textId="2B315D39" w:rsidR="009367DC" w:rsidRDefault="0041752E" w:rsidP="009367DC">
      <w:pPr>
        <w:pStyle w:val="ColorfulList-Accent11"/>
        <w:tabs>
          <w:tab w:val="clear" w:pos="1440"/>
        </w:tabs>
        <w:ind w:left="0" w:firstLine="0"/>
        <w:rPr>
          <w:lang w:eastAsia="en-GB"/>
        </w:rPr>
      </w:pPr>
      <w:r>
        <w:rPr>
          <w:lang w:eastAsia="en-GB"/>
        </w:rPr>
        <w:t>Despite the high level of interest in low carbon development from a number of Dominican parliamentarians and Dominican-based and foreign investors, the opportunities for developing renewable energy and energy efficiency initiatives in Dominica are threatened by:</w:t>
      </w:r>
    </w:p>
    <w:p w14:paraId="022A48A4" w14:textId="77777777" w:rsidR="009367DC" w:rsidRDefault="009367DC" w:rsidP="009367DC">
      <w:pPr>
        <w:pStyle w:val="ColorfulList-Accent11"/>
        <w:numPr>
          <w:ilvl w:val="0"/>
          <w:numId w:val="0"/>
        </w:numPr>
        <w:rPr>
          <w:lang w:eastAsia="en-GB"/>
        </w:rPr>
      </w:pPr>
    </w:p>
    <w:p w14:paraId="415B373D" w14:textId="77777777" w:rsidR="0041752E" w:rsidRPr="009367DC" w:rsidRDefault="0041752E"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The pre-occupation of the Government’s energy experts on developing geothermal resources as a means of lowering the carbon footprint of Dominica’s energy sector.  One of the primary concerning issues includes the uncertainty of when geothermal power will be developed.  Given the complexities of the geothermal development related to design and financing, the dates for commissioning of the geothermal power resource range from 3 to 10 years or more.  As such, the Government is unwilling to provide appropriate attention to medium-term solutions to high electricity costs.  Moreover, the IRC that regulates electricity tariffs in Dominica cannot guarantee that geothermal power will reduce electricity costs to Dominican customers</w:t>
      </w:r>
      <w:r w:rsidRPr="009367DC">
        <w:rPr>
          <w:rFonts w:eastAsia="Times New Roman"/>
          <w:iCs/>
        </w:rPr>
        <w:footnoteReference w:id="5"/>
      </w:r>
      <w:r w:rsidRPr="009367DC">
        <w:rPr>
          <w:rFonts w:ascii="Times New Roman" w:eastAsia="Times New Roman" w:hAnsi="Times New Roman"/>
          <w:iCs/>
        </w:rPr>
        <w:t>, as they do not have the capacity to evaluate such plans;</w:t>
      </w:r>
    </w:p>
    <w:p w14:paraId="415B373E" w14:textId="247E07E3" w:rsidR="0041752E" w:rsidRPr="009367DC" w:rsidRDefault="0041752E"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lastRenderedPageBreak/>
        <w:t>DOMLEC’s indications of the limits of intermittent renewable energy (IRE) into the Dominican grid which have been presented in their March 2015 Integrated Resource Plan (IRP) as 10% of peak annual demand</w:t>
      </w:r>
      <w:r w:rsidRPr="009367DC">
        <w:rPr>
          <w:rFonts w:eastAsia="Times New Roman"/>
          <w:iCs/>
        </w:rPr>
        <w:footnoteReference w:id="6"/>
      </w:r>
      <w:r w:rsidRPr="009367DC">
        <w:rPr>
          <w:rFonts w:ascii="Times New Roman" w:eastAsia="Times New Roman" w:hAnsi="Times New Roman"/>
          <w:iCs/>
        </w:rPr>
        <w:t>.  This assumes that the current grid can only take another 2.5 MW of new RE power into the grid without further investments into grid stability measures that would allow for a higher rate of IRE.  With DOMLEC’s IRP already proposing a 1.5 MW utility-scale solar PV plant in 2017 and 2018, and more than 400 kW of IRE capacity already installed, there is less than 600 kW of IRE available under DOMLEC’s IRE ceiling</w:t>
      </w:r>
      <w:r w:rsidRPr="009367DC">
        <w:rPr>
          <w:rFonts w:eastAsia="Times New Roman"/>
          <w:iCs/>
        </w:rPr>
        <w:footnoteReference w:id="7"/>
      </w:r>
      <w:r w:rsidRPr="009367DC">
        <w:rPr>
          <w:rFonts w:ascii="Times New Roman" w:eastAsia="Times New Roman" w:hAnsi="Times New Roman"/>
          <w:iCs/>
        </w:rPr>
        <w:t>.  As such, there is no incentive for DOMLEC to encourage additional RE installations in Dominica</w:t>
      </w:r>
      <w:r w:rsidR="00D72423" w:rsidRPr="009367DC">
        <w:rPr>
          <w:rFonts w:ascii="Times New Roman" w:eastAsia="Times New Roman" w:hAnsi="Times New Roman"/>
          <w:iCs/>
        </w:rPr>
        <w:t>.</w:t>
      </w:r>
    </w:p>
    <w:p w14:paraId="3F7FCA3B" w14:textId="77777777" w:rsidR="00D72423" w:rsidRDefault="00D72423" w:rsidP="00D72423">
      <w:pPr>
        <w:suppressAutoHyphens/>
        <w:spacing w:after="0" w:line="240" w:lineRule="auto"/>
        <w:ind w:left="1020"/>
        <w:jc w:val="both"/>
        <w:rPr>
          <w:rFonts w:ascii="Times New Roman" w:hAnsi="Times New Roman"/>
          <w:lang w:eastAsia="en-GB"/>
        </w:rPr>
      </w:pPr>
    </w:p>
    <w:p w14:paraId="70772126" w14:textId="047F4A0C" w:rsidR="00D72423" w:rsidRDefault="00D72423" w:rsidP="009367DC">
      <w:pPr>
        <w:pStyle w:val="ColorfulList-Accent11"/>
        <w:tabs>
          <w:tab w:val="clear" w:pos="1440"/>
        </w:tabs>
        <w:ind w:left="0" w:firstLine="0"/>
      </w:pPr>
      <w:r>
        <w:t>These threats have been somewhat scaled-back due to the loss of most of the country’s hydropower generation by capacity from Tropical Storm Erica in August 2015. This has led to DOMLEC announcing the need for large electricity consumers to “self-generate” that will make up for the loss of approximately 6.2 MW.</w:t>
      </w:r>
    </w:p>
    <w:p w14:paraId="6D0AEA3E" w14:textId="77777777" w:rsidR="00D72423" w:rsidRDefault="00D72423" w:rsidP="009367DC">
      <w:pPr>
        <w:pStyle w:val="ColorfulList-Accent11"/>
        <w:numPr>
          <w:ilvl w:val="0"/>
          <w:numId w:val="0"/>
        </w:numPr>
        <w:ind w:left="720"/>
      </w:pPr>
    </w:p>
    <w:p w14:paraId="415B3741" w14:textId="154CB5D8" w:rsidR="00A06EBC" w:rsidRDefault="002A4FF4" w:rsidP="009367DC">
      <w:pPr>
        <w:pStyle w:val="ColorfulList-Accent11"/>
        <w:tabs>
          <w:tab w:val="clear" w:pos="1440"/>
        </w:tabs>
        <w:ind w:left="0" w:firstLine="0"/>
      </w:pPr>
      <w:r>
        <w:t xml:space="preserve">Notwithstanding this recent development, there are barriers </w:t>
      </w:r>
      <w:r w:rsidR="0041752E">
        <w:t>to low carbon development</w:t>
      </w:r>
      <w:r w:rsidR="00B3046C">
        <w:t xml:space="preserve"> including</w:t>
      </w:r>
      <w:r w:rsidR="000F64A2">
        <w:t>:</w:t>
      </w:r>
    </w:p>
    <w:p w14:paraId="0D7F11D5" w14:textId="77777777" w:rsidR="00D72423" w:rsidRDefault="00D72423" w:rsidP="009367DC">
      <w:pPr>
        <w:pStyle w:val="ColorfulList-Accent11"/>
        <w:numPr>
          <w:ilvl w:val="0"/>
          <w:numId w:val="0"/>
        </w:numPr>
      </w:pPr>
    </w:p>
    <w:tbl>
      <w:tblPr>
        <w:tblW w:w="10237" w:type="dxa"/>
        <w:tblInd w:w="377" w:type="dxa"/>
        <w:tblLayout w:type="fixed"/>
        <w:tblLook w:val="0000" w:firstRow="0" w:lastRow="0" w:firstColumn="0" w:lastColumn="0" w:noHBand="0" w:noVBand="0"/>
      </w:tblPr>
      <w:tblGrid>
        <w:gridCol w:w="1555"/>
        <w:gridCol w:w="8682"/>
      </w:tblGrid>
      <w:tr w:rsidR="00A06EBC" w:rsidRPr="00A06EBC" w14:paraId="415B3744" w14:textId="77777777" w:rsidTr="00091DD2">
        <w:trPr>
          <w:trHeight w:val="134"/>
          <w:tblHeader/>
        </w:trPr>
        <w:tc>
          <w:tcPr>
            <w:tcW w:w="1555" w:type="dxa"/>
            <w:tcBorders>
              <w:top w:val="single" w:sz="4" w:space="0" w:color="000000"/>
              <w:left w:val="single" w:sz="4" w:space="0" w:color="000000"/>
              <w:bottom w:val="single" w:sz="4" w:space="0" w:color="000000"/>
            </w:tcBorders>
          </w:tcPr>
          <w:p w14:paraId="415B3742" w14:textId="77777777" w:rsidR="00A06EBC" w:rsidRPr="00A06EBC" w:rsidRDefault="00A06EBC" w:rsidP="00B4514C">
            <w:pPr>
              <w:snapToGrid w:val="0"/>
              <w:jc w:val="center"/>
              <w:rPr>
                <w:rFonts w:ascii="Times New Roman" w:hAnsi="Times New Roman"/>
                <w:b/>
                <w:sz w:val="20"/>
                <w:szCs w:val="20"/>
                <w:lang w:eastAsia="es-EC"/>
              </w:rPr>
            </w:pPr>
            <w:r w:rsidRPr="00A06EBC">
              <w:rPr>
                <w:rFonts w:ascii="Times New Roman" w:hAnsi="Times New Roman"/>
                <w:b/>
                <w:sz w:val="20"/>
                <w:szCs w:val="20"/>
                <w:lang w:eastAsia="es-EC"/>
              </w:rPr>
              <w:t>Barrier type</w:t>
            </w:r>
          </w:p>
        </w:tc>
        <w:tc>
          <w:tcPr>
            <w:tcW w:w="8682" w:type="dxa"/>
            <w:tcBorders>
              <w:top w:val="single" w:sz="4" w:space="0" w:color="000000"/>
              <w:left w:val="single" w:sz="4" w:space="0" w:color="000000"/>
              <w:bottom w:val="single" w:sz="4" w:space="0" w:color="000000"/>
              <w:right w:val="single" w:sz="4" w:space="0" w:color="000000"/>
            </w:tcBorders>
            <w:vAlign w:val="center"/>
          </w:tcPr>
          <w:p w14:paraId="415B3743" w14:textId="77777777" w:rsidR="00A06EBC" w:rsidRPr="00A06EBC" w:rsidRDefault="00A06EBC" w:rsidP="00B4514C">
            <w:pPr>
              <w:snapToGrid w:val="0"/>
              <w:jc w:val="center"/>
              <w:rPr>
                <w:rFonts w:ascii="Times New Roman" w:hAnsi="Times New Roman"/>
                <w:b/>
                <w:sz w:val="20"/>
                <w:szCs w:val="20"/>
                <w:lang w:eastAsia="es-EC"/>
              </w:rPr>
            </w:pPr>
            <w:r w:rsidRPr="00A06EBC">
              <w:rPr>
                <w:rFonts w:ascii="Times New Roman" w:hAnsi="Times New Roman"/>
                <w:b/>
                <w:sz w:val="20"/>
                <w:szCs w:val="20"/>
                <w:lang w:eastAsia="es-EC"/>
              </w:rPr>
              <w:t>Barrier Descriptions</w:t>
            </w:r>
          </w:p>
        </w:tc>
      </w:tr>
      <w:tr w:rsidR="00A06EBC" w:rsidRPr="00A06EBC" w14:paraId="415B3747" w14:textId="77777777" w:rsidTr="00091DD2">
        <w:trPr>
          <w:trHeight w:val="1295"/>
          <w:tblHeader/>
        </w:trPr>
        <w:tc>
          <w:tcPr>
            <w:tcW w:w="1555" w:type="dxa"/>
            <w:tcBorders>
              <w:top w:val="single" w:sz="4" w:space="0" w:color="000000"/>
              <w:left w:val="single" w:sz="4" w:space="0" w:color="000000"/>
            </w:tcBorders>
          </w:tcPr>
          <w:p w14:paraId="415B3745" w14:textId="77777777" w:rsidR="00A06EBC" w:rsidRPr="00A06EBC" w:rsidRDefault="00A06EBC" w:rsidP="00A06EBC">
            <w:pPr>
              <w:snapToGrid w:val="0"/>
              <w:rPr>
                <w:rFonts w:ascii="Times New Roman" w:hAnsi="Times New Roman"/>
                <w:noProof/>
                <w:sz w:val="20"/>
                <w:szCs w:val="20"/>
              </w:rPr>
            </w:pPr>
            <w:r w:rsidRPr="00A06EBC">
              <w:rPr>
                <w:rFonts w:ascii="Times New Roman" w:hAnsi="Times New Roman"/>
                <w:sz w:val="20"/>
                <w:szCs w:val="20"/>
                <w:u w:val="single"/>
                <w:lang w:eastAsia="es-EC"/>
              </w:rPr>
              <w:t>Regulatory Policy / Legal</w:t>
            </w:r>
          </w:p>
        </w:tc>
        <w:tc>
          <w:tcPr>
            <w:tcW w:w="8682" w:type="dxa"/>
            <w:tcBorders>
              <w:top w:val="single" w:sz="4" w:space="0" w:color="000000"/>
              <w:left w:val="single" w:sz="4" w:space="0" w:color="000000"/>
              <w:right w:val="single" w:sz="4" w:space="0" w:color="000000"/>
            </w:tcBorders>
          </w:tcPr>
          <w:p w14:paraId="415B3746" w14:textId="77777777" w:rsidR="00A06EBC" w:rsidRPr="00A06EBC" w:rsidRDefault="00A06EBC" w:rsidP="00A06EBC">
            <w:pPr>
              <w:tabs>
                <w:tab w:val="left" w:pos="180"/>
              </w:tabs>
              <w:snapToGrid w:val="0"/>
              <w:spacing w:after="0" w:line="240" w:lineRule="auto"/>
              <w:jc w:val="both"/>
              <w:rPr>
                <w:rFonts w:ascii="Times New Roman" w:hAnsi="Times New Roman"/>
                <w:sz w:val="19"/>
                <w:szCs w:val="19"/>
                <w:lang w:eastAsia="es-EC"/>
              </w:rPr>
            </w:pPr>
            <w:r w:rsidRPr="0041752E">
              <w:rPr>
                <w:rFonts w:ascii="Times New Roman" w:hAnsi="Times New Roman"/>
              </w:rPr>
              <w:t xml:space="preserve">No </w:t>
            </w:r>
            <w:r w:rsidRPr="00A06EBC">
              <w:rPr>
                <w:rFonts w:ascii="Times New Roman" w:hAnsi="Times New Roman"/>
              </w:rPr>
              <w:t>detailed</w:t>
            </w:r>
            <w:r w:rsidRPr="0041752E">
              <w:rPr>
                <w:rFonts w:ascii="Times New Roman" w:hAnsi="Times New Roman"/>
              </w:rPr>
              <w:t xml:space="preserve"> action plans for the development of RE sources and EE appliances</w:t>
            </w:r>
            <w:r>
              <w:rPr>
                <w:rFonts w:ascii="Times New Roman" w:hAnsi="Times New Roman"/>
              </w:rPr>
              <w:t>, l</w:t>
            </w:r>
            <w:r w:rsidRPr="0041752E">
              <w:rPr>
                <w:rFonts w:ascii="Times New Roman" w:hAnsi="Times New Roman"/>
              </w:rPr>
              <w:t>ack of standards for the importation of RE and EE equipment and its installation using best practices;</w:t>
            </w:r>
            <w:r>
              <w:rPr>
                <w:rFonts w:ascii="Times New Roman" w:hAnsi="Times New Roman"/>
              </w:rPr>
              <w:t xml:space="preserve"> a u</w:t>
            </w:r>
            <w:r w:rsidRPr="0041752E">
              <w:rPr>
                <w:rFonts w:ascii="Times New Roman" w:hAnsi="Times New Roman"/>
              </w:rPr>
              <w:t>tility-driven cap on RE development (2.5 MW) that does not address potential for higher intermittent renewable energy (IRE) penetration to the national grid;</w:t>
            </w:r>
            <w:r>
              <w:rPr>
                <w:rFonts w:ascii="Times New Roman" w:hAnsi="Times New Roman"/>
              </w:rPr>
              <w:t xml:space="preserve"> and n</w:t>
            </w:r>
            <w:r w:rsidRPr="0041752E">
              <w:rPr>
                <w:rFonts w:ascii="Times New Roman" w:hAnsi="Times New Roman"/>
              </w:rPr>
              <w:t>o policy on feed-in tariff to safeguard cost recovery of IPPs</w:t>
            </w:r>
            <w:r>
              <w:rPr>
                <w:rFonts w:ascii="Times New Roman" w:hAnsi="Times New Roman"/>
              </w:rPr>
              <w:t xml:space="preserve"> feeding into the national grid.</w:t>
            </w:r>
          </w:p>
        </w:tc>
      </w:tr>
      <w:tr w:rsidR="00A06EBC" w:rsidRPr="00A06EBC" w14:paraId="415B374A" w14:textId="77777777" w:rsidTr="00091DD2">
        <w:trPr>
          <w:trHeight w:val="1160"/>
          <w:tblHeader/>
        </w:trPr>
        <w:tc>
          <w:tcPr>
            <w:tcW w:w="1555" w:type="dxa"/>
            <w:tcBorders>
              <w:top w:val="single" w:sz="4" w:space="0" w:color="000000"/>
              <w:left w:val="single" w:sz="4" w:space="0" w:color="000000"/>
              <w:bottom w:val="single" w:sz="4" w:space="0" w:color="000000"/>
            </w:tcBorders>
          </w:tcPr>
          <w:p w14:paraId="415B3748" w14:textId="77777777" w:rsidR="00A06EBC" w:rsidRPr="00A06EBC" w:rsidRDefault="00A06EBC" w:rsidP="00A06EBC">
            <w:pPr>
              <w:snapToGrid w:val="0"/>
              <w:rPr>
                <w:rFonts w:ascii="Times New Roman" w:hAnsi="Times New Roman"/>
                <w:noProof/>
                <w:sz w:val="20"/>
                <w:szCs w:val="20"/>
              </w:rPr>
            </w:pPr>
            <w:r w:rsidRPr="00A06EBC">
              <w:rPr>
                <w:rFonts w:ascii="Times New Roman" w:hAnsi="Times New Roman"/>
                <w:sz w:val="20"/>
                <w:szCs w:val="20"/>
                <w:u w:val="single"/>
              </w:rPr>
              <w:t>Institutional / Technical</w:t>
            </w:r>
          </w:p>
        </w:tc>
        <w:tc>
          <w:tcPr>
            <w:tcW w:w="8682" w:type="dxa"/>
            <w:tcBorders>
              <w:top w:val="single" w:sz="4" w:space="0" w:color="000000"/>
              <w:left w:val="single" w:sz="4" w:space="0" w:color="000000"/>
              <w:bottom w:val="single" w:sz="4" w:space="0" w:color="000000"/>
              <w:right w:val="single" w:sz="4" w:space="0" w:color="000000"/>
            </w:tcBorders>
          </w:tcPr>
          <w:p w14:paraId="415B3749" w14:textId="78DE5DD3" w:rsidR="00A06EBC" w:rsidRPr="00A06EBC" w:rsidRDefault="00A06EBC" w:rsidP="00A06EBC">
            <w:pPr>
              <w:tabs>
                <w:tab w:val="left" w:pos="180"/>
              </w:tabs>
              <w:snapToGrid w:val="0"/>
              <w:spacing w:after="0" w:line="240" w:lineRule="auto"/>
              <w:jc w:val="both"/>
              <w:rPr>
                <w:rFonts w:ascii="Times New Roman" w:hAnsi="Times New Roman"/>
              </w:rPr>
            </w:pPr>
            <w:r w:rsidRPr="00A06EBC">
              <w:rPr>
                <w:rFonts w:ascii="Times New Roman" w:hAnsi="Times New Roman"/>
              </w:rPr>
              <w:t>No “energy champions” solely dedicated to the promotion of low carbon development in Dominica.  Key institutions include the Ministry of Trade, Energy and Employment (</w:t>
            </w:r>
            <w:proofErr w:type="spellStart"/>
            <w:r w:rsidRPr="00A06EBC">
              <w:rPr>
                <w:rFonts w:ascii="Times New Roman" w:hAnsi="Times New Roman"/>
              </w:rPr>
              <w:t>MoTEE</w:t>
            </w:r>
            <w:proofErr w:type="spellEnd"/>
            <w:r w:rsidRPr="00A06EBC">
              <w:rPr>
                <w:rFonts w:ascii="Times New Roman" w:hAnsi="Times New Roman"/>
              </w:rPr>
              <w:t>) whose energy-related personnel are being driven primarily by geothermal development, and Ministry of Health and Environment (</w:t>
            </w:r>
            <w:proofErr w:type="spellStart"/>
            <w:r w:rsidRPr="00A06EBC">
              <w:rPr>
                <w:rFonts w:ascii="Times New Roman" w:hAnsi="Times New Roman"/>
              </w:rPr>
              <w:t>MoHE</w:t>
            </w:r>
            <w:proofErr w:type="spellEnd"/>
            <w:r w:rsidRPr="00A06EBC">
              <w:rPr>
                <w:rFonts w:ascii="Times New Roman" w:hAnsi="Times New Roman"/>
              </w:rPr>
              <w:t xml:space="preserve">) under which </w:t>
            </w:r>
            <w:r w:rsidR="00B133D7" w:rsidRPr="00A06EBC">
              <w:rPr>
                <w:rFonts w:ascii="Times New Roman" w:hAnsi="Times New Roman"/>
              </w:rPr>
              <w:t>it’s</w:t>
            </w:r>
            <w:r w:rsidRPr="00A06EBC">
              <w:rPr>
                <w:rFonts w:ascii="Times New Roman" w:hAnsi="Times New Roman"/>
              </w:rPr>
              <w:t xml:space="preserve"> Environmental Coordination Unit is driving a broad but important climate resilience agenda that includes energy-related climate change actions, which is not considered a core discipline within this ministry.  This lack of government capacity to provide focused development of low carbon for relief from high energy costs for commercial and residential sectors, are being led by the privately-owned DOMLEC</w:t>
            </w:r>
            <w:r>
              <w:rPr>
                <w:rFonts w:ascii="Times New Roman" w:hAnsi="Times New Roman"/>
              </w:rPr>
              <w:t xml:space="preserve">. </w:t>
            </w:r>
          </w:p>
        </w:tc>
      </w:tr>
      <w:tr w:rsidR="00A06EBC" w:rsidRPr="00A06EBC" w14:paraId="415B374D" w14:textId="77777777" w:rsidTr="00091DD2">
        <w:trPr>
          <w:trHeight w:val="989"/>
          <w:tblHeader/>
        </w:trPr>
        <w:tc>
          <w:tcPr>
            <w:tcW w:w="1555" w:type="dxa"/>
            <w:tcBorders>
              <w:top w:val="single" w:sz="4" w:space="0" w:color="000000"/>
              <w:left w:val="single" w:sz="4" w:space="0" w:color="000000"/>
              <w:bottom w:val="single" w:sz="4" w:space="0" w:color="auto"/>
            </w:tcBorders>
          </w:tcPr>
          <w:p w14:paraId="415B374B" w14:textId="77777777" w:rsidR="00A06EBC" w:rsidRPr="00A06EBC" w:rsidRDefault="00A06EBC" w:rsidP="00A06EBC">
            <w:pPr>
              <w:snapToGrid w:val="0"/>
              <w:rPr>
                <w:rFonts w:ascii="Times New Roman" w:hAnsi="Times New Roman"/>
                <w:noProof/>
                <w:sz w:val="20"/>
                <w:szCs w:val="20"/>
              </w:rPr>
            </w:pPr>
            <w:r>
              <w:rPr>
                <w:rFonts w:ascii="Times New Roman" w:hAnsi="Times New Roman"/>
                <w:sz w:val="20"/>
                <w:szCs w:val="20"/>
                <w:u w:val="single"/>
              </w:rPr>
              <w:t>Awareness</w:t>
            </w:r>
            <w:r w:rsidRPr="00A06EBC">
              <w:rPr>
                <w:rFonts w:ascii="Times New Roman" w:hAnsi="Times New Roman"/>
                <w:sz w:val="20"/>
                <w:szCs w:val="20"/>
                <w:u w:val="single"/>
              </w:rPr>
              <w:t xml:space="preserve">/ </w:t>
            </w:r>
            <w:r>
              <w:rPr>
                <w:rFonts w:ascii="Times New Roman" w:hAnsi="Times New Roman"/>
                <w:sz w:val="20"/>
                <w:szCs w:val="20"/>
                <w:u w:val="single"/>
              </w:rPr>
              <w:t>Knowledge</w:t>
            </w:r>
          </w:p>
        </w:tc>
        <w:tc>
          <w:tcPr>
            <w:tcW w:w="8682" w:type="dxa"/>
            <w:tcBorders>
              <w:top w:val="single" w:sz="4" w:space="0" w:color="000000"/>
              <w:left w:val="single" w:sz="4" w:space="0" w:color="000000"/>
              <w:bottom w:val="single" w:sz="4" w:space="0" w:color="auto"/>
              <w:right w:val="single" w:sz="4" w:space="0" w:color="000000"/>
            </w:tcBorders>
          </w:tcPr>
          <w:p w14:paraId="415B374C" w14:textId="073D5827" w:rsidR="00A06EBC" w:rsidRDefault="00A06EBC" w:rsidP="005358AE">
            <w:pPr>
              <w:tabs>
                <w:tab w:val="left" w:pos="180"/>
              </w:tabs>
              <w:snapToGrid w:val="0"/>
              <w:spacing w:after="0" w:line="240" w:lineRule="auto"/>
              <w:jc w:val="both"/>
              <w:rPr>
                <w:rFonts w:ascii="Times New Roman" w:hAnsi="Times New Roman"/>
              </w:rPr>
            </w:pPr>
            <w:r w:rsidRPr="002638B7">
              <w:rPr>
                <w:rFonts w:ascii="Times New Roman" w:hAnsi="Times New Roman"/>
                <w:lang w:eastAsia="es-EC"/>
              </w:rPr>
              <w:t xml:space="preserve">This ranges from </w:t>
            </w:r>
            <w:r w:rsidRPr="00F02B96">
              <w:rPr>
                <w:rFonts w:ascii="Times New Roman" w:hAnsi="Times New Roman"/>
                <w:lang w:eastAsia="es-EC"/>
              </w:rPr>
              <w:t xml:space="preserve">politicians and policymakers with </w:t>
            </w:r>
            <w:r w:rsidRPr="00CC3A1B">
              <w:rPr>
                <w:rFonts w:ascii="Times New Roman" w:hAnsi="Times New Roman"/>
                <w:lang w:eastAsia="es-EC"/>
              </w:rPr>
              <w:t xml:space="preserve">insufficient exposure to these issues, to the </w:t>
            </w:r>
            <w:r w:rsidRPr="002B22AF">
              <w:rPr>
                <w:rFonts w:ascii="Times New Roman" w:hAnsi="Times New Roman"/>
                <w:lang w:eastAsia="es-EC"/>
              </w:rPr>
              <w:t>financial sector, energy</w:t>
            </w:r>
            <w:r>
              <w:rPr>
                <w:rFonts w:ascii="Times New Roman" w:hAnsi="Times New Roman"/>
                <w:lang w:eastAsia="es-EC"/>
              </w:rPr>
              <w:t xml:space="preserve"> d</w:t>
            </w:r>
            <w:r w:rsidRPr="00B0664A">
              <w:rPr>
                <w:rFonts w:ascii="Times New Roman" w:hAnsi="Times New Roman"/>
                <w:lang w:eastAsia="es-EC"/>
              </w:rPr>
              <w:t>esigners and architects in Dominica</w:t>
            </w:r>
            <w:r>
              <w:rPr>
                <w:rFonts w:ascii="Times New Roman" w:hAnsi="Times New Roman"/>
                <w:lang w:eastAsia="es-EC"/>
              </w:rPr>
              <w:t xml:space="preserve">, </w:t>
            </w:r>
            <w:r w:rsidRPr="00B0664A">
              <w:rPr>
                <w:rFonts w:ascii="Times New Roman" w:hAnsi="Times New Roman"/>
                <w:lang w:eastAsia="es-EC"/>
              </w:rPr>
              <w:t>technicians with the vocational skills to install RE and retrofitting equipment for EE benefits</w:t>
            </w:r>
            <w:r>
              <w:rPr>
                <w:rFonts w:ascii="Times New Roman" w:hAnsi="Times New Roman"/>
                <w:lang w:eastAsia="es-EC"/>
              </w:rPr>
              <w:t xml:space="preserve">, and </w:t>
            </w:r>
            <w:r w:rsidRPr="00B0664A">
              <w:rPr>
                <w:rFonts w:ascii="Times New Roman" w:hAnsi="Times New Roman"/>
                <w:lang w:eastAsia="es-EC"/>
              </w:rPr>
              <w:t>general public who are aware of the high cost of electricity but not aware of the means of reducing these cost</w:t>
            </w:r>
            <w:r w:rsidR="005358AE">
              <w:rPr>
                <w:rFonts w:ascii="Times New Roman" w:hAnsi="Times New Roman"/>
                <w:lang w:eastAsia="es-EC"/>
              </w:rPr>
              <w:t>s.</w:t>
            </w:r>
          </w:p>
        </w:tc>
      </w:tr>
      <w:tr w:rsidR="00A06EBC" w:rsidRPr="00A06EBC" w14:paraId="415B3750" w14:textId="77777777" w:rsidTr="00091DD2">
        <w:trPr>
          <w:trHeight w:val="989"/>
          <w:tblHeader/>
        </w:trPr>
        <w:tc>
          <w:tcPr>
            <w:tcW w:w="1555" w:type="dxa"/>
            <w:tcBorders>
              <w:top w:val="single" w:sz="4" w:space="0" w:color="000000"/>
              <w:left w:val="single" w:sz="4" w:space="0" w:color="000000"/>
              <w:bottom w:val="single" w:sz="4" w:space="0" w:color="auto"/>
            </w:tcBorders>
          </w:tcPr>
          <w:p w14:paraId="415B374E" w14:textId="77777777" w:rsidR="00A06EBC" w:rsidRPr="00A06EBC" w:rsidRDefault="00A06EBC" w:rsidP="00A06EBC">
            <w:pPr>
              <w:snapToGrid w:val="0"/>
              <w:rPr>
                <w:rFonts w:ascii="Times New Roman" w:hAnsi="Times New Roman"/>
                <w:noProof/>
                <w:sz w:val="20"/>
                <w:szCs w:val="20"/>
              </w:rPr>
            </w:pPr>
            <w:r w:rsidRPr="00A06EBC">
              <w:rPr>
                <w:rFonts w:ascii="Times New Roman" w:hAnsi="Times New Roman"/>
                <w:sz w:val="20"/>
                <w:szCs w:val="20"/>
                <w:u w:val="single"/>
              </w:rPr>
              <w:t>Market / Financial</w:t>
            </w:r>
          </w:p>
        </w:tc>
        <w:tc>
          <w:tcPr>
            <w:tcW w:w="8682" w:type="dxa"/>
            <w:tcBorders>
              <w:top w:val="single" w:sz="4" w:space="0" w:color="000000"/>
              <w:left w:val="single" w:sz="4" w:space="0" w:color="000000"/>
              <w:bottom w:val="single" w:sz="4" w:space="0" w:color="auto"/>
              <w:right w:val="single" w:sz="4" w:space="0" w:color="000000"/>
            </w:tcBorders>
          </w:tcPr>
          <w:p w14:paraId="415B374F" w14:textId="77777777" w:rsidR="00A06EBC" w:rsidRPr="00A06EBC" w:rsidRDefault="00A06EBC" w:rsidP="00A06EBC">
            <w:pPr>
              <w:tabs>
                <w:tab w:val="left" w:pos="180"/>
              </w:tabs>
              <w:snapToGrid w:val="0"/>
              <w:spacing w:after="0" w:line="240" w:lineRule="auto"/>
              <w:jc w:val="both"/>
              <w:rPr>
                <w:rFonts w:ascii="Times New Roman" w:hAnsi="Times New Roman"/>
              </w:rPr>
            </w:pPr>
            <w:r>
              <w:rPr>
                <w:rFonts w:ascii="Times New Roman" w:hAnsi="Times New Roman"/>
              </w:rPr>
              <w:t xml:space="preserve">Barriers </w:t>
            </w:r>
            <w:r w:rsidRPr="00B0664A">
              <w:rPr>
                <w:rFonts w:ascii="Times New Roman" w:hAnsi="Times New Roman"/>
              </w:rPr>
              <w:t>that restrain the public sector from making investments in RE and EE</w:t>
            </w:r>
            <w:r>
              <w:rPr>
                <w:rFonts w:ascii="Times New Roman" w:hAnsi="Times New Roman"/>
              </w:rPr>
              <w:t xml:space="preserve"> include i</w:t>
            </w:r>
            <w:r w:rsidRPr="00B0664A">
              <w:rPr>
                <w:rFonts w:ascii="Times New Roman" w:hAnsi="Times New Roman"/>
              </w:rPr>
              <w:t>nvestments in RE or EE not being factored into public sector capital expenditure or operating budgets</w:t>
            </w:r>
            <w:r>
              <w:rPr>
                <w:rFonts w:ascii="Times New Roman" w:hAnsi="Times New Roman"/>
              </w:rPr>
              <w:t xml:space="preserve">; </w:t>
            </w:r>
            <w:r w:rsidRPr="00B0664A">
              <w:rPr>
                <w:rFonts w:ascii="Times New Roman" w:hAnsi="Times New Roman"/>
              </w:rPr>
              <w:t>high upfront cost of RE and EE investments that do not have immediate or highly visible benefits</w:t>
            </w:r>
            <w:r>
              <w:rPr>
                <w:rFonts w:ascii="Times New Roman" w:hAnsi="Times New Roman"/>
              </w:rPr>
              <w:t>; RE and EE</w:t>
            </w:r>
            <w:r w:rsidRPr="00B0664A">
              <w:rPr>
                <w:rFonts w:ascii="Times New Roman" w:hAnsi="Times New Roman"/>
              </w:rPr>
              <w:t xml:space="preserve"> being outside of the core expertise area of most public sector entities</w:t>
            </w:r>
            <w:r>
              <w:rPr>
                <w:rFonts w:ascii="Times New Roman" w:hAnsi="Times New Roman"/>
              </w:rPr>
              <w:t>; and the lack of testing of a</w:t>
            </w:r>
            <w:r w:rsidRPr="00B0664A">
              <w:rPr>
                <w:rFonts w:ascii="Times New Roman" w:hAnsi="Times New Roman"/>
              </w:rPr>
              <w:t>lternate public sector financing vehicles for RE and EE, such as Energy Performance Contracting and Third Pa</w:t>
            </w:r>
            <w:r>
              <w:rPr>
                <w:rFonts w:ascii="Times New Roman" w:hAnsi="Times New Roman"/>
              </w:rPr>
              <w:t>rty Ownership models.</w:t>
            </w:r>
          </w:p>
        </w:tc>
      </w:tr>
    </w:tbl>
    <w:p w14:paraId="415B3751" w14:textId="77777777" w:rsidR="009661CD" w:rsidRPr="00B3046C" w:rsidRDefault="009661CD" w:rsidP="00A06EBC">
      <w:pPr>
        <w:spacing w:after="0" w:line="240" w:lineRule="auto"/>
        <w:jc w:val="both"/>
        <w:rPr>
          <w:rFonts w:ascii="Times New Roman" w:hAnsi="Times New Roman"/>
        </w:rPr>
      </w:pPr>
    </w:p>
    <w:p w14:paraId="415B3752" w14:textId="77777777" w:rsidR="00A0103A" w:rsidRPr="001A7588" w:rsidRDefault="009661CD" w:rsidP="009367DC">
      <w:pPr>
        <w:pStyle w:val="ColorfulList-Accent11"/>
        <w:tabs>
          <w:tab w:val="clear" w:pos="1440"/>
        </w:tabs>
        <w:ind w:left="0" w:firstLine="0"/>
        <w:rPr>
          <w:b/>
        </w:rPr>
      </w:pPr>
      <w:r>
        <w:t xml:space="preserve">The </w:t>
      </w:r>
      <w:proofErr w:type="spellStart"/>
      <w:r w:rsidR="00B0664A">
        <w:t>GoCD</w:t>
      </w:r>
      <w:proofErr w:type="spellEnd"/>
      <w:r w:rsidR="00B0664A">
        <w:t xml:space="preserve"> </w:t>
      </w:r>
      <w:r>
        <w:t xml:space="preserve">are planning </w:t>
      </w:r>
      <w:r w:rsidR="00A0103A">
        <w:t>re-structuring</w:t>
      </w:r>
      <w:r w:rsidRPr="009661CD">
        <w:t xml:space="preserve"> </w:t>
      </w:r>
      <w:r>
        <w:t>of institutional arrangements to implement the LCCRS</w:t>
      </w:r>
      <w:r w:rsidR="00A0103A">
        <w:t xml:space="preserve">. While the Environmental Coordination Unit (ECU) is the current government agency tasked with oversight of Dominica’s LCCRS, </w:t>
      </w:r>
      <w:r>
        <w:t>the</w:t>
      </w:r>
      <w:r w:rsidR="00A0103A">
        <w:t xml:space="preserve"> alternative institutional arrangement being </w:t>
      </w:r>
      <w:r>
        <w:t>developed</w:t>
      </w:r>
      <w:r w:rsidR="00A0103A">
        <w:t xml:space="preserve"> </w:t>
      </w:r>
      <w:r w:rsidR="00A0103A">
        <w:rPr>
          <w:lang w:val="en-CA" w:eastAsia="en-CA"/>
        </w:rPr>
        <w:t xml:space="preserve">under the country’s </w:t>
      </w:r>
      <w:r w:rsidR="00A0103A" w:rsidRPr="00AD3F55">
        <w:rPr>
          <w:i/>
          <w:u w:val="single"/>
        </w:rPr>
        <w:t>Third National Communications (TNC)</w:t>
      </w:r>
      <w:r w:rsidR="00A0103A">
        <w:t>, a document that will also contain action plans to implement the LCCRS with the intention of reverting Dominica back to becoming a net carbon sink.  In an effort to maximize the country’s potential to develop low carbon energy sources, a “Department of Climate Change, Environment, and Natural Resources Management” (</w:t>
      </w:r>
      <w:proofErr w:type="spellStart"/>
      <w:r w:rsidR="00A0103A">
        <w:t>DoCCENRM</w:t>
      </w:r>
      <w:proofErr w:type="spellEnd"/>
      <w:r w:rsidR="00A0103A">
        <w:t>) is being proposed to develop a “</w:t>
      </w:r>
      <w:r w:rsidR="00A0103A" w:rsidRPr="002C6FEF">
        <w:rPr>
          <w:lang w:val="en-CA" w:eastAsia="en-CA"/>
        </w:rPr>
        <w:t>Low Carbon Climate Resilient Policy and Action Plan</w:t>
      </w:r>
      <w:r w:rsidR="00A0103A">
        <w:rPr>
          <w:lang w:val="en-CA" w:eastAsia="en-CA"/>
        </w:rPr>
        <w:t xml:space="preserve">”.  </w:t>
      </w:r>
      <w:r w:rsidR="00A0103A">
        <w:t>P</w:t>
      </w:r>
      <w:r w:rsidR="00A0103A" w:rsidRPr="008D7D50">
        <w:t xml:space="preserve">assage </w:t>
      </w:r>
      <w:r w:rsidR="00A0103A">
        <w:t xml:space="preserve">of </w:t>
      </w:r>
      <w:r w:rsidR="00A0103A" w:rsidRPr="008D7D50">
        <w:t xml:space="preserve">CCTF through Parliament </w:t>
      </w:r>
      <w:r w:rsidR="00A0103A">
        <w:t xml:space="preserve">is </w:t>
      </w:r>
      <w:r w:rsidR="00A0103A" w:rsidRPr="008D7D50">
        <w:t xml:space="preserve">expected </w:t>
      </w:r>
      <w:r w:rsidR="00A0103A">
        <w:t xml:space="preserve">in 2015. With technical </w:t>
      </w:r>
      <w:r w:rsidR="00A0103A" w:rsidRPr="008D7D50">
        <w:t xml:space="preserve">assistance </w:t>
      </w:r>
      <w:r w:rsidR="00A0103A">
        <w:t xml:space="preserve">from </w:t>
      </w:r>
      <w:r w:rsidR="00A0103A" w:rsidRPr="008D7D50">
        <w:t>UNEP</w:t>
      </w:r>
      <w:r w:rsidR="00A0103A">
        <w:t>, the TNC will be addressing</w:t>
      </w:r>
      <w:r w:rsidR="00A0103A" w:rsidRPr="008D7D50">
        <w:t>:</w:t>
      </w:r>
    </w:p>
    <w:p w14:paraId="415B3753"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how funds can be used for catalyzing the setup of pilot RE and EE projects;</w:t>
      </w:r>
    </w:p>
    <w:p w14:paraId="415B3754"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lastRenderedPageBreak/>
        <w:t>the architecture of a Climate Change Trust Fund (CCTF) that is being designed with a few select Parliamentarians with support from the Prime Minister; and</w:t>
      </w:r>
    </w:p>
    <w:p w14:paraId="415B3755" w14:textId="0FE1734B" w:rsidR="00A0103A" w:rsidRPr="009367DC" w:rsidRDefault="004F1052"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Possible</w:t>
      </w:r>
      <w:r w:rsidR="00A0103A" w:rsidRPr="009367DC">
        <w:rPr>
          <w:rFonts w:ascii="Times New Roman" w:eastAsia="Times New Roman" w:hAnsi="Times New Roman"/>
          <w:iCs/>
        </w:rPr>
        <w:t xml:space="preserve"> sources of CCTF capitalization including fuel surcharges, license fees, fines and donors.</w:t>
      </w:r>
    </w:p>
    <w:p w14:paraId="0A6DA7F1" w14:textId="77777777" w:rsidR="002A4FF4" w:rsidRPr="009367DC" w:rsidRDefault="002A4FF4" w:rsidP="009367DC">
      <w:pPr>
        <w:pStyle w:val="ListParagraph"/>
        <w:spacing w:after="0" w:line="240" w:lineRule="auto"/>
        <w:ind w:left="709"/>
        <w:rPr>
          <w:rFonts w:ascii="Times New Roman" w:eastAsia="Times New Roman" w:hAnsi="Times New Roman"/>
          <w:iCs/>
        </w:rPr>
      </w:pPr>
    </w:p>
    <w:p w14:paraId="415B3756" w14:textId="77777777" w:rsidR="00A0103A" w:rsidRDefault="00A0103A" w:rsidP="009367DC">
      <w:pPr>
        <w:pStyle w:val="ColorfulList-Accent11"/>
        <w:tabs>
          <w:tab w:val="clear" w:pos="1440"/>
        </w:tabs>
        <w:ind w:left="0" w:firstLine="0"/>
      </w:pPr>
      <w:r>
        <w:t xml:space="preserve">Key features to the architecture of the DCCENR include additional positions to the existing organizational structure of the </w:t>
      </w:r>
      <w:proofErr w:type="spellStart"/>
      <w:r>
        <w:t>MoHE</w:t>
      </w:r>
      <w:proofErr w:type="spellEnd"/>
      <w:r w:rsidR="00B3046C">
        <w:t xml:space="preserve"> (as shown on Figure 1)</w:t>
      </w:r>
      <w:r>
        <w:t xml:space="preserve">.  Under a Permanent Secretary of </w:t>
      </w:r>
      <w:proofErr w:type="spellStart"/>
      <w:r>
        <w:t>MoHE</w:t>
      </w:r>
      <w:proofErr w:type="spellEnd"/>
      <w:r>
        <w:t xml:space="preserve"> and Director of the </w:t>
      </w:r>
      <w:proofErr w:type="spellStart"/>
      <w:r>
        <w:t>DoCCENRM</w:t>
      </w:r>
      <w:proofErr w:type="spellEnd"/>
      <w:r>
        <w:t xml:space="preserve"> (that would replace the ECU), additional positions would include:</w:t>
      </w:r>
    </w:p>
    <w:p w14:paraId="69FC8413" w14:textId="77777777" w:rsidR="009367DC" w:rsidRDefault="009367DC" w:rsidP="009367DC">
      <w:pPr>
        <w:pStyle w:val="ColorfulList-Accent11"/>
        <w:numPr>
          <w:ilvl w:val="0"/>
          <w:numId w:val="0"/>
        </w:numPr>
      </w:pPr>
    </w:p>
    <w:p w14:paraId="415B3757" w14:textId="77777777" w:rsidR="00A0103A" w:rsidRPr="009367DC" w:rsidRDefault="00A0103A"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A Legal Policy Advisor (LPA) reporting to the Director of the DCCENRM to affect policy, lead formulation of a “Green Building Code” and setup a system for permits for energy efficiency and renewable energy;</w:t>
      </w:r>
    </w:p>
    <w:p w14:paraId="473839F6" w14:textId="77777777" w:rsidR="00927B27" w:rsidRPr="009367DC" w:rsidRDefault="00927B27"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An Environmental Enforcement Officer (EEO) also reporting to the Director of the DCCENRM would provide “low carbon” policy guidance and enforcement instruments to Environmental Officers of other line agencies;</w:t>
      </w:r>
    </w:p>
    <w:p w14:paraId="53146995" w14:textId="77777777" w:rsidR="00927B27" w:rsidRPr="009367DC" w:rsidRDefault="00927B27"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A EIA/CEC Officer reporting to the EEO and tasked with issuance of Certificate of Environmental Clearance for low carbon projects;</w:t>
      </w:r>
    </w:p>
    <w:p w14:paraId="51236374" w14:textId="77777777" w:rsidR="00927B27" w:rsidRPr="009367DC" w:rsidRDefault="00927B27"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Lead Administrator for the CCTF;</w:t>
      </w:r>
    </w:p>
    <w:p w14:paraId="55AB2950" w14:textId="77777777" w:rsidR="00927B27" w:rsidRPr="009367DC" w:rsidRDefault="00927B27"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A CCTF Projects Manager reporting to both the Lead Administrator and the Director who is tasked with oversight of CC projects approved for funding under the CCTF;</w:t>
      </w:r>
    </w:p>
    <w:p w14:paraId="225CC98A" w14:textId="77777777" w:rsidR="00927B27" w:rsidRPr="009367DC" w:rsidRDefault="00927B27"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A Public Awareness Officer;</w:t>
      </w:r>
    </w:p>
    <w:p w14:paraId="5CAC870D" w14:textId="77777777" w:rsidR="00927B27" w:rsidRPr="009367DC" w:rsidRDefault="00927B27"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 xml:space="preserve">Project Officers who screen and provide recommendations to the CCTF Projects Manager for approvals. </w:t>
      </w:r>
    </w:p>
    <w:p w14:paraId="61C5E858" w14:textId="77777777" w:rsidR="00927B27" w:rsidRPr="00B3046C" w:rsidRDefault="00927B27" w:rsidP="00927B27">
      <w:pPr>
        <w:spacing w:after="0"/>
        <w:ind w:left="720"/>
        <w:rPr>
          <w:rFonts w:ascii="Times New Roman" w:hAnsi="Times New Roman"/>
        </w:rPr>
      </w:pPr>
    </w:p>
    <w:p w14:paraId="006F6405" w14:textId="77777777" w:rsidR="00927B27" w:rsidRPr="00E1301E" w:rsidRDefault="00927B27" w:rsidP="009367DC">
      <w:pPr>
        <w:pStyle w:val="ColorfulList-Accent11"/>
        <w:tabs>
          <w:tab w:val="clear" w:pos="1440"/>
        </w:tabs>
        <w:ind w:left="0" w:firstLine="0"/>
      </w:pPr>
      <w:proofErr w:type="spellStart"/>
      <w:r w:rsidRPr="00B3046C">
        <w:t>MoHE</w:t>
      </w:r>
      <w:proofErr w:type="spellEnd"/>
      <w:r w:rsidRPr="00B3046C">
        <w:t xml:space="preserve"> will be funding new positions within the new </w:t>
      </w:r>
      <w:proofErr w:type="spellStart"/>
      <w:r w:rsidRPr="00B3046C">
        <w:t>DoCCENRM</w:t>
      </w:r>
      <w:proofErr w:type="spellEnd"/>
      <w:r w:rsidRPr="00B3046C">
        <w:t xml:space="preserve"> including the LPA, the EEO and the EIA/CEC Officer.</w:t>
      </w:r>
      <w:r w:rsidRPr="00E1301E">
        <w:t xml:space="preserve"> This proposed GEF-supported Project seeks to catalyse low carbon development through the </w:t>
      </w:r>
      <w:r w:rsidRPr="00E1301E">
        <w:rPr>
          <w:noProof/>
        </w:rPr>
        <w:t xml:space="preserve">removal of the aforementioned policy, institutional, awareness and knoweldge, financial and market barriers to energy-efficient applications and solar PV technologies in Dominica’s streets, outdoor areas and public buildings nationwide.  </w:t>
      </w:r>
      <w:r>
        <w:rPr>
          <w:noProof/>
        </w:rPr>
        <w:t>The Project will</w:t>
      </w:r>
      <w:r w:rsidRPr="00E1301E">
        <w:rPr>
          <w:noProof/>
        </w:rPr>
        <w:t xml:space="preserve"> target</w:t>
      </w:r>
      <w:r>
        <w:rPr>
          <w:noProof/>
        </w:rPr>
        <w:t xml:space="preserve"> </w:t>
      </w:r>
      <w:r w:rsidRPr="00E1301E">
        <w:rPr>
          <w:noProof/>
        </w:rPr>
        <w:t>up to 5 communities including Dubic, Boetica, Roseau, Portstmouth, for further scale up</w:t>
      </w:r>
      <w:r w:rsidRPr="00E1301E">
        <w:t>.</w:t>
      </w:r>
    </w:p>
    <w:p w14:paraId="5939C6FB" w14:textId="77777777" w:rsidR="00927B27" w:rsidRDefault="00927B27" w:rsidP="00927B27">
      <w:pPr>
        <w:spacing w:after="0" w:line="240" w:lineRule="auto"/>
        <w:ind w:left="1080"/>
        <w:jc w:val="both"/>
        <w:rPr>
          <w:rFonts w:ascii="Times New Roman" w:hAnsi="Times New Roman"/>
        </w:rPr>
        <w:sectPr w:rsidR="00927B27" w:rsidSect="004E6371">
          <w:footerReference w:type="default" r:id="rId14"/>
          <w:pgSz w:w="12240" w:h="15840"/>
          <w:pgMar w:top="720" w:right="900" w:bottom="1440" w:left="720" w:header="720" w:footer="720" w:gutter="0"/>
          <w:cols w:space="720"/>
          <w:docGrid w:linePitch="360"/>
        </w:sectPr>
      </w:pPr>
    </w:p>
    <w:p w14:paraId="415B375C" w14:textId="77777777" w:rsidR="00E1301E" w:rsidRDefault="00E1301E" w:rsidP="00E1301E">
      <w:pPr>
        <w:spacing w:after="0" w:line="240" w:lineRule="auto"/>
        <w:ind w:left="720"/>
        <w:jc w:val="center"/>
        <w:rPr>
          <w:rFonts w:ascii="Times New Roman" w:hAnsi="Times New Roman"/>
          <w:b/>
        </w:rPr>
      </w:pPr>
      <w:r>
        <w:rPr>
          <w:rFonts w:ascii="Times New Roman" w:hAnsi="Times New Roman"/>
          <w:b/>
        </w:rPr>
        <w:lastRenderedPageBreak/>
        <w:t xml:space="preserve">Figure 1: </w:t>
      </w:r>
      <w:r w:rsidRPr="00D42A72">
        <w:rPr>
          <w:rFonts w:cs="Arial"/>
          <w:b/>
          <w:lang w:eastAsia="ja-JP"/>
        </w:rPr>
        <w:t>Proposed Organizational Structure: Department of Climate Change, Environment and Natural Resources Management (</w:t>
      </w:r>
      <w:proofErr w:type="spellStart"/>
      <w:r w:rsidRPr="00D42A72">
        <w:rPr>
          <w:rFonts w:cs="Arial"/>
          <w:b/>
          <w:lang w:eastAsia="ja-JP"/>
        </w:rPr>
        <w:t>DoCCENRM</w:t>
      </w:r>
      <w:proofErr w:type="spellEnd"/>
      <w:r w:rsidRPr="00D42A72">
        <w:rPr>
          <w:rFonts w:cs="Arial"/>
          <w:b/>
          <w:lang w:eastAsia="ja-JP"/>
        </w:rPr>
        <w:t>)</w:t>
      </w:r>
    </w:p>
    <w:p w14:paraId="415B375D" w14:textId="77777777" w:rsidR="00E1301E" w:rsidRDefault="00E1301E" w:rsidP="00E1301E">
      <w:pPr>
        <w:spacing w:after="0" w:line="240" w:lineRule="auto"/>
        <w:ind w:left="720"/>
        <w:jc w:val="center"/>
        <w:rPr>
          <w:rFonts w:ascii="Times New Roman" w:hAnsi="Times New Roman"/>
          <w:b/>
        </w:rPr>
      </w:pPr>
    </w:p>
    <w:p w14:paraId="415B375E" w14:textId="77777777" w:rsidR="00E1301E" w:rsidRPr="00D42A72" w:rsidRDefault="00E1301E" w:rsidP="00E1301E">
      <w:pPr>
        <w:pStyle w:val="BodyText"/>
        <w:framePr w:wrap="around"/>
        <w:jc w:val="center"/>
        <w:rPr>
          <w:rFonts w:cs="Arial"/>
          <w:b/>
          <w:sz w:val="22"/>
          <w:szCs w:val="22"/>
          <w:lang w:eastAsia="ja-JP"/>
        </w:rPr>
      </w:pPr>
    </w:p>
    <w:p w14:paraId="415B375F" w14:textId="7DCD2E15" w:rsidR="00E1301E" w:rsidRPr="00FA37C8" w:rsidRDefault="002A4FF4" w:rsidP="00E1301E">
      <w:pPr>
        <w:rPr>
          <w:b/>
          <w:i/>
          <w:szCs w:val="20"/>
          <w:lang w:eastAsia="ja-JP"/>
        </w:rPr>
      </w:pPr>
      <w:r>
        <w:rPr>
          <w:b/>
          <w:i/>
          <w:noProof/>
        </w:rPr>
        <mc:AlternateContent>
          <mc:Choice Requires="wps">
            <w:drawing>
              <wp:anchor distT="0" distB="0" distL="114300" distR="114300" simplePos="0" relativeHeight="251664384" behindDoc="0" locked="0" layoutInCell="1" allowOverlap="1" wp14:anchorId="415B3951" wp14:editId="35AD30B6">
                <wp:simplePos x="0" y="0"/>
                <wp:positionH relativeFrom="column">
                  <wp:posOffset>5835650</wp:posOffset>
                </wp:positionH>
                <wp:positionV relativeFrom="paragraph">
                  <wp:posOffset>307340</wp:posOffset>
                </wp:positionV>
                <wp:extent cx="571500" cy="114300"/>
                <wp:effectExtent l="19050" t="19050" r="19050" b="19050"/>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solidFill>
                          <a:srgbClr val="CCFFCC">
                            <a:alpha val="50000"/>
                          </a:srgbClr>
                        </a:solidFill>
                        <a:ln w="38100">
                          <a:solidFill>
                            <a:srgbClr val="339966"/>
                          </a:solidFill>
                          <a:miter lim="800000"/>
                          <a:headEnd/>
                          <a:tailEnd/>
                        </a:ln>
                      </wps:spPr>
                      <wps:txbx>
                        <w:txbxContent>
                          <w:p w14:paraId="415B39E2" w14:textId="77777777" w:rsidR="009367DC" w:rsidRDefault="009367DC" w:rsidP="00E1301E">
                            <w:pPr>
                              <w:pStyle w:val="NormalWeb"/>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B3951" id="_x0000_t202" coordsize="21600,21600" o:spt="202" path="m,l,21600r21600,l21600,xe">
                <v:stroke joinstyle="miter"/>
                <v:path gradientshapeok="t" o:connecttype="rect"/>
              </v:shapetype>
              <v:shape id="Text Box 35" o:spid="_x0000_s1026" type="#_x0000_t202" style="position:absolute;margin-left:459.5pt;margin-top:24.2pt;width:4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" fillcolor="#cfc" strokecolor="#396" strokeweight="3pt">
                <v:fill opacity="32896f"/>
                <v:textbox>
                  <w:txbxContent>
                    <w:p w14:paraId="415B39E2" w14:textId="77777777" w:rsidR="009367DC" w:rsidRDefault="009367DC" w:rsidP="00E1301E">
                      <w:pPr>
                        <w:pStyle w:val="NormalWeb"/>
                        <w:rPr>
                          <w:b/>
                        </w:rPr>
                      </w:pPr>
                    </w:p>
                  </w:txbxContent>
                </v:textbox>
              </v:shape>
            </w:pict>
          </mc:Fallback>
        </mc:AlternateContent>
      </w:r>
      <w:r>
        <w:rPr>
          <w:b/>
          <w:i/>
          <w:noProof/>
          <w:sz w:val="20"/>
          <w:szCs w:val="20"/>
        </w:rPr>
        <mc:AlternateContent>
          <mc:Choice Requires="wps">
            <w:drawing>
              <wp:anchor distT="0" distB="0" distL="114300" distR="114300" simplePos="0" relativeHeight="251676672" behindDoc="1" locked="0" layoutInCell="1" allowOverlap="1" wp14:anchorId="415B394B" wp14:editId="436DD071">
                <wp:simplePos x="0" y="0"/>
                <wp:positionH relativeFrom="column">
                  <wp:posOffset>5724525</wp:posOffset>
                </wp:positionH>
                <wp:positionV relativeFrom="paragraph">
                  <wp:posOffset>12700</wp:posOffset>
                </wp:positionV>
                <wp:extent cx="2788920" cy="1028700"/>
                <wp:effectExtent l="0" t="0" r="11430" b="19050"/>
                <wp:wrapNone/>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028700"/>
                        </a:xfrm>
                        <a:prstGeom prst="rect">
                          <a:avLst/>
                        </a:prstGeom>
                        <a:solidFill>
                          <a:srgbClr val="FFFFCC"/>
                        </a:solidFill>
                        <a:ln w="9525">
                          <a:solidFill>
                            <a:srgbClr val="000000"/>
                          </a:solidFill>
                          <a:miter lim="800000"/>
                          <a:headEnd/>
                          <a:tailEnd/>
                        </a:ln>
                      </wps:spPr>
                      <wps:txbx>
                        <w:txbxContent>
                          <w:p w14:paraId="415B39D9" w14:textId="77777777" w:rsidR="009367DC" w:rsidRDefault="009367DC" w:rsidP="00E1301E">
                            <w:pPr>
                              <w:spacing w:after="0"/>
                              <w:rPr>
                                <w:lang w:val="en-CA"/>
                              </w:rPr>
                            </w:pPr>
                            <w:r>
                              <w:rPr>
                                <w:lang w:val="en-CA"/>
                              </w:rPr>
                              <w:t>Key:</w:t>
                            </w:r>
                          </w:p>
                          <w:p w14:paraId="415B39DA" w14:textId="77777777" w:rsidR="009367DC" w:rsidRDefault="009367DC" w:rsidP="00E1301E">
                            <w:pPr>
                              <w:spacing w:after="120"/>
                              <w:rPr>
                                <w:lang w:val="en-CA"/>
                              </w:rPr>
                            </w:pPr>
                            <w:r>
                              <w:rPr>
                                <w:lang w:val="en-CA"/>
                              </w:rPr>
                              <w:tab/>
                            </w:r>
                            <w:r>
                              <w:rPr>
                                <w:lang w:val="en-CA"/>
                              </w:rPr>
                              <w:tab/>
                              <w:t>Existing Positions</w:t>
                            </w:r>
                          </w:p>
                          <w:p w14:paraId="415B39DB" w14:textId="77777777" w:rsidR="009367DC" w:rsidRDefault="009367DC" w:rsidP="00E1301E">
                            <w:pPr>
                              <w:spacing w:after="120"/>
                              <w:rPr>
                                <w:lang w:val="en-CA"/>
                              </w:rPr>
                            </w:pPr>
                            <w:r>
                              <w:rPr>
                                <w:lang w:val="en-CA"/>
                              </w:rPr>
                              <w:tab/>
                            </w:r>
                            <w:r>
                              <w:rPr>
                                <w:lang w:val="en-CA"/>
                              </w:rPr>
                              <w:tab/>
                              <w:t>New Positions</w:t>
                            </w:r>
                          </w:p>
                          <w:p w14:paraId="415B39DC" w14:textId="77777777" w:rsidR="009367DC" w:rsidRDefault="009367DC" w:rsidP="00E1301E">
                            <w:pPr>
                              <w:spacing w:after="120"/>
                              <w:rPr>
                                <w:lang w:val="en-CA"/>
                              </w:rPr>
                            </w:pPr>
                            <w:r>
                              <w:rPr>
                                <w:lang w:val="en-CA"/>
                              </w:rPr>
                              <w:tab/>
                            </w:r>
                            <w:r>
                              <w:rPr>
                                <w:lang w:val="en-CA"/>
                              </w:rPr>
                              <w:tab/>
                              <w:t>Vacant Positions</w:t>
                            </w:r>
                          </w:p>
                          <w:p w14:paraId="415B39DD" w14:textId="77777777" w:rsidR="009367DC" w:rsidRDefault="009367DC" w:rsidP="00E1301E">
                            <w:pPr>
                              <w:spacing w:after="120"/>
                              <w:rPr>
                                <w:lang w:val="en-CA"/>
                              </w:rPr>
                            </w:pPr>
                          </w:p>
                          <w:p w14:paraId="415B39DE" w14:textId="77777777" w:rsidR="009367DC" w:rsidRPr="00A34E37" w:rsidRDefault="009367DC" w:rsidP="00E1301E">
                            <w:pPr>
                              <w:spacing w:after="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4B" id="Text Box 47" o:spid="_x0000_s1027" type="#_x0000_t202" style="position:absolute;margin-left:450.75pt;margin-top:1pt;width:219.6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" fillcolor="#ffc">
                <v:textbox>
                  <w:txbxContent>
                    <w:p w14:paraId="415B39D9" w14:textId="77777777" w:rsidR="009367DC" w:rsidRDefault="009367DC" w:rsidP="00E1301E">
                      <w:pPr>
                        <w:spacing w:after="0"/>
                        <w:rPr>
                          <w:lang w:val="en-CA"/>
                        </w:rPr>
                      </w:pPr>
                      <w:r>
                        <w:rPr>
                          <w:lang w:val="en-CA"/>
                        </w:rPr>
                        <w:t>Key:</w:t>
                      </w:r>
                    </w:p>
                    <w:p w14:paraId="415B39DA" w14:textId="77777777" w:rsidR="009367DC" w:rsidRDefault="009367DC" w:rsidP="00E1301E">
                      <w:pPr>
                        <w:spacing w:after="120"/>
                        <w:rPr>
                          <w:lang w:val="en-CA"/>
                        </w:rPr>
                      </w:pPr>
                      <w:r>
                        <w:rPr>
                          <w:lang w:val="en-CA"/>
                        </w:rPr>
                        <w:tab/>
                      </w:r>
                      <w:r>
                        <w:rPr>
                          <w:lang w:val="en-CA"/>
                        </w:rPr>
                        <w:tab/>
                        <w:t>Existing Positions</w:t>
                      </w:r>
                    </w:p>
                    <w:p w14:paraId="415B39DB" w14:textId="77777777" w:rsidR="009367DC" w:rsidRDefault="009367DC" w:rsidP="00E1301E">
                      <w:pPr>
                        <w:spacing w:after="120"/>
                        <w:rPr>
                          <w:lang w:val="en-CA"/>
                        </w:rPr>
                      </w:pPr>
                      <w:r>
                        <w:rPr>
                          <w:lang w:val="en-CA"/>
                        </w:rPr>
                        <w:tab/>
                      </w:r>
                      <w:r>
                        <w:rPr>
                          <w:lang w:val="en-CA"/>
                        </w:rPr>
                        <w:tab/>
                        <w:t>New Positions</w:t>
                      </w:r>
                    </w:p>
                    <w:p w14:paraId="415B39DC" w14:textId="77777777" w:rsidR="009367DC" w:rsidRDefault="009367DC" w:rsidP="00E1301E">
                      <w:pPr>
                        <w:spacing w:after="120"/>
                        <w:rPr>
                          <w:lang w:val="en-CA"/>
                        </w:rPr>
                      </w:pPr>
                      <w:r>
                        <w:rPr>
                          <w:lang w:val="en-CA"/>
                        </w:rPr>
                        <w:tab/>
                      </w:r>
                      <w:r>
                        <w:rPr>
                          <w:lang w:val="en-CA"/>
                        </w:rPr>
                        <w:tab/>
                        <w:t>Vacant Positions</w:t>
                      </w:r>
                    </w:p>
                    <w:p w14:paraId="415B39DD" w14:textId="77777777" w:rsidR="009367DC" w:rsidRDefault="009367DC" w:rsidP="00E1301E">
                      <w:pPr>
                        <w:spacing w:after="120"/>
                        <w:rPr>
                          <w:lang w:val="en-CA"/>
                        </w:rPr>
                      </w:pPr>
                    </w:p>
                    <w:p w14:paraId="415B39DE" w14:textId="77777777" w:rsidR="009367DC" w:rsidRPr="00A34E37" w:rsidRDefault="009367DC" w:rsidP="00E1301E">
                      <w:pPr>
                        <w:spacing w:after="0"/>
                        <w:rPr>
                          <w:lang w:val="en-CA"/>
                        </w:rPr>
                      </w:pPr>
                    </w:p>
                  </w:txbxContent>
                </v:textbox>
              </v:shape>
            </w:pict>
          </mc:Fallback>
        </mc:AlternateContent>
      </w:r>
      <w:r w:rsidR="00600399">
        <w:rPr>
          <w:b/>
          <w:i/>
          <w:noProof/>
        </w:rPr>
        <mc:AlternateContent>
          <mc:Choice Requires="wps">
            <w:drawing>
              <wp:anchor distT="0" distB="0" distL="114300" distR="114300" simplePos="0" relativeHeight="251683840" behindDoc="0" locked="0" layoutInCell="1" allowOverlap="1" wp14:anchorId="415B394D" wp14:editId="415B394E">
                <wp:simplePos x="0" y="0"/>
                <wp:positionH relativeFrom="column">
                  <wp:posOffset>-349250</wp:posOffset>
                </wp:positionH>
                <wp:positionV relativeFrom="paragraph">
                  <wp:posOffset>49530</wp:posOffset>
                </wp:positionV>
                <wp:extent cx="2095500" cy="914400"/>
                <wp:effectExtent l="19050" t="11430" r="31750" b="2667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4400"/>
                        </a:xfrm>
                        <a:prstGeom prst="rect">
                          <a:avLst/>
                        </a:prstGeom>
                        <a:gradFill rotWithShape="1">
                          <a:gsLst>
                            <a:gs pos="0">
                              <a:srgbClr val="FFFFFF"/>
                            </a:gs>
                            <a:gs pos="50000">
                              <a:srgbClr val="CCCCFF">
                                <a:alpha val="50000"/>
                              </a:srgbClr>
                            </a:gs>
                            <a:gs pos="100000">
                              <a:srgbClr val="FFFFFF"/>
                            </a:gs>
                          </a:gsLst>
                          <a:lin ang="5400000" scaled="1"/>
                        </a:gradFill>
                        <a:ln w="38100">
                          <a:solidFill>
                            <a:srgbClr val="CC0066"/>
                          </a:solidFill>
                          <a:miter lim="800000"/>
                          <a:headEnd/>
                          <a:tailEnd/>
                        </a:ln>
                      </wps:spPr>
                      <wps:txbx>
                        <w:txbxContent>
                          <w:p w14:paraId="415B39DF" w14:textId="77777777" w:rsidR="009367DC" w:rsidRPr="00E93C3F" w:rsidRDefault="009367DC" w:rsidP="00E1301E">
                            <w:pPr>
                              <w:jc w:val="center"/>
                              <w:rPr>
                                <w:b/>
                                <w:sz w:val="20"/>
                                <w:szCs w:val="20"/>
                              </w:rPr>
                            </w:pPr>
                            <w:r w:rsidRPr="00E93C3F">
                              <w:rPr>
                                <w:b/>
                                <w:sz w:val="20"/>
                                <w:szCs w:val="20"/>
                              </w:rPr>
                              <w:t xml:space="preserve">International Climate Change Financing </w:t>
                            </w:r>
                            <w:r>
                              <w:rPr>
                                <w:b/>
                                <w:sz w:val="20"/>
                                <w:szCs w:val="20"/>
                              </w:rPr>
                              <w:t xml:space="preserve">– </w:t>
                            </w:r>
                            <w:r w:rsidRPr="00504EE3">
                              <w:rPr>
                                <w:sz w:val="20"/>
                                <w:szCs w:val="20"/>
                              </w:rPr>
                              <w:t xml:space="preserve">to support implementation of </w:t>
                            </w:r>
                            <w:r w:rsidRPr="00504EE3">
                              <w:rPr>
                                <w:i/>
                                <w:sz w:val="20"/>
                                <w:szCs w:val="20"/>
                              </w:rPr>
                              <w:t>Low Carbon Climate Resilient Policy</w:t>
                            </w:r>
                            <w:r w:rsidRPr="00504EE3">
                              <w:rPr>
                                <w:sz w:val="20"/>
                                <w:szCs w:val="20"/>
                              </w:rPr>
                              <w:t xml:space="preserve"> and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4D" id="Text Box 54" o:spid="_x0000_s1028" type="#_x0000_t202" style="position:absolute;margin-left:-27.5pt;margin-top:3.9pt;width:16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" strokecolor="#c06" strokeweight="3pt">
                <v:fill color2="#ccf" o:opacity2=".5" rotate="t" focus="50%" type="gradient"/>
                <v:textbox>
                  <w:txbxContent>
                    <w:p w14:paraId="415B39DF" w14:textId="77777777" w:rsidR="009367DC" w:rsidRPr="00E93C3F" w:rsidRDefault="009367DC" w:rsidP="00E1301E">
                      <w:pPr>
                        <w:jc w:val="center"/>
                        <w:rPr>
                          <w:b/>
                          <w:sz w:val="20"/>
                          <w:szCs w:val="20"/>
                        </w:rPr>
                      </w:pPr>
                      <w:r w:rsidRPr="00E93C3F">
                        <w:rPr>
                          <w:b/>
                          <w:sz w:val="20"/>
                          <w:szCs w:val="20"/>
                        </w:rPr>
                        <w:t xml:space="preserve">International Climate Change Financing </w:t>
                      </w:r>
                      <w:r>
                        <w:rPr>
                          <w:b/>
                          <w:sz w:val="20"/>
                          <w:szCs w:val="20"/>
                        </w:rPr>
                        <w:t xml:space="preserve">– </w:t>
                      </w:r>
                      <w:r w:rsidRPr="00504EE3">
                        <w:rPr>
                          <w:sz w:val="20"/>
                          <w:szCs w:val="20"/>
                        </w:rPr>
                        <w:t xml:space="preserve">to support implementation of </w:t>
                      </w:r>
                      <w:r w:rsidRPr="00504EE3">
                        <w:rPr>
                          <w:i/>
                          <w:sz w:val="20"/>
                          <w:szCs w:val="20"/>
                        </w:rPr>
                        <w:t>Low Carbon Climate Resilient Policy</w:t>
                      </w:r>
                      <w:r w:rsidRPr="00504EE3">
                        <w:rPr>
                          <w:sz w:val="20"/>
                          <w:szCs w:val="20"/>
                        </w:rPr>
                        <w:t xml:space="preserve"> and Action Plan</w:t>
                      </w:r>
                    </w:p>
                  </w:txbxContent>
                </v:textbox>
              </v:shape>
            </w:pict>
          </mc:Fallback>
        </mc:AlternateContent>
      </w:r>
      <w:r w:rsidR="00600399">
        <w:rPr>
          <w:b/>
          <w:i/>
          <w:noProof/>
          <w:szCs w:val="20"/>
        </w:rPr>
        <mc:AlternateContent>
          <mc:Choice Requires="wps">
            <w:drawing>
              <wp:anchor distT="0" distB="0" distL="114300" distR="114300" simplePos="0" relativeHeight="251632640" behindDoc="0" locked="0" layoutInCell="1" allowOverlap="1" wp14:anchorId="415B394F" wp14:editId="415B3950">
                <wp:simplePos x="0" y="0"/>
                <wp:positionH relativeFrom="column">
                  <wp:posOffset>2171700</wp:posOffset>
                </wp:positionH>
                <wp:positionV relativeFrom="paragraph">
                  <wp:posOffset>57150</wp:posOffset>
                </wp:positionV>
                <wp:extent cx="1809750" cy="449580"/>
                <wp:effectExtent l="12700" t="19050" r="31750" b="26670"/>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49580"/>
                        </a:xfrm>
                        <a:prstGeom prst="rect">
                          <a:avLst/>
                        </a:prstGeom>
                        <a:solidFill>
                          <a:srgbClr val="CCFFCC">
                            <a:alpha val="50000"/>
                          </a:srgbClr>
                        </a:solidFill>
                        <a:ln w="38100">
                          <a:solidFill>
                            <a:srgbClr val="339966"/>
                          </a:solidFill>
                          <a:miter lim="800000"/>
                          <a:headEnd/>
                          <a:tailEnd/>
                        </a:ln>
                      </wps:spPr>
                      <wps:txbx>
                        <w:txbxContent>
                          <w:p w14:paraId="415B39E0" w14:textId="77777777" w:rsidR="009367DC" w:rsidRDefault="009367DC" w:rsidP="00E1301E">
                            <w:pPr>
                              <w:spacing w:after="0"/>
                              <w:jc w:val="center"/>
                              <w:rPr>
                                <w:b/>
                                <w:sz w:val="20"/>
                                <w:szCs w:val="20"/>
                              </w:rPr>
                            </w:pPr>
                            <w:r w:rsidRPr="00E93C3F">
                              <w:rPr>
                                <w:b/>
                                <w:sz w:val="20"/>
                                <w:szCs w:val="20"/>
                              </w:rPr>
                              <w:t>Minister for</w:t>
                            </w:r>
                          </w:p>
                          <w:p w14:paraId="415B39E1" w14:textId="77777777" w:rsidR="009367DC" w:rsidRPr="00E93C3F" w:rsidRDefault="009367DC" w:rsidP="00E1301E">
                            <w:pPr>
                              <w:spacing w:after="0"/>
                              <w:jc w:val="center"/>
                              <w:rPr>
                                <w:b/>
                                <w:sz w:val="20"/>
                                <w:szCs w:val="20"/>
                              </w:rPr>
                            </w:pPr>
                            <w:r w:rsidRPr="00E93C3F">
                              <w:rPr>
                                <w:b/>
                                <w:sz w:val="20"/>
                                <w:szCs w:val="20"/>
                              </w:rPr>
                              <w:t xml:space="preserve"> Health and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4F" id="Text Box 4" o:spid="_x0000_s1029" type="#_x0000_t202" style="position:absolute;margin-left:171pt;margin-top:4.5pt;width:142.5pt;height:3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" fillcolor="#cfc" strokecolor="#396" strokeweight="3pt">
                <v:fill opacity="32896f"/>
                <v:textbox>
                  <w:txbxContent>
                    <w:p w14:paraId="415B39E0" w14:textId="77777777" w:rsidR="009367DC" w:rsidRDefault="009367DC" w:rsidP="00E1301E">
                      <w:pPr>
                        <w:spacing w:after="0"/>
                        <w:jc w:val="center"/>
                        <w:rPr>
                          <w:b/>
                          <w:sz w:val="20"/>
                          <w:szCs w:val="20"/>
                        </w:rPr>
                      </w:pPr>
                      <w:r w:rsidRPr="00E93C3F">
                        <w:rPr>
                          <w:b/>
                          <w:sz w:val="20"/>
                          <w:szCs w:val="20"/>
                        </w:rPr>
                        <w:t>Minister for</w:t>
                      </w:r>
                    </w:p>
                    <w:p w14:paraId="415B39E1" w14:textId="77777777" w:rsidR="009367DC" w:rsidRPr="00E93C3F" w:rsidRDefault="009367DC" w:rsidP="00E1301E">
                      <w:pPr>
                        <w:spacing w:after="0"/>
                        <w:jc w:val="center"/>
                        <w:rPr>
                          <w:b/>
                          <w:sz w:val="20"/>
                          <w:szCs w:val="20"/>
                        </w:rPr>
                      </w:pPr>
                      <w:r w:rsidRPr="00E93C3F">
                        <w:rPr>
                          <w:b/>
                          <w:sz w:val="20"/>
                          <w:szCs w:val="20"/>
                        </w:rPr>
                        <w:t xml:space="preserve"> Health and Environment</w:t>
                      </w:r>
                    </w:p>
                  </w:txbxContent>
                </v:textbox>
              </v:shape>
            </w:pict>
          </mc:Fallback>
        </mc:AlternateContent>
      </w:r>
    </w:p>
    <w:p w14:paraId="415B3760" w14:textId="4FF2C5B6" w:rsidR="00E1301E" w:rsidRPr="00E81BC0" w:rsidRDefault="002A4FF4" w:rsidP="00E1301E">
      <w:pPr>
        <w:rPr>
          <w:sz w:val="20"/>
          <w:szCs w:val="20"/>
          <w:lang w:eastAsia="ja-JP"/>
        </w:rPr>
      </w:pPr>
      <w:r>
        <w:rPr>
          <w:b/>
          <w:i/>
          <w:noProof/>
        </w:rPr>
        <mc:AlternateContent>
          <mc:Choice Requires="wps">
            <w:drawing>
              <wp:anchor distT="0" distB="0" distL="114300" distR="114300" simplePos="0" relativeHeight="251665408" behindDoc="0" locked="0" layoutInCell="1" allowOverlap="1" wp14:anchorId="415B3957" wp14:editId="3EBB271A">
                <wp:simplePos x="0" y="0"/>
                <wp:positionH relativeFrom="column">
                  <wp:posOffset>5848350</wp:posOffset>
                </wp:positionH>
                <wp:positionV relativeFrom="paragraph">
                  <wp:posOffset>252095</wp:posOffset>
                </wp:positionV>
                <wp:extent cx="571500" cy="114300"/>
                <wp:effectExtent l="19050" t="19050" r="19050" b="19050"/>
                <wp:wrapNone/>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solidFill>
                          <a:srgbClr val="FFFF99">
                            <a:alpha val="50000"/>
                          </a:srgbClr>
                        </a:solidFill>
                        <a:ln w="38100">
                          <a:solidFill>
                            <a:srgbClr val="FF0000"/>
                          </a:solidFill>
                          <a:miter lim="800000"/>
                          <a:headEnd/>
                          <a:tailEnd/>
                        </a:ln>
                      </wps:spPr>
                      <wps:txbx>
                        <w:txbxContent>
                          <w:p w14:paraId="415B39E5" w14:textId="77777777" w:rsidR="009367DC" w:rsidRDefault="009367DC" w:rsidP="00E1301E">
                            <w:pPr>
                              <w:pStyle w:val="NormalWeb"/>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57" id="Text Box 36" o:spid="_x0000_s1030" type="#_x0000_t202" style="position:absolute;margin-left:460.5pt;margin-top:19.85pt;width:4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" fillcolor="#ff9" strokecolor="red" strokeweight="3pt">
                <v:fill opacity="32896f"/>
                <v:textbox>
                  <w:txbxContent>
                    <w:p w14:paraId="415B39E5" w14:textId="77777777" w:rsidR="009367DC" w:rsidRDefault="009367DC" w:rsidP="00E1301E">
                      <w:pPr>
                        <w:pStyle w:val="NormalWeb"/>
                        <w:rPr>
                          <w:b/>
                        </w:rPr>
                      </w:pPr>
                    </w:p>
                  </w:txbxContent>
                </v:textbox>
              </v:shape>
            </w:pict>
          </mc:Fallback>
        </mc:AlternateContent>
      </w:r>
      <w:r w:rsidR="00E1301E" w:rsidRPr="00FA37C8">
        <w:rPr>
          <w:b/>
          <w:i/>
          <w:szCs w:val="20"/>
          <w:lang w:eastAsia="ja-JP"/>
        </w:rPr>
        <w:t xml:space="preserve">                                                                                                                                                </w:t>
      </w:r>
      <w:r w:rsidR="00E1301E">
        <w:rPr>
          <w:b/>
          <w:i/>
          <w:szCs w:val="20"/>
          <w:lang w:eastAsia="ja-JP"/>
        </w:rPr>
        <w:t xml:space="preserve">     </w:t>
      </w:r>
      <w:r w:rsidR="00600399">
        <w:rPr>
          <w:b/>
          <w:i/>
          <w:noProof/>
        </w:rPr>
        <mc:AlternateContent>
          <mc:Choice Requires="wps">
            <w:drawing>
              <wp:anchor distT="0" distB="0" distL="114300" distR="114300" simplePos="0" relativeHeight="251682816" behindDoc="0" locked="0" layoutInCell="1" allowOverlap="1" wp14:anchorId="415B3953" wp14:editId="2F97BCCC">
                <wp:simplePos x="0" y="0"/>
                <wp:positionH relativeFrom="column">
                  <wp:posOffset>2165350</wp:posOffset>
                </wp:positionH>
                <wp:positionV relativeFrom="paragraph">
                  <wp:posOffset>337820</wp:posOffset>
                </wp:positionV>
                <wp:extent cx="1816100" cy="274320"/>
                <wp:effectExtent l="19050" t="7620" r="31750" b="22860"/>
                <wp:wrapNone/>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74320"/>
                        </a:xfrm>
                        <a:prstGeom prst="rect">
                          <a:avLst/>
                        </a:prstGeom>
                        <a:solidFill>
                          <a:srgbClr val="CCFFCC">
                            <a:alpha val="50000"/>
                          </a:srgbClr>
                        </a:solidFill>
                        <a:ln w="38100">
                          <a:solidFill>
                            <a:srgbClr val="339966"/>
                          </a:solidFill>
                          <a:miter lim="800000"/>
                          <a:headEnd/>
                          <a:tailEnd/>
                        </a:ln>
                      </wps:spPr>
                      <wps:txbx>
                        <w:txbxContent>
                          <w:p w14:paraId="415B39E3" w14:textId="77777777" w:rsidR="009367DC" w:rsidRPr="00E93C3F" w:rsidRDefault="009367DC" w:rsidP="00E1301E">
                            <w:pPr>
                              <w:jc w:val="center"/>
                              <w:rPr>
                                <w:b/>
                                <w:sz w:val="20"/>
                                <w:szCs w:val="20"/>
                              </w:rPr>
                            </w:pPr>
                            <w:r w:rsidRPr="00E93C3F">
                              <w:rPr>
                                <w:b/>
                                <w:sz w:val="20"/>
                                <w:szCs w:val="20"/>
                              </w:rPr>
                              <w:t>Permanent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53" id="Text Box 53" o:spid="_x0000_s1031" type="#_x0000_t202" style="position:absolute;margin-left:170.5pt;margin-top:26.6pt;width:143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" fillcolor="#cfc" strokecolor="#396" strokeweight="3pt">
                <v:fill opacity="32896f"/>
                <v:textbox>
                  <w:txbxContent>
                    <w:p w14:paraId="415B39E3" w14:textId="77777777" w:rsidR="009367DC" w:rsidRPr="00E93C3F" w:rsidRDefault="009367DC" w:rsidP="00E1301E">
                      <w:pPr>
                        <w:jc w:val="center"/>
                        <w:rPr>
                          <w:b/>
                          <w:sz w:val="20"/>
                          <w:szCs w:val="20"/>
                        </w:rPr>
                      </w:pPr>
                      <w:r w:rsidRPr="00E93C3F">
                        <w:rPr>
                          <w:b/>
                          <w:sz w:val="20"/>
                          <w:szCs w:val="20"/>
                        </w:rPr>
                        <w:t>Permanent Secretary</w:t>
                      </w:r>
                    </w:p>
                  </w:txbxContent>
                </v:textbox>
              </v:shape>
            </w:pict>
          </mc:Fallback>
        </mc:AlternateContent>
      </w:r>
      <w:r w:rsidR="00600399">
        <w:rPr>
          <w:b/>
          <w:i/>
          <w:noProof/>
        </w:rPr>
        <mc:AlternateContent>
          <mc:Choice Requires="wps">
            <w:drawing>
              <wp:anchor distT="0" distB="0" distL="114300" distR="114300" simplePos="0" relativeHeight="251633664" behindDoc="0" locked="0" layoutInCell="1" allowOverlap="1" wp14:anchorId="415B3959" wp14:editId="415B395A">
                <wp:simplePos x="0" y="0"/>
                <wp:positionH relativeFrom="column">
                  <wp:posOffset>3086100</wp:posOffset>
                </wp:positionH>
                <wp:positionV relativeFrom="paragraph">
                  <wp:posOffset>109220</wp:posOffset>
                </wp:positionV>
                <wp:extent cx="0" cy="228600"/>
                <wp:effectExtent l="50800" t="7620" r="76200" b="4318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D72715" id="Line 5"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6pt" to="24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">
                <v:stroke endarrow="block"/>
              </v:line>
            </w:pict>
          </mc:Fallback>
        </mc:AlternateContent>
      </w:r>
      <w:r w:rsidR="00E1301E" w:rsidRPr="00FA37C8">
        <w:rPr>
          <w:b/>
          <w:i/>
          <w:lang w:eastAsia="ja-JP"/>
        </w:rPr>
        <w:t xml:space="preserve">                                                                                                                                                                        </w:t>
      </w:r>
      <w:r w:rsidR="00E1301E">
        <w:rPr>
          <w:lang w:eastAsia="ja-JP"/>
        </w:rPr>
        <w:t xml:space="preserve">                                                                                                                                                                               </w:t>
      </w:r>
    </w:p>
    <w:p w14:paraId="415B3761" w14:textId="14810A0C" w:rsidR="00E1301E" w:rsidRDefault="00600399" w:rsidP="00E1301E">
      <w:pPr>
        <w:spacing w:after="0"/>
        <w:ind w:left="330"/>
      </w:pPr>
      <w:r>
        <w:rPr>
          <w:b/>
          <w:i/>
          <w:noProof/>
        </w:rPr>
        <mc:AlternateContent>
          <mc:Choice Requires="wps">
            <w:drawing>
              <wp:anchor distT="0" distB="0" distL="114300" distR="114300" simplePos="0" relativeHeight="251639808" behindDoc="0" locked="0" layoutInCell="1" allowOverlap="1" wp14:anchorId="415B395B" wp14:editId="6CA721C3">
                <wp:simplePos x="0" y="0"/>
                <wp:positionH relativeFrom="column">
                  <wp:posOffset>1577340</wp:posOffset>
                </wp:positionH>
                <wp:positionV relativeFrom="paragraph">
                  <wp:posOffset>2344420</wp:posOffset>
                </wp:positionV>
                <wp:extent cx="480060" cy="502920"/>
                <wp:effectExtent l="15240" t="7620" r="25400" b="2286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F6F18C" id="Line 11"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184.6pt" to="162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">
                <v:stroke endarrow="block"/>
              </v:line>
            </w:pict>
          </mc:Fallback>
        </mc:AlternateContent>
      </w:r>
      <w:r>
        <w:rPr>
          <w:b/>
          <w:i/>
          <w:noProof/>
        </w:rPr>
        <mc:AlternateContent>
          <mc:Choice Requires="wps">
            <w:drawing>
              <wp:anchor distT="0" distB="0" distL="114300" distR="114300" simplePos="0" relativeHeight="251663360" behindDoc="0" locked="0" layoutInCell="1" allowOverlap="1" wp14:anchorId="415B395F" wp14:editId="7B5AB09F">
                <wp:simplePos x="0" y="0"/>
                <wp:positionH relativeFrom="column">
                  <wp:posOffset>4572000</wp:posOffset>
                </wp:positionH>
                <wp:positionV relativeFrom="paragraph">
                  <wp:posOffset>1887220</wp:posOffset>
                </wp:positionV>
                <wp:extent cx="0" cy="228600"/>
                <wp:effectExtent l="50800" t="7620" r="76200" b="4318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153CA9" id="Line 3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8.6pt" to="5in,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">
                <v:stroke startarrow="block" endarrow="block"/>
              </v:line>
            </w:pict>
          </mc:Fallback>
        </mc:AlternateContent>
      </w:r>
      <w:r>
        <w:rPr>
          <w:b/>
          <w:i/>
          <w:noProof/>
        </w:rPr>
        <mc:AlternateContent>
          <mc:Choice Requires="wps">
            <w:drawing>
              <wp:anchor distT="0" distB="0" distL="114300" distR="114300" simplePos="0" relativeHeight="251645952" behindDoc="0" locked="0" layoutInCell="1" allowOverlap="1" wp14:anchorId="415B3963" wp14:editId="2D8CED2E">
                <wp:simplePos x="0" y="0"/>
                <wp:positionH relativeFrom="column">
                  <wp:posOffset>3200400</wp:posOffset>
                </wp:positionH>
                <wp:positionV relativeFrom="paragraph">
                  <wp:posOffset>2230120</wp:posOffset>
                </wp:positionV>
                <wp:extent cx="457200" cy="0"/>
                <wp:effectExtent l="12700" t="45720" r="25400" b="8128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0D1CA7" id="Line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5.6pt" to="4in,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">
                <v:stroke startarrow="block" endarrow="block"/>
              </v:line>
            </w:pict>
          </mc:Fallback>
        </mc:AlternateContent>
      </w:r>
      <w:r>
        <w:rPr>
          <w:b/>
          <w:i/>
          <w:noProof/>
          <w:sz w:val="20"/>
          <w:szCs w:val="20"/>
        </w:rPr>
        <mc:AlternateContent>
          <mc:Choice Requires="wps">
            <w:drawing>
              <wp:anchor distT="0" distB="0" distL="114300" distR="114300" simplePos="0" relativeHeight="251679744" behindDoc="0" locked="0" layoutInCell="1" allowOverlap="1" wp14:anchorId="415B3967" wp14:editId="280E5AF4">
                <wp:simplePos x="0" y="0"/>
                <wp:positionH relativeFrom="column">
                  <wp:posOffset>571500</wp:posOffset>
                </wp:positionH>
                <wp:positionV relativeFrom="paragraph">
                  <wp:posOffset>3030220</wp:posOffset>
                </wp:positionV>
                <wp:extent cx="342900" cy="0"/>
                <wp:effectExtent l="25400" t="96520" r="38100" b="132080"/>
                <wp:wrapNone/>
                <wp:docPr id="4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38100">
                          <a:solidFill>
                            <a:srgbClr val="FF0000"/>
                          </a:solidFill>
                          <a:prstDash val="dashDot"/>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05B4BD" id="Line 50"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8.6pt" to="1in,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" strokecolor="red" strokeweight="3pt">
                <v:stroke dashstyle="dashDot" startarrow="block" endarrow="block"/>
              </v:line>
            </w:pict>
          </mc:Fallback>
        </mc:AlternateContent>
      </w:r>
      <w:r>
        <w:rPr>
          <w:b/>
          <w:i/>
          <w:noProof/>
          <w:sz w:val="20"/>
          <w:szCs w:val="20"/>
        </w:rPr>
        <mc:AlternateContent>
          <mc:Choice Requires="wps">
            <w:drawing>
              <wp:anchor distT="0" distB="0" distL="114300" distR="114300" simplePos="0" relativeHeight="251671552" behindDoc="0" locked="0" layoutInCell="1" allowOverlap="1" wp14:anchorId="415B3969" wp14:editId="415B396A">
                <wp:simplePos x="0" y="0"/>
                <wp:positionH relativeFrom="column">
                  <wp:posOffset>6743700</wp:posOffset>
                </wp:positionH>
                <wp:positionV relativeFrom="paragraph">
                  <wp:posOffset>2857500</wp:posOffset>
                </wp:positionV>
                <wp:extent cx="342900" cy="58420"/>
                <wp:effectExtent l="12700" t="38100" r="25400" b="3048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8C41EDA" id="Line 4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25pt" to="558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">
                <v:stroke endarrow="block"/>
              </v:line>
            </w:pict>
          </mc:Fallback>
        </mc:AlternateContent>
      </w:r>
      <w:r>
        <w:rPr>
          <w:b/>
          <w:i/>
          <w:noProof/>
        </w:rPr>
        <mc:AlternateContent>
          <mc:Choice Requires="wps">
            <w:drawing>
              <wp:anchor distT="0" distB="0" distL="114300" distR="114300" simplePos="0" relativeHeight="251659264" behindDoc="0" locked="0" layoutInCell="1" allowOverlap="1" wp14:anchorId="415B396B" wp14:editId="415B396C">
                <wp:simplePos x="0" y="0"/>
                <wp:positionH relativeFrom="column">
                  <wp:posOffset>5715000</wp:posOffset>
                </wp:positionH>
                <wp:positionV relativeFrom="paragraph">
                  <wp:posOffset>1887220</wp:posOffset>
                </wp:positionV>
                <wp:extent cx="0" cy="800100"/>
                <wp:effectExtent l="50800" t="7620" r="76200" b="3048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FDC1FA"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8.6pt" to="450pt,2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">
                <v:stroke startarrow="block" endarrow="block"/>
              </v:line>
            </w:pict>
          </mc:Fallback>
        </mc:AlternateContent>
      </w:r>
      <w:r w:rsidR="00E1301E" w:rsidRPr="00FA37C8">
        <w:rPr>
          <w:b/>
          <w:i/>
          <w:sz w:val="20"/>
          <w:szCs w:val="20"/>
          <w:lang w:eastAsia="ja-JP"/>
        </w:rPr>
        <w:t xml:space="preserve">                                                           </w:t>
      </w:r>
    </w:p>
    <w:p w14:paraId="415B3762" w14:textId="356B3398" w:rsidR="00E1301E" w:rsidRDefault="002A4FF4" w:rsidP="00E1301E">
      <w:pPr>
        <w:spacing w:after="0"/>
        <w:ind w:left="330"/>
      </w:pPr>
      <w:r>
        <w:rPr>
          <w:b/>
          <w:i/>
          <w:noProof/>
          <w:sz w:val="20"/>
          <w:szCs w:val="20"/>
        </w:rPr>
        <mc:AlternateContent>
          <mc:Choice Requires="wps">
            <w:drawing>
              <wp:anchor distT="0" distB="0" distL="114300" distR="114300" simplePos="0" relativeHeight="251666432" behindDoc="0" locked="0" layoutInCell="1" allowOverlap="1" wp14:anchorId="415B3955" wp14:editId="7DA7E3B8">
                <wp:simplePos x="0" y="0"/>
                <wp:positionH relativeFrom="column">
                  <wp:posOffset>5854700</wp:posOffset>
                </wp:positionH>
                <wp:positionV relativeFrom="paragraph">
                  <wp:posOffset>17145</wp:posOffset>
                </wp:positionV>
                <wp:extent cx="571500" cy="114300"/>
                <wp:effectExtent l="19050" t="19050" r="19050" b="1905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solidFill>
                          <a:srgbClr val="CCFFFF">
                            <a:alpha val="50000"/>
                          </a:srgbClr>
                        </a:solidFill>
                        <a:ln w="38100">
                          <a:solidFill>
                            <a:srgbClr val="0000FF"/>
                          </a:solidFill>
                          <a:miter lim="800000"/>
                          <a:headEnd/>
                          <a:tailEnd/>
                        </a:ln>
                      </wps:spPr>
                      <wps:txbx>
                        <w:txbxContent>
                          <w:p w14:paraId="415B39E4" w14:textId="77777777" w:rsidR="009367DC" w:rsidRDefault="009367DC" w:rsidP="00E1301E">
                            <w:pPr>
                              <w:pStyle w:val="NormalWeb"/>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55" id="Text Box 37" o:spid="_x0000_s1032" type="#_x0000_t202" style="position:absolute;left:0;text-align:left;margin-left:461pt;margin-top:1.35pt;width:4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" fillcolor="#cff" strokecolor="blue" strokeweight="3pt">
                <v:fill opacity="32896f"/>
                <v:textbox>
                  <w:txbxContent>
                    <w:p w14:paraId="415B39E4" w14:textId="77777777" w:rsidR="009367DC" w:rsidRDefault="009367DC" w:rsidP="00E1301E">
                      <w:pPr>
                        <w:pStyle w:val="NormalWeb"/>
                        <w:rPr>
                          <w:b/>
                        </w:rPr>
                      </w:pPr>
                    </w:p>
                  </w:txbxContent>
                </v:textbox>
              </v:shape>
            </w:pict>
          </mc:Fallback>
        </mc:AlternateContent>
      </w:r>
      <w:r w:rsidR="00600399">
        <w:rPr>
          <w:b/>
          <w:i/>
          <w:noProof/>
        </w:rPr>
        <mc:AlternateContent>
          <mc:Choice Requires="wps">
            <w:drawing>
              <wp:anchor distT="0" distB="0" distL="114300" distR="114300" simplePos="0" relativeHeight="251631616" behindDoc="0" locked="0" layoutInCell="1" allowOverlap="1" wp14:anchorId="415B396D" wp14:editId="415B396E">
                <wp:simplePos x="0" y="0"/>
                <wp:positionH relativeFrom="column">
                  <wp:posOffset>698500</wp:posOffset>
                </wp:positionH>
                <wp:positionV relativeFrom="paragraph">
                  <wp:posOffset>43815</wp:posOffset>
                </wp:positionV>
                <wp:extent cx="0" cy="425450"/>
                <wp:effectExtent l="139700" t="43815" r="165100" b="64135"/>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5450"/>
                        </a:xfrm>
                        <a:prstGeom prst="line">
                          <a:avLst/>
                        </a:prstGeom>
                        <a:noFill/>
                        <a:ln w="50800">
                          <a:solidFill>
                            <a:srgbClr val="993366"/>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3A4D77" id="Line 3"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" strokecolor="#936" strokeweight="4pt">
                <v:stroke endarrow="block"/>
              </v:line>
            </w:pict>
          </mc:Fallback>
        </mc:AlternateContent>
      </w:r>
    </w:p>
    <w:p w14:paraId="415B3763" w14:textId="77777777" w:rsidR="00E1301E" w:rsidRDefault="00600399" w:rsidP="00E1301E">
      <w:pPr>
        <w:spacing w:after="0"/>
        <w:ind w:left="330"/>
      </w:pPr>
      <w:r>
        <w:rPr>
          <w:b/>
          <w:i/>
          <w:noProof/>
          <w:sz w:val="20"/>
          <w:szCs w:val="20"/>
        </w:rPr>
        <mc:AlternateContent>
          <mc:Choice Requires="wps">
            <w:drawing>
              <wp:anchor distT="0" distB="0" distL="114300" distR="114300" simplePos="0" relativeHeight="251674624" behindDoc="0" locked="0" layoutInCell="1" allowOverlap="1" wp14:anchorId="415B396F" wp14:editId="415B3970">
                <wp:simplePos x="0" y="0"/>
                <wp:positionH relativeFrom="column">
                  <wp:posOffset>7200900</wp:posOffset>
                </wp:positionH>
                <wp:positionV relativeFrom="paragraph">
                  <wp:posOffset>153670</wp:posOffset>
                </wp:positionV>
                <wp:extent cx="1028700" cy="1143000"/>
                <wp:effectExtent l="12700" t="13970" r="25400" b="24130"/>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CC"/>
                        </a:solidFill>
                        <a:ln w="38100">
                          <a:solidFill>
                            <a:srgbClr val="FF0000"/>
                          </a:solidFill>
                          <a:miter lim="800000"/>
                          <a:headEnd/>
                          <a:tailEnd/>
                        </a:ln>
                      </wps:spPr>
                      <wps:txbx>
                        <w:txbxContent>
                          <w:p w14:paraId="415B39E9" w14:textId="77777777" w:rsidR="009367DC" w:rsidRPr="00537E27" w:rsidRDefault="009367DC" w:rsidP="00E1301E">
                            <w:pPr>
                              <w:jc w:val="center"/>
                              <w:rPr>
                                <w:b/>
                                <w:sz w:val="18"/>
                                <w:szCs w:val="18"/>
                              </w:rPr>
                            </w:pPr>
                            <w:r w:rsidRPr="00537E27">
                              <w:rPr>
                                <w:b/>
                                <w:sz w:val="18"/>
                                <w:szCs w:val="18"/>
                              </w:rPr>
                              <w:t>Courts +</w:t>
                            </w:r>
                          </w:p>
                          <w:p w14:paraId="415B39EA" w14:textId="77777777" w:rsidR="009367DC" w:rsidRPr="00537E27" w:rsidRDefault="009367DC" w:rsidP="00E1301E">
                            <w:pPr>
                              <w:jc w:val="center"/>
                              <w:rPr>
                                <w:b/>
                                <w:sz w:val="18"/>
                                <w:szCs w:val="18"/>
                              </w:rPr>
                            </w:pPr>
                            <w:r w:rsidRPr="00537E27">
                              <w:rPr>
                                <w:b/>
                                <w:sz w:val="18"/>
                                <w:szCs w:val="18"/>
                              </w:rPr>
                              <w:t xml:space="preserve"> Sustainable Development Tribunal </w:t>
                            </w:r>
                          </w:p>
                          <w:p w14:paraId="415B39EB" w14:textId="77777777" w:rsidR="009367DC" w:rsidRPr="00537E27" w:rsidRDefault="009367DC" w:rsidP="00E1301E">
                            <w:pPr>
                              <w:jc w:val="center"/>
                              <w:rPr>
                                <w:sz w:val="18"/>
                                <w:szCs w:val="18"/>
                              </w:rPr>
                            </w:pPr>
                            <w:r w:rsidRPr="00537E27">
                              <w:rPr>
                                <w:sz w:val="18"/>
                                <w:szCs w:val="18"/>
                              </w:rPr>
                              <w:t>(</w:t>
                            </w:r>
                            <w:r w:rsidRPr="00537E27">
                              <w:rPr>
                                <w:i/>
                                <w:sz w:val="18"/>
                                <w:szCs w:val="18"/>
                              </w:rPr>
                              <w:t>Dispute Resolution Mechanism</w:t>
                            </w:r>
                            <w:r w:rsidRPr="00537E27">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6F" id="Text Box 45" o:spid="_x0000_s1033" type="#_x0000_t202" style="position:absolute;left:0;text-align:left;margin-left:567pt;margin-top:12.1pt;width:81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" fillcolor="#ffc" strokecolor="red" strokeweight="3pt">
                <v:textbox>
                  <w:txbxContent>
                    <w:p w14:paraId="415B39E9" w14:textId="77777777" w:rsidR="009367DC" w:rsidRPr="00537E27" w:rsidRDefault="009367DC" w:rsidP="00E1301E">
                      <w:pPr>
                        <w:jc w:val="center"/>
                        <w:rPr>
                          <w:b/>
                          <w:sz w:val="18"/>
                          <w:szCs w:val="18"/>
                        </w:rPr>
                      </w:pPr>
                      <w:r w:rsidRPr="00537E27">
                        <w:rPr>
                          <w:b/>
                          <w:sz w:val="18"/>
                          <w:szCs w:val="18"/>
                        </w:rPr>
                        <w:t>Courts +</w:t>
                      </w:r>
                    </w:p>
                    <w:p w14:paraId="415B39EA" w14:textId="77777777" w:rsidR="009367DC" w:rsidRPr="00537E27" w:rsidRDefault="009367DC" w:rsidP="00E1301E">
                      <w:pPr>
                        <w:jc w:val="center"/>
                        <w:rPr>
                          <w:b/>
                          <w:sz w:val="18"/>
                          <w:szCs w:val="18"/>
                        </w:rPr>
                      </w:pPr>
                      <w:r w:rsidRPr="00537E27">
                        <w:rPr>
                          <w:b/>
                          <w:sz w:val="18"/>
                          <w:szCs w:val="18"/>
                        </w:rPr>
                        <w:t xml:space="preserve"> Sustainable Development Tribunal </w:t>
                      </w:r>
                    </w:p>
                    <w:p w14:paraId="415B39EB" w14:textId="77777777" w:rsidR="009367DC" w:rsidRPr="00537E27" w:rsidRDefault="009367DC" w:rsidP="00E1301E">
                      <w:pPr>
                        <w:jc w:val="center"/>
                        <w:rPr>
                          <w:sz w:val="18"/>
                          <w:szCs w:val="18"/>
                        </w:rPr>
                      </w:pPr>
                      <w:r w:rsidRPr="00537E27">
                        <w:rPr>
                          <w:sz w:val="18"/>
                          <w:szCs w:val="18"/>
                        </w:rPr>
                        <w:t>(</w:t>
                      </w:r>
                      <w:r w:rsidRPr="00537E27">
                        <w:rPr>
                          <w:i/>
                          <w:sz w:val="18"/>
                          <w:szCs w:val="18"/>
                        </w:rPr>
                        <w:t>Dispute Resolution Mechanism</w:t>
                      </w:r>
                      <w:r w:rsidRPr="00537E27">
                        <w:rPr>
                          <w:sz w:val="18"/>
                          <w:szCs w:val="18"/>
                        </w:rPr>
                        <w: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15B3971" wp14:editId="415B3972">
                <wp:simplePos x="0" y="0"/>
                <wp:positionH relativeFrom="column">
                  <wp:posOffset>3073400</wp:posOffset>
                </wp:positionH>
                <wp:positionV relativeFrom="paragraph">
                  <wp:posOffset>78740</wp:posOffset>
                </wp:positionV>
                <wp:extent cx="0" cy="274320"/>
                <wp:effectExtent l="50800" t="15240" r="76200" b="27940"/>
                <wp:wrapNone/>
                <wp:docPr id="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9367B4" id="Line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6.2pt" to="24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">
                <v:stroke endarrow="block"/>
              </v:line>
            </w:pict>
          </mc:Fallback>
        </mc:AlternateContent>
      </w:r>
      <w:r>
        <w:rPr>
          <w:b/>
          <w:i/>
          <w:noProof/>
          <w:sz w:val="20"/>
          <w:szCs w:val="20"/>
        </w:rPr>
        <mc:AlternateContent>
          <mc:Choice Requires="wps">
            <w:drawing>
              <wp:anchor distT="0" distB="0" distL="114300" distR="114300" simplePos="0" relativeHeight="251657216" behindDoc="0" locked="0" layoutInCell="1" allowOverlap="1" wp14:anchorId="415B3973" wp14:editId="415B3974">
                <wp:simplePos x="0" y="0"/>
                <wp:positionH relativeFrom="column">
                  <wp:posOffset>4229100</wp:posOffset>
                </wp:positionH>
                <wp:positionV relativeFrom="paragraph">
                  <wp:posOffset>124460</wp:posOffset>
                </wp:positionV>
                <wp:extent cx="2628900" cy="571500"/>
                <wp:effectExtent l="12700" t="10160" r="25400" b="2794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CCFFFF">
                            <a:alpha val="50000"/>
                          </a:srgbClr>
                        </a:solidFill>
                        <a:ln w="38100">
                          <a:solidFill>
                            <a:srgbClr val="0000FF"/>
                          </a:solidFill>
                          <a:miter lim="800000"/>
                          <a:headEnd/>
                          <a:tailEnd/>
                        </a:ln>
                      </wps:spPr>
                      <wps:txbx>
                        <w:txbxContent>
                          <w:p w14:paraId="415B39EC" w14:textId="77777777" w:rsidR="009367DC" w:rsidRPr="000D4DA2" w:rsidRDefault="009367DC" w:rsidP="002A4FF4">
                            <w:pPr>
                              <w:spacing w:after="0" w:line="240" w:lineRule="auto"/>
                              <w:jc w:val="center"/>
                              <w:rPr>
                                <w:b/>
                                <w:sz w:val="20"/>
                                <w:szCs w:val="20"/>
                              </w:rPr>
                            </w:pPr>
                            <w:r w:rsidRPr="00537E27">
                              <w:rPr>
                                <w:b/>
                                <w:sz w:val="18"/>
                                <w:szCs w:val="18"/>
                              </w:rPr>
                              <w:t xml:space="preserve">Legal/Policy Adviser – </w:t>
                            </w:r>
                            <w:r w:rsidRPr="00537E27">
                              <w:rPr>
                                <w:sz w:val="18"/>
                                <w:szCs w:val="18"/>
                              </w:rPr>
                              <w:t>initially tasked to</w:t>
                            </w:r>
                            <w:r w:rsidRPr="00537E27">
                              <w:rPr>
                                <w:b/>
                                <w:sz w:val="18"/>
                                <w:szCs w:val="18"/>
                              </w:rPr>
                              <w:t xml:space="preserve"> </w:t>
                            </w:r>
                            <w:r w:rsidRPr="00537E27">
                              <w:rPr>
                                <w:sz w:val="18"/>
                                <w:szCs w:val="18"/>
                              </w:rPr>
                              <w:t xml:space="preserve">develop renewable energy &amp; energy efficiency standards + </w:t>
                            </w:r>
                            <w:r w:rsidRPr="00537E27">
                              <w:rPr>
                                <w:i/>
                                <w:sz w:val="18"/>
                                <w:szCs w:val="18"/>
                              </w:rPr>
                              <w:t>Green Building</w:t>
                            </w:r>
                            <w:r w:rsidRPr="006E055D">
                              <w:rPr>
                                <w:i/>
                                <w:sz w:val="20"/>
                                <w:szCs w:val="20"/>
                              </w:rPr>
                              <w:t xml:space="preserve">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73" id="Text Box 28" o:spid="_x0000_s1034" type="#_x0000_t202" style="position:absolute;left:0;text-align:left;margin-left:333pt;margin-top:9.8pt;width:20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" fillcolor="#cff" strokecolor="blue" strokeweight="3pt">
                <v:fill opacity="32896f"/>
                <v:textbox>
                  <w:txbxContent>
                    <w:p w14:paraId="415B39EC" w14:textId="77777777" w:rsidR="009367DC" w:rsidRPr="000D4DA2" w:rsidRDefault="009367DC" w:rsidP="002A4FF4">
                      <w:pPr>
                        <w:spacing w:after="0" w:line="240" w:lineRule="auto"/>
                        <w:jc w:val="center"/>
                        <w:rPr>
                          <w:b/>
                          <w:sz w:val="20"/>
                          <w:szCs w:val="20"/>
                        </w:rPr>
                      </w:pPr>
                      <w:r w:rsidRPr="00537E27">
                        <w:rPr>
                          <w:b/>
                          <w:sz w:val="18"/>
                          <w:szCs w:val="18"/>
                        </w:rPr>
                        <w:t xml:space="preserve">Legal/Policy Adviser – </w:t>
                      </w:r>
                      <w:r w:rsidRPr="00537E27">
                        <w:rPr>
                          <w:sz w:val="18"/>
                          <w:szCs w:val="18"/>
                        </w:rPr>
                        <w:t>initially tasked to</w:t>
                      </w:r>
                      <w:r w:rsidRPr="00537E27">
                        <w:rPr>
                          <w:b/>
                          <w:sz w:val="18"/>
                          <w:szCs w:val="18"/>
                        </w:rPr>
                        <w:t xml:space="preserve"> </w:t>
                      </w:r>
                      <w:r w:rsidRPr="00537E27">
                        <w:rPr>
                          <w:sz w:val="18"/>
                          <w:szCs w:val="18"/>
                        </w:rPr>
                        <w:t xml:space="preserve">develop renewable energy &amp; energy efficiency standards + </w:t>
                      </w:r>
                      <w:r w:rsidRPr="00537E27">
                        <w:rPr>
                          <w:i/>
                          <w:sz w:val="18"/>
                          <w:szCs w:val="18"/>
                        </w:rPr>
                        <w:t>Green Building</w:t>
                      </w:r>
                      <w:r w:rsidRPr="006E055D">
                        <w:rPr>
                          <w:i/>
                          <w:sz w:val="20"/>
                          <w:szCs w:val="20"/>
                        </w:rPr>
                        <w:t xml:space="preserve"> Code</w:t>
                      </w:r>
                    </w:p>
                  </w:txbxContent>
                </v:textbox>
              </v:shape>
            </w:pict>
          </mc:Fallback>
        </mc:AlternateContent>
      </w:r>
    </w:p>
    <w:p w14:paraId="415B3764" w14:textId="15F51E9F" w:rsidR="00E1301E" w:rsidRDefault="002A4FF4" w:rsidP="00E1301E">
      <w:pPr>
        <w:spacing w:after="0"/>
        <w:ind w:left="330"/>
      </w:pPr>
      <w:r>
        <w:rPr>
          <w:b/>
          <w:i/>
          <w:noProof/>
          <w:sz w:val="20"/>
          <w:szCs w:val="20"/>
        </w:rPr>
        <mc:AlternateContent>
          <mc:Choice Requires="wps">
            <w:drawing>
              <wp:anchor distT="0" distB="0" distL="114300" distR="114300" simplePos="0" relativeHeight="251678720" behindDoc="0" locked="0" layoutInCell="1" allowOverlap="1" wp14:anchorId="415B3979" wp14:editId="05E3D2FD">
                <wp:simplePos x="0" y="0"/>
                <wp:positionH relativeFrom="column">
                  <wp:posOffset>190500</wp:posOffset>
                </wp:positionH>
                <wp:positionV relativeFrom="paragraph">
                  <wp:posOffset>1497965</wp:posOffset>
                </wp:positionV>
                <wp:extent cx="628650" cy="228600"/>
                <wp:effectExtent l="19050" t="57150" r="0" b="19050"/>
                <wp:wrapNone/>
                <wp:docPr id="3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228600"/>
                        </a:xfrm>
                        <a:prstGeom prst="line">
                          <a:avLst/>
                        </a:prstGeom>
                        <a:noFill/>
                        <a:ln w="38100">
                          <a:solidFill>
                            <a:srgbClr val="FF0000"/>
                          </a:solidFill>
                          <a:prstDash val="dashDot"/>
                          <a:round/>
                          <a:headEnd type="triangle"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C313A9" id="Line 4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95pt" to="64.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" strokecolor="red" strokeweight="3pt">
                <v:stroke dashstyle="dashDot" startarrow="block"/>
              </v:line>
            </w:pict>
          </mc:Fallback>
        </mc:AlternateContent>
      </w:r>
      <w:r>
        <w:rPr>
          <w:b/>
          <w:i/>
          <w:noProof/>
          <w:sz w:val="20"/>
          <w:szCs w:val="20"/>
        </w:rPr>
        <mc:AlternateContent>
          <mc:Choice Requires="wps">
            <w:drawing>
              <wp:anchor distT="0" distB="0" distL="114300" distR="114300" simplePos="0" relativeHeight="251677696" behindDoc="0" locked="0" layoutInCell="1" allowOverlap="1" wp14:anchorId="415B3965" wp14:editId="0504BA55">
                <wp:simplePos x="0" y="0"/>
                <wp:positionH relativeFrom="column">
                  <wp:posOffset>-228600</wp:posOffset>
                </wp:positionH>
                <wp:positionV relativeFrom="paragraph">
                  <wp:posOffset>1756410</wp:posOffset>
                </wp:positionV>
                <wp:extent cx="800100" cy="1600200"/>
                <wp:effectExtent l="19050" t="19050" r="19050" b="1905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00200"/>
                        </a:xfrm>
                        <a:prstGeom prst="rect">
                          <a:avLst/>
                        </a:prstGeom>
                        <a:solidFill>
                          <a:srgbClr val="FFFFCC">
                            <a:alpha val="50000"/>
                          </a:srgbClr>
                        </a:solidFill>
                        <a:ln w="38100">
                          <a:solidFill>
                            <a:srgbClr val="FF0000"/>
                          </a:solidFill>
                          <a:miter lim="800000"/>
                          <a:headEnd/>
                          <a:tailEnd/>
                        </a:ln>
                      </wps:spPr>
                      <wps:txbx>
                        <w:txbxContent>
                          <w:p w14:paraId="415B39E8" w14:textId="77777777" w:rsidR="009367DC" w:rsidRPr="00537E27" w:rsidRDefault="009367DC" w:rsidP="00E1301E">
                            <w:pPr>
                              <w:rPr>
                                <w:b/>
                                <w:sz w:val="18"/>
                                <w:szCs w:val="18"/>
                                <w:lang w:val="en-CA"/>
                              </w:rPr>
                            </w:pPr>
                            <w:r w:rsidRPr="00537E27">
                              <w:rPr>
                                <w:b/>
                                <w:sz w:val="18"/>
                                <w:szCs w:val="18"/>
                                <w:lang w:val="en-CA"/>
                              </w:rPr>
                              <w:t xml:space="preserve">Private Sector + Civil Society – </w:t>
                            </w:r>
                            <w:r w:rsidRPr="00537E27">
                              <w:rPr>
                                <w:sz w:val="18"/>
                                <w:szCs w:val="18"/>
                                <w:lang w:val="en-CA"/>
                              </w:rPr>
                              <w:t>access to funding for pilot renewable energy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65" id="Text Box 48" o:spid="_x0000_s1035" type="#_x0000_t202" style="position:absolute;left:0;text-align:left;margin-left:-18pt;margin-top:138.3pt;width:63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" fillcolor="#ffc" strokecolor="red" strokeweight="3pt">
                <v:fill opacity="32896f"/>
                <v:textbox>
                  <w:txbxContent>
                    <w:p w14:paraId="415B39E8" w14:textId="77777777" w:rsidR="009367DC" w:rsidRPr="00537E27" w:rsidRDefault="009367DC" w:rsidP="00E1301E">
                      <w:pPr>
                        <w:rPr>
                          <w:b/>
                          <w:sz w:val="18"/>
                          <w:szCs w:val="18"/>
                          <w:lang w:val="en-CA"/>
                        </w:rPr>
                      </w:pPr>
                      <w:r w:rsidRPr="00537E27">
                        <w:rPr>
                          <w:b/>
                          <w:sz w:val="18"/>
                          <w:szCs w:val="18"/>
                          <w:lang w:val="en-CA"/>
                        </w:rPr>
                        <w:t xml:space="preserve">Private Sector + Civil Society – </w:t>
                      </w:r>
                      <w:r w:rsidRPr="00537E27">
                        <w:rPr>
                          <w:sz w:val="18"/>
                          <w:szCs w:val="18"/>
                          <w:lang w:val="en-CA"/>
                        </w:rPr>
                        <w:t>access to funding for pilot renewable energy projects</w:t>
                      </w:r>
                    </w:p>
                  </w:txbxContent>
                </v:textbox>
              </v:shape>
            </w:pict>
          </mc:Fallback>
        </mc:AlternateContent>
      </w:r>
      <w:r>
        <w:rPr>
          <w:b/>
          <w:i/>
          <w:noProof/>
        </w:rPr>
        <mc:AlternateContent>
          <mc:Choice Requires="wps">
            <w:drawing>
              <wp:anchor distT="0" distB="0" distL="114300" distR="114300" simplePos="0" relativeHeight="251655168" behindDoc="0" locked="0" layoutInCell="1" allowOverlap="1" wp14:anchorId="415B397F" wp14:editId="3B555120">
                <wp:simplePos x="0" y="0"/>
                <wp:positionH relativeFrom="column">
                  <wp:posOffset>3067050</wp:posOffset>
                </wp:positionH>
                <wp:positionV relativeFrom="paragraph">
                  <wp:posOffset>3968115</wp:posOffset>
                </wp:positionV>
                <wp:extent cx="1397000" cy="285750"/>
                <wp:effectExtent l="19050" t="19050" r="12700" b="1905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5750"/>
                        </a:xfrm>
                        <a:prstGeom prst="rect">
                          <a:avLst/>
                        </a:prstGeom>
                        <a:solidFill>
                          <a:srgbClr val="CCFFCC">
                            <a:alpha val="50000"/>
                          </a:srgbClr>
                        </a:solidFill>
                        <a:ln w="38100">
                          <a:solidFill>
                            <a:srgbClr val="339966"/>
                          </a:solidFill>
                          <a:miter lim="800000"/>
                          <a:headEnd/>
                          <a:tailEnd/>
                        </a:ln>
                      </wps:spPr>
                      <wps:txbx>
                        <w:txbxContent>
                          <w:p w14:paraId="415B39EF" w14:textId="77777777" w:rsidR="009367DC" w:rsidRPr="00E93C3F" w:rsidRDefault="009367DC" w:rsidP="00E1301E">
                            <w:pPr>
                              <w:jc w:val="center"/>
                              <w:rPr>
                                <w:b/>
                                <w:sz w:val="20"/>
                                <w:szCs w:val="20"/>
                              </w:rPr>
                            </w:pPr>
                            <w:r w:rsidRPr="00E93C3F">
                              <w:rPr>
                                <w:b/>
                                <w:sz w:val="20"/>
                                <w:szCs w:val="20"/>
                              </w:rPr>
                              <w:t>Secretary/Typist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7F" id="Text Box 26" o:spid="_x0000_s1036" type="#_x0000_t202" style="position:absolute;left:0;text-align:left;margin-left:241.5pt;margin-top:312.45pt;width:110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" fillcolor="#cfc" strokecolor="#396" strokeweight="3pt">
                <v:fill opacity="32896f"/>
                <v:textbox>
                  <w:txbxContent>
                    <w:p w14:paraId="415B39EF" w14:textId="77777777" w:rsidR="009367DC" w:rsidRPr="00E93C3F" w:rsidRDefault="009367DC" w:rsidP="00E1301E">
                      <w:pPr>
                        <w:jc w:val="center"/>
                        <w:rPr>
                          <w:b/>
                          <w:sz w:val="20"/>
                          <w:szCs w:val="20"/>
                        </w:rPr>
                      </w:pPr>
                      <w:r w:rsidRPr="00E93C3F">
                        <w:rPr>
                          <w:b/>
                          <w:sz w:val="20"/>
                          <w:szCs w:val="20"/>
                        </w:rPr>
                        <w:t>Secretary/Typist</w:t>
                      </w:r>
                    </w:p>
                  </w:txbxContent>
                </v:textbox>
              </v:shape>
            </w:pict>
          </mc:Fallback>
        </mc:AlternateContent>
      </w:r>
      <w:r>
        <w:rPr>
          <w:b/>
          <w:i/>
          <w:noProof/>
        </w:rPr>
        <mc:AlternateContent>
          <mc:Choice Requires="wps">
            <w:drawing>
              <wp:anchor distT="0" distB="0" distL="114300" distR="114300" simplePos="0" relativeHeight="251638784" behindDoc="0" locked="0" layoutInCell="1" allowOverlap="1" wp14:anchorId="415B39A9" wp14:editId="37998298">
                <wp:simplePos x="0" y="0"/>
                <wp:positionH relativeFrom="column">
                  <wp:posOffset>3657600</wp:posOffset>
                </wp:positionH>
                <wp:positionV relativeFrom="paragraph">
                  <wp:posOffset>1615440</wp:posOffset>
                </wp:positionV>
                <wp:extent cx="1511300" cy="406400"/>
                <wp:effectExtent l="19050" t="19050" r="12700"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06400"/>
                        </a:xfrm>
                        <a:prstGeom prst="rect">
                          <a:avLst/>
                        </a:prstGeom>
                        <a:solidFill>
                          <a:srgbClr val="CCFFFF">
                            <a:alpha val="50000"/>
                          </a:srgbClr>
                        </a:solidFill>
                        <a:ln w="38100">
                          <a:solidFill>
                            <a:srgbClr val="0000FF"/>
                          </a:solidFill>
                          <a:miter lim="800000"/>
                          <a:headEnd/>
                          <a:tailEnd/>
                        </a:ln>
                      </wps:spPr>
                      <wps:txbx>
                        <w:txbxContent>
                          <w:p w14:paraId="415B39F8" w14:textId="77777777" w:rsidR="009367DC" w:rsidRDefault="009367DC" w:rsidP="002A4FF4">
                            <w:pPr>
                              <w:spacing w:after="0" w:line="240" w:lineRule="auto"/>
                              <w:jc w:val="center"/>
                              <w:rPr>
                                <w:b/>
                                <w:sz w:val="20"/>
                                <w:szCs w:val="20"/>
                              </w:rPr>
                            </w:pPr>
                            <w:r w:rsidRPr="00E93C3F">
                              <w:rPr>
                                <w:b/>
                                <w:sz w:val="20"/>
                                <w:szCs w:val="20"/>
                              </w:rPr>
                              <w:t xml:space="preserve">Public Awareness </w:t>
                            </w:r>
                          </w:p>
                          <w:p w14:paraId="415B39F9" w14:textId="77777777" w:rsidR="009367DC" w:rsidRPr="00E93C3F" w:rsidRDefault="009367DC" w:rsidP="002A4FF4">
                            <w:pPr>
                              <w:spacing w:after="0" w:line="240" w:lineRule="auto"/>
                              <w:jc w:val="center"/>
                              <w:rPr>
                                <w:b/>
                                <w:sz w:val="20"/>
                                <w:szCs w:val="20"/>
                              </w:rPr>
                            </w:pPr>
                            <w:r w:rsidRPr="00E93C3F">
                              <w:rPr>
                                <w:b/>
                                <w:sz w:val="20"/>
                                <w:szCs w:val="20"/>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A9" id="Text Box 10" o:spid="_x0000_s1037" type="#_x0000_t202" style="position:absolute;left:0;text-align:left;margin-left:4in;margin-top:127.2pt;width:119pt;height: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" fillcolor="#cff" strokecolor="blue" strokeweight="3pt">
                <v:fill opacity="32896f"/>
                <v:textbox>
                  <w:txbxContent>
                    <w:p w14:paraId="415B39F8" w14:textId="77777777" w:rsidR="009367DC" w:rsidRDefault="009367DC" w:rsidP="002A4FF4">
                      <w:pPr>
                        <w:spacing w:after="0" w:line="240" w:lineRule="auto"/>
                        <w:jc w:val="center"/>
                        <w:rPr>
                          <w:b/>
                          <w:sz w:val="20"/>
                          <w:szCs w:val="20"/>
                        </w:rPr>
                      </w:pPr>
                      <w:r w:rsidRPr="00E93C3F">
                        <w:rPr>
                          <w:b/>
                          <w:sz w:val="20"/>
                          <w:szCs w:val="20"/>
                        </w:rPr>
                        <w:t xml:space="preserve">Public Awareness </w:t>
                      </w:r>
                    </w:p>
                    <w:p w14:paraId="415B39F9" w14:textId="77777777" w:rsidR="009367DC" w:rsidRPr="00E93C3F" w:rsidRDefault="009367DC" w:rsidP="002A4FF4">
                      <w:pPr>
                        <w:spacing w:after="0" w:line="240" w:lineRule="auto"/>
                        <w:jc w:val="center"/>
                        <w:rPr>
                          <w:b/>
                          <w:sz w:val="20"/>
                          <w:szCs w:val="20"/>
                        </w:rPr>
                      </w:pPr>
                      <w:r w:rsidRPr="00E93C3F">
                        <w:rPr>
                          <w:b/>
                          <w:sz w:val="20"/>
                          <w:szCs w:val="20"/>
                        </w:rPr>
                        <w:t>Officer</w:t>
                      </w:r>
                    </w:p>
                  </w:txbxContent>
                </v:textbox>
              </v:shape>
            </w:pict>
          </mc:Fallback>
        </mc:AlternateContent>
      </w:r>
      <w:r>
        <w:rPr>
          <w:b/>
          <w:i/>
          <w:noProof/>
        </w:rPr>
        <mc:AlternateContent>
          <mc:Choice Requires="wps">
            <w:drawing>
              <wp:anchor distT="0" distB="0" distL="114300" distR="114300" simplePos="0" relativeHeight="251637760" behindDoc="0" locked="0" layoutInCell="1" allowOverlap="1" wp14:anchorId="415B3961" wp14:editId="5AF3B7B7">
                <wp:simplePos x="0" y="0"/>
                <wp:positionH relativeFrom="column">
                  <wp:posOffset>2057400</wp:posOffset>
                </wp:positionH>
                <wp:positionV relativeFrom="paragraph">
                  <wp:posOffset>1558290</wp:posOffset>
                </wp:positionV>
                <wp:extent cx="1143000" cy="438150"/>
                <wp:effectExtent l="19050" t="19050" r="19050" b="1905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8150"/>
                        </a:xfrm>
                        <a:prstGeom prst="rect">
                          <a:avLst/>
                        </a:prstGeom>
                        <a:solidFill>
                          <a:srgbClr val="CCFFFF">
                            <a:alpha val="50000"/>
                          </a:srgbClr>
                        </a:solidFill>
                        <a:ln w="38100">
                          <a:solidFill>
                            <a:srgbClr val="0000FF"/>
                          </a:solidFill>
                          <a:miter lim="800000"/>
                          <a:headEnd/>
                          <a:tailEnd/>
                        </a:ln>
                      </wps:spPr>
                      <wps:txbx>
                        <w:txbxContent>
                          <w:p w14:paraId="415B39E6" w14:textId="77777777" w:rsidR="009367DC" w:rsidRDefault="009367DC" w:rsidP="002A4FF4">
                            <w:pPr>
                              <w:spacing w:after="0" w:line="240" w:lineRule="auto"/>
                              <w:jc w:val="center"/>
                              <w:rPr>
                                <w:b/>
                                <w:sz w:val="20"/>
                                <w:szCs w:val="20"/>
                              </w:rPr>
                            </w:pPr>
                            <w:r w:rsidRPr="00E93C3F">
                              <w:rPr>
                                <w:b/>
                                <w:sz w:val="20"/>
                                <w:szCs w:val="20"/>
                              </w:rPr>
                              <w:t xml:space="preserve">Projects </w:t>
                            </w:r>
                          </w:p>
                          <w:p w14:paraId="415B39E7" w14:textId="77777777" w:rsidR="009367DC" w:rsidRPr="00E93C3F" w:rsidRDefault="009367DC" w:rsidP="002A4FF4">
                            <w:pPr>
                              <w:spacing w:after="0" w:line="240" w:lineRule="auto"/>
                              <w:jc w:val="center"/>
                              <w:rPr>
                                <w:b/>
                                <w:sz w:val="20"/>
                                <w:szCs w:val="20"/>
                              </w:rPr>
                            </w:pPr>
                            <w:r w:rsidRPr="00E93C3F">
                              <w:rPr>
                                <w:b/>
                                <w:sz w:val="20"/>
                                <w:szCs w:val="20"/>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61" id="Text Box 9" o:spid="_x0000_s1038" type="#_x0000_t202" style="position:absolute;left:0;text-align:left;margin-left:162pt;margin-top:122.7pt;width:90pt;height:3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" fillcolor="#cff" strokecolor="blue" strokeweight="3pt">
                <v:fill opacity="32896f"/>
                <v:textbox>
                  <w:txbxContent>
                    <w:p w14:paraId="415B39E6" w14:textId="77777777" w:rsidR="009367DC" w:rsidRDefault="009367DC" w:rsidP="002A4FF4">
                      <w:pPr>
                        <w:spacing w:after="0" w:line="240" w:lineRule="auto"/>
                        <w:jc w:val="center"/>
                        <w:rPr>
                          <w:b/>
                          <w:sz w:val="20"/>
                          <w:szCs w:val="20"/>
                        </w:rPr>
                      </w:pPr>
                      <w:r w:rsidRPr="00E93C3F">
                        <w:rPr>
                          <w:b/>
                          <w:sz w:val="20"/>
                          <w:szCs w:val="20"/>
                        </w:rPr>
                        <w:t xml:space="preserve">Projects </w:t>
                      </w:r>
                    </w:p>
                    <w:p w14:paraId="415B39E7" w14:textId="77777777" w:rsidR="009367DC" w:rsidRPr="00E93C3F" w:rsidRDefault="009367DC" w:rsidP="002A4FF4">
                      <w:pPr>
                        <w:spacing w:after="0" w:line="240" w:lineRule="auto"/>
                        <w:jc w:val="center"/>
                        <w:rPr>
                          <w:b/>
                          <w:sz w:val="20"/>
                          <w:szCs w:val="20"/>
                        </w:rPr>
                      </w:pPr>
                      <w:r w:rsidRPr="00E93C3F">
                        <w:rPr>
                          <w:b/>
                          <w:sz w:val="20"/>
                          <w:szCs w:val="20"/>
                        </w:rPr>
                        <w:t>Manager</w:t>
                      </w:r>
                    </w:p>
                  </w:txbxContent>
                </v:textbox>
              </v:shape>
            </w:pict>
          </mc:Fallback>
        </mc:AlternateContent>
      </w:r>
      <w:r>
        <w:rPr>
          <w:b/>
          <w:i/>
          <w:noProof/>
        </w:rPr>
        <mc:AlternateContent>
          <mc:Choice Requires="wps">
            <w:drawing>
              <wp:anchor distT="0" distB="0" distL="114300" distR="114300" simplePos="0" relativeHeight="251640832" behindDoc="0" locked="0" layoutInCell="1" allowOverlap="1" wp14:anchorId="415B395D" wp14:editId="71FE7724">
                <wp:simplePos x="0" y="0"/>
                <wp:positionH relativeFrom="column">
                  <wp:posOffset>2628900</wp:posOffset>
                </wp:positionH>
                <wp:positionV relativeFrom="paragraph">
                  <wp:posOffset>1975485</wp:posOffset>
                </wp:positionV>
                <wp:extent cx="114300" cy="342900"/>
                <wp:effectExtent l="0" t="0" r="76200" b="57150"/>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9D6F17" id="Line 1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5.55pt" to="3in,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">
                <v:stroke endarrow="block"/>
              </v:line>
            </w:pict>
          </mc:Fallback>
        </mc:AlternateContent>
      </w:r>
      <w:r w:rsidR="00600399">
        <w:rPr>
          <w:b/>
          <w:i/>
          <w:noProof/>
        </w:rPr>
        <mc:AlternateContent>
          <mc:Choice Requires="wps">
            <w:drawing>
              <wp:anchor distT="0" distB="0" distL="114300" distR="114300" simplePos="0" relativeHeight="251675648" behindDoc="0" locked="0" layoutInCell="1" allowOverlap="1" wp14:anchorId="415B3975" wp14:editId="415B3976">
                <wp:simplePos x="0" y="0"/>
                <wp:positionH relativeFrom="column">
                  <wp:posOffset>6356350</wp:posOffset>
                </wp:positionH>
                <wp:positionV relativeFrom="paragraph">
                  <wp:posOffset>2964815</wp:posOffset>
                </wp:positionV>
                <wp:extent cx="628650" cy="685800"/>
                <wp:effectExtent l="31750" t="31115" r="38100" b="45085"/>
                <wp:wrapNone/>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85800"/>
                        </a:xfrm>
                        <a:prstGeom prst="line">
                          <a:avLst/>
                        </a:prstGeom>
                        <a:noFill/>
                        <a:ln w="38100">
                          <a:solidFill>
                            <a:srgbClr val="FF0000"/>
                          </a:solidFill>
                          <a:prstDash val="dashDot"/>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2B1CE3" id="Lin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33.45pt" to="550pt,2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" strokecolor="red" strokeweight="3pt">
                <v:stroke dashstyle="dashDot" endarrow="block"/>
              </v:line>
            </w:pict>
          </mc:Fallback>
        </mc:AlternateContent>
      </w:r>
      <w:r w:rsidR="00600399">
        <w:rPr>
          <w:b/>
          <w:i/>
          <w:noProof/>
          <w:sz w:val="20"/>
          <w:szCs w:val="20"/>
        </w:rPr>
        <mc:AlternateContent>
          <mc:Choice Requires="wps">
            <w:drawing>
              <wp:anchor distT="0" distB="0" distL="114300" distR="114300" simplePos="0" relativeHeight="251670528" behindDoc="0" locked="0" layoutInCell="1" allowOverlap="1" wp14:anchorId="415B3977" wp14:editId="77A47660">
                <wp:simplePos x="0" y="0"/>
                <wp:positionH relativeFrom="column">
                  <wp:posOffset>5867400</wp:posOffset>
                </wp:positionH>
                <wp:positionV relativeFrom="paragraph">
                  <wp:posOffset>3650615</wp:posOffset>
                </wp:positionV>
                <wp:extent cx="2110740" cy="342900"/>
                <wp:effectExtent l="12700" t="18415" r="22860" b="19685"/>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42900"/>
                        </a:xfrm>
                        <a:prstGeom prst="rect">
                          <a:avLst/>
                        </a:prstGeom>
                        <a:solidFill>
                          <a:srgbClr val="CCFFCC">
                            <a:alpha val="50000"/>
                          </a:srgbClr>
                        </a:solidFill>
                        <a:ln w="38100">
                          <a:solidFill>
                            <a:srgbClr val="339966"/>
                          </a:solidFill>
                          <a:miter lim="800000"/>
                          <a:headEnd/>
                          <a:tailEnd/>
                        </a:ln>
                      </wps:spPr>
                      <wps:txbx>
                        <w:txbxContent>
                          <w:p w14:paraId="415B39ED" w14:textId="77777777" w:rsidR="009367DC" w:rsidRPr="00C700B4" w:rsidRDefault="009367DC" w:rsidP="00E1301E">
                            <w:pPr>
                              <w:pStyle w:val="NormalWeb"/>
                              <w:jc w:val="center"/>
                              <w:rPr>
                                <w:rFonts w:ascii="Arial" w:hAnsi="Arial" w:cs="Arial"/>
                                <w:b/>
                                <w:sz w:val="20"/>
                                <w:szCs w:val="20"/>
                              </w:rPr>
                            </w:pPr>
                            <w:r w:rsidRPr="00C700B4">
                              <w:rPr>
                                <w:rFonts w:ascii="Arial" w:hAnsi="Arial" w:cs="Arial"/>
                                <w:b/>
                                <w:sz w:val="20"/>
                                <w:szCs w:val="20"/>
                              </w:rPr>
                              <w:t>Physical Planning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77" id="Text Box 41" o:spid="_x0000_s1039" type="#_x0000_t202" style="position:absolute;left:0;text-align:left;margin-left:462pt;margin-top:287.45pt;width:166.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" fillcolor="#cfc" strokecolor="#396" strokeweight="3pt">
                <v:fill opacity="32896f"/>
                <v:textbox>
                  <w:txbxContent>
                    <w:p w14:paraId="415B39ED" w14:textId="77777777" w:rsidR="009367DC" w:rsidRPr="00C700B4" w:rsidRDefault="009367DC" w:rsidP="00E1301E">
                      <w:pPr>
                        <w:pStyle w:val="NormalWeb"/>
                        <w:jc w:val="center"/>
                        <w:rPr>
                          <w:rFonts w:ascii="Arial" w:hAnsi="Arial" w:cs="Arial"/>
                          <w:b/>
                          <w:sz w:val="20"/>
                          <w:szCs w:val="20"/>
                        </w:rPr>
                      </w:pPr>
                      <w:r w:rsidRPr="00C700B4">
                        <w:rPr>
                          <w:rFonts w:ascii="Arial" w:hAnsi="Arial" w:cs="Arial"/>
                          <w:b/>
                          <w:sz w:val="20"/>
                          <w:szCs w:val="20"/>
                        </w:rPr>
                        <w:t>Physical Planning Department</w:t>
                      </w:r>
                    </w:p>
                  </w:txbxContent>
                </v:textbox>
              </v:shape>
            </w:pict>
          </mc:Fallback>
        </mc:AlternateContent>
      </w:r>
      <w:r w:rsidR="00600399">
        <w:rPr>
          <w:b/>
          <w:i/>
          <w:noProof/>
          <w:sz w:val="20"/>
          <w:szCs w:val="20"/>
        </w:rPr>
        <mc:AlternateContent>
          <mc:Choice Requires="wps">
            <w:drawing>
              <wp:anchor distT="0" distB="0" distL="114300" distR="114300" simplePos="0" relativeHeight="251673600" behindDoc="0" locked="0" layoutInCell="1" allowOverlap="1" wp14:anchorId="415B397B" wp14:editId="415B397C">
                <wp:simplePos x="0" y="0"/>
                <wp:positionH relativeFrom="column">
                  <wp:posOffset>2374900</wp:posOffset>
                </wp:positionH>
                <wp:positionV relativeFrom="paragraph">
                  <wp:posOffset>421005</wp:posOffset>
                </wp:positionV>
                <wp:extent cx="349250" cy="600710"/>
                <wp:effectExtent l="25400" t="27305" r="31750" b="32385"/>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600710"/>
                        </a:xfrm>
                        <a:prstGeom prst="line">
                          <a:avLst/>
                        </a:prstGeom>
                        <a:noFill/>
                        <a:ln w="38100">
                          <a:solidFill>
                            <a:srgbClr val="FF0000"/>
                          </a:solidFill>
                          <a:prstDash val="dashDot"/>
                          <a:round/>
                          <a:headEnd type="triangle"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AFBF09" id="Line 4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3.15pt" to="214.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" strokecolor="red" strokeweight="3pt">
                <v:stroke dashstyle="dashDot" startarrow="block"/>
              </v:line>
            </w:pict>
          </mc:Fallback>
        </mc:AlternateContent>
      </w:r>
      <w:r w:rsidR="00600399">
        <w:rPr>
          <w:b/>
          <w:i/>
          <w:noProof/>
          <w:sz w:val="20"/>
          <w:szCs w:val="20"/>
        </w:rPr>
        <mc:AlternateContent>
          <mc:Choice Requires="wps">
            <w:drawing>
              <wp:anchor distT="0" distB="0" distL="114300" distR="114300" simplePos="0" relativeHeight="251672576" behindDoc="0" locked="0" layoutInCell="1" allowOverlap="1" wp14:anchorId="415B397D" wp14:editId="4C6BFA8D">
                <wp:simplePos x="0" y="0"/>
                <wp:positionH relativeFrom="column">
                  <wp:posOffset>-558800</wp:posOffset>
                </wp:positionH>
                <wp:positionV relativeFrom="paragraph">
                  <wp:posOffset>147955</wp:posOffset>
                </wp:positionV>
                <wp:extent cx="2933700" cy="1330960"/>
                <wp:effectExtent l="12700" t="8255" r="25400" b="19685"/>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30960"/>
                        </a:xfrm>
                        <a:prstGeom prst="rect">
                          <a:avLst/>
                        </a:prstGeom>
                        <a:solidFill>
                          <a:srgbClr val="FFFFCC">
                            <a:alpha val="50000"/>
                          </a:srgbClr>
                        </a:solidFill>
                        <a:ln w="38100">
                          <a:solidFill>
                            <a:srgbClr val="FF0000"/>
                          </a:solidFill>
                          <a:miter lim="800000"/>
                          <a:headEnd/>
                          <a:tailEnd/>
                        </a:ln>
                      </wps:spPr>
                      <wps:txbx>
                        <w:txbxContent>
                          <w:p w14:paraId="415B39EE" w14:textId="77777777" w:rsidR="009367DC" w:rsidRPr="00E93C3F" w:rsidRDefault="009367DC" w:rsidP="00E1301E">
                            <w:pPr>
                              <w:jc w:val="center"/>
                              <w:rPr>
                                <w:b/>
                                <w:sz w:val="20"/>
                                <w:szCs w:val="20"/>
                              </w:rPr>
                            </w:pPr>
                            <w:r w:rsidRPr="00E93C3F">
                              <w:rPr>
                                <w:b/>
                                <w:sz w:val="20"/>
                                <w:szCs w:val="20"/>
                              </w:rPr>
                              <w:t xml:space="preserve">Climate Change </w:t>
                            </w:r>
                            <w:r>
                              <w:rPr>
                                <w:b/>
                                <w:sz w:val="20"/>
                                <w:szCs w:val="20"/>
                              </w:rPr>
                              <w:t xml:space="preserve">and Green Growth </w:t>
                            </w:r>
                            <w:r w:rsidRPr="00E93C3F">
                              <w:rPr>
                                <w:b/>
                                <w:sz w:val="20"/>
                                <w:szCs w:val="20"/>
                              </w:rPr>
                              <w:t>Trust Fund Secretariat</w:t>
                            </w:r>
                            <w:r>
                              <w:rPr>
                                <w:b/>
                                <w:sz w:val="20"/>
                                <w:szCs w:val="20"/>
                              </w:rPr>
                              <w:t xml:space="preserve"> or CCTF</w:t>
                            </w:r>
                            <w:r w:rsidRPr="00E93C3F">
                              <w:rPr>
                                <w:b/>
                                <w:sz w:val="20"/>
                                <w:szCs w:val="20"/>
                              </w:rPr>
                              <w:t xml:space="preserve"> </w:t>
                            </w:r>
                            <w:r w:rsidRPr="00E93C3F">
                              <w:rPr>
                                <w:sz w:val="20"/>
                                <w:szCs w:val="20"/>
                              </w:rPr>
                              <w:t>(</w:t>
                            </w:r>
                            <w:r>
                              <w:rPr>
                                <w:sz w:val="20"/>
                                <w:szCs w:val="20"/>
                              </w:rPr>
                              <w:t xml:space="preserve">to fund implementation of </w:t>
                            </w:r>
                            <w:r w:rsidRPr="00504EE3">
                              <w:rPr>
                                <w:i/>
                                <w:sz w:val="20"/>
                                <w:szCs w:val="20"/>
                              </w:rPr>
                              <w:t>Low Carbon Climate Resilient Policy</w:t>
                            </w:r>
                            <w:r w:rsidRPr="00504EE3">
                              <w:rPr>
                                <w:sz w:val="20"/>
                                <w:szCs w:val="20"/>
                              </w:rPr>
                              <w:t xml:space="preserve"> and Action Plan</w:t>
                            </w:r>
                            <w:r>
                              <w:rPr>
                                <w:sz w:val="20"/>
                                <w:szCs w:val="20"/>
                              </w:rPr>
                              <w:t xml:space="preserve"> with possible initial seed capitalization from GEF5 for renewable energy pilot projects + license/permit fees – </w:t>
                            </w:r>
                            <w:r w:rsidRPr="0095024C">
                              <w:rPr>
                                <w:sz w:val="18"/>
                                <w:szCs w:val="18"/>
                              </w:rPr>
                              <w:t>subsequently serves as Green Climate Fund National Executing Agency (EE)</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7D" id="Text Box 43" o:spid="_x0000_s1040" type="#_x0000_t202" style="position:absolute;left:0;text-align:left;margin-left:-44pt;margin-top:11.65pt;width:231pt;height:10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" fillcolor="#ffc" strokecolor="red" strokeweight="3pt">
                <v:fill opacity="32896f"/>
                <v:textbox>
                  <w:txbxContent>
                    <w:p w14:paraId="415B39EE" w14:textId="77777777" w:rsidR="009367DC" w:rsidRPr="00E93C3F" w:rsidRDefault="009367DC" w:rsidP="00E1301E">
                      <w:pPr>
                        <w:jc w:val="center"/>
                        <w:rPr>
                          <w:b/>
                          <w:sz w:val="20"/>
                          <w:szCs w:val="20"/>
                        </w:rPr>
                      </w:pPr>
                      <w:r w:rsidRPr="00E93C3F">
                        <w:rPr>
                          <w:b/>
                          <w:sz w:val="20"/>
                          <w:szCs w:val="20"/>
                        </w:rPr>
                        <w:t xml:space="preserve">Climate Change </w:t>
                      </w:r>
                      <w:r>
                        <w:rPr>
                          <w:b/>
                          <w:sz w:val="20"/>
                          <w:szCs w:val="20"/>
                        </w:rPr>
                        <w:t xml:space="preserve">and Green Growth </w:t>
                      </w:r>
                      <w:r w:rsidRPr="00E93C3F">
                        <w:rPr>
                          <w:b/>
                          <w:sz w:val="20"/>
                          <w:szCs w:val="20"/>
                        </w:rPr>
                        <w:t>Trust Fund Secretariat</w:t>
                      </w:r>
                      <w:r>
                        <w:rPr>
                          <w:b/>
                          <w:sz w:val="20"/>
                          <w:szCs w:val="20"/>
                        </w:rPr>
                        <w:t xml:space="preserve"> or CCTF</w:t>
                      </w:r>
                      <w:r w:rsidRPr="00E93C3F">
                        <w:rPr>
                          <w:b/>
                          <w:sz w:val="20"/>
                          <w:szCs w:val="20"/>
                        </w:rPr>
                        <w:t xml:space="preserve"> </w:t>
                      </w:r>
                      <w:r w:rsidRPr="00E93C3F">
                        <w:rPr>
                          <w:sz w:val="20"/>
                          <w:szCs w:val="20"/>
                        </w:rPr>
                        <w:t>(</w:t>
                      </w:r>
                      <w:r>
                        <w:rPr>
                          <w:sz w:val="20"/>
                          <w:szCs w:val="20"/>
                        </w:rPr>
                        <w:t xml:space="preserve">to fund implementation of </w:t>
                      </w:r>
                      <w:r w:rsidRPr="00504EE3">
                        <w:rPr>
                          <w:i/>
                          <w:sz w:val="20"/>
                          <w:szCs w:val="20"/>
                        </w:rPr>
                        <w:t>Low Carbon Climate Resilient Policy</w:t>
                      </w:r>
                      <w:r w:rsidRPr="00504EE3">
                        <w:rPr>
                          <w:sz w:val="20"/>
                          <w:szCs w:val="20"/>
                        </w:rPr>
                        <w:t xml:space="preserve"> and Action Plan</w:t>
                      </w:r>
                      <w:r>
                        <w:rPr>
                          <w:sz w:val="20"/>
                          <w:szCs w:val="20"/>
                        </w:rPr>
                        <w:t xml:space="preserve"> with possible initial seed capitalization from GEF5 for renewable energy pilot projects + license/permit fees – </w:t>
                      </w:r>
                      <w:r w:rsidRPr="0095024C">
                        <w:rPr>
                          <w:sz w:val="18"/>
                          <w:szCs w:val="18"/>
                        </w:rPr>
                        <w:t>subsequently serves as Green Climate Fund National Executing Agency (EE)</w:t>
                      </w:r>
                      <w:r>
                        <w:rPr>
                          <w:sz w:val="20"/>
                          <w:szCs w:val="20"/>
                        </w:rPr>
                        <w:t xml:space="preserve"> </w:t>
                      </w:r>
                    </w:p>
                  </w:txbxContent>
                </v:textbox>
              </v:shape>
            </w:pict>
          </mc:Fallback>
        </mc:AlternateContent>
      </w:r>
      <w:r w:rsidR="00600399">
        <w:rPr>
          <w:b/>
          <w:i/>
          <w:noProof/>
        </w:rPr>
        <mc:AlternateContent>
          <mc:Choice Requires="wps">
            <w:drawing>
              <wp:anchor distT="0" distB="0" distL="114300" distR="114300" simplePos="0" relativeHeight="251654144" behindDoc="0" locked="0" layoutInCell="1" allowOverlap="1" wp14:anchorId="415B3981" wp14:editId="415B3982">
                <wp:simplePos x="0" y="0"/>
                <wp:positionH relativeFrom="column">
                  <wp:posOffset>3771900</wp:posOffset>
                </wp:positionH>
                <wp:positionV relativeFrom="paragraph">
                  <wp:posOffset>3764915</wp:posOffset>
                </wp:positionV>
                <wp:extent cx="0" cy="160020"/>
                <wp:effectExtent l="50800" t="18415" r="76200" b="37465"/>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1467F2" id="Line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96.45pt" to="297pt,3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">
                <v:stroke endarrow="block"/>
              </v:line>
            </w:pict>
          </mc:Fallback>
        </mc:AlternateContent>
      </w:r>
      <w:r w:rsidR="00600399">
        <w:rPr>
          <w:b/>
          <w:i/>
          <w:noProof/>
        </w:rPr>
        <mc:AlternateContent>
          <mc:Choice Requires="wps">
            <w:drawing>
              <wp:anchor distT="0" distB="0" distL="114300" distR="114300" simplePos="0" relativeHeight="251653120" behindDoc="0" locked="0" layoutInCell="1" allowOverlap="1" wp14:anchorId="415B3983" wp14:editId="415B3984">
                <wp:simplePos x="0" y="0"/>
                <wp:positionH relativeFrom="column">
                  <wp:posOffset>2794000</wp:posOffset>
                </wp:positionH>
                <wp:positionV relativeFrom="paragraph">
                  <wp:posOffset>3422015</wp:posOffset>
                </wp:positionV>
                <wp:extent cx="1885950" cy="342900"/>
                <wp:effectExtent l="12700" t="18415" r="31750" b="1968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CCFFCC">
                            <a:alpha val="50000"/>
                          </a:srgbClr>
                        </a:solidFill>
                        <a:ln w="38100">
                          <a:solidFill>
                            <a:srgbClr val="339966"/>
                          </a:solidFill>
                          <a:miter lim="800000"/>
                          <a:headEnd/>
                          <a:tailEnd/>
                        </a:ln>
                      </wps:spPr>
                      <wps:txbx>
                        <w:txbxContent>
                          <w:p w14:paraId="415B39F0" w14:textId="77777777" w:rsidR="009367DC" w:rsidRPr="00240D86" w:rsidRDefault="009367DC" w:rsidP="00E1301E">
                            <w:pPr>
                              <w:pStyle w:val="NormalWeb"/>
                              <w:spacing w:before="0" w:beforeAutospacing="0" w:after="0" w:afterAutospacing="0"/>
                              <w:jc w:val="center"/>
                              <w:rPr>
                                <w:rFonts w:ascii="Arial" w:hAnsi="Arial" w:cs="Arial"/>
                                <w:b/>
                                <w:sz w:val="20"/>
                                <w:szCs w:val="20"/>
                              </w:rPr>
                            </w:pPr>
                            <w:r w:rsidRPr="00240D86">
                              <w:rPr>
                                <w:rFonts w:ascii="Arial" w:hAnsi="Arial" w:cs="Arial"/>
                                <w:b/>
                                <w:sz w:val="20"/>
                                <w:szCs w:val="20"/>
                              </w:rPr>
                              <w:t>Administrative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83" id="Text Box 24" o:spid="_x0000_s1041" type="#_x0000_t202" style="position:absolute;left:0;text-align:left;margin-left:220pt;margin-top:269.45pt;width:148.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" fillcolor="#cfc" strokecolor="#396" strokeweight="3pt">
                <v:fill opacity="32896f"/>
                <v:textbox>
                  <w:txbxContent>
                    <w:p w14:paraId="415B39F0" w14:textId="77777777" w:rsidR="009367DC" w:rsidRPr="00240D86" w:rsidRDefault="009367DC" w:rsidP="00E1301E">
                      <w:pPr>
                        <w:pStyle w:val="NormalWeb"/>
                        <w:spacing w:before="0" w:beforeAutospacing="0" w:after="0" w:afterAutospacing="0"/>
                        <w:jc w:val="center"/>
                        <w:rPr>
                          <w:rFonts w:ascii="Arial" w:hAnsi="Arial" w:cs="Arial"/>
                          <w:b/>
                          <w:sz w:val="20"/>
                          <w:szCs w:val="20"/>
                        </w:rPr>
                      </w:pPr>
                      <w:r w:rsidRPr="00240D86">
                        <w:rPr>
                          <w:rFonts w:ascii="Arial" w:hAnsi="Arial" w:cs="Arial"/>
                          <w:b/>
                          <w:sz w:val="20"/>
                          <w:szCs w:val="20"/>
                        </w:rPr>
                        <w:t>Administrative Assistant</w:t>
                      </w:r>
                    </w:p>
                  </w:txbxContent>
                </v:textbox>
              </v:shape>
            </w:pict>
          </mc:Fallback>
        </mc:AlternateContent>
      </w:r>
      <w:r w:rsidR="00600399">
        <w:rPr>
          <w:b/>
          <w:i/>
          <w:noProof/>
        </w:rPr>
        <mc:AlternateContent>
          <mc:Choice Requires="wps">
            <w:drawing>
              <wp:anchor distT="0" distB="0" distL="114300" distR="114300" simplePos="0" relativeHeight="251652096" behindDoc="0" locked="0" layoutInCell="1" allowOverlap="1" wp14:anchorId="415B3985" wp14:editId="415B3986">
                <wp:simplePos x="0" y="0"/>
                <wp:positionH relativeFrom="column">
                  <wp:posOffset>3771900</wp:posOffset>
                </wp:positionH>
                <wp:positionV relativeFrom="paragraph">
                  <wp:posOffset>3079115</wp:posOffset>
                </wp:positionV>
                <wp:extent cx="0" cy="313690"/>
                <wp:effectExtent l="50800" t="18415" r="76200" b="3619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4B9007"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2.45pt" to="297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">
                <v:stroke endarrow="block"/>
              </v:line>
            </w:pict>
          </mc:Fallback>
        </mc:AlternateContent>
      </w:r>
      <w:r w:rsidR="00600399">
        <w:rPr>
          <w:b/>
          <w:i/>
          <w:noProof/>
        </w:rPr>
        <mc:AlternateContent>
          <mc:Choice Requires="wps">
            <w:drawing>
              <wp:anchor distT="0" distB="0" distL="114300" distR="114300" simplePos="0" relativeHeight="251650048" behindDoc="0" locked="0" layoutInCell="1" allowOverlap="1" wp14:anchorId="415B3987" wp14:editId="415B3988">
                <wp:simplePos x="0" y="0"/>
                <wp:positionH relativeFrom="column">
                  <wp:posOffset>2724150</wp:posOffset>
                </wp:positionH>
                <wp:positionV relativeFrom="paragraph">
                  <wp:posOffset>2776855</wp:posOffset>
                </wp:positionV>
                <wp:extent cx="0" cy="501650"/>
                <wp:effectExtent l="57150" t="8255" r="69850" b="2349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16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DBDBA4" id="Line 2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218.65pt" to="214.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">
                <v:stroke endarrow="block"/>
              </v:line>
            </w:pict>
          </mc:Fallback>
        </mc:AlternateContent>
      </w:r>
      <w:r w:rsidR="00600399">
        <w:rPr>
          <w:b/>
          <w:i/>
          <w:noProof/>
        </w:rPr>
        <mc:AlternateContent>
          <mc:Choice Requires="wps">
            <w:drawing>
              <wp:anchor distT="0" distB="0" distL="114300" distR="114300" simplePos="0" relativeHeight="251649024" behindDoc="0" locked="0" layoutInCell="1" allowOverlap="1" wp14:anchorId="415B3989" wp14:editId="415B398A">
                <wp:simplePos x="0" y="0"/>
                <wp:positionH relativeFrom="column">
                  <wp:posOffset>3771900</wp:posOffset>
                </wp:positionH>
                <wp:positionV relativeFrom="paragraph">
                  <wp:posOffset>2776855</wp:posOffset>
                </wp:positionV>
                <wp:extent cx="0" cy="501650"/>
                <wp:effectExtent l="50800" t="8255" r="76200" b="23495"/>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016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19156E" id="Line 20" o:spid="_x0000_s1026" style="position:absolute;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18.65pt" to="297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">
                <v:stroke endarrow="block"/>
              </v:line>
            </w:pict>
          </mc:Fallback>
        </mc:AlternateContent>
      </w:r>
      <w:r w:rsidR="00600399">
        <w:rPr>
          <w:b/>
          <w:i/>
          <w:noProof/>
        </w:rPr>
        <mc:AlternateContent>
          <mc:Choice Requires="wps">
            <w:drawing>
              <wp:anchor distT="0" distB="0" distL="114300" distR="114300" simplePos="0" relativeHeight="251648000" behindDoc="0" locked="0" layoutInCell="1" allowOverlap="1" wp14:anchorId="415B398B" wp14:editId="415B398C">
                <wp:simplePos x="0" y="0"/>
                <wp:positionH relativeFrom="column">
                  <wp:posOffset>4400550</wp:posOffset>
                </wp:positionH>
                <wp:positionV relativeFrom="paragraph">
                  <wp:posOffset>2021205</wp:posOffset>
                </wp:positionV>
                <wp:extent cx="12700" cy="1257300"/>
                <wp:effectExtent l="44450" t="14605" r="69850" b="23495"/>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DB8AC1" id="Line 19"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59.15pt" to="347.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">
                <v:stroke endarrow="block"/>
              </v:line>
            </w:pict>
          </mc:Fallback>
        </mc:AlternateContent>
      </w:r>
      <w:r w:rsidR="00600399">
        <w:rPr>
          <w:b/>
          <w:i/>
          <w:noProof/>
        </w:rPr>
        <mc:AlternateContent>
          <mc:Choice Requires="wps">
            <w:drawing>
              <wp:anchor distT="0" distB="0" distL="114300" distR="114300" simplePos="0" relativeHeight="251662336" behindDoc="0" locked="0" layoutInCell="1" allowOverlap="1" wp14:anchorId="415B398D" wp14:editId="415B398E">
                <wp:simplePos x="0" y="0"/>
                <wp:positionH relativeFrom="column">
                  <wp:posOffset>5727700</wp:posOffset>
                </wp:positionH>
                <wp:positionV relativeFrom="paragraph">
                  <wp:posOffset>2891155</wp:posOffset>
                </wp:positionV>
                <wp:extent cx="0" cy="387350"/>
                <wp:effectExtent l="50800" t="8255" r="76200" b="2349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7134B4" id="Line 3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227.65pt" to="451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">
                <v:stroke endarrow="block"/>
              </v:line>
            </w:pict>
          </mc:Fallback>
        </mc:AlternateContent>
      </w:r>
      <w:r w:rsidR="00600399">
        <w:rPr>
          <w:b/>
          <w:i/>
          <w:noProof/>
        </w:rPr>
        <mc:AlternateContent>
          <mc:Choice Requires="wps">
            <w:drawing>
              <wp:anchor distT="0" distB="0" distL="114300" distR="114300" simplePos="0" relativeHeight="251651072" behindDoc="0" locked="0" layoutInCell="1" allowOverlap="1" wp14:anchorId="415B398F" wp14:editId="415B3990">
                <wp:simplePos x="0" y="0"/>
                <wp:positionH relativeFrom="column">
                  <wp:posOffset>1466850</wp:posOffset>
                </wp:positionH>
                <wp:positionV relativeFrom="paragraph">
                  <wp:posOffset>2776855</wp:posOffset>
                </wp:positionV>
                <wp:extent cx="19050" cy="501650"/>
                <wp:effectExtent l="31750" t="8255" r="76200" b="2349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5016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C96261" id="Line 2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18.65pt" to="117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">
                <v:stroke endarrow="block"/>
              </v:line>
            </w:pict>
          </mc:Fallback>
        </mc:AlternateContent>
      </w:r>
      <w:r w:rsidR="00600399">
        <w:rPr>
          <w:b/>
          <w:i/>
          <w:noProof/>
        </w:rPr>
        <mc:AlternateContent>
          <mc:Choice Requires="wps">
            <w:drawing>
              <wp:anchor distT="0" distB="0" distL="114300" distR="114300" simplePos="0" relativeHeight="251646976" behindDoc="0" locked="0" layoutInCell="0" allowOverlap="1" wp14:anchorId="415B3991" wp14:editId="415B3992">
                <wp:simplePos x="0" y="0"/>
                <wp:positionH relativeFrom="column">
                  <wp:posOffset>1466850</wp:posOffset>
                </wp:positionH>
                <wp:positionV relativeFrom="paragraph">
                  <wp:posOffset>3278505</wp:posOffset>
                </wp:positionV>
                <wp:extent cx="4260850" cy="0"/>
                <wp:effectExtent l="19050" t="14605" r="25400" b="2349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08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51CD9B" id="Line 18"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58.15pt" to="451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" o:allowincell="f"/>
            </w:pict>
          </mc:Fallback>
        </mc:AlternateContent>
      </w:r>
      <w:r w:rsidR="00600399">
        <w:rPr>
          <w:b/>
          <w:i/>
          <w:noProof/>
        </w:rPr>
        <mc:AlternateContent>
          <mc:Choice Requires="wps">
            <w:drawing>
              <wp:anchor distT="0" distB="0" distL="114300" distR="114300" simplePos="0" relativeHeight="251660288" behindDoc="0" locked="0" layoutInCell="1" allowOverlap="1" wp14:anchorId="415B3993" wp14:editId="415B3994">
                <wp:simplePos x="0" y="0"/>
                <wp:positionH relativeFrom="column">
                  <wp:posOffset>4679950</wp:posOffset>
                </wp:positionH>
                <wp:positionV relativeFrom="paragraph">
                  <wp:posOffset>2205355</wp:posOffset>
                </wp:positionV>
                <wp:extent cx="2063750" cy="685800"/>
                <wp:effectExtent l="19050" t="8255" r="25400" b="2984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685800"/>
                        </a:xfrm>
                        <a:prstGeom prst="rect">
                          <a:avLst/>
                        </a:prstGeom>
                        <a:solidFill>
                          <a:srgbClr val="CCFFFF"/>
                        </a:solidFill>
                        <a:ln w="38100">
                          <a:solidFill>
                            <a:srgbClr val="0000FF"/>
                          </a:solidFill>
                          <a:miter lim="800000"/>
                          <a:headEnd/>
                          <a:tailEnd/>
                        </a:ln>
                      </wps:spPr>
                      <wps:txbx>
                        <w:txbxContent>
                          <w:p w14:paraId="415B39F1" w14:textId="77777777" w:rsidR="009367DC" w:rsidRPr="00955D63" w:rsidRDefault="009367DC" w:rsidP="00E1301E">
                            <w:pPr>
                              <w:jc w:val="center"/>
                              <w:rPr>
                                <w:sz w:val="20"/>
                                <w:szCs w:val="20"/>
                              </w:rPr>
                            </w:pPr>
                            <w:r w:rsidRPr="00C700B4">
                              <w:rPr>
                                <w:b/>
                                <w:sz w:val="18"/>
                                <w:szCs w:val="18"/>
                              </w:rPr>
                              <w:t xml:space="preserve">Certificate of Environment Clearance /EIA Officer – </w:t>
                            </w:r>
                            <w:r w:rsidRPr="00C700B4">
                              <w:rPr>
                                <w:sz w:val="18"/>
                                <w:szCs w:val="18"/>
                              </w:rPr>
                              <w:t>enforcement of EE</w:t>
                            </w:r>
                            <w:r w:rsidRPr="00955D63">
                              <w:rPr>
                                <w:sz w:val="20"/>
                                <w:szCs w:val="20"/>
                              </w:rPr>
                              <w:t xml:space="preserve"> standards and </w:t>
                            </w:r>
                            <w:r w:rsidRPr="006E055D">
                              <w:rPr>
                                <w:i/>
                                <w:sz w:val="20"/>
                                <w:szCs w:val="20"/>
                              </w:rPr>
                              <w:t>Green Building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93" id="Text Box 31" o:spid="_x0000_s1042" type="#_x0000_t202" style="position:absolute;left:0;text-align:left;margin-left:368.5pt;margin-top:173.65pt;width:16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" fillcolor="#cff" strokecolor="blue" strokeweight="3pt">
                <v:textbox>
                  <w:txbxContent>
                    <w:p w14:paraId="415B39F1" w14:textId="77777777" w:rsidR="009367DC" w:rsidRPr="00955D63" w:rsidRDefault="009367DC" w:rsidP="00E1301E">
                      <w:pPr>
                        <w:jc w:val="center"/>
                        <w:rPr>
                          <w:sz w:val="20"/>
                          <w:szCs w:val="20"/>
                        </w:rPr>
                      </w:pPr>
                      <w:r w:rsidRPr="00C700B4">
                        <w:rPr>
                          <w:b/>
                          <w:sz w:val="18"/>
                          <w:szCs w:val="18"/>
                        </w:rPr>
                        <w:t xml:space="preserve">Certificate of Environment Clearance /EIA Officer – </w:t>
                      </w:r>
                      <w:r w:rsidRPr="00C700B4">
                        <w:rPr>
                          <w:sz w:val="18"/>
                          <w:szCs w:val="18"/>
                        </w:rPr>
                        <w:t>enforcement of EE</w:t>
                      </w:r>
                      <w:r w:rsidRPr="00955D63">
                        <w:rPr>
                          <w:sz w:val="20"/>
                          <w:szCs w:val="20"/>
                        </w:rPr>
                        <w:t xml:space="preserve"> standards and </w:t>
                      </w:r>
                      <w:r w:rsidRPr="006E055D">
                        <w:rPr>
                          <w:i/>
                          <w:sz w:val="20"/>
                          <w:szCs w:val="20"/>
                        </w:rPr>
                        <w:t>Green Building Code</w:t>
                      </w:r>
                    </w:p>
                  </w:txbxContent>
                </v:textbox>
              </v:shape>
            </w:pict>
          </mc:Fallback>
        </mc:AlternateContent>
      </w:r>
      <w:r w:rsidR="00600399">
        <w:rPr>
          <w:b/>
          <w:i/>
          <w:noProof/>
        </w:rPr>
        <mc:AlternateContent>
          <mc:Choice Requires="wps">
            <w:drawing>
              <wp:anchor distT="0" distB="0" distL="114300" distR="114300" simplePos="0" relativeHeight="251680768" behindDoc="0" locked="0" layoutInCell="1" allowOverlap="1" wp14:anchorId="415B3995" wp14:editId="415B3996">
                <wp:simplePos x="0" y="0"/>
                <wp:positionH relativeFrom="column">
                  <wp:posOffset>-114300</wp:posOffset>
                </wp:positionH>
                <wp:positionV relativeFrom="paragraph">
                  <wp:posOffset>3507105</wp:posOffset>
                </wp:positionV>
                <wp:extent cx="1720850" cy="457200"/>
                <wp:effectExtent l="12700" t="14605" r="31750" b="2349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457200"/>
                        </a:xfrm>
                        <a:prstGeom prst="rect">
                          <a:avLst/>
                        </a:prstGeom>
                        <a:solidFill>
                          <a:srgbClr val="CCFFCC">
                            <a:alpha val="50000"/>
                          </a:srgbClr>
                        </a:solidFill>
                        <a:ln w="38100">
                          <a:solidFill>
                            <a:srgbClr val="339966"/>
                          </a:solidFill>
                          <a:miter lim="800000"/>
                          <a:headEnd/>
                          <a:tailEnd/>
                        </a:ln>
                      </wps:spPr>
                      <wps:txbx>
                        <w:txbxContent>
                          <w:p w14:paraId="415B39F2" w14:textId="77777777" w:rsidR="009367DC" w:rsidRPr="00240D86" w:rsidRDefault="009367DC" w:rsidP="00E1301E">
                            <w:pPr>
                              <w:pStyle w:val="NormalWeb"/>
                              <w:jc w:val="center"/>
                              <w:rPr>
                                <w:rFonts w:ascii="Arial" w:hAnsi="Arial" w:cs="Arial"/>
                                <w:b/>
                                <w:sz w:val="20"/>
                                <w:szCs w:val="20"/>
                              </w:rPr>
                            </w:pPr>
                            <w:r w:rsidRPr="00240D86">
                              <w:rPr>
                                <w:rFonts w:ascii="Arial" w:hAnsi="Arial" w:cs="Arial"/>
                                <w:b/>
                                <w:sz w:val="20"/>
                                <w:szCs w:val="20"/>
                              </w:rPr>
                              <w:t>Renewable Energy Unit in Ministry of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95" id="Text Box 51" o:spid="_x0000_s1043" type="#_x0000_t202" style="position:absolute;left:0;text-align:left;margin-left:-9pt;margin-top:276.15pt;width:135.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" fillcolor="#cfc" strokecolor="#396" strokeweight="3pt">
                <v:fill opacity="32896f"/>
                <v:textbox>
                  <w:txbxContent>
                    <w:p w14:paraId="415B39F2" w14:textId="77777777" w:rsidR="009367DC" w:rsidRPr="00240D86" w:rsidRDefault="009367DC" w:rsidP="00E1301E">
                      <w:pPr>
                        <w:pStyle w:val="NormalWeb"/>
                        <w:jc w:val="center"/>
                        <w:rPr>
                          <w:rFonts w:ascii="Arial" w:hAnsi="Arial" w:cs="Arial"/>
                          <w:b/>
                          <w:sz w:val="20"/>
                          <w:szCs w:val="20"/>
                        </w:rPr>
                      </w:pPr>
                      <w:r w:rsidRPr="00240D86">
                        <w:rPr>
                          <w:rFonts w:ascii="Arial" w:hAnsi="Arial" w:cs="Arial"/>
                          <w:b/>
                          <w:sz w:val="20"/>
                          <w:szCs w:val="20"/>
                        </w:rPr>
                        <w:t>Renewable Energy Unit in Ministry of Energy</w:t>
                      </w:r>
                    </w:p>
                  </w:txbxContent>
                </v:textbox>
              </v:shape>
            </w:pict>
          </mc:Fallback>
        </mc:AlternateContent>
      </w:r>
      <w:r w:rsidR="00600399">
        <w:rPr>
          <w:b/>
          <w:i/>
          <w:noProof/>
        </w:rPr>
        <mc:AlternateContent>
          <mc:Choice Requires="wps">
            <w:drawing>
              <wp:anchor distT="0" distB="0" distL="114300" distR="114300" simplePos="0" relativeHeight="251681792" behindDoc="0" locked="0" layoutInCell="1" allowOverlap="1" wp14:anchorId="415B3997" wp14:editId="415B3998">
                <wp:simplePos x="0" y="0"/>
                <wp:positionH relativeFrom="column">
                  <wp:posOffset>838200</wp:posOffset>
                </wp:positionH>
                <wp:positionV relativeFrom="paragraph">
                  <wp:posOffset>2776855</wp:posOffset>
                </wp:positionV>
                <wp:extent cx="304800" cy="730250"/>
                <wp:effectExtent l="25400" t="20955" r="63500" b="36195"/>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730250"/>
                        </a:xfrm>
                        <a:prstGeom prst="line">
                          <a:avLst/>
                        </a:prstGeom>
                        <a:noFill/>
                        <a:ln w="38100">
                          <a:solidFill>
                            <a:srgbClr val="FF0000"/>
                          </a:solidFill>
                          <a:prstDash val="dashDot"/>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DD6ABF" id="Line 5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18.65pt" to="90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" strokecolor="red" strokeweight="3pt">
                <v:stroke dashstyle="dashDot" startarrow="block" endarrow="block"/>
              </v:line>
            </w:pict>
          </mc:Fallback>
        </mc:AlternateContent>
      </w:r>
      <w:r w:rsidR="00600399">
        <w:rPr>
          <w:b/>
          <w:i/>
          <w:noProof/>
          <w:sz w:val="20"/>
          <w:szCs w:val="20"/>
        </w:rPr>
        <mc:AlternateContent>
          <mc:Choice Requires="wps">
            <w:drawing>
              <wp:anchor distT="0" distB="0" distL="114300" distR="114300" simplePos="0" relativeHeight="251635712" behindDoc="1" locked="0" layoutInCell="1" allowOverlap="1" wp14:anchorId="415B3999" wp14:editId="415B399A">
                <wp:simplePos x="0" y="0"/>
                <wp:positionH relativeFrom="column">
                  <wp:posOffset>2628900</wp:posOffset>
                </wp:positionH>
                <wp:positionV relativeFrom="paragraph">
                  <wp:posOffset>535305</wp:posOffset>
                </wp:positionV>
                <wp:extent cx="444500" cy="1028700"/>
                <wp:effectExtent l="12700" t="14605" r="25400" b="3619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988A4F" id="Line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15pt" to="242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">
                <v:stroke endarrow="block"/>
              </v:line>
            </w:pict>
          </mc:Fallback>
        </mc:AlternateContent>
      </w:r>
      <w:r w:rsidR="00600399">
        <w:rPr>
          <w:b/>
          <w:i/>
          <w:noProof/>
        </w:rPr>
        <mc:AlternateContent>
          <mc:Choice Requires="wps">
            <w:drawing>
              <wp:anchor distT="0" distB="0" distL="114300" distR="114300" simplePos="0" relativeHeight="251634688" behindDoc="0" locked="0" layoutInCell="1" allowOverlap="1" wp14:anchorId="415B399B" wp14:editId="415B399C">
                <wp:simplePos x="0" y="0"/>
                <wp:positionH relativeFrom="column">
                  <wp:posOffset>2715260</wp:posOffset>
                </wp:positionH>
                <wp:positionV relativeFrom="paragraph">
                  <wp:posOffset>192405</wp:posOffset>
                </wp:positionV>
                <wp:extent cx="777240" cy="342900"/>
                <wp:effectExtent l="10160" t="14605" r="25400" b="2349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CCFFCC">
                            <a:alpha val="50000"/>
                          </a:srgbClr>
                        </a:solidFill>
                        <a:ln w="38100">
                          <a:solidFill>
                            <a:srgbClr val="339966"/>
                          </a:solidFill>
                          <a:miter lim="800000"/>
                          <a:headEnd/>
                          <a:tailEnd/>
                        </a:ln>
                      </wps:spPr>
                      <wps:txbx>
                        <w:txbxContent>
                          <w:p w14:paraId="415B39F3" w14:textId="77777777" w:rsidR="009367DC" w:rsidRPr="00E93C3F" w:rsidRDefault="009367DC" w:rsidP="00E1301E">
                            <w:pPr>
                              <w:jc w:val="center"/>
                              <w:rPr>
                                <w:b/>
                                <w:sz w:val="20"/>
                                <w:szCs w:val="20"/>
                              </w:rPr>
                            </w:pPr>
                            <w:r w:rsidRPr="00E93C3F">
                              <w:rPr>
                                <w:b/>
                                <w:sz w:val="20"/>
                                <w:szCs w:val="20"/>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9B" id="Text Box 6" o:spid="_x0000_s1044" type="#_x0000_t202" style="position:absolute;left:0;text-align:left;margin-left:213.8pt;margin-top:15.15pt;width:61.2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" fillcolor="#cfc" strokecolor="#396" strokeweight="3pt">
                <v:fill opacity="32896f"/>
                <v:textbox>
                  <w:txbxContent>
                    <w:p w14:paraId="415B39F3" w14:textId="77777777" w:rsidR="009367DC" w:rsidRPr="00E93C3F" w:rsidRDefault="009367DC" w:rsidP="00E1301E">
                      <w:pPr>
                        <w:jc w:val="center"/>
                        <w:rPr>
                          <w:b/>
                          <w:sz w:val="20"/>
                          <w:szCs w:val="20"/>
                        </w:rPr>
                      </w:pPr>
                      <w:r w:rsidRPr="00E93C3F">
                        <w:rPr>
                          <w:b/>
                          <w:sz w:val="20"/>
                          <w:szCs w:val="20"/>
                        </w:rPr>
                        <w:t>Director</w:t>
                      </w:r>
                    </w:p>
                  </w:txbxContent>
                </v:textbox>
              </v:shape>
            </w:pict>
          </mc:Fallback>
        </mc:AlternateContent>
      </w:r>
      <w:r w:rsidR="00600399">
        <w:rPr>
          <w:b/>
          <w:i/>
          <w:noProof/>
          <w:sz w:val="20"/>
          <w:szCs w:val="20"/>
        </w:rPr>
        <mc:AlternateContent>
          <mc:Choice Requires="wps">
            <w:drawing>
              <wp:anchor distT="0" distB="0" distL="114300" distR="114300" simplePos="0" relativeHeight="251636736" behindDoc="0" locked="0" layoutInCell="1" allowOverlap="1" wp14:anchorId="415B399D" wp14:editId="415B399E">
                <wp:simplePos x="0" y="0"/>
                <wp:positionH relativeFrom="column">
                  <wp:posOffset>3492500</wp:posOffset>
                </wp:positionH>
                <wp:positionV relativeFrom="paragraph">
                  <wp:posOffset>421005</wp:posOffset>
                </wp:positionV>
                <wp:extent cx="736600" cy="800100"/>
                <wp:effectExtent l="12700" t="14605" r="38100" b="2349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8ADE78" id="Line 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3.15pt" to="333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">
                <v:stroke endarrow="block"/>
              </v:line>
            </w:pict>
          </mc:Fallback>
        </mc:AlternateContent>
      </w:r>
      <w:r w:rsidR="00600399">
        <w:rPr>
          <w:b/>
          <w:i/>
          <w:noProof/>
          <w:sz w:val="20"/>
          <w:szCs w:val="20"/>
        </w:rPr>
        <mc:AlternateContent>
          <mc:Choice Requires="wps">
            <w:drawing>
              <wp:anchor distT="0" distB="0" distL="114300" distR="114300" simplePos="0" relativeHeight="251656192" behindDoc="0" locked="0" layoutInCell="1" allowOverlap="1" wp14:anchorId="415B399F" wp14:editId="415B39A0">
                <wp:simplePos x="0" y="0"/>
                <wp:positionH relativeFrom="column">
                  <wp:posOffset>3492500</wp:posOffset>
                </wp:positionH>
                <wp:positionV relativeFrom="paragraph">
                  <wp:posOffset>306705</wp:posOffset>
                </wp:positionV>
                <wp:extent cx="730250" cy="0"/>
                <wp:effectExtent l="12700" t="52705" r="19050" b="7429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16C342" id="Line 2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4.15pt" to="33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">
                <v:stroke startarrow="block" endarrow="block"/>
              </v:line>
            </w:pict>
          </mc:Fallback>
        </mc:AlternateContent>
      </w:r>
      <w:r w:rsidR="00600399">
        <w:rPr>
          <w:b/>
          <w:i/>
          <w:noProof/>
        </w:rPr>
        <mc:AlternateContent>
          <mc:Choice Requires="wps">
            <w:drawing>
              <wp:anchor distT="0" distB="0" distL="114300" distR="114300" simplePos="0" relativeHeight="251643904" behindDoc="0" locked="0" layoutInCell="1" allowOverlap="1" wp14:anchorId="415B39A1" wp14:editId="415B39A2">
                <wp:simplePos x="0" y="0"/>
                <wp:positionH relativeFrom="column">
                  <wp:posOffset>2343150</wp:posOffset>
                </wp:positionH>
                <wp:positionV relativeFrom="paragraph">
                  <wp:posOffset>2342515</wp:posOffset>
                </wp:positionV>
                <wp:extent cx="800100" cy="434340"/>
                <wp:effectExtent l="19050" t="18415" r="31750" b="2984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4340"/>
                        </a:xfrm>
                        <a:prstGeom prst="rect">
                          <a:avLst/>
                        </a:prstGeom>
                        <a:solidFill>
                          <a:srgbClr val="CCFFFF">
                            <a:alpha val="50000"/>
                          </a:srgbClr>
                        </a:solidFill>
                        <a:ln w="38100">
                          <a:solidFill>
                            <a:srgbClr val="0000FF"/>
                          </a:solidFill>
                          <a:miter lim="800000"/>
                          <a:headEnd/>
                          <a:tailEnd/>
                        </a:ln>
                      </wps:spPr>
                      <wps:txbx>
                        <w:txbxContent>
                          <w:p w14:paraId="415B39F4" w14:textId="77777777" w:rsidR="009367DC" w:rsidRPr="00E93C3F" w:rsidRDefault="009367DC" w:rsidP="00E1301E">
                            <w:pPr>
                              <w:jc w:val="center"/>
                              <w:rPr>
                                <w:b/>
                                <w:sz w:val="20"/>
                                <w:szCs w:val="20"/>
                              </w:rPr>
                            </w:pPr>
                            <w:r w:rsidRPr="00E93C3F">
                              <w:rPr>
                                <w:b/>
                                <w:sz w:val="20"/>
                                <w:szCs w:val="20"/>
                              </w:rPr>
                              <w:t>Project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A1" id="Text Box 15" o:spid="_x0000_s1045" type="#_x0000_t202" style="position:absolute;left:0;text-align:left;margin-left:184.5pt;margin-top:184.45pt;width:63pt;height:3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" fillcolor="#cff" strokecolor="blue" strokeweight="3pt">
                <v:fill opacity="32896f"/>
                <v:textbox>
                  <w:txbxContent>
                    <w:p w14:paraId="415B39F4" w14:textId="77777777" w:rsidR="009367DC" w:rsidRPr="00E93C3F" w:rsidRDefault="009367DC" w:rsidP="00E1301E">
                      <w:pPr>
                        <w:jc w:val="center"/>
                        <w:rPr>
                          <w:b/>
                          <w:sz w:val="20"/>
                          <w:szCs w:val="20"/>
                        </w:rPr>
                      </w:pPr>
                      <w:r w:rsidRPr="00E93C3F">
                        <w:rPr>
                          <w:b/>
                          <w:sz w:val="20"/>
                          <w:szCs w:val="20"/>
                        </w:rPr>
                        <w:t>Project Officer</w:t>
                      </w:r>
                    </w:p>
                  </w:txbxContent>
                </v:textbox>
              </v:shape>
            </w:pict>
          </mc:Fallback>
        </mc:AlternateContent>
      </w:r>
      <w:r w:rsidR="00600399">
        <w:rPr>
          <w:b/>
          <w:i/>
          <w:noProof/>
        </w:rPr>
        <mc:AlternateContent>
          <mc:Choice Requires="wps">
            <w:drawing>
              <wp:anchor distT="0" distB="0" distL="114300" distR="114300" simplePos="0" relativeHeight="251642880" behindDoc="0" locked="0" layoutInCell="1" allowOverlap="1" wp14:anchorId="415B39A3" wp14:editId="415B39A4">
                <wp:simplePos x="0" y="0"/>
                <wp:positionH relativeFrom="column">
                  <wp:posOffset>914400</wp:posOffset>
                </wp:positionH>
                <wp:positionV relativeFrom="paragraph">
                  <wp:posOffset>2342515</wp:posOffset>
                </wp:positionV>
                <wp:extent cx="1250950" cy="434340"/>
                <wp:effectExtent l="12700" t="18415" r="31750" b="2984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34340"/>
                        </a:xfrm>
                        <a:prstGeom prst="rect">
                          <a:avLst/>
                        </a:prstGeom>
                        <a:solidFill>
                          <a:srgbClr val="CCFFFF">
                            <a:alpha val="50000"/>
                          </a:srgbClr>
                        </a:solidFill>
                        <a:ln w="38100">
                          <a:solidFill>
                            <a:srgbClr val="0000FF"/>
                          </a:solidFill>
                          <a:miter lim="800000"/>
                          <a:headEnd/>
                          <a:tailEnd/>
                        </a:ln>
                      </wps:spPr>
                      <wps:txbx>
                        <w:txbxContent>
                          <w:p w14:paraId="415B39F5" w14:textId="77777777" w:rsidR="009367DC" w:rsidRPr="00E93C3F" w:rsidRDefault="009367DC" w:rsidP="00E1301E">
                            <w:pPr>
                              <w:jc w:val="center"/>
                              <w:rPr>
                                <w:b/>
                                <w:sz w:val="20"/>
                                <w:szCs w:val="20"/>
                              </w:rPr>
                            </w:pPr>
                            <w:r w:rsidRPr="00E93C3F">
                              <w:rPr>
                                <w:b/>
                                <w:sz w:val="20"/>
                                <w:szCs w:val="20"/>
                              </w:rPr>
                              <w:t>Climate Change Project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A3" id="Text Box 14" o:spid="_x0000_s1046" type="#_x0000_t202" style="position:absolute;left:0;text-align:left;margin-left:1in;margin-top:184.45pt;width:98.5pt;height:3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" fillcolor="#cff" strokecolor="blue" strokeweight="3pt">
                <v:fill opacity="32896f"/>
                <v:textbox>
                  <w:txbxContent>
                    <w:p w14:paraId="415B39F5" w14:textId="77777777" w:rsidR="009367DC" w:rsidRPr="00E93C3F" w:rsidRDefault="009367DC" w:rsidP="00E1301E">
                      <w:pPr>
                        <w:jc w:val="center"/>
                        <w:rPr>
                          <w:b/>
                          <w:sz w:val="20"/>
                          <w:szCs w:val="20"/>
                        </w:rPr>
                      </w:pPr>
                      <w:r w:rsidRPr="00E93C3F">
                        <w:rPr>
                          <w:b/>
                          <w:sz w:val="20"/>
                          <w:szCs w:val="20"/>
                        </w:rPr>
                        <w:t>Climate Change Project Officers</w:t>
                      </w:r>
                    </w:p>
                  </w:txbxContent>
                </v:textbox>
              </v:shape>
            </w:pict>
          </mc:Fallback>
        </mc:AlternateContent>
      </w:r>
      <w:r w:rsidR="00600399">
        <w:rPr>
          <w:b/>
          <w:i/>
          <w:noProof/>
        </w:rPr>
        <mc:AlternateContent>
          <mc:Choice Requires="wps">
            <w:drawing>
              <wp:anchor distT="0" distB="0" distL="114300" distR="114300" simplePos="0" relativeHeight="251641856" behindDoc="0" locked="0" layoutInCell="1" allowOverlap="1" wp14:anchorId="415B39A5" wp14:editId="415B39A6">
                <wp:simplePos x="0" y="0"/>
                <wp:positionH relativeFrom="column">
                  <wp:posOffset>3200400</wp:posOffset>
                </wp:positionH>
                <wp:positionV relativeFrom="paragraph">
                  <wp:posOffset>1906905</wp:posOffset>
                </wp:positionV>
                <wp:extent cx="571500" cy="387350"/>
                <wp:effectExtent l="12700" t="14605" r="38100" b="4254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FF029F" id="Line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0.15pt" to="297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">
                <v:stroke endarrow="block"/>
              </v:line>
            </w:pict>
          </mc:Fallback>
        </mc:AlternateContent>
      </w:r>
      <w:r w:rsidR="00600399">
        <w:rPr>
          <w:b/>
          <w:i/>
          <w:noProof/>
        </w:rPr>
        <mc:AlternateContent>
          <mc:Choice Requires="wps">
            <w:drawing>
              <wp:anchor distT="0" distB="0" distL="114300" distR="114300" simplePos="0" relativeHeight="251644928" behindDoc="0" locked="0" layoutInCell="1" allowOverlap="1" wp14:anchorId="415B39A7" wp14:editId="1BDD481F">
                <wp:simplePos x="0" y="0"/>
                <wp:positionH relativeFrom="column">
                  <wp:posOffset>3390900</wp:posOffset>
                </wp:positionH>
                <wp:positionV relativeFrom="paragraph">
                  <wp:posOffset>2319655</wp:posOffset>
                </wp:positionV>
                <wp:extent cx="800100" cy="457200"/>
                <wp:effectExtent l="12700" t="8255" r="25400" b="298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CCFFFF">
                            <a:alpha val="50000"/>
                          </a:srgbClr>
                        </a:solidFill>
                        <a:ln w="38100">
                          <a:solidFill>
                            <a:srgbClr val="0000FF"/>
                          </a:solidFill>
                          <a:miter lim="800000"/>
                          <a:headEnd/>
                          <a:tailEnd/>
                        </a:ln>
                      </wps:spPr>
                      <wps:txbx>
                        <w:txbxContent>
                          <w:p w14:paraId="415B39F6" w14:textId="77777777" w:rsidR="009367DC" w:rsidRPr="00E93C3F" w:rsidRDefault="009367DC" w:rsidP="00E1301E">
                            <w:pPr>
                              <w:spacing w:after="0"/>
                              <w:jc w:val="center"/>
                              <w:rPr>
                                <w:b/>
                                <w:sz w:val="20"/>
                                <w:szCs w:val="20"/>
                              </w:rPr>
                            </w:pPr>
                            <w:r w:rsidRPr="00E93C3F">
                              <w:rPr>
                                <w:b/>
                                <w:sz w:val="20"/>
                                <w:szCs w:val="20"/>
                              </w:rPr>
                              <w:t xml:space="preserve">Project </w:t>
                            </w:r>
                          </w:p>
                          <w:p w14:paraId="415B39F7" w14:textId="77777777" w:rsidR="009367DC" w:rsidRPr="00E93C3F" w:rsidRDefault="009367DC" w:rsidP="00E1301E">
                            <w:pPr>
                              <w:spacing w:after="0"/>
                              <w:jc w:val="center"/>
                              <w:rPr>
                                <w:b/>
                                <w:sz w:val="20"/>
                                <w:szCs w:val="20"/>
                              </w:rPr>
                            </w:pPr>
                            <w:r w:rsidRPr="00E93C3F">
                              <w:rPr>
                                <w:b/>
                                <w:sz w:val="20"/>
                                <w:szCs w:val="20"/>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A7" id="Text Box 16" o:spid="_x0000_s1047" type="#_x0000_t202" style="position:absolute;left:0;text-align:left;margin-left:267pt;margin-top:182.65pt;width:63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" fillcolor="#cff" strokecolor="blue" strokeweight="3pt">
                <v:fill opacity="32896f"/>
                <v:textbox>
                  <w:txbxContent>
                    <w:p w14:paraId="415B39F6" w14:textId="77777777" w:rsidR="009367DC" w:rsidRPr="00E93C3F" w:rsidRDefault="009367DC" w:rsidP="00E1301E">
                      <w:pPr>
                        <w:spacing w:after="0"/>
                        <w:jc w:val="center"/>
                        <w:rPr>
                          <w:b/>
                          <w:sz w:val="20"/>
                          <w:szCs w:val="20"/>
                        </w:rPr>
                      </w:pPr>
                      <w:r w:rsidRPr="00E93C3F">
                        <w:rPr>
                          <w:b/>
                          <w:sz w:val="20"/>
                          <w:szCs w:val="20"/>
                        </w:rPr>
                        <w:t xml:space="preserve">Project </w:t>
                      </w:r>
                    </w:p>
                    <w:p w14:paraId="415B39F7" w14:textId="77777777" w:rsidR="009367DC" w:rsidRPr="00E93C3F" w:rsidRDefault="009367DC" w:rsidP="00E1301E">
                      <w:pPr>
                        <w:spacing w:after="0"/>
                        <w:jc w:val="center"/>
                        <w:rPr>
                          <w:b/>
                          <w:sz w:val="20"/>
                          <w:szCs w:val="20"/>
                        </w:rPr>
                      </w:pPr>
                      <w:r w:rsidRPr="00E93C3F">
                        <w:rPr>
                          <w:b/>
                          <w:sz w:val="20"/>
                          <w:szCs w:val="20"/>
                        </w:rPr>
                        <w:t>Officer</w:t>
                      </w:r>
                    </w:p>
                  </w:txbxContent>
                </v:textbox>
              </v:shape>
            </w:pict>
          </mc:Fallback>
        </mc:AlternateContent>
      </w:r>
      <w:r w:rsidR="00600399">
        <w:rPr>
          <w:b/>
          <w:i/>
          <w:noProof/>
        </w:rPr>
        <mc:AlternateContent>
          <mc:Choice Requires="wps">
            <w:drawing>
              <wp:anchor distT="0" distB="0" distL="114300" distR="114300" simplePos="0" relativeHeight="251661312" behindDoc="0" locked="0" layoutInCell="1" allowOverlap="1" wp14:anchorId="415B39AB" wp14:editId="415B39AC">
                <wp:simplePos x="0" y="0"/>
                <wp:positionH relativeFrom="column">
                  <wp:posOffset>5518150</wp:posOffset>
                </wp:positionH>
                <wp:positionV relativeFrom="paragraph">
                  <wp:posOffset>535305</wp:posOffset>
                </wp:positionV>
                <wp:extent cx="0" cy="228600"/>
                <wp:effectExtent l="57150" t="14605" r="69850" b="2349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46924D"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42.15pt" to="434.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">
                <v:stroke startarrow="block" endarrow="block"/>
              </v:line>
            </w:pict>
          </mc:Fallback>
        </mc:AlternateContent>
      </w:r>
      <w:r w:rsidR="00600399">
        <w:rPr>
          <w:b/>
          <w:i/>
          <w:noProof/>
          <w:sz w:val="20"/>
          <w:szCs w:val="20"/>
        </w:rPr>
        <mc:AlternateContent>
          <mc:Choice Requires="wps">
            <w:drawing>
              <wp:anchor distT="0" distB="0" distL="114300" distR="114300" simplePos="0" relativeHeight="251669504" behindDoc="0" locked="0" layoutInCell="1" allowOverlap="1" wp14:anchorId="415B39AD" wp14:editId="415B39AE">
                <wp:simplePos x="0" y="0"/>
                <wp:positionH relativeFrom="column">
                  <wp:posOffset>6858000</wp:posOffset>
                </wp:positionH>
                <wp:positionV relativeFrom="paragraph">
                  <wp:posOffset>306705</wp:posOffset>
                </wp:positionV>
                <wp:extent cx="342900" cy="0"/>
                <wp:effectExtent l="25400" t="103505" r="50800" b="12509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FF0000"/>
                          </a:solidFill>
                          <a:prstDash val="dashDot"/>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762580" id="Line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24.15pt" to="56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" strokecolor="red" strokeweight="3pt">
                <v:stroke dashstyle="dashDot" endarrow="block"/>
              </v:line>
            </w:pict>
          </mc:Fallback>
        </mc:AlternateContent>
      </w:r>
      <w:r w:rsidR="00600399">
        <w:rPr>
          <w:b/>
          <w:i/>
          <w:noProof/>
          <w:sz w:val="20"/>
          <w:szCs w:val="20"/>
        </w:rPr>
        <mc:AlternateContent>
          <mc:Choice Requires="wps">
            <w:drawing>
              <wp:anchor distT="0" distB="0" distL="114300" distR="114300" simplePos="0" relativeHeight="251668480" behindDoc="0" locked="0" layoutInCell="1" allowOverlap="1" wp14:anchorId="415B39AF" wp14:editId="415B39B0">
                <wp:simplePos x="0" y="0"/>
                <wp:positionH relativeFrom="column">
                  <wp:posOffset>6775450</wp:posOffset>
                </wp:positionH>
                <wp:positionV relativeFrom="paragraph">
                  <wp:posOffset>1335405</wp:posOffset>
                </wp:positionV>
                <wp:extent cx="279400" cy="342900"/>
                <wp:effectExtent l="19050" t="14605" r="31750" b="2349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4195CD"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05.15pt" to="555.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">
                <v:stroke endarrow="block"/>
              </v:line>
            </w:pict>
          </mc:Fallback>
        </mc:AlternateContent>
      </w:r>
      <w:r w:rsidR="00600399">
        <w:rPr>
          <w:b/>
          <w:i/>
          <w:noProof/>
          <w:sz w:val="20"/>
          <w:szCs w:val="20"/>
        </w:rPr>
        <mc:AlternateContent>
          <mc:Choice Requires="wps">
            <w:drawing>
              <wp:anchor distT="0" distB="0" distL="114300" distR="114300" simplePos="0" relativeHeight="251658240" behindDoc="0" locked="0" layoutInCell="1" allowOverlap="1" wp14:anchorId="415B39B1" wp14:editId="415B39B2">
                <wp:simplePos x="0" y="0"/>
                <wp:positionH relativeFrom="column">
                  <wp:posOffset>4229100</wp:posOffset>
                </wp:positionH>
                <wp:positionV relativeFrom="paragraph">
                  <wp:posOffset>763905</wp:posOffset>
                </wp:positionV>
                <wp:extent cx="2546350" cy="631825"/>
                <wp:effectExtent l="12700" t="14605" r="31750" b="266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631825"/>
                        </a:xfrm>
                        <a:prstGeom prst="rect">
                          <a:avLst/>
                        </a:prstGeom>
                        <a:solidFill>
                          <a:srgbClr val="CCFFFF">
                            <a:alpha val="50000"/>
                          </a:srgbClr>
                        </a:solidFill>
                        <a:ln w="38100">
                          <a:solidFill>
                            <a:srgbClr val="0000FF"/>
                          </a:solidFill>
                          <a:miter lim="800000"/>
                          <a:headEnd/>
                          <a:tailEnd/>
                        </a:ln>
                      </wps:spPr>
                      <wps:txbx>
                        <w:txbxContent>
                          <w:p w14:paraId="415B39FA" w14:textId="77777777" w:rsidR="009367DC" w:rsidRPr="00537E27" w:rsidRDefault="009367DC" w:rsidP="00E1301E">
                            <w:pPr>
                              <w:jc w:val="center"/>
                              <w:rPr>
                                <w:b/>
                                <w:sz w:val="18"/>
                                <w:szCs w:val="18"/>
                              </w:rPr>
                            </w:pPr>
                            <w:r w:rsidRPr="00537E27">
                              <w:rPr>
                                <w:b/>
                                <w:sz w:val="18"/>
                                <w:szCs w:val="18"/>
                              </w:rPr>
                              <w:t xml:space="preserve">Environmental Enforcement Officer - </w:t>
                            </w:r>
                            <w:r w:rsidRPr="00537E27">
                              <w:rPr>
                                <w:sz w:val="18"/>
                                <w:szCs w:val="18"/>
                              </w:rPr>
                              <w:t>initially tasked to</w:t>
                            </w:r>
                            <w:r w:rsidRPr="00537E27">
                              <w:rPr>
                                <w:b/>
                                <w:sz w:val="18"/>
                                <w:szCs w:val="18"/>
                              </w:rPr>
                              <w:t xml:space="preserve"> </w:t>
                            </w:r>
                            <w:r w:rsidRPr="00537E27">
                              <w:rPr>
                                <w:sz w:val="18"/>
                                <w:szCs w:val="18"/>
                              </w:rPr>
                              <w:t xml:space="preserve">enforce renewable energy &amp; energy efficiency (EE) standards + </w:t>
                            </w:r>
                            <w:r w:rsidRPr="00537E27">
                              <w:rPr>
                                <w:i/>
                                <w:sz w:val="18"/>
                                <w:szCs w:val="18"/>
                              </w:rPr>
                              <w:t>Green Building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B1" id="Text Box 29" o:spid="_x0000_s1048" type="#_x0000_t202" style="position:absolute;left:0;text-align:left;margin-left:333pt;margin-top:60.15pt;width:200.5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" fillcolor="#cff" strokecolor="blue" strokeweight="3pt">
                <v:fill opacity="32896f"/>
                <v:textbox>
                  <w:txbxContent>
                    <w:p w14:paraId="415B39FA" w14:textId="77777777" w:rsidR="009367DC" w:rsidRPr="00537E27" w:rsidRDefault="009367DC" w:rsidP="00E1301E">
                      <w:pPr>
                        <w:jc w:val="center"/>
                        <w:rPr>
                          <w:b/>
                          <w:sz w:val="18"/>
                          <w:szCs w:val="18"/>
                        </w:rPr>
                      </w:pPr>
                      <w:r w:rsidRPr="00537E27">
                        <w:rPr>
                          <w:b/>
                          <w:sz w:val="18"/>
                          <w:szCs w:val="18"/>
                        </w:rPr>
                        <w:t xml:space="preserve">Environmental Enforcement Officer - </w:t>
                      </w:r>
                      <w:r w:rsidRPr="00537E27">
                        <w:rPr>
                          <w:sz w:val="18"/>
                          <w:szCs w:val="18"/>
                        </w:rPr>
                        <w:t>initially tasked to</w:t>
                      </w:r>
                      <w:r w:rsidRPr="00537E27">
                        <w:rPr>
                          <w:b/>
                          <w:sz w:val="18"/>
                          <w:szCs w:val="18"/>
                        </w:rPr>
                        <w:t xml:space="preserve"> </w:t>
                      </w:r>
                      <w:r w:rsidRPr="00537E27">
                        <w:rPr>
                          <w:sz w:val="18"/>
                          <w:szCs w:val="18"/>
                        </w:rPr>
                        <w:t xml:space="preserve">enforce renewable energy &amp; energy efficiency (EE) standards + </w:t>
                      </w:r>
                      <w:r w:rsidRPr="00537E27">
                        <w:rPr>
                          <w:i/>
                          <w:sz w:val="18"/>
                          <w:szCs w:val="18"/>
                        </w:rPr>
                        <w:t>Green Building Code</w:t>
                      </w:r>
                    </w:p>
                  </w:txbxContent>
                </v:textbox>
              </v:shape>
            </w:pict>
          </mc:Fallback>
        </mc:AlternateContent>
      </w:r>
      <w:r w:rsidR="00600399">
        <w:rPr>
          <w:b/>
          <w:i/>
          <w:noProof/>
          <w:sz w:val="20"/>
          <w:szCs w:val="20"/>
        </w:rPr>
        <mc:AlternateContent>
          <mc:Choice Requires="wps">
            <w:drawing>
              <wp:anchor distT="0" distB="0" distL="114300" distR="114300" simplePos="0" relativeHeight="251667456" behindDoc="0" locked="0" layoutInCell="1" allowOverlap="1" wp14:anchorId="415B39B3" wp14:editId="415B39B4">
                <wp:simplePos x="0" y="0"/>
                <wp:positionH relativeFrom="column">
                  <wp:posOffset>7086600</wp:posOffset>
                </wp:positionH>
                <wp:positionV relativeFrom="paragraph">
                  <wp:posOffset>1678305</wp:posOffset>
                </wp:positionV>
                <wp:extent cx="1194435" cy="1098550"/>
                <wp:effectExtent l="12700" t="14605" r="24765" b="2984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098550"/>
                        </a:xfrm>
                        <a:prstGeom prst="rect">
                          <a:avLst/>
                        </a:prstGeom>
                        <a:solidFill>
                          <a:srgbClr val="CCFFCC"/>
                        </a:solidFill>
                        <a:ln w="38100">
                          <a:solidFill>
                            <a:srgbClr val="339966"/>
                          </a:solidFill>
                          <a:miter lim="800000"/>
                          <a:headEnd/>
                          <a:tailEnd/>
                        </a:ln>
                      </wps:spPr>
                      <wps:txbx>
                        <w:txbxContent>
                          <w:p w14:paraId="415B39FB" w14:textId="77777777" w:rsidR="009367DC" w:rsidRPr="00E93C3F" w:rsidRDefault="009367DC" w:rsidP="00E1301E">
                            <w:pPr>
                              <w:jc w:val="center"/>
                              <w:rPr>
                                <w:b/>
                                <w:sz w:val="20"/>
                                <w:szCs w:val="20"/>
                              </w:rPr>
                            </w:pPr>
                            <w:r w:rsidRPr="00537E27">
                              <w:rPr>
                                <w:b/>
                                <w:sz w:val="18"/>
                                <w:szCs w:val="18"/>
                              </w:rPr>
                              <w:t xml:space="preserve">Environmental Officers in Line Agencies </w:t>
                            </w:r>
                            <w:r w:rsidRPr="00537E27">
                              <w:rPr>
                                <w:sz w:val="18"/>
                                <w:szCs w:val="18"/>
                              </w:rPr>
                              <w:t>(Health, Agriculture, Fisheries, Forests, Bureau of Standards,</w:t>
                            </w:r>
                            <w:r w:rsidRPr="00E93C3F">
                              <w:rPr>
                                <w:sz w:val="20"/>
                                <w:szCs w:val="20"/>
                              </w:rPr>
                              <w:t xml:space="preserv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39B3" id="Text Box 38" o:spid="_x0000_s1049" type="#_x0000_t202" style="position:absolute;left:0;text-align:left;margin-left:558pt;margin-top:132.15pt;width:94.0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" fillcolor="#cfc" strokecolor="#396" strokeweight="3pt">
                <v:textbox>
                  <w:txbxContent>
                    <w:p w14:paraId="415B39FB" w14:textId="77777777" w:rsidR="009367DC" w:rsidRPr="00E93C3F" w:rsidRDefault="009367DC" w:rsidP="00E1301E">
                      <w:pPr>
                        <w:jc w:val="center"/>
                        <w:rPr>
                          <w:b/>
                          <w:sz w:val="20"/>
                          <w:szCs w:val="20"/>
                        </w:rPr>
                      </w:pPr>
                      <w:r w:rsidRPr="00537E27">
                        <w:rPr>
                          <w:b/>
                          <w:sz w:val="18"/>
                          <w:szCs w:val="18"/>
                        </w:rPr>
                        <w:t xml:space="preserve">Environmental Officers in Line Agencies </w:t>
                      </w:r>
                      <w:r w:rsidRPr="00537E27">
                        <w:rPr>
                          <w:sz w:val="18"/>
                          <w:szCs w:val="18"/>
                        </w:rPr>
                        <w:t>(Health, Agriculture, Fisheries, Forests, Bureau of Standards,</w:t>
                      </w:r>
                      <w:r w:rsidRPr="00E93C3F">
                        <w:rPr>
                          <w:sz w:val="20"/>
                          <w:szCs w:val="20"/>
                        </w:rPr>
                        <w:t xml:space="preserve"> etc.)</w:t>
                      </w:r>
                    </w:p>
                  </w:txbxContent>
                </v:textbox>
              </v:shape>
            </w:pict>
          </mc:Fallback>
        </mc:AlternateContent>
      </w:r>
    </w:p>
    <w:p w14:paraId="415B3765" w14:textId="77777777" w:rsidR="00E1301E" w:rsidRDefault="00E1301E" w:rsidP="00DA710C">
      <w:pPr>
        <w:numPr>
          <w:ilvl w:val="0"/>
          <w:numId w:val="7"/>
        </w:numPr>
        <w:tabs>
          <w:tab w:val="clear" w:pos="690"/>
        </w:tabs>
        <w:spacing w:after="0" w:line="240" w:lineRule="auto"/>
        <w:jc w:val="both"/>
        <w:sectPr w:rsidR="00E1301E" w:rsidSect="00295406">
          <w:headerReference w:type="even" r:id="rId15"/>
          <w:headerReference w:type="default" r:id="rId16"/>
          <w:footerReference w:type="default" r:id="rId17"/>
          <w:headerReference w:type="first" r:id="rId18"/>
          <w:pgSz w:w="15840" w:h="12240" w:orient="landscape" w:code="1"/>
          <w:pgMar w:top="1440" w:right="1440" w:bottom="1440" w:left="1440" w:header="709" w:footer="709" w:gutter="0"/>
          <w:cols w:space="708"/>
          <w:docGrid w:linePitch="360"/>
        </w:sectPr>
      </w:pPr>
    </w:p>
    <w:p w14:paraId="415B3766" w14:textId="77777777" w:rsidR="00E1301E" w:rsidRPr="009367DC" w:rsidRDefault="00E1301E" w:rsidP="00E1301E">
      <w:pPr>
        <w:spacing w:after="0" w:line="240" w:lineRule="auto"/>
        <w:ind w:left="720"/>
        <w:jc w:val="center"/>
        <w:rPr>
          <w:rFonts w:ascii="Times New Roman" w:hAnsi="Times New Roman"/>
          <w:b/>
        </w:rPr>
      </w:pPr>
    </w:p>
    <w:p w14:paraId="415B376D" w14:textId="114664FF" w:rsidR="00BE2C26" w:rsidRPr="009367DC" w:rsidRDefault="00591870" w:rsidP="00445890">
      <w:pPr>
        <w:spacing w:after="0" w:line="240" w:lineRule="auto"/>
        <w:ind w:left="432" w:hanging="432"/>
        <w:rPr>
          <w:rFonts w:ascii="Times New Roman" w:eastAsia="Times New Roman" w:hAnsi="Times New Roman"/>
          <w:b/>
          <w:color w:val="000000"/>
        </w:rPr>
      </w:pPr>
      <w:r w:rsidRPr="009367DC">
        <w:rPr>
          <w:rFonts w:ascii="Times New Roman" w:eastAsia="Times New Roman" w:hAnsi="Times New Roman"/>
          <w:b/>
        </w:rPr>
        <w:t>A.5</w:t>
      </w:r>
      <w:r w:rsidR="002A4FF4" w:rsidRPr="009367DC">
        <w:rPr>
          <w:rFonts w:ascii="Times New Roman" w:hAnsi="Times New Roman"/>
          <w:b/>
        </w:rPr>
        <w:t xml:space="preserve"> </w:t>
      </w:r>
      <w:r w:rsidRPr="009367DC">
        <w:rPr>
          <w:rFonts w:ascii="Times New Roman" w:hAnsi="Times New Roman"/>
          <w:b/>
          <w:u w:val="single"/>
        </w:rPr>
        <w:t xml:space="preserve">Incremental /Additional cost reasoning:  </w:t>
      </w:r>
      <w:bookmarkStart w:id="21" w:name="pjIncrementalCost"/>
    </w:p>
    <w:p w14:paraId="415B376E" w14:textId="77777777" w:rsidR="00445890" w:rsidRDefault="00445890" w:rsidP="00445890">
      <w:pPr>
        <w:spacing w:after="0" w:line="240" w:lineRule="auto"/>
        <w:ind w:left="432" w:hanging="432"/>
        <w:rPr>
          <w:rFonts w:ascii="Times New Roman" w:eastAsia="Times New Roman" w:hAnsi="Times New Roman"/>
        </w:rPr>
      </w:pPr>
    </w:p>
    <w:p w14:paraId="415B376F" w14:textId="77777777" w:rsidR="00576B02" w:rsidRDefault="008D7563" w:rsidP="009367DC">
      <w:pPr>
        <w:pStyle w:val="ColorfulList-Accent11"/>
        <w:tabs>
          <w:tab w:val="clear" w:pos="1440"/>
        </w:tabs>
        <w:ind w:left="0" w:firstLine="0"/>
        <w:rPr>
          <w:noProof/>
        </w:rPr>
      </w:pPr>
      <w:r w:rsidRPr="008D7563">
        <w:rPr>
          <w:noProof/>
        </w:rPr>
        <w:t>By building on the updated baseline assessment</w:t>
      </w:r>
      <w:r w:rsidR="005A1874">
        <w:rPr>
          <w:noProof/>
        </w:rPr>
        <w:t xml:space="preserve"> carried out during PPG work</w:t>
      </w:r>
      <w:r w:rsidRPr="008D7563">
        <w:rPr>
          <w:noProof/>
        </w:rPr>
        <w:t xml:space="preserve">, some </w:t>
      </w:r>
      <w:r>
        <w:rPr>
          <w:noProof/>
        </w:rPr>
        <w:t xml:space="preserve">complementary activities to and </w:t>
      </w:r>
      <w:r w:rsidR="00A73EF9">
        <w:rPr>
          <w:noProof/>
        </w:rPr>
        <w:t xml:space="preserve">some </w:t>
      </w:r>
      <w:r>
        <w:rPr>
          <w:noProof/>
        </w:rPr>
        <w:t>rewording of the previous</w:t>
      </w:r>
      <w:r w:rsidR="00A73EF9">
        <w:rPr>
          <w:noProof/>
        </w:rPr>
        <w:t xml:space="preserve"> activities </w:t>
      </w:r>
      <w:r>
        <w:rPr>
          <w:noProof/>
        </w:rPr>
        <w:t xml:space="preserve">presented in the PIF </w:t>
      </w:r>
      <w:r w:rsidR="00190C19">
        <w:rPr>
          <w:noProof/>
        </w:rPr>
        <w:t xml:space="preserve">have been added into the </w:t>
      </w:r>
      <w:r w:rsidR="0059467B">
        <w:rPr>
          <w:noProof/>
        </w:rPr>
        <w:t>P</w:t>
      </w:r>
      <w:r w:rsidR="00190C19">
        <w:rPr>
          <w:noProof/>
        </w:rPr>
        <w:t>roject design</w:t>
      </w:r>
      <w:r w:rsidR="00576B02">
        <w:rPr>
          <w:noProof/>
        </w:rPr>
        <w:t>:</w:t>
      </w:r>
    </w:p>
    <w:p w14:paraId="415B3770" w14:textId="77777777" w:rsidR="00576B02" w:rsidRDefault="00576B02" w:rsidP="009367DC">
      <w:pPr>
        <w:pStyle w:val="ColorfulList-Accent11"/>
        <w:numPr>
          <w:ilvl w:val="0"/>
          <w:numId w:val="0"/>
        </w:numPr>
        <w:ind w:left="720"/>
        <w:rPr>
          <w:noProof/>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1"/>
        <w:gridCol w:w="4536"/>
        <w:gridCol w:w="4414"/>
      </w:tblGrid>
      <w:tr w:rsidR="005F2717" w:rsidRPr="005F2717" w14:paraId="415B3774" w14:textId="77777777" w:rsidTr="005F2717">
        <w:trPr>
          <w:tblHeader/>
          <w:jc w:val="center"/>
        </w:trPr>
        <w:tc>
          <w:tcPr>
            <w:tcW w:w="1451" w:type="dxa"/>
            <w:tcBorders>
              <w:top w:val="single" w:sz="4" w:space="0" w:color="auto"/>
              <w:left w:val="single" w:sz="4" w:space="0" w:color="auto"/>
              <w:bottom w:val="single" w:sz="4" w:space="0" w:color="auto"/>
              <w:right w:val="single" w:sz="4" w:space="0" w:color="auto"/>
            </w:tcBorders>
            <w:shd w:val="pct15" w:color="auto" w:fill="auto"/>
          </w:tcPr>
          <w:p w14:paraId="415B3771" w14:textId="77777777" w:rsidR="005F2717" w:rsidRPr="005F2717" w:rsidRDefault="005F2717" w:rsidP="00B4514C">
            <w:pPr>
              <w:spacing w:before="60"/>
              <w:jc w:val="center"/>
              <w:rPr>
                <w:rFonts w:ascii="Times New Roman" w:hAnsi="Times New Roman"/>
                <w:b/>
                <w:sz w:val="18"/>
                <w:szCs w:val="18"/>
              </w:rPr>
            </w:pPr>
            <w:r w:rsidRPr="005F2717">
              <w:rPr>
                <w:rFonts w:ascii="Times New Roman" w:hAnsi="Times New Roman"/>
                <w:b/>
                <w:sz w:val="18"/>
                <w:szCs w:val="18"/>
              </w:rPr>
              <w:t>Component</w:t>
            </w:r>
          </w:p>
        </w:tc>
        <w:tc>
          <w:tcPr>
            <w:tcW w:w="4536" w:type="dxa"/>
            <w:tcBorders>
              <w:top w:val="single" w:sz="4" w:space="0" w:color="auto"/>
              <w:left w:val="single" w:sz="4" w:space="0" w:color="auto"/>
              <w:bottom w:val="single" w:sz="4" w:space="0" w:color="auto"/>
              <w:right w:val="single" w:sz="4" w:space="0" w:color="auto"/>
            </w:tcBorders>
            <w:shd w:val="pct15" w:color="auto" w:fill="auto"/>
            <w:vAlign w:val="center"/>
          </w:tcPr>
          <w:p w14:paraId="415B3772" w14:textId="77777777" w:rsidR="005F2717" w:rsidRPr="005F2717" w:rsidRDefault="005F2717" w:rsidP="00B4514C">
            <w:pPr>
              <w:spacing w:before="60"/>
              <w:jc w:val="center"/>
              <w:rPr>
                <w:rFonts w:ascii="Times New Roman" w:hAnsi="Times New Roman"/>
                <w:b/>
                <w:sz w:val="20"/>
                <w:szCs w:val="20"/>
              </w:rPr>
            </w:pPr>
            <w:r w:rsidRPr="005F2717">
              <w:rPr>
                <w:rFonts w:ascii="Times New Roman" w:hAnsi="Times New Roman"/>
                <w:b/>
                <w:sz w:val="20"/>
                <w:szCs w:val="20"/>
              </w:rPr>
              <w:t xml:space="preserve">BAU/Baseline scenario </w:t>
            </w:r>
          </w:p>
        </w:tc>
        <w:tc>
          <w:tcPr>
            <w:tcW w:w="4414" w:type="dxa"/>
            <w:tcBorders>
              <w:top w:val="single" w:sz="4" w:space="0" w:color="auto"/>
              <w:left w:val="single" w:sz="4" w:space="0" w:color="auto"/>
              <w:bottom w:val="single" w:sz="4" w:space="0" w:color="auto"/>
              <w:right w:val="single" w:sz="4" w:space="0" w:color="auto"/>
            </w:tcBorders>
            <w:shd w:val="pct15" w:color="auto" w:fill="auto"/>
            <w:vAlign w:val="center"/>
          </w:tcPr>
          <w:p w14:paraId="415B3773" w14:textId="77777777" w:rsidR="005F2717" w:rsidRPr="005F2717" w:rsidRDefault="005F2717" w:rsidP="00B4514C">
            <w:pPr>
              <w:spacing w:before="60"/>
              <w:jc w:val="center"/>
              <w:rPr>
                <w:rFonts w:ascii="Times New Roman" w:hAnsi="Times New Roman"/>
                <w:b/>
                <w:sz w:val="20"/>
                <w:szCs w:val="20"/>
              </w:rPr>
            </w:pPr>
            <w:r w:rsidRPr="005F2717">
              <w:rPr>
                <w:rFonts w:ascii="Times New Roman" w:hAnsi="Times New Roman"/>
                <w:b/>
                <w:sz w:val="20"/>
                <w:szCs w:val="20"/>
              </w:rPr>
              <w:t xml:space="preserve">GEF Alternative  </w:t>
            </w:r>
          </w:p>
        </w:tc>
      </w:tr>
      <w:tr w:rsidR="005F2717" w:rsidRPr="005F2717" w14:paraId="415B3780" w14:textId="77777777" w:rsidTr="005F2717">
        <w:trPr>
          <w:trHeight w:val="628"/>
          <w:jc w:val="center"/>
        </w:trPr>
        <w:tc>
          <w:tcPr>
            <w:tcW w:w="1451" w:type="dxa"/>
            <w:tcBorders>
              <w:top w:val="single" w:sz="4" w:space="0" w:color="auto"/>
              <w:left w:val="single" w:sz="4" w:space="0" w:color="auto"/>
              <w:bottom w:val="single" w:sz="4" w:space="0" w:color="auto"/>
              <w:right w:val="single" w:sz="4" w:space="0" w:color="auto"/>
            </w:tcBorders>
          </w:tcPr>
          <w:p w14:paraId="415B3775" w14:textId="77777777" w:rsidR="005F2717" w:rsidRPr="005F2717" w:rsidRDefault="005F2717" w:rsidP="00B4514C">
            <w:pPr>
              <w:rPr>
                <w:rFonts w:ascii="Times New Roman" w:hAnsi="Times New Roman"/>
                <w:i/>
                <w:sz w:val="18"/>
                <w:szCs w:val="18"/>
              </w:rPr>
            </w:pPr>
            <w:r w:rsidRPr="005F2717">
              <w:rPr>
                <w:rFonts w:ascii="Times New Roman" w:hAnsi="Times New Roman"/>
                <w:i/>
                <w:sz w:val="18"/>
                <w:szCs w:val="18"/>
              </w:rPr>
              <w:t>1. Institutional and technical knowledge, awareness and capacity for EE applications and RETs</w:t>
            </w:r>
          </w:p>
        </w:tc>
        <w:tc>
          <w:tcPr>
            <w:tcW w:w="4536" w:type="dxa"/>
            <w:tcBorders>
              <w:top w:val="single" w:sz="4" w:space="0" w:color="auto"/>
              <w:left w:val="single" w:sz="4" w:space="0" w:color="auto"/>
              <w:bottom w:val="single" w:sz="4" w:space="0" w:color="auto"/>
              <w:right w:val="single" w:sz="4" w:space="0" w:color="auto"/>
            </w:tcBorders>
          </w:tcPr>
          <w:p w14:paraId="415B3776" w14:textId="77777777" w:rsidR="005F2717" w:rsidRPr="005F2717" w:rsidRDefault="005F2717" w:rsidP="00B4514C">
            <w:pPr>
              <w:spacing w:after="0"/>
              <w:rPr>
                <w:rFonts w:ascii="Times New Roman" w:hAnsi="Times New Roman"/>
                <w:sz w:val="18"/>
                <w:szCs w:val="18"/>
              </w:rPr>
            </w:pPr>
            <w:r w:rsidRPr="005F2717">
              <w:rPr>
                <w:rFonts w:ascii="Times New Roman" w:hAnsi="Times New Roman"/>
                <w:sz w:val="18"/>
                <w:szCs w:val="18"/>
              </w:rPr>
              <w:t xml:space="preserve">The </w:t>
            </w:r>
            <w:proofErr w:type="spellStart"/>
            <w:r w:rsidRPr="005F2717">
              <w:rPr>
                <w:rFonts w:ascii="Times New Roman" w:hAnsi="Times New Roman"/>
                <w:sz w:val="18"/>
                <w:szCs w:val="18"/>
              </w:rPr>
              <w:t>GoCD</w:t>
            </w:r>
            <w:proofErr w:type="spellEnd"/>
            <w:r w:rsidRPr="005F2717">
              <w:rPr>
                <w:rFonts w:ascii="Times New Roman" w:hAnsi="Times New Roman"/>
                <w:sz w:val="18"/>
                <w:szCs w:val="18"/>
              </w:rPr>
              <w:t xml:space="preserve"> are recipients of grants for various RE technologies including:</w:t>
            </w:r>
          </w:p>
          <w:p w14:paraId="415B3777" w14:textId="77777777" w:rsidR="005F2717" w:rsidRPr="005F2717" w:rsidRDefault="005F2717" w:rsidP="00DA710C">
            <w:pPr>
              <w:numPr>
                <w:ilvl w:val="0"/>
                <w:numId w:val="19"/>
              </w:numPr>
              <w:spacing w:after="0" w:line="240" w:lineRule="auto"/>
              <w:ind w:left="423"/>
              <w:rPr>
                <w:rFonts w:ascii="Times New Roman" w:hAnsi="Times New Roman"/>
                <w:sz w:val="18"/>
                <w:szCs w:val="18"/>
              </w:rPr>
            </w:pPr>
            <w:r w:rsidRPr="005F2717">
              <w:rPr>
                <w:rFonts w:ascii="Times New Roman" w:hAnsi="Times New Roman"/>
                <w:sz w:val="18"/>
                <w:szCs w:val="18"/>
              </w:rPr>
              <w:t>The supply and installation of 2,500 solar PV street lighting standards from the Government of China;</w:t>
            </w:r>
          </w:p>
          <w:p w14:paraId="415B3778" w14:textId="77777777" w:rsidR="005F2717" w:rsidRPr="005F2717" w:rsidRDefault="005F2717" w:rsidP="00DA710C">
            <w:pPr>
              <w:numPr>
                <w:ilvl w:val="0"/>
                <w:numId w:val="19"/>
              </w:numPr>
              <w:spacing w:after="0" w:line="240" w:lineRule="auto"/>
              <w:ind w:left="423"/>
              <w:rPr>
                <w:rFonts w:ascii="Times New Roman" w:hAnsi="Times New Roman"/>
                <w:sz w:val="18"/>
                <w:szCs w:val="18"/>
              </w:rPr>
            </w:pPr>
            <w:r w:rsidRPr="005F2717">
              <w:rPr>
                <w:rFonts w:ascii="Times New Roman" w:hAnsi="Times New Roman"/>
                <w:sz w:val="18"/>
                <w:szCs w:val="18"/>
              </w:rPr>
              <w:t>Support from SIDS-DOCK on EE lighting for public buildings;</w:t>
            </w:r>
          </w:p>
          <w:p w14:paraId="415B3779" w14:textId="74227432" w:rsidR="005F2717" w:rsidRPr="005F2717" w:rsidRDefault="005F2717" w:rsidP="002A4FF4">
            <w:pPr>
              <w:spacing w:after="0"/>
              <w:ind w:left="63"/>
              <w:rPr>
                <w:rFonts w:ascii="Times New Roman" w:hAnsi="Times New Roman"/>
                <w:sz w:val="18"/>
                <w:szCs w:val="18"/>
              </w:rPr>
            </w:pPr>
            <w:r w:rsidRPr="005F2717">
              <w:rPr>
                <w:rFonts w:ascii="Times New Roman" w:hAnsi="Times New Roman"/>
                <w:sz w:val="18"/>
                <w:szCs w:val="18"/>
              </w:rPr>
              <w:t>Further demonstrations of low carbon technologies in public buildings are limited by lack of knowledge of government personnel to access low carbon technologies, the pre-occupation of their energy-related personnel with the development of geothermal energy, and the lack of encouragement to add RE to the grid (based on the DOMLEC-driven limit to IRE inputs into the national grid at 10% of peak annual demand or equivalent to 2.</w:t>
            </w:r>
            <w:r w:rsidRPr="007C7BD2">
              <w:rPr>
                <w:rFonts w:ascii="Times New Roman" w:hAnsi="Times New Roman"/>
                <w:sz w:val="18"/>
                <w:szCs w:val="18"/>
              </w:rPr>
              <w:t>5 MW of</w:t>
            </w:r>
            <w:r w:rsidRPr="005F2717">
              <w:rPr>
                <w:rFonts w:ascii="Times New Roman" w:hAnsi="Times New Roman"/>
                <w:sz w:val="18"/>
                <w:szCs w:val="18"/>
              </w:rPr>
              <w:t xml:space="preserve"> installed RE capacity).</w:t>
            </w:r>
            <w:r>
              <w:rPr>
                <w:rFonts w:ascii="Times New Roman" w:hAnsi="Times New Roman"/>
                <w:sz w:val="18"/>
                <w:szCs w:val="18"/>
              </w:rPr>
              <w:t xml:space="preserve"> </w:t>
            </w:r>
            <w:proofErr w:type="spellStart"/>
            <w:r w:rsidR="002A4FF4">
              <w:rPr>
                <w:rFonts w:ascii="Times New Roman" w:hAnsi="Times New Roman"/>
                <w:sz w:val="18"/>
                <w:szCs w:val="18"/>
              </w:rPr>
              <w:t>GoCD</w:t>
            </w:r>
            <w:proofErr w:type="spellEnd"/>
            <w:r w:rsidR="002A4FF4">
              <w:rPr>
                <w:rFonts w:ascii="Times New Roman" w:hAnsi="Times New Roman"/>
                <w:sz w:val="18"/>
                <w:szCs w:val="18"/>
              </w:rPr>
              <w:t xml:space="preserve"> and </w:t>
            </w:r>
            <w:r w:rsidRPr="005F2717">
              <w:rPr>
                <w:rFonts w:ascii="Times New Roman" w:hAnsi="Times New Roman"/>
                <w:sz w:val="18"/>
                <w:szCs w:val="18"/>
              </w:rPr>
              <w:t xml:space="preserve">DOMLEC </w:t>
            </w:r>
            <w:r w:rsidR="002A4FF4">
              <w:rPr>
                <w:rFonts w:ascii="Times New Roman" w:hAnsi="Times New Roman"/>
                <w:sz w:val="18"/>
                <w:szCs w:val="18"/>
              </w:rPr>
              <w:t>have</w:t>
            </w:r>
            <w:r w:rsidRPr="005F2717">
              <w:rPr>
                <w:rFonts w:ascii="Times New Roman" w:hAnsi="Times New Roman"/>
                <w:sz w:val="18"/>
                <w:szCs w:val="18"/>
              </w:rPr>
              <w:t xml:space="preserve"> requested technical assistance from the World Bank to study the impacts of increasing IRE into the grid, preparing plans for grid upgrades, and the updating of the grid code. </w:t>
            </w:r>
          </w:p>
        </w:tc>
        <w:tc>
          <w:tcPr>
            <w:tcW w:w="4414" w:type="dxa"/>
            <w:tcBorders>
              <w:top w:val="single" w:sz="4" w:space="0" w:color="auto"/>
              <w:left w:val="single" w:sz="4" w:space="0" w:color="auto"/>
              <w:bottom w:val="single" w:sz="4" w:space="0" w:color="auto"/>
              <w:right w:val="single" w:sz="4" w:space="0" w:color="auto"/>
            </w:tcBorders>
          </w:tcPr>
          <w:p w14:paraId="415B377A" w14:textId="77777777" w:rsidR="005F2717" w:rsidRPr="005F2717" w:rsidRDefault="005F2717" w:rsidP="00B4514C">
            <w:pPr>
              <w:spacing w:after="0"/>
              <w:rPr>
                <w:rFonts w:ascii="Times New Roman" w:hAnsi="Times New Roman"/>
                <w:sz w:val="18"/>
                <w:szCs w:val="18"/>
              </w:rPr>
            </w:pPr>
            <w:r w:rsidRPr="005F2717">
              <w:rPr>
                <w:rFonts w:ascii="Times New Roman" w:hAnsi="Times New Roman"/>
                <w:sz w:val="18"/>
                <w:szCs w:val="18"/>
              </w:rPr>
              <w:t>On the basis that there can be a sizeable increase of IRE into the national grid above 10%, support</w:t>
            </w:r>
            <w:r>
              <w:rPr>
                <w:rFonts w:ascii="Times New Roman" w:hAnsi="Times New Roman"/>
                <w:sz w:val="18"/>
                <w:szCs w:val="18"/>
              </w:rPr>
              <w:t xml:space="preserve"> </w:t>
            </w:r>
            <w:r w:rsidR="005A712A">
              <w:rPr>
                <w:rFonts w:ascii="Times New Roman" w:hAnsi="Times New Roman"/>
                <w:sz w:val="18"/>
                <w:szCs w:val="18"/>
              </w:rPr>
              <w:t>includes</w:t>
            </w:r>
            <w:r w:rsidRPr="005F2717">
              <w:rPr>
                <w:rFonts w:ascii="Times New Roman" w:hAnsi="Times New Roman"/>
                <w:sz w:val="18"/>
                <w:szCs w:val="18"/>
              </w:rPr>
              <w:t>:</w:t>
            </w:r>
          </w:p>
          <w:p w14:paraId="415B377B" w14:textId="77777777" w:rsidR="005F2717" w:rsidRPr="005F2717" w:rsidRDefault="005F2717" w:rsidP="00DA710C">
            <w:pPr>
              <w:numPr>
                <w:ilvl w:val="0"/>
                <w:numId w:val="20"/>
              </w:numPr>
              <w:spacing w:after="0" w:line="240" w:lineRule="auto"/>
              <w:rPr>
                <w:rFonts w:ascii="Times New Roman" w:hAnsi="Times New Roman"/>
                <w:sz w:val="18"/>
                <w:szCs w:val="18"/>
              </w:rPr>
            </w:pPr>
            <w:r w:rsidRPr="005F2717">
              <w:rPr>
                <w:rFonts w:ascii="Times New Roman" w:hAnsi="Times New Roman"/>
                <w:sz w:val="18"/>
                <w:szCs w:val="18"/>
              </w:rPr>
              <w:t>Detailed studies of RE technologies that can be successfully demonstrated in Dominica;</w:t>
            </w:r>
          </w:p>
          <w:p w14:paraId="415B377C" w14:textId="77777777" w:rsidR="005F2717" w:rsidRPr="005F2717" w:rsidRDefault="005F2717" w:rsidP="00DA710C">
            <w:pPr>
              <w:numPr>
                <w:ilvl w:val="0"/>
                <w:numId w:val="20"/>
              </w:numPr>
              <w:spacing w:after="0" w:line="240" w:lineRule="auto"/>
              <w:rPr>
                <w:rFonts w:ascii="Times New Roman" w:hAnsi="Times New Roman"/>
                <w:sz w:val="18"/>
                <w:szCs w:val="18"/>
              </w:rPr>
            </w:pPr>
            <w:r w:rsidRPr="005F2717">
              <w:rPr>
                <w:rFonts w:ascii="Times New Roman" w:hAnsi="Times New Roman"/>
                <w:sz w:val="18"/>
                <w:szCs w:val="18"/>
              </w:rPr>
              <w:t xml:space="preserve">Demonstration of solar PV and EE technology installations for a number of public buildings and public areas to be selected by the </w:t>
            </w:r>
            <w:proofErr w:type="spellStart"/>
            <w:r w:rsidRPr="005F2717">
              <w:rPr>
                <w:rFonts w:ascii="Times New Roman" w:hAnsi="Times New Roman"/>
                <w:sz w:val="18"/>
                <w:szCs w:val="18"/>
              </w:rPr>
              <w:t>GoCD</w:t>
            </w:r>
            <w:proofErr w:type="spellEnd"/>
            <w:r w:rsidRPr="005F2717">
              <w:rPr>
                <w:rFonts w:ascii="Times New Roman" w:hAnsi="Times New Roman"/>
                <w:sz w:val="18"/>
                <w:szCs w:val="18"/>
              </w:rPr>
              <w:t xml:space="preserve"> up to a capacity of 210 kW for a number of </w:t>
            </w:r>
            <w:proofErr w:type="spellStart"/>
            <w:r w:rsidRPr="005F2717">
              <w:rPr>
                <w:rFonts w:ascii="Times New Roman" w:hAnsi="Times New Roman"/>
                <w:sz w:val="18"/>
                <w:szCs w:val="18"/>
              </w:rPr>
              <w:t>GoCD</w:t>
            </w:r>
            <w:proofErr w:type="spellEnd"/>
            <w:r w:rsidRPr="005F2717">
              <w:rPr>
                <w:rFonts w:ascii="Times New Roman" w:hAnsi="Times New Roman"/>
                <w:sz w:val="18"/>
                <w:szCs w:val="18"/>
              </w:rPr>
              <w:t xml:space="preserve"> building sites, to be implemented under a pilot EPC arrangement;</w:t>
            </w:r>
          </w:p>
          <w:p w14:paraId="415B377D" w14:textId="77777777" w:rsidR="005F2717" w:rsidRPr="005F2717" w:rsidRDefault="005F2717" w:rsidP="00DA710C">
            <w:pPr>
              <w:numPr>
                <w:ilvl w:val="0"/>
                <w:numId w:val="20"/>
              </w:numPr>
              <w:spacing w:after="0" w:line="240" w:lineRule="auto"/>
              <w:rPr>
                <w:rFonts w:ascii="Times New Roman" w:hAnsi="Times New Roman"/>
                <w:sz w:val="18"/>
                <w:szCs w:val="18"/>
              </w:rPr>
            </w:pPr>
            <w:r w:rsidRPr="005F2717">
              <w:rPr>
                <w:rFonts w:ascii="Times New Roman" w:hAnsi="Times New Roman"/>
                <w:sz w:val="18"/>
                <w:szCs w:val="18"/>
              </w:rPr>
              <w:t>Use of these pilots as a means of raising awareness and knowledge of RETs and EE equipment for a wide range of stakeholders including parliamentarians to RE technical persons and the general public;</w:t>
            </w:r>
          </w:p>
          <w:p w14:paraId="415B377E" w14:textId="77777777" w:rsidR="005F2717" w:rsidRPr="005F2717" w:rsidRDefault="005F2717" w:rsidP="00DA710C">
            <w:pPr>
              <w:numPr>
                <w:ilvl w:val="0"/>
                <w:numId w:val="20"/>
              </w:numPr>
              <w:spacing w:after="0" w:line="240" w:lineRule="auto"/>
              <w:rPr>
                <w:rFonts w:ascii="Times New Roman" w:hAnsi="Times New Roman"/>
                <w:sz w:val="18"/>
                <w:szCs w:val="18"/>
              </w:rPr>
            </w:pPr>
            <w:r w:rsidRPr="005F2717">
              <w:rPr>
                <w:rFonts w:ascii="Times New Roman" w:hAnsi="Times New Roman"/>
                <w:sz w:val="18"/>
                <w:szCs w:val="18"/>
              </w:rPr>
              <w:t>Setup and implementation of an MRV system to monitor energy savings and GHG reductions from RE and EE installations;</w:t>
            </w:r>
          </w:p>
          <w:p w14:paraId="415B377F" w14:textId="77777777" w:rsidR="005F2717" w:rsidRPr="005F2717" w:rsidRDefault="005F2717" w:rsidP="00DA710C">
            <w:pPr>
              <w:numPr>
                <w:ilvl w:val="0"/>
                <w:numId w:val="20"/>
              </w:numPr>
              <w:spacing w:after="0" w:line="240" w:lineRule="auto"/>
              <w:rPr>
                <w:rFonts w:ascii="Times New Roman" w:hAnsi="Times New Roman"/>
                <w:sz w:val="18"/>
                <w:szCs w:val="18"/>
              </w:rPr>
            </w:pPr>
            <w:r w:rsidRPr="005F2717">
              <w:rPr>
                <w:rFonts w:ascii="Times New Roman" w:hAnsi="Times New Roman"/>
                <w:sz w:val="18"/>
                <w:szCs w:val="18"/>
              </w:rPr>
              <w:t>Vocational training on best international practices for installations and maintenance of RE equipment.</w:t>
            </w:r>
          </w:p>
        </w:tc>
      </w:tr>
      <w:tr w:rsidR="005F2717" w:rsidRPr="005F2717" w14:paraId="415B3784" w14:textId="77777777" w:rsidTr="005F2717">
        <w:trPr>
          <w:trHeight w:val="320"/>
          <w:jc w:val="center"/>
        </w:trPr>
        <w:tc>
          <w:tcPr>
            <w:tcW w:w="1451" w:type="dxa"/>
            <w:tcBorders>
              <w:top w:val="single" w:sz="4" w:space="0" w:color="auto"/>
              <w:left w:val="single" w:sz="4" w:space="0" w:color="auto"/>
              <w:bottom w:val="single" w:sz="4" w:space="0" w:color="auto"/>
              <w:right w:val="single" w:sz="4" w:space="0" w:color="auto"/>
            </w:tcBorders>
          </w:tcPr>
          <w:p w14:paraId="415B3781" w14:textId="00735C8C" w:rsidR="005F2717" w:rsidRPr="005F2717" w:rsidRDefault="005F2717" w:rsidP="00927B27">
            <w:pPr>
              <w:spacing w:after="0" w:line="240" w:lineRule="auto"/>
              <w:jc w:val="right"/>
              <w:rPr>
                <w:rFonts w:ascii="Times New Roman" w:hAnsi="Times New Roman"/>
                <w:b/>
                <w:sz w:val="18"/>
                <w:szCs w:val="18"/>
              </w:rPr>
            </w:pPr>
            <w:r w:rsidRPr="005F2717">
              <w:rPr>
                <w:rFonts w:ascii="Times New Roman" w:hAnsi="Times New Roman"/>
                <w:b/>
                <w:sz w:val="18"/>
                <w:szCs w:val="18"/>
              </w:rPr>
              <w:t xml:space="preserve"> USD </w:t>
            </w:r>
            <w:r w:rsidR="00A06EBC">
              <w:rPr>
                <w:rFonts w:ascii="Times New Roman" w:hAnsi="Times New Roman"/>
                <w:b/>
                <w:sz w:val="18"/>
                <w:szCs w:val="18"/>
              </w:rPr>
              <w:t>1</w:t>
            </w:r>
            <w:r w:rsidRPr="005F2717">
              <w:rPr>
                <w:rFonts w:ascii="Times New Roman" w:hAnsi="Times New Roman"/>
                <w:b/>
                <w:sz w:val="18"/>
                <w:szCs w:val="18"/>
              </w:rPr>
              <w:t>,</w:t>
            </w:r>
            <w:r w:rsidR="00A06EBC">
              <w:rPr>
                <w:rFonts w:ascii="Times New Roman" w:hAnsi="Times New Roman"/>
                <w:b/>
                <w:sz w:val="18"/>
                <w:szCs w:val="18"/>
              </w:rPr>
              <w:t>9</w:t>
            </w:r>
            <w:r w:rsidR="002A4FF4">
              <w:rPr>
                <w:rFonts w:ascii="Times New Roman" w:hAnsi="Times New Roman"/>
                <w:b/>
                <w:sz w:val="18"/>
                <w:szCs w:val="18"/>
              </w:rPr>
              <w:t>66</w:t>
            </w:r>
            <w:r w:rsidR="00A06EBC">
              <w:rPr>
                <w:rFonts w:ascii="Times New Roman" w:hAnsi="Times New Roman"/>
                <w:b/>
                <w:sz w:val="18"/>
                <w:szCs w:val="18"/>
              </w:rPr>
              <w:t>,000</w:t>
            </w:r>
          </w:p>
        </w:tc>
        <w:tc>
          <w:tcPr>
            <w:tcW w:w="4536" w:type="dxa"/>
            <w:tcBorders>
              <w:top w:val="single" w:sz="4" w:space="0" w:color="auto"/>
              <w:left w:val="single" w:sz="4" w:space="0" w:color="auto"/>
              <w:bottom w:val="single" w:sz="4" w:space="0" w:color="auto"/>
              <w:right w:val="single" w:sz="4" w:space="0" w:color="auto"/>
            </w:tcBorders>
          </w:tcPr>
          <w:p w14:paraId="415B3782" w14:textId="77777777" w:rsidR="005F2717" w:rsidRPr="005F2717" w:rsidRDefault="005F2717" w:rsidP="00927B27">
            <w:pPr>
              <w:spacing w:after="0" w:line="240" w:lineRule="auto"/>
              <w:jc w:val="right"/>
              <w:rPr>
                <w:rFonts w:ascii="Times New Roman" w:hAnsi="Times New Roman"/>
                <w:i/>
                <w:sz w:val="20"/>
                <w:szCs w:val="20"/>
              </w:rPr>
            </w:pPr>
            <w:r w:rsidRPr="005F2717">
              <w:rPr>
                <w:rFonts w:ascii="Times New Roman" w:hAnsi="Times New Roman"/>
                <w:i/>
                <w:sz w:val="20"/>
                <w:szCs w:val="20"/>
              </w:rPr>
              <w:t>USD 1,</w:t>
            </w:r>
            <w:r>
              <w:rPr>
                <w:rFonts w:ascii="Times New Roman" w:hAnsi="Times New Roman"/>
                <w:i/>
                <w:sz w:val="20"/>
                <w:szCs w:val="20"/>
              </w:rPr>
              <w:t>3</w:t>
            </w:r>
            <w:r w:rsidRPr="005F2717">
              <w:rPr>
                <w:rFonts w:ascii="Times New Roman" w:hAnsi="Times New Roman"/>
                <w:i/>
                <w:sz w:val="20"/>
                <w:szCs w:val="20"/>
              </w:rPr>
              <w:t>00,000</w:t>
            </w:r>
          </w:p>
        </w:tc>
        <w:tc>
          <w:tcPr>
            <w:tcW w:w="4414" w:type="dxa"/>
            <w:tcBorders>
              <w:top w:val="single" w:sz="4" w:space="0" w:color="auto"/>
              <w:left w:val="single" w:sz="4" w:space="0" w:color="auto"/>
              <w:bottom w:val="single" w:sz="4" w:space="0" w:color="auto"/>
              <w:right w:val="single" w:sz="4" w:space="0" w:color="auto"/>
            </w:tcBorders>
          </w:tcPr>
          <w:p w14:paraId="415B3783" w14:textId="450BFE94" w:rsidR="005F2717" w:rsidRPr="005F2717" w:rsidRDefault="005F2717" w:rsidP="00927B27">
            <w:pPr>
              <w:spacing w:after="0" w:line="240" w:lineRule="auto"/>
              <w:jc w:val="right"/>
              <w:rPr>
                <w:rFonts w:ascii="Times New Roman" w:hAnsi="Times New Roman"/>
                <w:i/>
                <w:sz w:val="20"/>
                <w:szCs w:val="20"/>
              </w:rPr>
            </w:pPr>
            <w:r w:rsidRPr="005F2717">
              <w:rPr>
                <w:rFonts w:ascii="Times New Roman" w:hAnsi="Times New Roman"/>
                <w:i/>
                <w:sz w:val="20"/>
                <w:szCs w:val="20"/>
              </w:rPr>
              <w:t xml:space="preserve">USD </w:t>
            </w:r>
            <w:r w:rsidR="00A06EBC">
              <w:rPr>
                <w:rFonts w:ascii="Times New Roman" w:hAnsi="Times New Roman"/>
                <w:i/>
                <w:sz w:val="20"/>
                <w:szCs w:val="20"/>
              </w:rPr>
              <w:t>6</w:t>
            </w:r>
            <w:r w:rsidR="002A4FF4">
              <w:rPr>
                <w:rFonts w:ascii="Times New Roman" w:hAnsi="Times New Roman"/>
                <w:i/>
                <w:sz w:val="20"/>
                <w:szCs w:val="20"/>
              </w:rPr>
              <w:t>66</w:t>
            </w:r>
            <w:r w:rsidRPr="005F2717">
              <w:rPr>
                <w:rFonts w:ascii="Times New Roman" w:hAnsi="Times New Roman"/>
                <w:i/>
                <w:sz w:val="20"/>
                <w:szCs w:val="20"/>
              </w:rPr>
              <w:t>,</w:t>
            </w:r>
            <w:r w:rsidR="00A06EBC">
              <w:rPr>
                <w:rFonts w:ascii="Times New Roman" w:hAnsi="Times New Roman"/>
                <w:i/>
                <w:sz w:val="20"/>
                <w:szCs w:val="20"/>
              </w:rPr>
              <w:t>000</w:t>
            </w:r>
          </w:p>
        </w:tc>
      </w:tr>
      <w:tr w:rsidR="005F2717" w:rsidRPr="005F2717" w14:paraId="415B378C" w14:textId="77777777" w:rsidTr="005F2717">
        <w:trPr>
          <w:trHeight w:val="420"/>
          <w:jc w:val="center"/>
        </w:trPr>
        <w:tc>
          <w:tcPr>
            <w:tcW w:w="1451" w:type="dxa"/>
            <w:tcBorders>
              <w:top w:val="single" w:sz="4" w:space="0" w:color="auto"/>
              <w:left w:val="single" w:sz="4" w:space="0" w:color="auto"/>
              <w:bottom w:val="single" w:sz="4" w:space="0" w:color="auto"/>
              <w:right w:val="single" w:sz="4" w:space="0" w:color="auto"/>
            </w:tcBorders>
          </w:tcPr>
          <w:p w14:paraId="415B3785" w14:textId="77777777" w:rsidR="005F2717" w:rsidRPr="005F2717" w:rsidRDefault="005F2717" w:rsidP="00B4514C">
            <w:pPr>
              <w:rPr>
                <w:rFonts w:ascii="Times New Roman" w:hAnsi="Times New Roman"/>
                <w:i/>
                <w:sz w:val="18"/>
                <w:szCs w:val="18"/>
              </w:rPr>
            </w:pPr>
            <w:r w:rsidRPr="005F2717">
              <w:rPr>
                <w:rFonts w:ascii="Times New Roman" w:hAnsi="Times New Roman"/>
                <w:i/>
                <w:sz w:val="18"/>
                <w:szCs w:val="18"/>
              </w:rPr>
              <w:t>2. Policy measures and enforcement of EE applications and RE technologies</w:t>
            </w:r>
          </w:p>
        </w:tc>
        <w:tc>
          <w:tcPr>
            <w:tcW w:w="4536" w:type="dxa"/>
            <w:tcBorders>
              <w:top w:val="single" w:sz="4" w:space="0" w:color="auto"/>
              <w:left w:val="single" w:sz="4" w:space="0" w:color="auto"/>
              <w:bottom w:val="single" w:sz="4" w:space="0" w:color="auto"/>
              <w:right w:val="single" w:sz="4" w:space="0" w:color="auto"/>
            </w:tcBorders>
          </w:tcPr>
          <w:p w14:paraId="415B3786" w14:textId="77777777" w:rsidR="005F2717" w:rsidRPr="005F2717" w:rsidRDefault="005F2717" w:rsidP="00B4514C">
            <w:pPr>
              <w:spacing w:after="0"/>
              <w:rPr>
                <w:rFonts w:ascii="Times New Roman" w:hAnsi="Times New Roman"/>
                <w:sz w:val="18"/>
                <w:szCs w:val="18"/>
              </w:rPr>
            </w:pPr>
            <w:r w:rsidRPr="005F2717">
              <w:rPr>
                <w:rFonts w:ascii="Times New Roman" w:hAnsi="Times New Roman"/>
                <w:sz w:val="18"/>
                <w:szCs w:val="18"/>
              </w:rPr>
              <w:t xml:space="preserve">Recent strategies, plans and policies such as the LCCRS, NSEP and the NEP have been adopted.  This has not led to a significant rise in the uptake on RE and EE applications. Current enforcement measures are weak with insufficient incentives and government support to implement low carbon development.  In addition, there are a lack of regulations and standards for the import, sale and installation of quality RE and EE equipment. </w:t>
            </w:r>
          </w:p>
        </w:tc>
        <w:tc>
          <w:tcPr>
            <w:tcW w:w="4414" w:type="dxa"/>
            <w:tcBorders>
              <w:top w:val="single" w:sz="4" w:space="0" w:color="auto"/>
              <w:left w:val="single" w:sz="4" w:space="0" w:color="auto"/>
              <w:bottom w:val="single" w:sz="4" w:space="0" w:color="auto"/>
              <w:right w:val="single" w:sz="4" w:space="0" w:color="auto"/>
            </w:tcBorders>
          </w:tcPr>
          <w:p w14:paraId="415B3787" w14:textId="77777777" w:rsidR="005F2717" w:rsidRPr="005F2717" w:rsidRDefault="005F2717" w:rsidP="00B4514C">
            <w:pPr>
              <w:spacing w:after="0"/>
              <w:rPr>
                <w:rFonts w:ascii="Times New Roman" w:hAnsi="Times New Roman"/>
                <w:sz w:val="18"/>
                <w:szCs w:val="18"/>
              </w:rPr>
            </w:pPr>
            <w:r w:rsidRPr="005F2717">
              <w:rPr>
                <w:rFonts w:ascii="Times New Roman" w:hAnsi="Times New Roman"/>
                <w:sz w:val="18"/>
                <w:szCs w:val="18"/>
              </w:rPr>
              <w:t>The Project will support:</w:t>
            </w:r>
          </w:p>
          <w:p w14:paraId="415B3788" w14:textId="77777777" w:rsidR="005F2717" w:rsidRPr="005F2717" w:rsidRDefault="005F2717" w:rsidP="00DA710C">
            <w:pPr>
              <w:numPr>
                <w:ilvl w:val="0"/>
                <w:numId w:val="21"/>
              </w:numPr>
              <w:spacing w:after="0" w:line="240" w:lineRule="auto"/>
              <w:rPr>
                <w:rFonts w:ascii="Times New Roman" w:hAnsi="Times New Roman"/>
                <w:sz w:val="18"/>
                <w:szCs w:val="18"/>
              </w:rPr>
            </w:pPr>
            <w:r w:rsidRPr="005F2717">
              <w:rPr>
                <w:rFonts w:ascii="Times New Roman" w:hAnsi="Times New Roman"/>
                <w:sz w:val="18"/>
                <w:szCs w:val="18"/>
              </w:rPr>
              <w:t xml:space="preserve">Capacity building of a new department within </w:t>
            </w:r>
            <w:proofErr w:type="spellStart"/>
            <w:r w:rsidRPr="005F2717">
              <w:rPr>
                <w:rFonts w:ascii="Times New Roman" w:hAnsi="Times New Roman"/>
                <w:sz w:val="18"/>
                <w:szCs w:val="18"/>
              </w:rPr>
              <w:t>MoHE</w:t>
            </w:r>
            <w:proofErr w:type="spellEnd"/>
            <w:r w:rsidRPr="005F2717">
              <w:rPr>
                <w:rFonts w:ascii="Times New Roman" w:hAnsi="Times New Roman"/>
                <w:sz w:val="18"/>
                <w:szCs w:val="18"/>
              </w:rPr>
              <w:t xml:space="preserve"> to support climate change and low carbon development in Dominica that responds to the action plans required to implement the LCCRS;</w:t>
            </w:r>
          </w:p>
          <w:p w14:paraId="415B3789" w14:textId="77777777" w:rsidR="005F2717" w:rsidRPr="005F2717" w:rsidRDefault="005F2717" w:rsidP="00DA710C">
            <w:pPr>
              <w:numPr>
                <w:ilvl w:val="0"/>
                <w:numId w:val="21"/>
              </w:numPr>
              <w:spacing w:after="0" w:line="240" w:lineRule="auto"/>
              <w:rPr>
                <w:rFonts w:ascii="Times New Roman" w:hAnsi="Times New Roman"/>
                <w:sz w:val="18"/>
                <w:szCs w:val="18"/>
              </w:rPr>
            </w:pPr>
            <w:r w:rsidRPr="005F2717">
              <w:rPr>
                <w:rFonts w:ascii="Times New Roman" w:hAnsi="Times New Roman"/>
                <w:sz w:val="18"/>
                <w:szCs w:val="18"/>
              </w:rPr>
              <w:t>Assistance to implement low carbon action plans including identification resources required for low carbon development;</w:t>
            </w:r>
          </w:p>
          <w:p w14:paraId="415B378A" w14:textId="77777777" w:rsidR="005F2717" w:rsidRPr="005F2717" w:rsidRDefault="005F2717" w:rsidP="00DA710C">
            <w:pPr>
              <w:numPr>
                <w:ilvl w:val="0"/>
                <w:numId w:val="21"/>
              </w:numPr>
              <w:spacing w:after="0" w:line="240" w:lineRule="auto"/>
              <w:rPr>
                <w:rFonts w:ascii="Times New Roman" w:hAnsi="Times New Roman"/>
                <w:sz w:val="18"/>
                <w:szCs w:val="18"/>
              </w:rPr>
            </w:pPr>
            <w:r w:rsidRPr="005F2717">
              <w:rPr>
                <w:rFonts w:ascii="Times New Roman" w:hAnsi="Times New Roman"/>
                <w:sz w:val="18"/>
                <w:szCs w:val="18"/>
              </w:rPr>
              <w:t>Setting of minimum energy performance standards (MEPS) for standards and labelling (S&amp;L) of RE and EE equipment import, sale and installation;</w:t>
            </w:r>
          </w:p>
          <w:p w14:paraId="415B378B" w14:textId="77777777" w:rsidR="005F2717" w:rsidRPr="005F2717" w:rsidRDefault="005F2717" w:rsidP="00DA710C">
            <w:pPr>
              <w:numPr>
                <w:ilvl w:val="0"/>
                <w:numId w:val="21"/>
              </w:numPr>
              <w:spacing w:after="0" w:line="240" w:lineRule="auto"/>
              <w:rPr>
                <w:rFonts w:ascii="Times New Roman" w:hAnsi="Times New Roman"/>
                <w:sz w:val="18"/>
                <w:szCs w:val="18"/>
              </w:rPr>
            </w:pPr>
            <w:r w:rsidRPr="005F2717">
              <w:rPr>
                <w:rFonts w:ascii="Times New Roman" w:hAnsi="Times New Roman"/>
                <w:sz w:val="18"/>
                <w:szCs w:val="18"/>
              </w:rPr>
              <w:t>Setup and implementing of enforcement regime for MEPS.</w:t>
            </w:r>
          </w:p>
        </w:tc>
      </w:tr>
      <w:tr w:rsidR="005F2717" w:rsidRPr="005F2717" w14:paraId="415B3790" w14:textId="77777777" w:rsidTr="005F2717">
        <w:trPr>
          <w:trHeight w:val="197"/>
          <w:jc w:val="center"/>
        </w:trPr>
        <w:tc>
          <w:tcPr>
            <w:tcW w:w="1451" w:type="dxa"/>
            <w:tcBorders>
              <w:top w:val="single" w:sz="4" w:space="0" w:color="auto"/>
              <w:left w:val="single" w:sz="4" w:space="0" w:color="auto"/>
              <w:bottom w:val="single" w:sz="4" w:space="0" w:color="auto"/>
              <w:right w:val="single" w:sz="4" w:space="0" w:color="auto"/>
            </w:tcBorders>
          </w:tcPr>
          <w:p w14:paraId="415B378D" w14:textId="77777777" w:rsidR="005F2717" w:rsidRPr="005F2717" w:rsidRDefault="005F2717" w:rsidP="00927B27">
            <w:pPr>
              <w:spacing w:after="0" w:line="240" w:lineRule="auto"/>
              <w:jc w:val="right"/>
              <w:rPr>
                <w:rFonts w:ascii="Times New Roman" w:hAnsi="Times New Roman"/>
                <w:b/>
                <w:sz w:val="18"/>
                <w:szCs w:val="18"/>
              </w:rPr>
            </w:pPr>
            <w:r w:rsidRPr="005F2717">
              <w:rPr>
                <w:rFonts w:ascii="Times New Roman" w:hAnsi="Times New Roman"/>
                <w:b/>
                <w:sz w:val="18"/>
                <w:szCs w:val="18"/>
              </w:rPr>
              <w:t xml:space="preserve"> USD </w:t>
            </w:r>
            <w:r w:rsidR="00A06EBC">
              <w:rPr>
                <w:rFonts w:ascii="Times New Roman" w:hAnsi="Times New Roman"/>
                <w:b/>
                <w:sz w:val="18"/>
                <w:szCs w:val="18"/>
              </w:rPr>
              <w:t>69</w:t>
            </w:r>
            <w:r w:rsidRPr="005F2717">
              <w:rPr>
                <w:rFonts w:ascii="Times New Roman" w:hAnsi="Times New Roman"/>
                <w:b/>
                <w:sz w:val="18"/>
                <w:szCs w:val="18"/>
              </w:rPr>
              <w:t>0,</w:t>
            </w:r>
            <w:r w:rsidR="00A06EBC">
              <w:rPr>
                <w:rFonts w:ascii="Times New Roman" w:hAnsi="Times New Roman"/>
                <w:b/>
                <w:sz w:val="18"/>
                <w:szCs w:val="18"/>
              </w:rPr>
              <w:t>000</w:t>
            </w:r>
          </w:p>
        </w:tc>
        <w:tc>
          <w:tcPr>
            <w:tcW w:w="4536" w:type="dxa"/>
            <w:tcBorders>
              <w:top w:val="single" w:sz="4" w:space="0" w:color="auto"/>
              <w:left w:val="single" w:sz="4" w:space="0" w:color="auto"/>
              <w:bottom w:val="single" w:sz="4" w:space="0" w:color="auto"/>
              <w:right w:val="single" w:sz="4" w:space="0" w:color="auto"/>
            </w:tcBorders>
          </w:tcPr>
          <w:p w14:paraId="415B378E" w14:textId="71730CF1" w:rsidR="005F2717" w:rsidRPr="005F2717" w:rsidRDefault="005F2717" w:rsidP="00927B27">
            <w:pPr>
              <w:spacing w:after="0" w:line="240" w:lineRule="auto"/>
              <w:jc w:val="right"/>
              <w:rPr>
                <w:rFonts w:ascii="Times New Roman" w:hAnsi="Times New Roman"/>
                <w:i/>
                <w:sz w:val="20"/>
                <w:szCs w:val="20"/>
              </w:rPr>
            </w:pPr>
            <w:r w:rsidRPr="005F2717">
              <w:rPr>
                <w:rFonts w:ascii="Times New Roman" w:hAnsi="Times New Roman"/>
                <w:i/>
                <w:sz w:val="20"/>
                <w:szCs w:val="20"/>
              </w:rPr>
              <w:t xml:space="preserve">USD </w:t>
            </w:r>
            <w:r w:rsidR="00A06EBC">
              <w:rPr>
                <w:rFonts w:ascii="Times New Roman" w:hAnsi="Times New Roman"/>
                <w:i/>
                <w:sz w:val="20"/>
                <w:szCs w:val="20"/>
              </w:rPr>
              <w:t>5</w:t>
            </w:r>
            <w:r w:rsidR="00710902">
              <w:rPr>
                <w:rFonts w:ascii="Times New Roman" w:hAnsi="Times New Roman"/>
                <w:i/>
                <w:sz w:val="20"/>
                <w:szCs w:val="20"/>
              </w:rPr>
              <w:t>4</w:t>
            </w:r>
            <w:r w:rsidR="00A06EBC">
              <w:rPr>
                <w:rFonts w:ascii="Times New Roman" w:hAnsi="Times New Roman"/>
                <w:i/>
                <w:sz w:val="20"/>
                <w:szCs w:val="20"/>
              </w:rPr>
              <w:t>0</w:t>
            </w:r>
            <w:r w:rsidRPr="005F2717">
              <w:rPr>
                <w:rFonts w:ascii="Times New Roman" w:hAnsi="Times New Roman"/>
                <w:i/>
                <w:sz w:val="20"/>
                <w:szCs w:val="20"/>
              </w:rPr>
              <w:t>,</w:t>
            </w:r>
            <w:r w:rsidR="00A06EBC">
              <w:rPr>
                <w:rFonts w:ascii="Times New Roman" w:hAnsi="Times New Roman"/>
                <w:i/>
                <w:sz w:val="20"/>
                <w:szCs w:val="20"/>
              </w:rPr>
              <w:t>000</w:t>
            </w:r>
          </w:p>
        </w:tc>
        <w:tc>
          <w:tcPr>
            <w:tcW w:w="4414" w:type="dxa"/>
            <w:tcBorders>
              <w:top w:val="single" w:sz="4" w:space="0" w:color="auto"/>
              <w:left w:val="single" w:sz="4" w:space="0" w:color="auto"/>
              <w:bottom w:val="single" w:sz="4" w:space="0" w:color="auto"/>
              <w:right w:val="single" w:sz="4" w:space="0" w:color="auto"/>
            </w:tcBorders>
          </w:tcPr>
          <w:p w14:paraId="415B378F" w14:textId="77777777" w:rsidR="005F2717" w:rsidRPr="005F2717" w:rsidRDefault="005F2717" w:rsidP="00927B27">
            <w:pPr>
              <w:spacing w:after="0" w:line="240" w:lineRule="auto"/>
              <w:jc w:val="right"/>
              <w:rPr>
                <w:rFonts w:ascii="Times New Roman" w:hAnsi="Times New Roman"/>
                <w:i/>
                <w:sz w:val="20"/>
                <w:szCs w:val="20"/>
              </w:rPr>
            </w:pPr>
            <w:r w:rsidRPr="005F2717">
              <w:rPr>
                <w:rFonts w:ascii="Times New Roman" w:hAnsi="Times New Roman"/>
                <w:i/>
                <w:sz w:val="20"/>
                <w:szCs w:val="20"/>
              </w:rPr>
              <w:t xml:space="preserve">USD </w:t>
            </w:r>
            <w:r w:rsidR="00A06EBC">
              <w:rPr>
                <w:rFonts w:ascii="Times New Roman" w:hAnsi="Times New Roman"/>
                <w:i/>
                <w:sz w:val="20"/>
                <w:szCs w:val="20"/>
              </w:rPr>
              <w:t>19</w:t>
            </w:r>
            <w:r w:rsidRPr="005F2717">
              <w:rPr>
                <w:rFonts w:ascii="Times New Roman" w:hAnsi="Times New Roman"/>
                <w:i/>
                <w:sz w:val="20"/>
                <w:szCs w:val="20"/>
              </w:rPr>
              <w:t>0,000</w:t>
            </w:r>
          </w:p>
        </w:tc>
      </w:tr>
      <w:tr w:rsidR="005F2717" w:rsidRPr="005F2717" w14:paraId="415B379A" w14:textId="77777777" w:rsidTr="005F2717">
        <w:trPr>
          <w:trHeight w:val="420"/>
          <w:jc w:val="center"/>
        </w:trPr>
        <w:tc>
          <w:tcPr>
            <w:tcW w:w="1451" w:type="dxa"/>
            <w:tcBorders>
              <w:top w:val="single" w:sz="4" w:space="0" w:color="auto"/>
              <w:left w:val="single" w:sz="4" w:space="0" w:color="auto"/>
              <w:bottom w:val="single" w:sz="4" w:space="0" w:color="auto"/>
              <w:right w:val="single" w:sz="4" w:space="0" w:color="auto"/>
            </w:tcBorders>
          </w:tcPr>
          <w:p w14:paraId="415B3791" w14:textId="77777777" w:rsidR="005F2717" w:rsidRPr="005F2717" w:rsidRDefault="005F2717" w:rsidP="00B4514C">
            <w:pPr>
              <w:rPr>
                <w:rFonts w:ascii="Times New Roman" w:hAnsi="Times New Roman"/>
                <w:i/>
                <w:sz w:val="18"/>
                <w:szCs w:val="18"/>
              </w:rPr>
            </w:pPr>
            <w:r w:rsidRPr="005F2717">
              <w:rPr>
                <w:rFonts w:ascii="Times New Roman" w:hAnsi="Times New Roman"/>
                <w:i/>
                <w:sz w:val="18"/>
                <w:szCs w:val="18"/>
              </w:rPr>
              <w:t>3. Financing options and mechanisms for EE applications and RET diffusion</w:t>
            </w:r>
          </w:p>
        </w:tc>
        <w:tc>
          <w:tcPr>
            <w:tcW w:w="4536" w:type="dxa"/>
            <w:tcBorders>
              <w:top w:val="single" w:sz="4" w:space="0" w:color="auto"/>
              <w:left w:val="single" w:sz="4" w:space="0" w:color="auto"/>
              <w:bottom w:val="single" w:sz="4" w:space="0" w:color="auto"/>
              <w:right w:val="single" w:sz="4" w:space="0" w:color="auto"/>
            </w:tcBorders>
          </w:tcPr>
          <w:p w14:paraId="415B3792" w14:textId="77777777" w:rsidR="005F2717" w:rsidRPr="005F2717" w:rsidRDefault="005F2717" w:rsidP="00B4514C">
            <w:pPr>
              <w:spacing w:after="0"/>
              <w:rPr>
                <w:rFonts w:ascii="Times New Roman" w:hAnsi="Times New Roman"/>
                <w:sz w:val="18"/>
                <w:szCs w:val="18"/>
              </w:rPr>
            </w:pPr>
            <w:r w:rsidRPr="005F2717">
              <w:rPr>
                <w:rFonts w:ascii="Times New Roman" w:hAnsi="Times New Roman"/>
                <w:sz w:val="18"/>
                <w:szCs w:val="18"/>
              </w:rPr>
              <w:t>Government agencies, municipalities and community groups are all interested in RE (particularly in solar PV) as a means of reducing high electricity costs.  Only two private sector companies have managed to attain IPP status with 515 kW of RE installations, and DOMLEC has a 10% ceiling (2.5 MW ) of IRE inputs into the national grid, thereby stifling any further low carbon development in Dominica.</w:t>
            </w:r>
          </w:p>
          <w:p w14:paraId="415B3793" w14:textId="77777777" w:rsidR="005F2717" w:rsidRPr="005F2717" w:rsidRDefault="005F2717" w:rsidP="00B4514C">
            <w:pPr>
              <w:spacing w:after="0"/>
              <w:rPr>
                <w:rFonts w:ascii="Times New Roman" w:hAnsi="Times New Roman"/>
                <w:sz w:val="18"/>
                <w:szCs w:val="18"/>
              </w:rPr>
            </w:pPr>
          </w:p>
          <w:p w14:paraId="415B3794" w14:textId="77777777" w:rsidR="005F2717" w:rsidRPr="005F2717" w:rsidRDefault="005F2717" w:rsidP="00B4514C">
            <w:pPr>
              <w:spacing w:after="0"/>
              <w:rPr>
                <w:rFonts w:ascii="Times New Roman" w:hAnsi="Times New Roman"/>
                <w:sz w:val="18"/>
                <w:szCs w:val="18"/>
              </w:rPr>
            </w:pPr>
            <w:r w:rsidRPr="005F2717">
              <w:rPr>
                <w:rFonts w:ascii="Times New Roman" w:hAnsi="Times New Roman"/>
                <w:sz w:val="18"/>
                <w:szCs w:val="18"/>
              </w:rPr>
              <w:t xml:space="preserve">The </w:t>
            </w:r>
            <w:proofErr w:type="spellStart"/>
            <w:r w:rsidRPr="005F2717">
              <w:rPr>
                <w:rFonts w:ascii="Times New Roman" w:hAnsi="Times New Roman"/>
                <w:sz w:val="18"/>
                <w:szCs w:val="18"/>
              </w:rPr>
              <w:t>GoCD</w:t>
            </w:r>
            <w:proofErr w:type="spellEnd"/>
            <w:r w:rsidRPr="005F2717">
              <w:rPr>
                <w:rFonts w:ascii="Times New Roman" w:hAnsi="Times New Roman"/>
                <w:sz w:val="18"/>
                <w:szCs w:val="18"/>
              </w:rPr>
              <w:t xml:space="preserve"> have waived VAT on a number of selected EE appliances.  This has not resulted in significant uptake in EE appliances in Dominica.</w:t>
            </w:r>
          </w:p>
        </w:tc>
        <w:tc>
          <w:tcPr>
            <w:tcW w:w="4414" w:type="dxa"/>
            <w:tcBorders>
              <w:top w:val="single" w:sz="4" w:space="0" w:color="auto"/>
              <w:left w:val="single" w:sz="4" w:space="0" w:color="auto"/>
              <w:bottom w:val="single" w:sz="4" w:space="0" w:color="auto"/>
              <w:right w:val="single" w:sz="4" w:space="0" w:color="auto"/>
            </w:tcBorders>
          </w:tcPr>
          <w:p w14:paraId="415B3795" w14:textId="77777777" w:rsidR="005F2717" w:rsidRPr="005F2717" w:rsidRDefault="005F2717" w:rsidP="00B4514C">
            <w:pPr>
              <w:spacing w:after="0"/>
              <w:rPr>
                <w:rFonts w:ascii="Times New Roman" w:hAnsi="Times New Roman"/>
                <w:sz w:val="18"/>
                <w:szCs w:val="18"/>
              </w:rPr>
            </w:pPr>
            <w:r w:rsidRPr="005F2717">
              <w:rPr>
                <w:rFonts w:ascii="Times New Roman" w:hAnsi="Times New Roman"/>
                <w:sz w:val="18"/>
                <w:szCs w:val="18"/>
              </w:rPr>
              <w:t>The Project will support:</w:t>
            </w:r>
          </w:p>
          <w:p w14:paraId="415B3796" w14:textId="77777777" w:rsidR="005F2717" w:rsidRPr="005F2717" w:rsidRDefault="005F2717" w:rsidP="00DA710C">
            <w:pPr>
              <w:numPr>
                <w:ilvl w:val="0"/>
                <w:numId w:val="22"/>
              </w:numPr>
              <w:spacing w:after="0" w:line="240" w:lineRule="auto"/>
              <w:ind w:left="357" w:hanging="357"/>
              <w:rPr>
                <w:rFonts w:ascii="Times New Roman" w:hAnsi="Times New Roman"/>
                <w:sz w:val="18"/>
                <w:szCs w:val="18"/>
              </w:rPr>
            </w:pPr>
            <w:r w:rsidRPr="005F2717">
              <w:rPr>
                <w:rFonts w:ascii="Times New Roman" w:hAnsi="Times New Roman"/>
                <w:sz w:val="18"/>
                <w:szCs w:val="18"/>
              </w:rPr>
              <w:t>Plans for scaled-up investments in EE products and RETs for specific communities and using the lessons learned from the pilot installations from Component 1;</w:t>
            </w:r>
          </w:p>
          <w:p w14:paraId="415B3797" w14:textId="77777777" w:rsidR="005F2717" w:rsidRPr="005F2717" w:rsidRDefault="005F2717" w:rsidP="00DA710C">
            <w:pPr>
              <w:numPr>
                <w:ilvl w:val="0"/>
                <w:numId w:val="22"/>
              </w:numPr>
              <w:spacing w:after="0" w:line="240" w:lineRule="auto"/>
              <w:ind w:left="357" w:hanging="357"/>
              <w:rPr>
                <w:rFonts w:ascii="Times New Roman" w:hAnsi="Times New Roman"/>
                <w:sz w:val="18"/>
                <w:szCs w:val="18"/>
              </w:rPr>
            </w:pPr>
            <w:r w:rsidRPr="005F2717">
              <w:rPr>
                <w:rFonts w:ascii="Times New Roman" w:hAnsi="Times New Roman"/>
                <w:sz w:val="18"/>
                <w:szCs w:val="18"/>
              </w:rPr>
              <w:t>Technical assistance to establish a “Climate Change Trust Fund” (CCTF) as specified under the LCCRS to assist proponents in implementing RE and EE installations;</w:t>
            </w:r>
          </w:p>
          <w:p w14:paraId="415B3798" w14:textId="77777777" w:rsidR="005F2717" w:rsidRPr="005F2717" w:rsidRDefault="005F2717" w:rsidP="00DA710C">
            <w:pPr>
              <w:numPr>
                <w:ilvl w:val="0"/>
                <w:numId w:val="22"/>
              </w:numPr>
              <w:spacing w:after="0" w:line="240" w:lineRule="auto"/>
              <w:rPr>
                <w:rFonts w:ascii="Times New Roman" w:hAnsi="Times New Roman"/>
                <w:sz w:val="18"/>
                <w:szCs w:val="18"/>
              </w:rPr>
            </w:pPr>
            <w:r w:rsidRPr="005F2717">
              <w:rPr>
                <w:rFonts w:ascii="Times New Roman" w:hAnsi="Times New Roman"/>
                <w:sz w:val="18"/>
                <w:szCs w:val="18"/>
              </w:rPr>
              <w:t>Seed financing for CCTF to catalyze development of RE and EE projects;</w:t>
            </w:r>
          </w:p>
          <w:p w14:paraId="415B3799" w14:textId="77777777" w:rsidR="005F2717" w:rsidRPr="005F2717" w:rsidRDefault="005F2717" w:rsidP="00DA710C">
            <w:pPr>
              <w:numPr>
                <w:ilvl w:val="0"/>
                <w:numId w:val="22"/>
              </w:numPr>
              <w:spacing w:after="0" w:line="240" w:lineRule="auto"/>
              <w:rPr>
                <w:rFonts w:ascii="Times New Roman" w:hAnsi="Times New Roman"/>
                <w:sz w:val="18"/>
                <w:szCs w:val="18"/>
              </w:rPr>
            </w:pPr>
            <w:r w:rsidRPr="005F2717">
              <w:rPr>
                <w:rFonts w:ascii="Times New Roman" w:hAnsi="Times New Roman"/>
                <w:sz w:val="18"/>
                <w:szCs w:val="18"/>
              </w:rPr>
              <w:t>Technical assistance to promote and administer CCTF for scale-up of low carbon development.</w:t>
            </w:r>
          </w:p>
        </w:tc>
      </w:tr>
      <w:tr w:rsidR="005F2717" w:rsidRPr="005F2717" w14:paraId="415B379E" w14:textId="77777777" w:rsidTr="005F2717">
        <w:trPr>
          <w:trHeight w:val="125"/>
          <w:jc w:val="center"/>
        </w:trPr>
        <w:tc>
          <w:tcPr>
            <w:tcW w:w="1451" w:type="dxa"/>
            <w:tcBorders>
              <w:top w:val="single" w:sz="4" w:space="0" w:color="auto"/>
              <w:left w:val="single" w:sz="4" w:space="0" w:color="auto"/>
              <w:bottom w:val="double" w:sz="4" w:space="0" w:color="auto"/>
              <w:right w:val="single" w:sz="4" w:space="0" w:color="auto"/>
            </w:tcBorders>
          </w:tcPr>
          <w:p w14:paraId="415B379B" w14:textId="2D95F743" w:rsidR="005F2717" w:rsidRPr="005F2717" w:rsidRDefault="005F2717" w:rsidP="00927B27">
            <w:pPr>
              <w:spacing w:after="0" w:line="240" w:lineRule="auto"/>
              <w:jc w:val="right"/>
              <w:rPr>
                <w:rFonts w:ascii="Times New Roman" w:hAnsi="Times New Roman"/>
                <w:b/>
                <w:sz w:val="18"/>
                <w:szCs w:val="18"/>
              </w:rPr>
            </w:pPr>
            <w:r w:rsidRPr="005F2717">
              <w:rPr>
                <w:rFonts w:ascii="Times New Roman" w:hAnsi="Times New Roman"/>
                <w:b/>
                <w:sz w:val="18"/>
                <w:szCs w:val="18"/>
              </w:rPr>
              <w:t xml:space="preserve">USD </w:t>
            </w:r>
            <w:r w:rsidR="002A4FF4">
              <w:rPr>
                <w:rFonts w:ascii="Times New Roman" w:hAnsi="Times New Roman"/>
                <w:b/>
                <w:sz w:val="18"/>
                <w:szCs w:val="18"/>
              </w:rPr>
              <w:t>7,970</w:t>
            </w:r>
            <w:r w:rsidRPr="005F2717">
              <w:rPr>
                <w:rFonts w:ascii="Times New Roman" w:hAnsi="Times New Roman"/>
                <w:b/>
                <w:sz w:val="18"/>
                <w:szCs w:val="18"/>
              </w:rPr>
              <w:t>,</w:t>
            </w:r>
            <w:r w:rsidR="00A06EBC">
              <w:rPr>
                <w:rFonts w:ascii="Times New Roman" w:hAnsi="Times New Roman"/>
                <w:b/>
                <w:sz w:val="18"/>
                <w:szCs w:val="18"/>
              </w:rPr>
              <w:t>484</w:t>
            </w:r>
          </w:p>
        </w:tc>
        <w:tc>
          <w:tcPr>
            <w:tcW w:w="4536" w:type="dxa"/>
            <w:tcBorders>
              <w:top w:val="single" w:sz="4" w:space="0" w:color="auto"/>
              <w:left w:val="single" w:sz="4" w:space="0" w:color="auto"/>
              <w:bottom w:val="double" w:sz="4" w:space="0" w:color="auto"/>
              <w:right w:val="single" w:sz="4" w:space="0" w:color="auto"/>
            </w:tcBorders>
          </w:tcPr>
          <w:p w14:paraId="415B379C" w14:textId="4C26E784" w:rsidR="005F2717" w:rsidRPr="005F2717" w:rsidRDefault="00A06EBC" w:rsidP="00927B27">
            <w:pPr>
              <w:spacing w:after="0" w:line="240" w:lineRule="auto"/>
              <w:jc w:val="right"/>
              <w:rPr>
                <w:rFonts w:ascii="Times New Roman" w:hAnsi="Times New Roman"/>
                <w:i/>
                <w:sz w:val="20"/>
                <w:szCs w:val="20"/>
              </w:rPr>
            </w:pPr>
            <w:r>
              <w:rPr>
                <w:rFonts w:ascii="Times New Roman" w:hAnsi="Times New Roman"/>
                <w:i/>
                <w:sz w:val="20"/>
                <w:szCs w:val="20"/>
              </w:rPr>
              <w:t xml:space="preserve"> USD </w:t>
            </w:r>
            <w:r w:rsidR="002A4FF4">
              <w:rPr>
                <w:rFonts w:ascii="Times New Roman" w:hAnsi="Times New Roman"/>
                <w:i/>
                <w:sz w:val="20"/>
                <w:szCs w:val="20"/>
              </w:rPr>
              <w:t>7,100</w:t>
            </w:r>
            <w:r w:rsidR="005F2717" w:rsidRPr="005F2717">
              <w:rPr>
                <w:rFonts w:ascii="Times New Roman" w:hAnsi="Times New Roman"/>
                <w:i/>
                <w:sz w:val="20"/>
                <w:szCs w:val="20"/>
              </w:rPr>
              <w:t>,000  (incl. PMC)</w:t>
            </w:r>
          </w:p>
        </w:tc>
        <w:tc>
          <w:tcPr>
            <w:tcW w:w="4414" w:type="dxa"/>
            <w:tcBorders>
              <w:top w:val="single" w:sz="4" w:space="0" w:color="auto"/>
              <w:left w:val="single" w:sz="4" w:space="0" w:color="auto"/>
              <w:bottom w:val="double" w:sz="4" w:space="0" w:color="auto"/>
              <w:right w:val="single" w:sz="4" w:space="0" w:color="auto"/>
            </w:tcBorders>
          </w:tcPr>
          <w:p w14:paraId="415B379D" w14:textId="66891EB9" w:rsidR="005F2717" w:rsidRPr="005F2717" w:rsidRDefault="005F2717" w:rsidP="00927B27">
            <w:pPr>
              <w:spacing w:after="0" w:line="240" w:lineRule="auto"/>
              <w:jc w:val="right"/>
              <w:rPr>
                <w:rFonts w:ascii="Times New Roman" w:hAnsi="Times New Roman"/>
                <w:i/>
                <w:sz w:val="20"/>
                <w:szCs w:val="20"/>
              </w:rPr>
            </w:pPr>
            <w:r w:rsidRPr="005F2717">
              <w:rPr>
                <w:rFonts w:ascii="Times New Roman" w:hAnsi="Times New Roman"/>
                <w:i/>
                <w:sz w:val="20"/>
                <w:szCs w:val="20"/>
              </w:rPr>
              <w:t xml:space="preserve"> USD </w:t>
            </w:r>
            <w:r w:rsidR="00A06EBC">
              <w:rPr>
                <w:rFonts w:ascii="Times New Roman" w:hAnsi="Times New Roman"/>
                <w:i/>
                <w:sz w:val="20"/>
                <w:szCs w:val="20"/>
              </w:rPr>
              <w:t>8</w:t>
            </w:r>
            <w:r w:rsidR="002A4FF4">
              <w:rPr>
                <w:rFonts w:ascii="Times New Roman" w:hAnsi="Times New Roman"/>
                <w:i/>
                <w:sz w:val="20"/>
                <w:szCs w:val="20"/>
              </w:rPr>
              <w:t>70</w:t>
            </w:r>
            <w:r w:rsidRPr="005F2717">
              <w:rPr>
                <w:rFonts w:ascii="Times New Roman" w:hAnsi="Times New Roman"/>
                <w:i/>
                <w:sz w:val="20"/>
                <w:szCs w:val="20"/>
              </w:rPr>
              <w:t>,</w:t>
            </w:r>
            <w:r w:rsidR="00A06EBC">
              <w:rPr>
                <w:rFonts w:ascii="Times New Roman" w:hAnsi="Times New Roman"/>
                <w:i/>
                <w:sz w:val="20"/>
                <w:szCs w:val="20"/>
              </w:rPr>
              <w:t>484</w:t>
            </w:r>
            <w:r w:rsidRPr="005F2717">
              <w:rPr>
                <w:rFonts w:ascii="Times New Roman" w:hAnsi="Times New Roman"/>
                <w:i/>
                <w:sz w:val="20"/>
                <w:szCs w:val="20"/>
              </w:rPr>
              <w:t xml:space="preserve"> (</w:t>
            </w:r>
            <w:r w:rsidR="00927B27">
              <w:rPr>
                <w:rFonts w:ascii="Times New Roman" w:hAnsi="Times New Roman"/>
                <w:i/>
                <w:sz w:val="20"/>
                <w:szCs w:val="20"/>
              </w:rPr>
              <w:t>inc</w:t>
            </w:r>
            <w:r w:rsidRPr="005F2717">
              <w:rPr>
                <w:rFonts w:ascii="Times New Roman" w:hAnsi="Times New Roman"/>
                <w:i/>
                <w:sz w:val="20"/>
                <w:szCs w:val="20"/>
              </w:rPr>
              <w:t>l. PMC)</w:t>
            </w:r>
          </w:p>
        </w:tc>
      </w:tr>
      <w:tr w:rsidR="005F2717" w:rsidRPr="005F2717" w14:paraId="415B37A2" w14:textId="77777777" w:rsidTr="005F2717">
        <w:trPr>
          <w:trHeight w:val="224"/>
          <w:jc w:val="center"/>
        </w:trPr>
        <w:tc>
          <w:tcPr>
            <w:tcW w:w="1451" w:type="dxa"/>
            <w:tcBorders>
              <w:top w:val="double" w:sz="4" w:space="0" w:color="auto"/>
              <w:left w:val="single" w:sz="4" w:space="0" w:color="auto"/>
              <w:bottom w:val="single" w:sz="4" w:space="0" w:color="auto"/>
              <w:right w:val="single" w:sz="4" w:space="0" w:color="auto"/>
            </w:tcBorders>
          </w:tcPr>
          <w:p w14:paraId="415B379F" w14:textId="02D96104" w:rsidR="005F2717" w:rsidRPr="005F2717" w:rsidRDefault="005F2717" w:rsidP="00927B27">
            <w:pPr>
              <w:spacing w:after="0" w:line="240" w:lineRule="auto"/>
              <w:jc w:val="right"/>
              <w:rPr>
                <w:rFonts w:ascii="Times New Roman" w:hAnsi="Times New Roman"/>
                <w:b/>
                <w:sz w:val="18"/>
                <w:szCs w:val="18"/>
              </w:rPr>
            </w:pPr>
            <w:r w:rsidRPr="005F2717">
              <w:rPr>
                <w:rFonts w:ascii="Times New Roman" w:hAnsi="Times New Roman"/>
                <w:b/>
                <w:sz w:val="18"/>
                <w:szCs w:val="18"/>
              </w:rPr>
              <w:t xml:space="preserve">USD </w:t>
            </w:r>
            <w:r w:rsidR="002A4FF4">
              <w:rPr>
                <w:rFonts w:ascii="Times New Roman" w:hAnsi="Times New Roman"/>
                <w:b/>
                <w:sz w:val="18"/>
                <w:szCs w:val="18"/>
              </w:rPr>
              <w:t>10,626</w:t>
            </w:r>
            <w:r w:rsidRPr="005F2717">
              <w:rPr>
                <w:rFonts w:ascii="Times New Roman" w:hAnsi="Times New Roman"/>
                <w:b/>
                <w:sz w:val="18"/>
                <w:szCs w:val="18"/>
              </w:rPr>
              <w:t>,</w:t>
            </w:r>
            <w:r w:rsidR="00A06EBC">
              <w:rPr>
                <w:rFonts w:ascii="Times New Roman" w:hAnsi="Times New Roman"/>
                <w:b/>
                <w:sz w:val="18"/>
                <w:szCs w:val="18"/>
              </w:rPr>
              <w:t>484</w:t>
            </w:r>
          </w:p>
        </w:tc>
        <w:tc>
          <w:tcPr>
            <w:tcW w:w="4536" w:type="dxa"/>
            <w:tcBorders>
              <w:top w:val="double" w:sz="4" w:space="0" w:color="auto"/>
              <w:left w:val="single" w:sz="4" w:space="0" w:color="auto"/>
              <w:bottom w:val="single" w:sz="4" w:space="0" w:color="auto"/>
              <w:right w:val="single" w:sz="4" w:space="0" w:color="auto"/>
            </w:tcBorders>
          </w:tcPr>
          <w:p w14:paraId="415B37A0" w14:textId="0BDDE611" w:rsidR="005F2717" w:rsidRPr="005F2717" w:rsidRDefault="005F2717" w:rsidP="00710902">
            <w:pPr>
              <w:spacing w:after="0" w:line="240" w:lineRule="auto"/>
              <w:jc w:val="right"/>
              <w:rPr>
                <w:rFonts w:ascii="Times New Roman" w:hAnsi="Times New Roman"/>
                <w:b/>
                <w:sz w:val="20"/>
                <w:szCs w:val="20"/>
              </w:rPr>
            </w:pPr>
            <w:r w:rsidRPr="005F2717">
              <w:rPr>
                <w:rFonts w:ascii="Times New Roman" w:hAnsi="Times New Roman"/>
                <w:b/>
                <w:sz w:val="20"/>
                <w:szCs w:val="20"/>
              </w:rPr>
              <w:t xml:space="preserve">USD </w:t>
            </w:r>
            <w:r w:rsidR="002A4FF4">
              <w:rPr>
                <w:rFonts w:ascii="Times New Roman" w:hAnsi="Times New Roman"/>
                <w:b/>
                <w:sz w:val="20"/>
                <w:szCs w:val="20"/>
              </w:rPr>
              <w:t>8,9</w:t>
            </w:r>
            <w:r w:rsidR="00710902">
              <w:rPr>
                <w:rFonts w:ascii="Times New Roman" w:hAnsi="Times New Roman"/>
                <w:b/>
                <w:sz w:val="20"/>
                <w:szCs w:val="20"/>
              </w:rPr>
              <w:t>4</w:t>
            </w:r>
            <w:r w:rsidR="002A4FF4">
              <w:rPr>
                <w:rFonts w:ascii="Times New Roman" w:hAnsi="Times New Roman"/>
                <w:b/>
                <w:sz w:val="20"/>
                <w:szCs w:val="20"/>
              </w:rPr>
              <w:t>0</w:t>
            </w:r>
            <w:r w:rsidRPr="005F2717">
              <w:rPr>
                <w:rFonts w:ascii="Times New Roman" w:hAnsi="Times New Roman"/>
                <w:b/>
                <w:sz w:val="20"/>
                <w:szCs w:val="20"/>
              </w:rPr>
              <w:t>,</w:t>
            </w:r>
            <w:r w:rsidR="00A06EBC">
              <w:rPr>
                <w:rFonts w:ascii="Times New Roman" w:hAnsi="Times New Roman"/>
                <w:b/>
                <w:sz w:val="20"/>
                <w:szCs w:val="20"/>
              </w:rPr>
              <w:t>000</w:t>
            </w:r>
            <w:r w:rsidRPr="005F2717">
              <w:rPr>
                <w:rFonts w:ascii="Times New Roman" w:hAnsi="Times New Roman"/>
                <w:b/>
                <w:sz w:val="20"/>
                <w:szCs w:val="20"/>
              </w:rPr>
              <w:t xml:space="preserve"> </w:t>
            </w:r>
            <w:r w:rsidRPr="005F2717">
              <w:rPr>
                <w:rFonts w:ascii="Times New Roman" w:hAnsi="Times New Roman"/>
                <w:i/>
                <w:sz w:val="20"/>
                <w:szCs w:val="20"/>
              </w:rPr>
              <w:t>(incl. PMC)</w:t>
            </w:r>
          </w:p>
        </w:tc>
        <w:tc>
          <w:tcPr>
            <w:tcW w:w="4414" w:type="dxa"/>
            <w:tcBorders>
              <w:top w:val="double" w:sz="4" w:space="0" w:color="auto"/>
              <w:left w:val="single" w:sz="4" w:space="0" w:color="auto"/>
              <w:bottom w:val="single" w:sz="4" w:space="0" w:color="auto"/>
              <w:right w:val="single" w:sz="4" w:space="0" w:color="auto"/>
            </w:tcBorders>
          </w:tcPr>
          <w:p w14:paraId="415B37A1" w14:textId="77777777" w:rsidR="005F2717" w:rsidRPr="005F2717" w:rsidRDefault="005F2717" w:rsidP="00927B27">
            <w:pPr>
              <w:spacing w:after="0" w:line="240" w:lineRule="auto"/>
              <w:jc w:val="right"/>
              <w:rPr>
                <w:rFonts w:ascii="Times New Roman" w:hAnsi="Times New Roman"/>
                <w:b/>
                <w:sz w:val="20"/>
                <w:szCs w:val="20"/>
              </w:rPr>
            </w:pPr>
            <w:r w:rsidRPr="005F2717">
              <w:rPr>
                <w:rFonts w:ascii="Times New Roman" w:hAnsi="Times New Roman"/>
                <w:b/>
                <w:sz w:val="20"/>
                <w:szCs w:val="20"/>
              </w:rPr>
              <w:t xml:space="preserve"> USD 1,726,484 </w:t>
            </w:r>
            <w:r w:rsidRPr="005F2717">
              <w:rPr>
                <w:rFonts w:ascii="Times New Roman" w:hAnsi="Times New Roman"/>
                <w:i/>
                <w:sz w:val="20"/>
                <w:szCs w:val="20"/>
              </w:rPr>
              <w:t>(incl. PMC)</w:t>
            </w:r>
          </w:p>
        </w:tc>
      </w:tr>
    </w:tbl>
    <w:p w14:paraId="415B37A3" w14:textId="77777777" w:rsidR="005F2717" w:rsidRDefault="005F2717" w:rsidP="009367DC">
      <w:pPr>
        <w:pStyle w:val="ColorfulList-Accent11"/>
        <w:numPr>
          <w:ilvl w:val="0"/>
          <w:numId w:val="0"/>
        </w:numPr>
        <w:ind w:left="720"/>
        <w:rPr>
          <w:noProof/>
        </w:rPr>
      </w:pPr>
    </w:p>
    <w:p w14:paraId="415B37A4" w14:textId="77777777" w:rsidR="00BE2C26" w:rsidRDefault="005A1874" w:rsidP="009367DC">
      <w:pPr>
        <w:pStyle w:val="ColorfulList-Accent11"/>
        <w:tabs>
          <w:tab w:val="clear" w:pos="1440"/>
        </w:tabs>
        <w:ind w:left="0" w:firstLine="0"/>
        <w:rPr>
          <w:noProof/>
        </w:rPr>
      </w:pPr>
      <w:r>
        <w:rPr>
          <w:noProof/>
        </w:rPr>
        <w:t xml:space="preserve">The </w:t>
      </w:r>
      <w:r w:rsidR="00576B02">
        <w:rPr>
          <w:noProof/>
        </w:rPr>
        <w:t xml:space="preserve">main </w:t>
      </w:r>
      <w:r>
        <w:rPr>
          <w:noProof/>
        </w:rPr>
        <w:t xml:space="preserve">changes from the PIF </w:t>
      </w:r>
      <w:r w:rsidR="00A41B05">
        <w:rPr>
          <w:noProof/>
        </w:rPr>
        <w:t xml:space="preserve">are </w:t>
      </w:r>
      <w:r>
        <w:rPr>
          <w:noProof/>
        </w:rPr>
        <w:t>as follows:</w:t>
      </w:r>
    </w:p>
    <w:p w14:paraId="415B37A5" w14:textId="77777777" w:rsidR="00445890" w:rsidRDefault="00445890" w:rsidP="00445890">
      <w:pPr>
        <w:spacing w:after="0" w:line="240" w:lineRule="auto"/>
        <w:ind w:left="432" w:hanging="432"/>
        <w:rPr>
          <w:rFonts w:ascii="Times New Roman" w:eastAsia="Times New Roman" w:hAnsi="Times New Roman"/>
          <w:noProof/>
          <w:lang w:val="en-GB"/>
        </w:rPr>
      </w:pPr>
    </w:p>
    <w:p w14:paraId="415B37A6" w14:textId="77777777" w:rsidR="005C2FC8" w:rsidRPr="009367DC" w:rsidRDefault="00445890"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 xml:space="preserve">The </w:t>
      </w:r>
      <w:r w:rsidR="00A16FCD" w:rsidRPr="009367DC">
        <w:rPr>
          <w:rFonts w:ascii="Times New Roman" w:eastAsia="Times New Roman" w:hAnsi="Times New Roman"/>
          <w:iCs/>
        </w:rPr>
        <w:t xml:space="preserve">addition </w:t>
      </w:r>
      <w:r w:rsidR="00675319" w:rsidRPr="009367DC">
        <w:rPr>
          <w:rFonts w:ascii="Times New Roman" w:eastAsia="Times New Roman" w:hAnsi="Times New Roman"/>
          <w:iCs/>
        </w:rPr>
        <w:t xml:space="preserve">of activities </w:t>
      </w:r>
      <w:r w:rsidR="00A16FCD" w:rsidRPr="009367DC">
        <w:rPr>
          <w:rFonts w:ascii="Times New Roman" w:eastAsia="Times New Roman" w:hAnsi="Times New Roman"/>
          <w:iCs/>
        </w:rPr>
        <w:t>in</w:t>
      </w:r>
      <w:r w:rsidRPr="009367DC">
        <w:rPr>
          <w:rFonts w:ascii="Times New Roman" w:eastAsia="Times New Roman" w:hAnsi="Times New Roman"/>
          <w:iCs/>
        </w:rPr>
        <w:t xml:space="preserve"> Component </w:t>
      </w:r>
      <w:r w:rsidR="005C2FC8" w:rsidRPr="009367DC">
        <w:rPr>
          <w:rFonts w:ascii="Times New Roman" w:eastAsia="Times New Roman" w:hAnsi="Times New Roman"/>
          <w:iCs/>
        </w:rPr>
        <w:t>2</w:t>
      </w:r>
      <w:r w:rsidRPr="009367DC">
        <w:rPr>
          <w:rFonts w:ascii="Times New Roman" w:eastAsia="Times New Roman" w:hAnsi="Times New Roman"/>
          <w:iCs/>
        </w:rPr>
        <w:t xml:space="preserve"> </w:t>
      </w:r>
      <w:r w:rsidR="005C2FC8" w:rsidRPr="009367DC">
        <w:rPr>
          <w:rFonts w:ascii="Times New Roman" w:eastAsia="Times New Roman" w:hAnsi="Times New Roman"/>
          <w:iCs/>
        </w:rPr>
        <w:t>to strengthen the “Department of Climate Change, Environment and Natural Resources Management” (</w:t>
      </w:r>
      <w:proofErr w:type="spellStart"/>
      <w:r w:rsidR="005C2FC8" w:rsidRPr="009367DC">
        <w:rPr>
          <w:rFonts w:ascii="Times New Roman" w:eastAsia="Times New Roman" w:hAnsi="Times New Roman"/>
          <w:iCs/>
        </w:rPr>
        <w:t>DoCCENRM</w:t>
      </w:r>
      <w:proofErr w:type="spellEnd"/>
      <w:r w:rsidR="005C2FC8" w:rsidRPr="009367DC">
        <w:rPr>
          <w:rFonts w:ascii="Times New Roman" w:eastAsia="Times New Roman" w:hAnsi="Times New Roman"/>
          <w:iCs/>
        </w:rPr>
        <w:t xml:space="preserve">), a new agency within </w:t>
      </w:r>
      <w:proofErr w:type="spellStart"/>
      <w:r w:rsidR="005C2FC8" w:rsidRPr="009367DC">
        <w:rPr>
          <w:rFonts w:ascii="Times New Roman" w:eastAsia="Times New Roman" w:hAnsi="Times New Roman"/>
          <w:iCs/>
        </w:rPr>
        <w:t>MoHE</w:t>
      </w:r>
      <w:proofErr w:type="spellEnd"/>
      <w:r w:rsidR="005C2FC8" w:rsidRPr="009367DC">
        <w:rPr>
          <w:rFonts w:ascii="Times New Roman" w:eastAsia="Times New Roman" w:hAnsi="Times New Roman"/>
          <w:iCs/>
        </w:rPr>
        <w:t xml:space="preserve"> that will serve as the focal point for low carbon development within the </w:t>
      </w:r>
      <w:proofErr w:type="spellStart"/>
      <w:r w:rsidR="005C2FC8" w:rsidRPr="009367DC">
        <w:rPr>
          <w:rFonts w:ascii="Times New Roman" w:eastAsia="Times New Roman" w:hAnsi="Times New Roman"/>
          <w:iCs/>
        </w:rPr>
        <w:t>GoCD</w:t>
      </w:r>
      <w:proofErr w:type="spellEnd"/>
      <w:r w:rsidR="005C2FC8" w:rsidRPr="009367DC">
        <w:rPr>
          <w:rFonts w:ascii="Times New Roman" w:eastAsia="Times New Roman" w:hAnsi="Times New Roman"/>
          <w:iCs/>
        </w:rPr>
        <w:t>;</w:t>
      </w:r>
    </w:p>
    <w:p w14:paraId="415B37A7" w14:textId="77777777" w:rsidR="00445890" w:rsidRPr="009367DC" w:rsidRDefault="005C2FC8"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 xml:space="preserve">The </w:t>
      </w:r>
      <w:r w:rsidR="00675319" w:rsidRPr="009367DC">
        <w:rPr>
          <w:rFonts w:ascii="Times New Roman" w:eastAsia="Times New Roman" w:hAnsi="Times New Roman"/>
          <w:iCs/>
        </w:rPr>
        <w:t xml:space="preserve">addition of activities into Component 2 to development </w:t>
      </w:r>
      <w:r w:rsidRPr="009367DC">
        <w:rPr>
          <w:rFonts w:ascii="Times New Roman" w:eastAsia="Times New Roman" w:hAnsi="Times New Roman"/>
          <w:iCs/>
        </w:rPr>
        <w:t xml:space="preserve">action plans for low carbon development that involves determination of the level </w:t>
      </w:r>
      <w:r w:rsidR="00675319" w:rsidRPr="009367DC">
        <w:rPr>
          <w:rFonts w:ascii="Times New Roman" w:eastAsia="Times New Roman" w:hAnsi="Times New Roman"/>
          <w:iCs/>
        </w:rPr>
        <w:t>of intermittent</w:t>
      </w:r>
      <w:r w:rsidRPr="009367DC">
        <w:rPr>
          <w:rFonts w:ascii="Times New Roman" w:eastAsia="Times New Roman" w:hAnsi="Times New Roman"/>
          <w:iCs/>
        </w:rPr>
        <w:t xml:space="preserve"> renewable energy </w:t>
      </w:r>
      <w:r w:rsidR="00675319" w:rsidRPr="009367DC">
        <w:rPr>
          <w:rFonts w:ascii="Times New Roman" w:eastAsia="Times New Roman" w:hAnsi="Times New Roman"/>
          <w:iCs/>
        </w:rPr>
        <w:t xml:space="preserve">(IRE) into the national </w:t>
      </w:r>
      <w:r w:rsidRPr="009367DC">
        <w:rPr>
          <w:rFonts w:ascii="Times New Roman" w:eastAsia="Times New Roman" w:hAnsi="Times New Roman"/>
          <w:iCs/>
        </w:rPr>
        <w:t>grid</w:t>
      </w:r>
      <w:r w:rsidR="00675319" w:rsidRPr="009367DC">
        <w:rPr>
          <w:rFonts w:ascii="Times New Roman" w:eastAsia="Times New Roman" w:hAnsi="Times New Roman"/>
          <w:iCs/>
        </w:rPr>
        <w:t>.  Without this activity, the level of IRE is in the order of 2.5 MW of which only less than 0.5 MW are available as additional IRE with new project proponents, essentially stifling any further low carbon growth.  The work to determine feasible IRE grid penetration and the required upgrades of the existing grid for absorbing higher percentages of IRE will be undertaken with support from the World Bank-supported ECRA Project</w:t>
      </w:r>
      <w:r w:rsidR="00A16FCD" w:rsidRPr="009367DC">
        <w:rPr>
          <w:rFonts w:ascii="Times New Roman" w:eastAsia="Times New Roman" w:hAnsi="Times New Roman"/>
          <w:iCs/>
        </w:rPr>
        <w:t>;</w:t>
      </w:r>
    </w:p>
    <w:p w14:paraId="415B37A8" w14:textId="77777777" w:rsidR="00A16FCD" w:rsidRPr="009367DC" w:rsidRDefault="00675319"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 xml:space="preserve">The definition of financial and institutional mechanisms that will support scaled-up </w:t>
      </w:r>
      <w:r w:rsidR="00385A5B" w:rsidRPr="009367DC">
        <w:rPr>
          <w:rFonts w:ascii="Times New Roman" w:eastAsia="Times New Roman" w:hAnsi="Times New Roman"/>
          <w:iCs/>
        </w:rPr>
        <w:t>levels of RE and EE installations i</w:t>
      </w:r>
      <w:r w:rsidRPr="009367DC">
        <w:rPr>
          <w:rFonts w:ascii="Times New Roman" w:eastAsia="Times New Roman" w:hAnsi="Times New Roman"/>
          <w:iCs/>
        </w:rPr>
        <w:t xml:space="preserve">n Component 3.  </w:t>
      </w:r>
      <w:r w:rsidR="00385A5B" w:rsidRPr="009367DC">
        <w:rPr>
          <w:rFonts w:ascii="Times New Roman" w:eastAsia="Times New Roman" w:hAnsi="Times New Roman"/>
          <w:iCs/>
        </w:rPr>
        <w:t>This will involve the public sector initially, followed by private sector project proponents once higher levels of IRE are permitted by the IRC and DOMLEC</w:t>
      </w:r>
      <w:r w:rsidR="00A16FCD" w:rsidRPr="009367DC">
        <w:rPr>
          <w:rFonts w:ascii="Times New Roman" w:eastAsia="Times New Roman" w:hAnsi="Times New Roman"/>
          <w:iCs/>
        </w:rPr>
        <w:t>;</w:t>
      </w:r>
      <w:r w:rsidR="00295406" w:rsidRPr="009367DC">
        <w:rPr>
          <w:rFonts w:ascii="Times New Roman" w:eastAsia="Times New Roman" w:hAnsi="Times New Roman"/>
          <w:iCs/>
        </w:rPr>
        <w:t xml:space="preserve"> and</w:t>
      </w:r>
    </w:p>
    <w:p w14:paraId="415B37A9" w14:textId="77777777" w:rsidR="00A75B30" w:rsidRPr="009367DC" w:rsidRDefault="00385A5B" w:rsidP="00DA710C">
      <w:pPr>
        <w:pStyle w:val="ListParagraph"/>
        <w:numPr>
          <w:ilvl w:val="1"/>
          <w:numId w:val="29"/>
        </w:numPr>
        <w:spacing w:after="0" w:line="240" w:lineRule="auto"/>
        <w:ind w:left="709"/>
        <w:rPr>
          <w:rFonts w:ascii="Times New Roman" w:eastAsia="Times New Roman" w:hAnsi="Times New Roman"/>
          <w:iCs/>
        </w:rPr>
      </w:pPr>
      <w:r w:rsidRPr="009367DC">
        <w:rPr>
          <w:rFonts w:ascii="Times New Roman" w:eastAsia="Times New Roman" w:hAnsi="Times New Roman"/>
          <w:iCs/>
        </w:rPr>
        <w:t xml:space="preserve">Assistance to provide seed finance for a proposed Climate Change Trust Fund (CCTF) in Component 3.  This will also include technical assistance to </w:t>
      </w:r>
      <w:r w:rsidR="00295406" w:rsidRPr="009367DC">
        <w:rPr>
          <w:rFonts w:ascii="Times New Roman" w:eastAsia="Times New Roman" w:hAnsi="Times New Roman"/>
          <w:iCs/>
        </w:rPr>
        <w:t xml:space="preserve">CCTF administrators on disbursement of these funds for the purposes of </w:t>
      </w:r>
      <w:proofErr w:type="spellStart"/>
      <w:r w:rsidR="00FF244D" w:rsidRPr="009367DC">
        <w:rPr>
          <w:rFonts w:ascii="Times New Roman" w:eastAsia="Times New Roman" w:hAnsi="Times New Roman"/>
          <w:iCs/>
        </w:rPr>
        <w:t>catalysing</w:t>
      </w:r>
      <w:proofErr w:type="spellEnd"/>
      <w:r w:rsidR="00295406" w:rsidRPr="009367DC">
        <w:rPr>
          <w:rFonts w:ascii="Times New Roman" w:eastAsia="Times New Roman" w:hAnsi="Times New Roman"/>
          <w:iCs/>
        </w:rPr>
        <w:t xml:space="preserve"> and initiating RE and EE projects for government agencies, commercial and industrial establishments and private households.</w:t>
      </w:r>
    </w:p>
    <w:p w14:paraId="415B37AA" w14:textId="77777777" w:rsidR="00FF244D" w:rsidRPr="009367DC" w:rsidRDefault="00FF244D" w:rsidP="009367DC">
      <w:pPr>
        <w:pStyle w:val="ListParagraph"/>
        <w:spacing w:after="0" w:line="240" w:lineRule="auto"/>
        <w:ind w:left="709"/>
        <w:rPr>
          <w:rFonts w:ascii="Times New Roman" w:eastAsia="Times New Roman" w:hAnsi="Times New Roman"/>
          <w:iCs/>
        </w:rPr>
      </w:pPr>
    </w:p>
    <w:p w14:paraId="415B37AB" w14:textId="3B7926DF" w:rsidR="00CE60C3" w:rsidRPr="009367DC" w:rsidRDefault="00811F51" w:rsidP="009367DC">
      <w:pPr>
        <w:pStyle w:val="ColorfulList-Accent11"/>
        <w:tabs>
          <w:tab w:val="clear" w:pos="1440"/>
        </w:tabs>
        <w:ind w:left="0" w:firstLine="0"/>
        <w:rPr>
          <w:bCs/>
          <w:highlight w:val="yellow"/>
        </w:rPr>
      </w:pPr>
      <w:r w:rsidRPr="001E5B55">
        <w:rPr>
          <w:noProof/>
          <w:highlight w:val="yellow"/>
        </w:rPr>
        <w:t xml:space="preserve">Overall, the </w:t>
      </w:r>
      <w:r w:rsidR="00295406" w:rsidRPr="001E5B55">
        <w:rPr>
          <w:noProof/>
          <w:highlight w:val="yellow"/>
        </w:rPr>
        <w:t>P</w:t>
      </w:r>
      <w:r w:rsidRPr="001E5B55">
        <w:rPr>
          <w:noProof/>
          <w:highlight w:val="yellow"/>
        </w:rPr>
        <w:t xml:space="preserve">roject will still </w:t>
      </w:r>
      <w:r w:rsidR="00295406" w:rsidRPr="001E5B55">
        <w:rPr>
          <w:noProof/>
          <w:highlight w:val="yellow"/>
        </w:rPr>
        <w:t xml:space="preserve">keep to its initial objectives of </w:t>
      </w:r>
      <w:r w:rsidRPr="001E5B55">
        <w:rPr>
          <w:noProof/>
          <w:highlight w:val="yellow"/>
        </w:rPr>
        <w:t>promot</w:t>
      </w:r>
      <w:r w:rsidR="00295406" w:rsidRPr="001E5B55">
        <w:rPr>
          <w:noProof/>
          <w:highlight w:val="yellow"/>
        </w:rPr>
        <w:t xml:space="preserve">ing renewable energy and energy efficiency as a means of scaling-up low carbon development in Dominica.  The result of this </w:t>
      </w:r>
      <w:r w:rsidRPr="001E5B55">
        <w:rPr>
          <w:noProof/>
          <w:highlight w:val="yellow"/>
        </w:rPr>
        <w:t xml:space="preserve">GEF-funded </w:t>
      </w:r>
      <w:r w:rsidR="00295406" w:rsidRPr="001E5B55">
        <w:rPr>
          <w:noProof/>
          <w:highlight w:val="yellow"/>
        </w:rPr>
        <w:t xml:space="preserve">project is </w:t>
      </w:r>
      <w:r w:rsidR="007865FD" w:rsidRPr="001E5B55">
        <w:rPr>
          <w:noProof/>
          <w:highlight w:val="yellow"/>
        </w:rPr>
        <w:t xml:space="preserve">an estimated direct and </w:t>
      </w:r>
      <w:r w:rsidR="008D576D">
        <w:rPr>
          <w:noProof/>
          <w:highlight w:val="yellow"/>
        </w:rPr>
        <w:t xml:space="preserve">total </w:t>
      </w:r>
      <w:r w:rsidR="007865FD" w:rsidRPr="001E5B55">
        <w:rPr>
          <w:noProof/>
          <w:highlight w:val="yellow"/>
        </w:rPr>
        <w:t xml:space="preserve">direct post-project </w:t>
      </w:r>
      <w:r w:rsidR="00203E25" w:rsidRPr="001E5B55">
        <w:rPr>
          <w:highlight w:val="yellow"/>
        </w:rPr>
        <w:t xml:space="preserve">GHG emission reductions </w:t>
      </w:r>
      <w:r w:rsidR="00295406" w:rsidRPr="001E5B55">
        <w:rPr>
          <w:highlight w:val="yellow"/>
        </w:rPr>
        <w:t xml:space="preserve">of </w:t>
      </w:r>
      <w:r w:rsidR="008D576D">
        <w:rPr>
          <w:highlight w:val="yellow"/>
        </w:rPr>
        <w:t>100,899</w:t>
      </w:r>
      <w:r w:rsidR="00CF4454">
        <w:rPr>
          <w:highlight w:val="yellow"/>
        </w:rPr>
        <w:t xml:space="preserve"> </w:t>
      </w:r>
      <w:r w:rsidR="00203E25" w:rsidRPr="001E5B55">
        <w:rPr>
          <w:highlight w:val="yellow"/>
        </w:rPr>
        <w:t>tonnes CO</w:t>
      </w:r>
      <w:r w:rsidR="00203E25" w:rsidRPr="001E5B55">
        <w:rPr>
          <w:highlight w:val="yellow"/>
          <w:vertAlign w:val="subscript"/>
        </w:rPr>
        <w:t>2eq</w:t>
      </w:r>
      <w:r w:rsidR="00203E25" w:rsidRPr="001E5B55">
        <w:rPr>
          <w:highlight w:val="yellow"/>
        </w:rPr>
        <w:t xml:space="preserve"> cumulative for an estimated project lifetime of 10 years</w:t>
      </w:r>
      <w:r w:rsidR="00072B22">
        <w:rPr>
          <w:highlight w:val="yellow"/>
        </w:rPr>
        <w:t>.</w:t>
      </w:r>
    </w:p>
    <w:p w14:paraId="23A24A4C" w14:textId="77777777" w:rsidR="009367DC" w:rsidRPr="001E5B55" w:rsidRDefault="009367DC" w:rsidP="009367DC">
      <w:pPr>
        <w:pStyle w:val="ColorfulList-Accent11"/>
        <w:numPr>
          <w:ilvl w:val="0"/>
          <w:numId w:val="0"/>
        </w:numPr>
        <w:rPr>
          <w:bCs/>
          <w:highlight w:val="yellow"/>
        </w:rPr>
      </w:pPr>
    </w:p>
    <w:p w14:paraId="2DCDECBE" w14:textId="44664CE1" w:rsidR="001E5B55" w:rsidRPr="00E25277" w:rsidRDefault="001E5B55" w:rsidP="009367DC">
      <w:pPr>
        <w:pStyle w:val="ColorfulList-Accent11"/>
        <w:tabs>
          <w:tab w:val="clear" w:pos="1440"/>
        </w:tabs>
        <w:ind w:left="0" w:firstLine="0"/>
        <w:rPr>
          <w:highlight w:val="yellow"/>
        </w:rPr>
      </w:pPr>
      <w:r w:rsidRPr="00E25277">
        <w:rPr>
          <w:highlight w:val="yellow"/>
        </w:rPr>
        <w:t>Indirect Emission Reductions</w:t>
      </w:r>
      <w:r w:rsidR="00F24D4A">
        <w:rPr>
          <w:highlight w:val="yellow"/>
        </w:rPr>
        <w:t>:</w:t>
      </w:r>
    </w:p>
    <w:p w14:paraId="22ED6F5C" w14:textId="77777777" w:rsidR="009367DC" w:rsidRDefault="009367DC" w:rsidP="009367DC">
      <w:pPr>
        <w:pStyle w:val="ColorfulList-Accent11"/>
        <w:numPr>
          <w:ilvl w:val="0"/>
          <w:numId w:val="0"/>
        </w:numPr>
        <w:ind w:left="709"/>
        <w:rPr>
          <w:highlight w:val="yellow"/>
        </w:rPr>
      </w:pPr>
    </w:p>
    <w:p w14:paraId="62C48381" w14:textId="1A86BCEA" w:rsidR="00E25277" w:rsidRPr="00E25277" w:rsidRDefault="00E25277" w:rsidP="009367DC">
      <w:pPr>
        <w:pStyle w:val="ColorfulList-Accent11"/>
        <w:numPr>
          <w:ilvl w:val="0"/>
          <w:numId w:val="0"/>
        </w:numPr>
        <w:ind w:left="709"/>
        <w:rPr>
          <w:highlight w:val="yellow"/>
        </w:rPr>
      </w:pPr>
      <w:r w:rsidRPr="00E25277">
        <w:rPr>
          <w:highlight w:val="yellow"/>
        </w:rPr>
        <w:t>These are estimated using the GEF Manual for guidance on top-down and bottom-up factors</w:t>
      </w:r>
      <w:r w:rsidR="000C74FF">
        <w:rPr>
          <w:highlight w:val="yellow"/>
        </w:rPr>
        <w:t xml:space="preserve"> and detailed calculations can be found in an attached spreadsheet</w:t>
      </w:r>
      <w:r w:rsidRPr="00E25277">
        <w:rPr>
          <w:highlight w:val="yellow"/>
        </w:rPr>
        <w:t>:</w:t>
      </w:r>
    </w:p>
    <w:p w14:paraId="27F5C94D" w14:textId="77777777" w:rsidR="00E25277" w:rsidRPr="00E25277" w:rsidRDefault="00E25277" w:rsidP="009367DC">
      <w:pPr>
        <w:pStyle w:val="ColorfulList-Accent11"/>
        <w:numPr>
          <w:ilvl w:val="0"/>
          <w:numId w:val="0"/>
        </w:numPr>
        <w:ind w:left="709"/>
        <w:rPr>
          <w:highlight w:val="yellow"/>
        </w:rPr>
      </w:pPr>
    </w:p>
    <w:p w14:paraId="512E845D" w14:textId="005BDCFF" w:rsidR="00E25277" w:rsidRPr="00E25277" w:rsidRDefault="00E25277" w:rsidP="009367DC">
      <w:pPr>
        <w:pStyle w:val="ColorfulList-Accent11"/>
        <w:numPr>
          <w:ilvl w:val="0"/>
          <w:numId w:val="0"/>
        </w:numPr>
        <w:ind w:left="709"/>
        <w:rPr>
          <w:bCs/>
          <w:highlight w:val="yellow"/>
        </w:rPr>
      </w:pPr>
      <w:r w:rsidRPr="00E25277">
        <w:rPr>
          <w:bCs/>
          <w:highlight w:val="yellow"/>
        </w:rPr>
        <w:t xml:space="preserve">The bottom up indirect emission reductions </w:t>
      </w:r>
      <w:r w:rsidR="000C74FF">
        <w:rPr>
          <w:highlight w:val="yellow"/>
          <w:lang w:eastAsia="en-GB"/>
        </w:rPr>
        <w:t>have not been estimated for this project due to the fact that solar PV installations are regulated by DOMLEC and IRC.</w:t>
      </w:r>
    </w:p>
    <w:p w14:paraId="7DDD9E3C" w14:textId="77777777" w:rsidR="00E25277" w:rsidRPr="00E25277" w:rsidRDefault="00E25277" w:rsidP="009367DC">
      <w:pPr>
        <w:pStyle w:val="ColorfulList-Accent11"/>
        <w:numPr>
          <w:ilvl w:val="0"/>
          <w:numId w:val="0"/>
        </w:numPr>
        <w:ind w:left="709"/>
        <w:rPr>
          <w:highlight w:val="yellow"/>
        </w:rPr>
      </w:pPr>
    </w:p>
    <w:p w14:paraId="3A0C5D7B" w14:textId="31345B1F" w:rsidR="00E25277" w:rsidRPr="00E25277" w:rsidRDefault="00E25277" w:rsidP="009367DC">
      <w:pPr>
        <w:pStyle w:val="ColorfulList-Accent11"/>
        <w:numPr>
          <w:ilvl w:val="0"/>
          <w:numId w:val="0"/>
        </w:numPr>
        <w:ind w:left="709"/>
        <w:rPr>
          <w:highlight w:val="yellow"/>
        </w:rPr>
      </w:pPr>
      <w:r w:rsidRPr="00E25277">
        <w:rPr>
          <w:highlight w:val="yellow"/>
        </w:rPr>
        <w:t>The top down indirect emission reductions have been estimated with the formula CO2 INDIRECTTD = P10 * CF, with P10 being the technical and economic potential of this application in the 10 years following the end of the project (</w:t>
      </w:r>
      <w:r w:rsidR="0056776E">
        <w:rPr>
          <w:highlight w:val="yellow"/>
        </w:rPr>
        <w:t>130,270</w:t>
      </w:r>
      <w:r w:rsidRPr="00E25277">
        <w:rPr>
          <w:highlight w:val="yellow"/>
        </w:rPr>
        <w:t xml:space="preserve"> tonnes) and a Causality Factor (CF) of 40% (“modest and substantial”).</w:t>
      </w:r>
    </w:p>
    <w:p w14:paraId="076B1C77" w14:textId="77777777" w:rsidR="00E25277" w:rsidRPr="00E25277" w:rsidRDefault="00E25277" w:rsidP="009367DC">
      <w:pPr>
        <w:pStyle w:val="ColorfulList-Accent11"/>
        <w:numPr>
          <w:ilvl w:val="0"/>
          <w:numId w:val="0"/>
        </w:numPr>
        <w:ind w:left="709"/>
        <w:rPr>
          <w:highlight w:val="yellow"/>
        </w:rPr>
      </w:pPr>
    </w:p>
    <w:p w14:paraId="332FC079" w14:textId="5A57BDD9" w:rsidR="00E25277" w:rsidRPr="00E25277" w:rsidRDefault="00E25277" w:rsidP="009367DC">
      <w:pPr>
        <w:pStyle w:val="ColorfulList-Accent11"/>
        <w:numPr>
          <w:ilvl w:val="0"/>
          <w:numId w:val="0"/>
        </w:numPr>
        <w:ind w:left="709"/>
      </w:pPr>
      <w:r w:rsidRPr="00E25277">
        <w:rPr>
          <w:highlight w:val="yellow"/>
        </w:rPr>
        <w:t>CO</w:t>
      </w:r>
      <w:r w:rsidR="00B133D7">
        <w:rPr>
          <w:highlight w:val="yellow"/>
          <w:vertAlign w:val="subscript"/>
        </w:rPr>
        <w:t>2 INDIRECT TD</w:t>
      </w:r>
      <w:r w:rsidRPr="00E25277">
        <w:rPr>
          <w:highlight w:val="yellow"/>
        </w:rPr>
        <w:t xml:space="preserve"> = </w:t>
      </w:r>
      <w:r w:rsidR="0056776E">
        <w:rPr>
          <w:highlight w:val="yellow"/>
        </w:rPr>
        <w:t>130,270</w:t>
      </w:r>
      <w:r w:rsidRPr="00E25277">
        <w:rPr>
          <w:highlight w:val="yellow"/>
        </w:rPr>
        <w:t xml:space="preserve"> * 0.4 = </w:t>
      </w:r>
      <w:r w:rsidR="0056776E">
        <w:rPr>
          <w:highlight w:val="yellow"/>
        </w:rPr>
        <w:t>52,108</w:t>
      </w:r>
      <w:r w:rsidRPr="00E25277">
        <w:rPr>
          <w:highlight w:val="yellow"/>
        </w:rPr>
        <w:t xml:space="preserve"> tonnes</w:t>
      </w:r>
    </w:p>
    <w:p w14:paraId="1F09F84F" w14:textId="77777777" w:rsidR="001E5B55" w:rsidRPr="0060361C" w:rsidRDefault="001E5B55" w:rsidP="009367DC">
      <w:pPr>
        <w:pStyle w:val="ColorfulList-Accent11"/>
        <w:numPr>
          <w:ilvl w:val="0"/>
          <w:numId w:val="0"/>
        </w:numPr>
        <w:ind w:left="709"/>
      </w:pPr>
    </w:p>
    <w:p w14:paraId="415B37AC" w14:textId="77777777" w:rsidR="005A1874" w:rsidRDefault="005A1874" w:rsidP="009367DC">
      <w:pPr>
        <w:spacing w:after="0" w:line="240" w:lineRule="auto"/>
        <w:ind w:left="709" w:hanging="432"/>
        <w:rPr>
          <w:rFonts w:ascii="Times New Roman" w:eastAsia="Times New Roman" w:hAnsi="Times New Roman"/>
          <w:noProof/>
          <w:lang w:val="en-GB"/>
        </w:rPr>
      </w:pPr>
    </w:p>
    <w:bookmarkEnd w:id="21"/>
    <w:p w14:paraId="415B37AD" w14:textId="77777777" w:rsidR="006809B7" w:rsidRPr="009367DC" w:rsidRDefault="003D320A" w:rsidP="00185C57">
      <w:pPr>
        <w:spacing w:after="0" w:line="240" w:lineRule="auto"/>
        <w:ind w:left="432" w:hanging="432"/>
        <w:rPr>
          <w:rFonts w:ascii="Times New Roman" w:hAnsi="Times New Roman"/>
          <w:b/>
          <w:u w:val="single"/>
        </w:rPr>
      </w:pPr>
      <w:r w:rsidRPr="009367DC">
        <w:rPr>
          <w:rFonts w:ascii="Times New Roman" w:hAnsi="Times New Roman"/>
          <w:b/>
          <w:u w:val="single"/>
        </w:rPr>
        <w:t>A.6 Risks</w:t>
      </w:r>
      <w:r w:rsidR="0035107A" w:rsidRPr="009367DC">
        <w:rPr>
          <w:rFonts w:ascii="Times New Roman" w:hAnsi="Times New Roman"/>
          <w:b/>
          <w:u w:val="single"/>
        </w:rPr>
        <w:t>, including climate change</w:t>
      </w:r>
      <w:r w:rsidR="00CF0301" w:rsidRPr="009367DC">
        <w:rPr>
          <w:rFonts w:ascii="Times New Roman" w:hAnsi="Times New Roman"/>
          <w:b/>
          <w:u w:val="single"/>
        </w:rPr>
        <w:t xml:space="preserve">, potential social and environmental </w:t>
      </w:r>
      <w:r w:rsidR="0035107A" w:rsidRPr="009367DC">
        <w:rPr>
          <w:rFonts w:ascii="Times New Roman" w:hAnsi="Times New Roman"/>
          <w:b/>
          <w:u w:val="single"/>
        </w:rPr>
        <w:t xml:space="preserve">risks that might prevent the project objectives from being achieved, and measures that address these risks: </w:t>
      </w:r>
      <w:bookmarkStart w:id="22" w:name="pjRisk"/>
    </w:p>
    <w:p w14:paraId="415B37AE" w14:textId="77777777" w:rsidR="00185C57" w:rsidRDefault="00185C57" w:rsidP="00185C57">
      <w:pPr>
        <w:spacing w:after="0" w:line="240" w:lineRule="auto"/>
        <w:ind w:left="432" w:hanging="432"/>
        <w:rPr>
          <w:rFonts w:ascii="Times New Roman" w:eastAsia="Times New Roman" w:hAnsi="Times New Roman"/>
          <w:bCs/>
        </w:rPr>
      </w:pPr>
    </w:p>
    <w:p w14:paraId="415B37AF" w14:textId="388C558A" w:rsidR="00F50E62" w:rsidRDefault="00F50E62" w:rsidP="009367DC">
      <w:pPr>
        <w:pStyle w:val="ColorfulList-Accent11"/>
        <w:tabs>
          <w:tab w:val="clear" w:pos="1440"/>
        </w:tabs>
        <w:ind w:left="0" w:firstLine="0"/>
      </w:pPr>
      <w:r>
        <w:rPr>
          <w:noProof/>
        </w:rPr>
        <w:t xml:space="preserve">An additional </w:t>
      </w:r>
      <w:r w:rsidR="00F334AB">
        <w:rPr>
          <w:noProof/>
        </w:rPr>
        <w:t>risk</w:t>
      </w:r>
      <w:r>
        <w:rPr>
          <w:noProof/>
        </w:rPr>
        <w:t xml:space="preserve"> was </w:t>
      </w:r>
      <w:r w:rsidR="00F334AB">
        <w:rPr>
          <w:noProof/>
        </w:rPr>
        <w:t>identified during the project preparation</w:t>
      </w:r>
      <w:r w:rsidR="004271AA">
        <w:rPr>
          <w:noProof/>
        </w:rPr>
        <w:t xml:space="preserve">. It relates to the impact that </w:t>
      </w:r>
      <w:bookmarkEnd w:id="22"/>
      <w:r w:rsidR="002B5E24" w:rsidRPr="00F50E62">
        <w:t>lower</w:t>
      </w:r>
      <w:r w:rsidRPr="00F50E62">
        <w:t xml:space="preserve"> oil prices </w:t>
      </w:r>
      <w:r w:rsidR="004271AA">
        <w:t xml:space="preserve">may have in </w:t>
      </w:r>
      <w:r w:rsidRPr="00F50E62">
        <w:t>reduc</w:t>
      </w:r>
      <w:r w:rsidR="004271AA">
        <w:t>ing the</w:t>
      </w:r>
      <w:r w:rsidRPr="00F50E62">
        <w:t xml:space="preserve"> </w:t>
      </w:r>
      <w:r w:rsidRPr="00F50E62">
        <w:rPr>
          <w:noProof/>
        </w:rPr>
        <w:t>government</w:t>
      </w:r>
      <w:r w:rsidR="004271AA">
        <w:rPr>
          <w:noProof/>
        </w:rPr>
        <w:t>’s</w:t>
      </w:r>
      <w:r w:rsidRPr="00F50E62">
        <w:t xml:space="preserve"> urgency on embracing RE and EE</w:t>
      </w:r>
      <w:r>
        <w:t xml:space="preserve">: </w:t>
      </w:r>
      <w:r w:rsidRPr="00F50E62">
        <w:t xml:space="preserve">The Project is assisting </w:t>
      </w:r>
      <w:proofErr w:type="spellStart"/>
      <w:r w:rsidRPr="00F50E62">
        <w:t>GoCD</w:t>
      </w:r>
      <w:proofErr w:type="spellEnd"/>
      <w:r w:rsidRPr="00F50E62">
        <w:t xml:space="preserve"> in preparing action plans for the LCCRS and in implementing RE and EE installations in Dominica. This will provide the </w:t>
      </w:r>
      <w:proofErr w:type="spellStart"/>
      <w:r w:rsidRPr="00F50E62">
        <w:t>GoCD</w:t>
      </w:r>
      <w:proofErr w:type="spellEnd"/>
      <w:r w:rsidRPr="00F50E62">
        <w:t xml:space="preserve"> with required resources, targets and timelines to implement low carbon development, and thereby reducing the risk that the </w:t>
      </w:r>
      <w:proofErr w:type="spellStart"/>
      <w:r w:rsidRPr="00F50E62">
        <w:t>GoCD</w:t>
      </w:r>
      <w:proofErr w:type="spellEnd"/>
      <w:r w:rsidRPr="00F50E62">
        <w:t xml:space="preserve"> reduces its urgency of low carbon or RE and EE development in Dominica</w:t>
      </w:r>
      <w:r w:rsidR="004271AA">
        <w:t>.</w:t>
      </w:r>
    </w:p>
    <w:p w14:paraId="415B37B0" w14:textId="77777777" w:rsidR="00185C57" w:rsidRPr="00896834" w:rsidRDefault="00185C57" w:rsidP="00185C57">
      <w:pPr>
        <w:spacing w:after="0" w:line="240" w:lineRule="auto"/>
        <w:ind w:left="432" w:hanging="432"/>
        <w:rPr>
          <w:rFonts w:ascii="Times New Roman" w:eastAsia="Times New Roman" w:hAnsi="Times New Roman"/>
          <w:bCs/>
          <w:lang w:val="en-GB"/>
        </w:rPr>
      </w:pPr>
    </w:p>
    <w:p w14:paraId="415B37B1" w14:textId="77777777" w:rsidR="006809B7" w:rsidRDefault="0035107A" w:rsidP="00185C57">
      <w:pPr>
        <w:spacing w:after="0" w:line="240" w:lineRule="auto"/>
        <w:ind w:left="432" w:hanging="432"/>
        <w:rPr>
          <w:rFonts w:ascii="Times New Roman" w:eastAsia="Times New Roman" w:hAnsi="Times New Roman"/>
        </w:rPr>
      </w:pPr>
      <w:r w:rsidRPr="003D320A">
        <w:rPr>
          <w:rFonts w:ascii="Times New Roman" w:hAnsi="Times New Roman"/>
          <w:u w:val="single"/>
        </w:rPr>
        <w:t>A.7. Coordination with other relevant GEF financed initiatives</w:t>
      </w:r>
      <w:r w:rsidR="006809B7">
        <w:rPr>
          <w:rFonts w:ascii="Times New Roman" w:eastAsia="Times New Roman" w:hAnsi="Times New Roman"/>
        </w:rPr>
        <w:t>:</w:t>
      </w:r>
    </w:p>
    <w:p w14:paraId="415B37B2" w14:textId="77777777" w:rsidR="00185C57" w:rsidRDefault="00185C57" w:rsidP="00185C57">
      <w:pPr>
        <w:spacing w:after="0" w:line="240" w:lineRule="auto"/>
        <w:ind w:left="432" w:hanging="432"/>
        <w:rPr>
          <w:rFonts w:ascii="Times New Roman" w:eastAsia="Times New Roman" w:hAnsi="Times New Roman"/>
          <w:noProof/>
          <w:color w:val="000000"/>
        </w:rPr>
      </w:pPr>
    </w:p>
    <w:p w14:paraId="415B37B3" w14:textId="77777777" w:rsidR="00DD6A66" w:rsidRPr="00591870" w:rsidRDefault="00DD6A66" w:rsidP="009367DC">
      <w:pPr>
        <w:spacing w:after="80" w:line="240" w:lineRule="auto"/>
        <w:ind w:right="-1530"/>
      </w:pPr>
      <w:r w:rsidRPr="00CC4CC7">
        <w:rPr>
          <w:noProof/>
        </w:rPr>
        <w:t xml:space="preserve">There are no changes in the </w:t>
      </w:r>
      <w:r>
        <w:rPr>
          <w:noProof/>
        </w:rPr>
        <w:t>proposed coordination</w:t>
      </w:r>
      <w:r w:rsidRPr="00CC4CC7">
        <w:rPr>
          <w:noProof/>
        </w:rPr>
        <w:t xml:space="preserve"> from when the PIF was approved</w:t>
      </w:r>
      <w:r w:rsidR="00185C57">
        <w:rPr>
          <w:noProof/>
        </w:rPr>
        <w:t>.</w:t>
      </w:r>
    </w:p>
    <w:p w14:paraId="415B37B4" w14:textId="77777777" w:rsidR="006809B7" w:rsidRPr="0035107A" w:rsidRDefault="006809B7" w:rsidP="00185C57">
      <w:pPr>
        <w:spacing w:after="0" w:line="240" w:lineRule="auto"/>
        <w:ind w:left="432" w:hanging="432"/>
        <w:rPr>
          <w:rFonts w:ascii="Times New Roman" w:eastAsia="Times New Roman" w:hAnsi="Times New Roman"/>
          <w:color w:val="000000"/>
        </w:rPr>
      </w:pPr>
    </w:p>
    <w:p w14:paraId="415B37B5" w14:textId="77777777" w:rsidR="0035107A" w:rsidRDefault="0035107A" w:rsidP="0035107A">
      <w:pPr>
        <w:tabs>
          <w:tab w:val="center" w:pos="4320"/>
          <w:tab w:val="right" w:pos="8640"/>
        </w:tabs>
        <w:spacing w:after="120" w:line="240" w:lineRule="auto"/>
        <w:rPr>
          <w:rFonts w:ascii="Times New Roman" w:eastAsia="Times New Roman" w:hAnsi="Times New Roman"/>
          <w:b/>
          <w:caps/>
          <w:u w:val="single"/>
        </w:rPr>
      </w:pPr>
      <w:r w:rsidRPr="0035107A">
        <w:rPr>
          <w:rFonts w:ascii="Times New Roman" w:eastAsia="Times New Roman" w:hAnsi="Times New Roman"/>
          <w:b/>
          <w:caps/>
          <w:u w:val="single"/>
        </w:rPr>
        <w:t xml:space="preserve">B. </w:t>
      </w:r>
      <w:r w:rsidRPr="003D320A">
        <w:rPr>
          <w:rFonts w:ascii="Times New Roman" w:eastAsia="Times New Roman" w:hAnsi="Times New Roman"/>
          <w:b/>
          <w:caps/>
          <w:u w:val="single"/>
        </w:rPr>
        <w:t>additional information</w:t>
      </w:r>
      <w:r w:rsidRPr="0035107A">
        <w:rPr>
          <w:rFonts w:ascii="Times New Roman" w:eastAsia="Times New Roman" w:hAnsi="Times New Roman"/>
          <w:b/>
          <w:caps/>
          <w:u w:val="single"/>
        </w:rPr>
        <w:t xml:space="preserve"> not addressed at Pif stage:</w:t>
      </w:r>
    </w:p>
    <w:p w14:paraId="3C1B3ED2" w14:textId="77777777" w:rsidR="009367DC" w:rsidRPr="0035107A" w:rsidRDefault="009367DC" w:rsidP="0035107A">
      <w:pPr>
        <w:tabs>
          <w:tab w:val="center" w:pos="4320"/>
          <w:tab w:val="right" w:pos="8640"/>
        </w:tabs>
        <w:spacing w:after="120" w:line="240" w:lineRule="auto"/>
        <w:rPr>
          <w:rFonts w:ascii="Times New Roman" w:eastAsia="Times New Roman" w:hAnsi="Times New Roman"/>
          <w:b/>
          <w:caps/>
          <w:u w:val="single"/>
        </w:rPr>
      </w:pPr>
    </w:p>
    <w:tbl>
      <w:tblPr>
        <w:tblW w:w="0" w:type="auto"/>
        <w:tblInd w:w="5" w:type="dxa"/>
        <w:tblLook w:val="04A0" w:firstRow="1" w:lastRow="0" w:firstColumn="1" w:lastColumn="0" w:noHBand="0" w:noVBand="1"/>
      </w:tblPr>
      <w:tblGrid>
        <w:gridCol w:w="13"/>
        <w:gridCol w:w="1909"/>
        <w:gridCol w:w="8261"/>
        <w:gridCol w:w="24"/>
        <w:gridCol w:w="408"/>
      </w:tblGrid>
      <w:tr w:rsidR="0035107A" w:rsidRPr="007D0D7F" w14:paraId="415B37B8" w14:textId="77777777" w:rsidTr="006A4183">
        <w:trPr>
          <w:gridBefore w:val="1"/>
          <w:wBefore w:w="13" w:type="dxa"/>
        </w:trPr>
        <w:tc>
          <w:tcPr>
            <w:tcW w:w="10602" w:type="dxa"/>
            <w:gridSpan w:val="4"/>
          </w:tcPr>
          <w:p w14:paraId="415B37B6" w14:textId="77777777" w:rsidR="006809B7" w:rsidRPr="003D320A" w:rsidRDefault="0035107A" w:rsidP="005628E3">
            <w:pPr>
              <w:spacing w:after="80" w:line="240" w:lineRule="auto"/>
              <w:ind w:right="-1530"/>
              <w:rPr>
                <w:rFonts w:ascii="Times New Roman" w:hAnsi="Times New Roman"/>
                <w:u w:val="single"/>
              </w:rPr>
            </w:pPr>
            <w:r w:rsidRPr="003D320A">
              <w:rPr>
                <w:rFonts w:ascii="Times New Roman" w:hAnsi="Times New Roman"/>
                <w:u w:val="single"/>
              </w:rPr>
              <w:t xml:space="preserve">B.1 </w:t>
            </w:r>
            <w:r w:rsidR="003D320A">
              <w:rPr>
                <w:rFonts w:ascii="Times New Roman" w:hAnsi="Times New Roman"/>
                <w:u w:val="single"/>
              </w:rPr>
              <w:t>Stakeholder engagement in</w:t>
            </w:r>
            <w:r w:rsidRPr="003D320A">
              <w:rPr>
                <w:rFonts w:ascii="Times New Roman" w:hAnsi="Times New Roman"/>
                <w:u w:val="single"/>
              </w:rPr>
              <w:t xml:space="preserve"> project implementation.  </w:t>
            </w:r>
            <w:bookmarkStart w:id="23" w:name="pjStakeholders"/>
          </w:p>
          <w:p w14:paraId="4437072A" w14:textId="77777777" w:rsidR="0035107A" w:rsidRPr="006A4183" w:rsidRDefault="001B7A64" w:rsidP="009367DC">
            <w:pPr>
              <w:pStyle w:val="ColorfulList-Accent11"/>
              <w:tabs>
                <w:tab w:val="clear" w:pos="1440"/>
              </w:tabs>
              <w:ind w:left="0" w:firstLine="0"/>
            </w:pPr>
            <w:r w:rsidRPr="001B7A64">
              <w:rPr>
                <w:rFonts w:eastAsia="Arial"/>
              </w:rPr>
              <w:t>The Project Steering Committee (PSC) will have oversight of the Project Management Unit (PMU). The PSC will consist of a Chairperson (</w:t>
            </w:r>
            <w:r w:rsidR="00896834">
              <w:rPr>
                <w:rFonts w:eastAsia="Arial"/>
              </w:rPr>
              <w:t>from the Office of the Prime Minister),</w:t>
            </w:r>
            <w:r w:rsidRPr="001B7A64">
              <w:rPr>
                <w:rFonts w:eastAsia="Arial"/>
              </w:rPr>
              <w:t xml:space="preserve"> with PSC members from </w:t>
            </w:r>
            <w:proofErr w:type="spellStart"/>
            <w:r w:rsidR="00896834">
              <w:rPr>
                <w:rFonts w:eastAsia="Arial"/>
              </w:rPr>
              <w:t>DoET</w:t>
            </w:r>
            <w:proofErr w:type="spellEnd"/>
            <w:r w:rsidR="00896834">
              <w:rPr>
                <w:rFonts w:eastAsia="Arial"/>
              </w:rPr>
              <w:t>, one representative from ECRE</w:t>
            </w:r>
            <w:r w:rsidRPr="001B7A64">
              <w:rPr>
                <w:rFonts w:eastAsia="Arial"/>
              </w:rPr>
              <w:t xml:space="preserve">, </w:t>
            </w:r>
            <w:r w:rsidR="00896834">
              <w:rPr>
                <w:rFonts w:eastAsia="Arial"/>
              </w:rPr>
              <w:t>BL&amp;P</w:t>
            </w:r>
            <w:r w:rsidRPr="001B7A64">
              <w:rPr>
                <w:rFonts w:eastAsia="Arial"/>
              </w:rPr>
              <w:t xml:space="preserve">, </w:t>
            </w:r>
            <w:proofErr w:type="spellStart"/>
            <w:r w:rsidR="00896834">
              <w:rPr>
                <w:rFonts w:eastAsia="Arial"/>
              </w:rPr>
              <w:t>MoEWRD</w:t>
            </w:r>
            <w:proofErr w:type="spellEnd"/>
            <w:r w:rsidRPr="001B7A64">
              <w:rPr>
                <w:rFonts w:eastAsia="Arial"/>
              </w:rPr>
              <w:t xml:space="preserve">, </w:t>
            </w:r>
            <w:proofErr w:type="spellStart"/>
            <w:r w:rsidR="00896834">
              <w:rPr>
                <w:rFonts w:eastAsia="Arial"/>
              </w:rPr>
              <w:t>MoH</w:t>
            </w:r>
            <w:proofErr w:type="spellEnd"/>
            <w:r w:rsidR="00896834">
              <w:rPr>
                <w:rFonts w:eastAsia="Arial"/>
              </w:rPr>
              <w:t xml:space="preserve">, </w:t>
            </w:r>
            <w:proofErr w:type="spellStart"/>
            <w:r w:rsidR="00896834">
              <w:rPr>
                <w:rFonts w:eastAsia="Arial"/>
              </w:rPr>
              <w:t>MoSCCECD</w:t>
            </w:r>
            <w:proofErr w:type="spellEnd"/>
            <w:r w:rsidR="00896834">
              <w:rPr>
                <w:rFonts w:eastAsia="Arial"/>
              </w:rPr>
              <w:t xml:space="preserve"> and </w:t>
            </w:r>
            <w:r w:rsidRPr="001B7A64">
              <w:rPr>
                <w:rFonts w:eastAsia="Arial"/>
              </w:rPr>
              <w:t xml:space="preserve">UNDP </w:t>
            </w:r>
            <w:r w:rsidR="00896834">
              <w:rPr>
                <w:rFonts w:eastAsia="Arial"/>
              </w:rPr>
              <w:t>Barbados and the OECS</w:t>
            </w:r>
            <w:r w:rsidRPr="001B7A64">
              <w:rPr>
                <w:rFonts w:eastAsia="Arial"/>
              </w:rPr>
              <w:t xml:space="preserve">. </w:t>
            </w:r>
            <w:r w:rsidR="00896834">
              <w:rPr>
                <w:rFonts w:eastAsia="Arial"/>
              </w:rPr>
              <w:t xml:space="preserve"> </w:t>
            </w:r>
            <w:r w:rsidRPr="001B7A64">
              <w:rPr>
                <w:rFonts w:eastAsia="Arial"/>
              </w:rPr>
              <w:t xml:space="preserve">The primary functions of the PSC will be to </w:t>
            </w:r>
            <w:r w:rsidRPr="001B7A64">
              <w:t xml:space="preserve">provide the </w:t>
            </w:r>
            <w:r w:rsidRPr="001B7A64">
              <w:rPr>
                <w:rFonts w:eastAsia="Arial"/>
              </w:rPr>
              <w:t xml:space="preserve">necessary direction </w:t>
            </w:r>
            <w:r w:rsidR="00A67BA8">
              <w:rPr>
                <w:rFonts w:eastAsia="Arial"/>
              </w:rPr>
              <w:t>allowing</w:t>
            </w:r>
            <w:r w:rsidRPr="001B7A64">
              <w:rPr>
                <w:rFonts w:eastAsia="Arial"/>
              </w:rPr>
              <w:t xml:space="preserve"> the Project to function and achieve policy and technical objectives, and to </w:t>
            </w:r>
            <w:r w:rsidRPr="001B7A64">
              <w:t>a</w:t>
            </w:r>
            <w:r w:rsidRPr="001B7A64">
              <w:rPr>
                <w:rFonts w:eastAsia="Arial"/>
              </w:rPr>
              <w:t>pprove annual Project plans and M&amp;E reports</w:t>
            </w:r>
            <w:r w:rsidR="005628E3" w:rsidRPr="001B7A64">
              <w:rPr>
                <w:noProof/>
                <w:color w:val="000000"/>
              </w:rPr>
              <w:t>.</w:t>
            </w:r>
            <w:r w:rsidR="005628E3" w:rsidRPr="005628E3">
              <w:rPr>
                <w:noProof/>
                <w:color w:val="000000"/>
              </w:rPr>
              <w:t xml:space="preserve">  </w:t>
            </w:r>
            <w:r w:rsidR="005628E3">
              <w:rPr>
                <w:noProof/>
                <w:color w:val="000000"/>
              </w:rPr>
              <w:t>Other</w:t>
            </w:r>
            <w:r w:rsidR="005628E3" w:rsidRPr="005628E3">
              <w:rPr>
                <w:noProof/>
                <w:color w:val="000000"/>
              </w:rPr>
              <w:t xml:space="preserve"> stakeholders to be engaged </w:t>
            </w:r>
            <w:r w:rsidR="005628E3">
              <w:rPr>
                <w:noProof/>
                <w:color w:val="000000"/>
              </w:rPr>
              <w:t xml:space="preserve">in </w:t>
            </w:r>
            <w:r w:rsidR="005628E3" w:rsidRPr="005628E3">
              <w:rPr>
                <w:noProof/>
                <w:color w:val="000000"/>
              </w:rPr>
              <w:t>project implementation are</w:t>
            </w:r>
            <w:r w:rsidR="00E446B9">
              <w:rPr>
                <w:noProof/>
                <w:color w:val="000000"/>
              </w:rPr>
              <w:t xml:space="preserve"> as follows:</w:t>
            </w:r>
            <w:bookmarkEnd w:id="23"/>
          </w:p>
          <w:p w14:paraId="415B37B7" w14:textId="77777777" w:rsidR="006A4183" w:rsidRPr="0035107A" w:rsidRDefault="006A4183" w:rsidP="009367DC">
            <w:pPr>
              <w:pStyle w:val="ColorfulList-Accent11"/>
              <w:numPr>
                <w:ilvl w:val="0"/>
                <w:numId w:val="0"/>
              </w:numPr>
              <w:ind w:left="720"/>
            </w:pPr>
          </w:p>
        </w:tc>
      </w:tr>
      <w:tr w:rsidR="00E446B9" w:rsidRPr="006B30FE" w14:paraId="415B37BB"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2" w:type="dxa"/>
          <w:wAfter w:w="408" w:type="dxa"/>
          <w:jc w:val="center"/>
        </w:trPr>
        <w:tc>
          <w:tcPr>
            <w:tcW w:w="10195" w:type="dxa"/>
            <w:gridSpan w:val="3"/>
            <w:shd w:val="clear" w:color="auto" w:fill="auto"/>
          </w:tcPr>
          <w:p w14:paraId="415B37BA" w14:textId="77777777" w:rsidR="00E446B9" w:rsidRPr="006B30FE" w:rsidRDefault="00E446B9" w:rsidP="007865FD">
            <w:pPr>
              <w:tabs>
                <w:tab w:val="left" w:pos="1276"/>
              </w:tabs>
              <w:adjustRightInd w:val="0"/>
              <w:spacing w:after="0" w:line="240" w:lineRule="auto"/>
              <w:jc w:val="center"/>
              <w:rPr>
                <w:rFonts w:ascii="Times New Roman" w:hAnsi="Times New Roman"/>
                <w:bCs/>
              </w:rPr>
            </w:pPr>
            <w:r w:rsidRPr="006B30FE">
              <w:rPr>
                <w:rFonts w:ascii="Times New Roman" w:hAnsi="Times New Roman"/>
              </w:rPr>
              <w:t>EE Institutional Frameworks at National and Local Levels</w:t>
            </w:r>
          </w:p>
        </w:tc>
      </w:tr>
      <w:tr w:rsidR="00E446B9" w:rsidRPr="006B30FE" w14:paraId="415B37BE"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2" w:type="dxa"/>
          <w:wAfter w:w="408" w:type="dxa"/>
          <w:jc w:val="center"/>
        </w:trPr>
        <w:tc>
          <w:tcPr>
            <w:tcW w:w="1909" w:type="dxa"/>
            <w:shd w:val="clear" w:color="auto" w:fill="auto"/>
          </w:tcPr>
          <w:p w14:paraId="415B37BC" w14:textId="77777777" w:rsidR="00E446B9" w:rsidRPr="006B30FE" w:rsidRDefault="00E446B9" w:rsidP="007865FD">
            <w:pPr>
              <w:tabs>
                <w:tab w:val="left" w:pos="1276"/>
              </w:tabs>
              <w:adjustRightInd w:val="0"/>
              <w:spacing w:after="0" w:line="240" w:lineRule="auto"/>
              <w:jc w:val="center"/>
              <w:rPr>
                <w:rFonts w:ascii="Times New Roman" w:hAnsi="Times New Roman"/>
                <w:bCs/>
              </w:rPr>
            </w:pPr>
            <w:r w:rsidRPr="006B30FE">
              <w:rPr>
                <w:rFonts w:ascii="Times New Roman" w:hAnsi="Times New Roman"/>
                <w:bCs/>
              </w:rPr>
              <w:t>Public authorities</w:t>
            </w:r>
          </w:p>
        </w:tc>
        <w:tc>
          <w:tcPr>
            <w:tcW w:w="8286" w:type="dxa"/>
            <w:gridSpan w:val="2"/>
            <w:shd w:val="clear" w:color="auto" w:fill="auto"/>
          </w:tcPr>
          <w:p w14:paraId="415B37BD" w14:textId="77777777" w:rsidR="00E446B9" w:rsidRPr="006B30FE" w:rsidRDefault="00E446B9" w:rsidP="007865FD">
            <w:pPr>
              <w:tabs>
                <w:tab w:val="left" w:pos="1276"/>
              </w:tabs>
              <w:adjustRightInd w:val="0"/>
              <w:spacing w:after="0" w:line="240" w:lineRule="auto"/>
              <w:jc w:val="center"/>
              <w:rPr>
                <w:rFonts w:ascii="Times New Roman" w:hAnsi="Times New Roman"/>
                <w:bCs/>
              </w:rPr>
            </w:pPr>
            <w:r w:rsidRPr="006B30FE">
              <w:rPr>
                <w:rFonts w:ascii="Times New Roman" w:hAnsi="Times New Roman"/>
                <w:bCs/>
              </w:rPr>
              <w:t>Responsibilities – Roles and Purpose</w:t>
            </w:r>
          </w:p>
        </w:tc>
      </w:tr>
      <w:tr w:rsidR="00E446B9" w:rsidRPr="006B30FE" w14:paraId="415B37C1"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2" w:type="dxa"/>
          <w:wAfter w:w="408" w:type="dxa"/>
          <w:jc w:val="center"/>
        </w:trPr>
        <w:tc>
          <w:tcPr>
            <w:tcW w:w="1909" w:type="dxa"/>
            <w:shd w:val="clear" w:color="auto" w:fill="auto"/>
            <w:vAlign w:val="center"/>
          </w:tcPr>
          <w:p w14:paraId="415B37BF" w14:textId="77777777" w:rsidR="00E446B9" w:rsidRPr="006B30FE" w:rsidRDefault="00E446B9" w:rsidP="007865FD">
            <w:pPr>
              <w:tabs>
                <w:tab w:val="left" w:pos="1276"/>
              </w:tabs>
              <w:adjustRightInd w:val="0"/>
              <w:spacing w:after="0" w:line="240" w:lineRule="auto"/>
              <w:jc w:val="center"/>
              <w:rPr>
                <w:rFonts w:ascii="Times New Roman" w:hAnsi="Times New Roman"/>
                <w:highlight w:val="yellow"/>
              </w:rPr>
            </w:pPr>
            <w:r w:rsidRPr="00E446B9">
              <w:rPr>
                <w:rFonts w:ascii="Times New Roman" w:hAnsi="Times New Roman"/>
              </w:rPr>
              <w:t>Environmental Coordination Unit (ECU) under the Ministry of Health and Environment (</w:t>
            </w:r>
            <w:proofErr w:type="spellStart"/>
            <w:r w:rsidRPr="00E446B9">
              <w:rPr>
                <w:rFonts w:ascii="Times New Roman" w:hAnsi="Times New Roman"/>
              </w:rPr>
              <w:t>MoHE</w:t>
            </w:r>
            <w:proofErr w:type="spellEnd"/>
            <w:r w:rsidRPr="00E446B9">
              <w:rPr>
                <w:rFonts w:ascii="Times New Roman" w:hAnsi="Times New Roman"/>
              </w:rPr>
              <w:t>)</w:t>
            </w:r>
          </w:p>
        </w:tc>
        <w:tc>
          <w:tcPr>
            <w:tcW w:w="8286" w:type="dxa"/>
            <w:gridSpan w:val="2"/>
            <w:shd w:val="clear" w:color="auto" w:fill="auto"/>
          </w:tcPr>
          <w:p w14:paraId="415B37C0" w14:textId="77777777" w:rsidR="00E446B9" w:rsidRPr="006B30FE" w:rsidRDefault="00FF244D" w:rsidP="007865FD">
            <w:pPr>
              <w:tabs>
                <w:tab w:val="left" w:pos="1276"/>
              </w:tabs>
              <w:adjustRightInd w:val="0"/>
              <w:spacing w:after="0" w:line="240" w:lineRule="auto"/>
              <w:jc w:val="both"/>
              <w:rPr>
                <w:rFonts w:ascii="Times New Roman" w:hAnsi="Times New Roman"/>
              </w:rPr>
            </w:pPr>
            <w:r>
              <w:rPr>
                <w:rFonts w:ascii="Times New Roman" w:hAnsi="Times New Roman"/>
              </w:rPr>
              <w:t xml:space="preserve">Responsible </w:t>
            </w:r>
            <w:r w:rsidR="00E446B9" w:rsidRPr="00E446B9">
              <w:rPr>
                <w:rFonts w:ascii="Times New Roman" w:hAnsi="Times New Roman"/>
              </w:rPr>
              <w:t xml:space="preserve">for all environmental and sustainable development management </w:t>
            </w:r>
            <w:proofErr w:type="spellStart"/>
            <w:r w:rsidR="00E446B9" w:rsidRPr="00E446B9">
              <w:rPr>
                <w:rFonts w:ascii="Times New Roman" w:hAnsi="Times New Roman"/>
              </w:rPr>
              <w:t>programmes</w:t>
            </w:r>
            <w:proofErr w:type="spellEnd"/>
            <w:r w:rsidR="00E446B9" w:rsidRPr="00E446B9">
              <w:rPr>
                <w:rFonts w:ascii="Times New Roman" w:hAnsi="Times New Roman"/>
              </w:rPr>
              <w:t>, projects and activities in the country. Its key functions include: (1) advising government on the development of coherent environmental policies; (2) promoting interest and encouraging public participation in environmental matters through public awareness activities; (3) serving as the focal point for regional and international agreements on environmental issues (including Climate Change agreements</w:t>
            </w:r>
            <w:r>
              <w:rPr>
                <w:rFonts w:ascii="Times New Roman" w:hAnsi="Times New Roman"/>
              </w:rPr>
              <w:t>)</w:t>
            </w:r>
            <w:r w:rsidR="00E446B9" w:rsidRPr="00E446B9">
              <w:rPr>
                <w:rFonts w:ascii="Times New Roman" w:hAnsi="Times New Roman"/>
              </w:rPr>
              <w:t xml:space="preserve">. The ECU is tasked with implementation of the LCCRS and will serve as the Executing Entity of the LCDP Project. The </w:t>
            </w:r>
            <w:proofErr w:type="spellStart"/>
            <w:r w:rsidR="00E446B9" w:rsidRPr="00E446B9">
              <w:rPr>
                <w:rFonts w:ascii="Times New Roman" w:hAnsi="Times New Roman"/>
              </w:rPr>
              <w:t>MoHE</w:t>
            </w:r>
            <w:proofErr w:type="spellEnd"/>
            <w:r w:rsidR="00E446B9" w:rsidRPr="00E446B9">
              <w:rPr>
                <w:rFonts w:ascii="Times New Roman" w:hAnsi="Times New Roman"/>
              </w:rPr>
              <w:t xml:space="preserve"> will serve as the Implementing Entity of the LCDP Project.</w:t>
            </w:r>
          </w:p>
        </w:tc>
      </w:tr>
      <w:tr w:rsidR="00E446B9" w:rsidRPr="006B30FE" w14:paraId="415B37C4"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2" w:type="dxa"/>
          <w:wAfter w:w="408" w:type="dxa"/>
          <w:jc w:val="center"/>
        </w:trPr>
        <w:tc>
          <w:tcPr>
            <w:tcW w:w="1909" w:type="dxa"/>
            <w:shd w:val="clear" w:color="auto" w:fill="auto"/>
            <w:vAlign w:val="center"/>
          </w:tcPr>
          <w:p w14:paraId="415B37C2" w14:textId="77777777" w:rsidR="00E446B9" w:rsidRPr="006B30FE" w:rsidRDefault="00FF244D" w:rsidP="007865FD">
            <w:pPr>
              <w:tabs>
                <w:tab w:val="left" w:pos="1276"/>
              </w:tabs>
              <w:adjustRightInd w:val="0"/>
              <w:spacing w:after="0" w:line="240" w:lineRule="auto"/>
              <w:jc w:val="center"/>
              <w:rPr>
                <w:rFonts w:ascii="Times New Roman" w:hAnsi="Times New Roman"/>
                <w:color w:val="000000"/>
              </w:rPr>
            </w:pPr>
            <w:r w:rsidRPr="00FF244D">
              <w:rPr>
                <w:rFonts w:ascii="Times New Roman" w:hAnsi="Times New Roman"/>
              </w:rPr>
              <w:t>Ministry of Trade Energy and Employment (</w:t>
            </w:r>
            <w:proofErr w:type="spellStart"/>
            <w:r w:rsidRPr="00FF244D">
              <w:rPr>
                <w:rFonts w:ascii="Times New Roman" w:hAnsi="Times New Roman"/>
              </w:rPr>
              <w:t>MoTEE</w:t>
            </w:r>
            <w:proofErr w:type="spellEnd"/>
            <w:r w:rsidRPr="00FF244D">
              <w:rPr>
                <w:rFonts w:ascii="Times New Roman" w:hAnsi="Times New Roman"/>
              </w:rPr>
              <w:t>)</w:t>
            </w:r>
          </w:p>
        </w:tc>
        <w:tc>
          <w:tcPr>
            <w:tcW w:w="8286" w:type="dxa"/>
            <w:gridSpan w:val="2"/>
            <w:shd w:val="clear" w:color="auto" w:fill="auto"/>
          </w:tcPr>
          <w:p w14:paraId="415B37C3" w14:textId="77777777" w:rsidR="00E446B9" w:rsidRPr="006B30FE" w:rsidRDefault="00FF244D" w:rsidP="007865FD">
            <w:pPr>
              <w:pStyle w:val="ListParagraph"/>
              <w:tabs>
                <w:tab w:val="left" w:pos="179"/>
                <w:tab w:val="left" w:pos="321"/>
              </w:tabs>
              <w:spacing w:after="0" w:line="240" w:lineRule="auto"/>
              <w:ind w:left="0"/>
              <w:contextualSpacing/>
              <w:jc w:val="both"/>
              <w:rPr>
                <w:color w:val="000000"/>
              </w:rPr>
            </w:pPr>
            <w:r w:rsidRPr="00FF244D">
              <w:rPr>
                <w:rFonts w:ascii="Times New Roman" w:hAnsi="Times New Roman"/>
              </w:rPr>
              <w:t xml:space="preserve">Provides oversight to the development of energy generation projects in Dominica, amongst other issues such as trade and employment.  The Energy Unit within </w:t>
            </w:r>
            <w:proofErr w:type="spellStart"/>
            <w:r w:rsidRPr="00FF244D">
              <w:rPr>
                <w:rFonts w:ascii="Times New Roman" w:hAnsi="Times New Roman"/>
              </w:rPr>
              <w:t>MoTEE</w:t>
            </w:r>
            <w:proofErr w:type="spellEnd"/>
            <w:r w:rsidRPr="00FF244D">
              <w:rPr>
                <w:rFonts w:ascii="Times New Roman" w:hAnsi="Times New Roman"/>
              </w:rPr>
              <w:t xml:space="preserve"> has oversight of the geothermal energy project that dominates the energy-related activities of the </w:t>
            </w:r>
            <w:proofErr w:type="spellStart"/>
            <w:r w:rsidRPr="00FF244D">
              <w:rPr>
                <w:rFonts w:ascii="Times New Roman" w:hAnsi="Times New Roman"/>
              </w:rPr>
              <w:t>GoCD</w:t>
            </w:r>
            <w:proofErr w:type="spellEnd"/>
            <w:r w:rsidRPr="00FF244D">
              <w:rPr>
                <w:rFonts w:ascii="Times New Roman" w:hAnsi="Times New Roman"/>
              </w:rPr>
              <w:t xml:space="preserve">.  Since energy development and costs are closely related to Dominica’s economic performance, </w:t>
            </w:r>
            <w:proofErr w:type="spellStart"/>
            <w:r w:rsidRPr="00FF244D">
              <w:rPr>
                <w:rFonts w:ascii="Times New Roman" w:hAnsi="Times New Roman"/>
              </w:rPr>
              <w:t>MoTEE</w:t>
            </w:r>
            <w:proofErr w:type="spellEnd"/>
            <w:r w:rsidRPr="00FF244D">
              <w:rPr>
                <w:rFonts w:ascii="Times New Roman" w:hAnsi="Times New Roman"/>
              </w:rPr>
              <w:t xml:space="preserve"> also provides oversight to the country’s Bureau of Standards (</w:t>
            </w:r>
            <w:proofErr w:type="spellStart"/>
            <w:r w:rsidRPr="00FF244D">
              <w:rPr>
                <w:rFonts w:ascii="Times New Roman" w:hAnsi="Times New Roman"/>
              </w:rPr>
              <w:t>BoS</w:t>
            </w:r>
            <w:proofErr w:type="spellEnd"/>
            <w:r w:rsidRPr="00FF244D">
              <w:rPr>
                <w:rFonts w:ascii="Times New Roman" w:hAnsi="Times New Roman"/>
              </w:rPr>
              <w:t>) that has relevance to the standardization of imported equipment related to RE and EE.</w:t>
            </w:r>
          </w:p>
        </w:tc>
      </w:tr>
      <w:tr w:rsidR="00E446B9" w:rsidRPr="006B30FE" w14:paraId="415B37C7"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2" w:type="dxa"/>
          <w:wAfter w:w="408" w:type="dxa"/>
          <w:jc w:val="center"/>
        </w:trPr>
        <w:tc>
          <w:tcPr>
            <w:tcW w:w="1909" w:type="dxa"/>
            <w:shd w:val="clear" w:color="auto" w:fill="auto"/>
            <w:vAlign w:val="center"/>
          </w:tcPr>
          <w:p w14:paraId="415B37C5" w14:textId="77777777" w:rsidR="00E446B9" w:rsidRPr="006B30FE" w:rsidRDefault="00FF244D" w:rsidP="007865FD">
            <w:pPr>
              <w:spacing w:after="0" w:line="240" w:lineRule="auto"/>
              <w:jc w:val="center"/>
              <w:rPr>
                <w:rFonts w:ascii="Times New Roman" w:hAnsi="Times New Roman"/>
              </w:rPr>
            </w:pPr>
            <w:r w:rsidRPr="00FF244D">
              <w:rPr>
                <w:rFonts w:ascii="Times New Roman" w:hAnsi="Times New Roman"/>
              </w:rPr>
              <w:t>Independent Regulatory Commission (IRC)</w:t>
            </w:r>
          </w:p>
        </w:tc>
        <w:tc>
          <w:tcPr>
            <w:tcW w:w="8286" w:type="dxa"/>
            <w:gridSpan w:val="2"/>
            <w:shd w:val="clear" w:color="auto" w:fill="auto"/>
          </w:tcPr>
          <w:p w14:paraId="415B37C6" w14:textId="77777777" w:rsidR="00E446B9" w:rsidRPr="006B30FE" w:rsidRDefault="00FF244D" w:rsidP="007865FD">
            <w:pPr>
              <w:spacing w:after="0" w:line="240" w:lineRule="auto"/>
              <w:jc w:val="both"/>
              <w:rPr>
                <w:rFonts w:ascii="Times New Roman" w:hAnsi="Times New Roman"/>
              </w:rPr>
            </w:pPr>
            <w:r>
              <w:rPr>
                <w:rFonts w:ascii="Times New Roman" w:hAnsi="Times New Roman"/>
              </w:rPr>
              <w:t xml:space="preserve">Regulator for </w:t>
            </w:r>
            <w:r w:rsidRPr="00FF244D">
              <w:rPr>
                <w:rFonts w:ascii="Times New Roman" w:hAnsi="Times New Roman"/>
              </w:rPr>
              <w:t>generation, transmission, distribution, supply and sales of electricity</w:t>
            </w:r>
            <w:r>
              <w:rPr>
                <w:rFonts w:ascii="Times New Roman" w:hAnsi="Times New Roman"/>
              </w:rPr>
              <w:t>,</w:t>
            </w:r>
            <w:r w:rsidRPr="00FF244D">
              <w:rPr>
                <w:rFonts w:ascii="Times New Roman" w:hAnsi="Times New Roman"/>
              </w:rPr>
              <w:t xml:space="preserve"> was established under the Electricity Act, Act 10 of 2006, which was passed into Law on October 2006.  The IRC was established as an independent regulator with the primary responsibilities and functions contained in the Act.  The IRC has the sole and exclusive authority to regulate all electricity entities subject to the Act and has full power to regulate all licensees </w:t>
            </w:r>
            <w:r w:rsidR="004271AA">
              <w:rPr>
                <w:rFonts w:ascii="Times New Roman" w:hAnsi="Times New Roman"/>
              </w:rPr>
              <w:t xml:space="preserve">(e.g. </w:t>
            </w:r>
            <w:r w:rsidRPr="00FF244D">
              <w:rPr>
                <w:rFonts w:ascii="Times New Roman" w:hAnsi="Times New Roman"/>
              </w:rPr>
              <w:t>economic and technical aspects</w:t>
            </w:r>
            <w:r w:rsidR="004271AA">
              <w:rPr>
                <w:rFonts w:ascii="Times New Roman" w:hAnsi="Times New Roman"/>
              </w:rPr>
              <w:t xml:space="preserve">, such as </w:t>
            </w:r>
            <w:r w:rsidRPr="00FF244D">
              <w:rPr>
                <w:rFonts w:ascii="Times New Roman" w:hAnsi="Times New Roman"/>
              </w:rPr>
              <w:t>tariff</w:t>
            </w:r>
            <w:r w:rsidR="004271AA">
              <w:rPr>
                <w:rFonts w:ascii="Times New Roman" w:hAnsi="Times New Roman"/>
              </w:rPr>
              <w:t>s</w:t>
            </w:r>
            <w:r w:rsidRPr="00FF244D">
              <w:rPr>
                <w:rFonts w:ascii="Times New Roman" w:hAnsi="Times New Roman"/>
              </w:rPr>
              <w:t xml:space="preserve"> or electricity charges.</w:t>
            </w:r>
          </w:p>
        </w:tc>
      </w:tr>
      <w:tr w:rsidR="00E446B9" w:rsidRPr="006B30FE" w14:paraId="415B37C9"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2" w:type="dxa"/>
          <w:wAfter w:w="408" w:type="dxa"/>
          <w:jc w:val="center"/>
        </w:trPr>
        <w:tc>
          <w:tcPr>
            <w:tcW w:w="10195" w:type="dxa"/>
            <w:gridSpan w:val="3"/>
          </w:tcPr>
          <w:p w14:paraId="415B37C8" w14:textId="77777777" w:rsidR="00E446B9" w:rsidRPr="006B30FE" w:rsidRDefault="00E446B9" w:rsidP="007865FD">
            <w:pPr>
              <w:spacing w:after="0" w:line="240" w:lineRule="auto"/>
              <w:jc w:val="both"/>
              <w:rPr>
                <w:rFonts w:ascii="Times New Roman" w:hAnsi="Times New Roman"/>
              </w:rPr>
            </w:pPr>
            <w:r w:rsidRPr="006B30FE">
              <w:rPr>
                <w:rFonts w:ascii="Times New Roman" w:hAnsi="Times New Roman"/>
              </w:rPr>
              <w:t xml:space="preserve">EE Private Sector Institutional Framework </w:t>
            </w:r>
          </w:p>
        </w:tc>
      </w:tr>
      <w:tr w:rsidR="00E446B9" w:rsidRPr="006B30FE" w14:paraId="415B37CC"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32" w:type="dxa"/>
          <w:jc w:val="center"/>
        </w:trPr>
        <w:tc>
          <w:tcPr>
            <w:tcW w:w="1921" w:type="dxa"/>
            <w:gridSpan w:val="2"/>
            <w:vAlign w:val="center"/>
          </w:tcPr>
          <w:p w14:paraId="415B37CA" w14:textId="77777777" w:rsidR="00E446B9" w:rsidRPr="006B30FE" w:rsidRDefault="00FF244D" w:rsidP="007865FD">
            <w:pPr>
              <w:spacing w:after="0" w:line="240" w:lineRule="auto"/>
              <w:jc w:val="center"/>
              <w:rPr>
                <w:rFonts w:ascii="Times New Roman" w:hAnsi="Times New Roman"/>
              </w:rPr>
            </w:pPr>
            <w:r w:rsidRPr="00FF244D">
              <w:rPr>
                <w:rFonts w:ascii="Times New Roman" w:hAnsi="Times New Roman"/>
              </w:rPr>
              <w:t>Dominica Electric Power Company (DOMLEC)</w:t>
            </w:r>
          </w:p>
        </w:tc>
        <w:tc>
          <w:tcPr>
            <w:tcW w:w="8262" w:type="dxa"/>
          </w:tcPr>
          <w:p w14:paraId="415B37CB" w14:textId="77777777" w:rsidR="00E446B9" w:rsidRPr="006B30FE" w:rsidRDefault="00FF244D" w:rsidP="007865FD">
            <w:pPr>
              <w:pStyle w:val="xl40"/>
              <w:spacing w:before="0" w:beforeAutospacing="0" w:after="0" w:afterAutospacing="0"/>
              <w:jc w:val="both"/>
              <w:rPr>
                <w:rFonts w:ascii="Times New Roman" w:eastAsia="Times New Roman" w:hAnsi="Times New Roman"/>
                <w:sz w:val="22"/>
                <w:szCs w:val="22"/>
                <w:lang w:eastAsia="es-ES"/>
              </w:rPr>
            </w:pPr>
            <w:r w:rsidRPr="00FF244D">
              <w:rPr>
                <w:rFonts w:ascii="Times New Roman" w:eastAsia="Times New Roman" w:hAnsi="Times New Roman"/>
                <w:sz w:val="22"/>
                <w:szCs w:val="22"/>
                <w:lang w:eastAsia="es-ES"/>
              </w:rPr>
              <w:t xml:space="preserve">Main utility for the generation, transmission, distribution and sale of electricity to more than 35,000 customers and is operated as a </w:t>
            </w:r>
            <w:r>
              <w:rPr>
                <w:rFonts w:ascii="Times New Roman" w:eastAsia="Times New Roman" w:hAnsi="Times New Roman"/>
                <w:sz w:val="22"/>
                <w:szCs w:val="22"/>
                <w:lang w:eastAsia="es-ES"/>
              </w:rPr>
              <w:t xml:space="preserve">vertically integrated company. </w:t>
            </w:r>
            <w:r w:rsidRPr="00FF244D">
              <w:rPr>
                <w:rFonts w:ascii="Times New Roman" w:eastAsia="Times New Roman" w:hAnsi="Times New Roman"/>
                <w:sz w:val="22"/>
                <w:szCs w:val="22"/>
                <w:lang w:eastAsia="es-ES"/>
              </w:rPr>
              <w:t>DOMLEC is primarily and privately owned by the Canadian firm EMERA Caribbean Renewables w</w:t>
            </w:r>
            <w:r w:rsidR="004271AA">
              <w:rPr>
                <w:rFonts w:ascii="Times New Roman" w:eastAsia="Times New Roman" w:hAnsi="Times New Roman"/>
                <w:sz w:val="22"/>
                <w:szCs w:val="22"/>
                <w:lang w:eastAsia="es-ES"/>
              </w:rPr>
              <w:t>ith a 51% share.</w:t>
            </w:r>
            <w:r w:rsidRPr="00FF244D">
              <w:rPr>
                <w:rFonts w:ascii="Times New Roman" w:eastAsia="Times New Roman" w:hAnsi="Times New Roman"/>
                <w:sz w:val="22"/>
                <w:szCs w:val="22"/>
                <w:lang w:eastAsia="es-ES"/>
              </w:rPr>
              <w:t xml:space="preserve"> DOMLEC have been operating under two licenses granted by the IRC, the first being a non-exclusive generation license, and the second as an exclusive transmission, distribution and supply entity for electricity within Dominica. Lack of adequate government oversight and ineffective manage</w:t>
            </w:r>
            <w:r w:rsidR="004271AA">
              <w:rPr>
                <w:rFonts w:ascii="Times New Roman" w:eastAsia="Times New Roman" w:hAnsi="Times New Roman"/>
                <w:sz w:val="22"/>
                <w:szCs w:val="22"/>
                <w:lang w:eastAsia="es-ES"/>
              </w:rPr>
              <w:t xml:space="preserve">ment </w:t>
            </w:r>
            <w:r w:rsidRPr="00FF244D">
              <w:rPr>
                <w:rFonts w:ascii="Times New Roman" w:eastAsia="Times New Roman" w:hAnsi="Times New Roman"/>
                <w:sz w:val="22"/>
                <w:szCs w:val="22"/>
                <w:lang w:eastAsia="es-ES"/>
              </w:rPr>
              <w:t>result</w:t>
            </w:r>
            <w:r w:rsidR="004271AA">
              <w:rPr>
                <w:rFonts w:ascii="Times New Roman" w:eastAsia="Times New Roman" w:hAnsi="Times New Roman"/>
                <w:sz w:val="22"/>
                <w:szCs w:val="22"/>
                <w:lang w:eastAsia="es-ES"/>
              </w:rPr>
              <w:t xml:space="preserve"> i</w:t>
            </w:r>
            <w:r w:rsidRPr="00FF244D">
              <w:rPr>
                <w:rFonts w:ascii="Times New Roman" w:eastAsia="Times New Roman" w:hAnsi="Times New Roman"/>
                <w:sz w:val="22"/>
                <w:szCs w:val="22"/>
                <w:lang w:eastAsia="es-ES"/>
              </w:rPr>
              <w:t xml:space="preserve">n continuing poor performance of the utility and within recent times, power generation has become increasingly </w:t>
            </w:r>
            <w:r>
              <w:rPr>
                <w:rFonts w:ascii="Times New Roman" w:eastAsia="Times New Roman" w:hAnsi="Times New Roman"/>
                <w:sz w:val="22"/>
                <w:szCs w:val="22"/>
                <w:lang w:eastAsia="es-ES"/>
              </w:rPr>
              <w:t>expensive</w:t>
            </w:r>
            <w:r w:rsidRPr="00FF244D">
              <w:rPr>
                <w:rFonts w:ascii="Times New Roman" w:eastAsia="Times New Roman" w:hAnsi="Times New Roman"/>
                <w:sz w:val="22"/>
                <w:szCs w:val="22"/>
                <w:lang w:eastAsia="es-ES"/>
              </w:rPr>
              <w:t>, resulting in excessive costs to consumers</w:t>
            </w:r>
            <w:r>
              <w:rPr>
                <w:rFonts w:ascii="Times New Roman" w:eastAsia="Times New Roman" w:hAnsi="Times New Roman"/>
                <w:sz w:val="22"/>
                <w:szCs w:val="22"/>
                <w:lang w:eastAsia="es-ES"/>
              </w:rPr>
              <w:t xml:space="preserve"> (e.g. </w:t>
            </w:r>
            <w:r w:rsidRPr="00FF244D">
              <w:rPr>
                <w:rFonts w:ascii="Times New Roman" w:eastAsia="Times New Roman" w:hAnsi="Times New Roman"/>
                <w:sz w:val="22"/>
                <w:szCs w:val="22"/>
                <w:lang w:eastAsia="es-ES"/>
              </w:rPr>
              <w:t>T&amp;D losses are close to 10%</w:t>
            </w:r>
            <w:r>
              <w:rPr>
                <w:rFonts w:ascii="Times New Roman" w:eastAsia="Times New Roman" w:hAnsi="Times New Roman"/>
                <w:sz w:val="22"/>
                <w:szCs w:val="22"/>
                <w:lang w:eastAsia="es-ES"/>
              </w:rPr>
              <w:t>).</w:t>
            </w:r>
          </w:p>
        </w:tc>
      </w:tr>
      <w:tr w:rsidR="00E446B9" w:rsidRPr="006B30FE" w14:paraId="415B37CF" w14:textId="77777777" w:rsidTr="006A418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32" w:type="dxa"/>
          <w:jc w:val="center"/>
        </w:trPr>
        <w:tc>
          <w:tcPr>
            <w:tcW w:w="1921" w:type="dxa"/>
            <w:gridSpan w:val="2"/>
            <w:vAlign w:val="center"/>
          </w:tcPr>
          <w:p w14:paraId="415B37CD" w14:textId="77777777" w:rsidR="00E446B9" w:rsidRPr="006B30FE" w:rsidRDefault="00FF244D" w:rsidP="007865FD">
            <w:pPr>
              <w:spacing w:after="0" w:line="240" w:lineRule="auto"/>
              <w:jc w:val="center"/>
              <w:rPr>
                <w:rFonts w:ascii="Times New Roman" w:hAnsi="Times New Roman"/>
              </w:rPr>
            </w:pPr>
            <w:r w:rsidRPr="00FF244D">
              <w:rPr>
                <w:rFonts w:ascii="Times New Roman" w:hAnsi="Times New Roman"/>
              </w:rPr>
              <w:t>EMS Limited</w:t>
            </w:r>
          </w:p>
        </w:tc>
        <w:tc>
          <w:tcPr>
            <w:tcW w:w="8262" w:type="dxa"/>
          </w:tcPr>
          <w:p w14:paraId="415B37CE" w14:textId="77777777" w:rsidR="00E446B9" w:rsidRPr="006B30FE" w:rsidRDefault="00FF244D" w:rsidP="007865FD">
            <w:pPr>
              <w:spacing w:after="0" w:line="240" w:lineRule="auto"/>
              <w:ind w:left="9"/>
              <w:jc w:val="both"/>
              <w:rPr>
                <w:rFonts w:ascii="Times New Roman" w:hAnsi="Times New Roman"/>
                <w:lang w:eastAsia="es-ES"/>
              </w:rPr>
            </w:pPr>
            <w:r w:rsidRPr="00FF244D">
              <w:rPr>
                <w:rFonts w:ascii="Times New Roman" w:hAnsi="Times New Roman"/>
              </w:rPr>
              <w:t>Dominican-based energy service company (ESCO) that offers designs, advice and RE and EE installations to property owners, architects/civil engineers and consumers.  EMS has been one of the successful RE proponents in Dominica with installation of several solar PV panels that supplement electricity supplies to a number of businesses including one of the largest grocery stores in Roseau</w:t>
            </w:r>
            <w:r w:rsidR="004271AA">
              <w:rPr>
                <w:rFonts w:ascii="Times New Roman" w:hAnsi="Times New Roman"/>
              </w:rPr>
              <w:t>, and an automobile dealership at</w:t>
            </w:r>
            <w:r w:rsidRPr="00FF244D">
              <w:rPr>
                <w:rFonts w:ascii="Times New Roman" w:hAnsi="Times New Roman"/>
              </w:rPr>
              <w:t xml:space="preserve"> </w:t>
            </w:r>
            <w:proofErr w:type="spellStart"/>
            <w:r w:rsidRPr="00FF244D">
              <w:rPr>
                <w:rFonts w:ascii="Times New Roman" w:hAnsi="Times New Roman"/>
              </w:rPr>
              <w:t>Canefield</w:t>
            </w:r>
            <w:proofErr w:type="spellEnd"/>
            <w:r w:rsidR="004271AA">
              <w:rPr>
                <w:rFonts w:ascii="Times New Roman" w:hAnsi="Times New Roman"/>
              </w:rPr>
              <w:t xml:space="preserve"> airport.</w:t>
            </w:r>
          </w:p>
        </w:tc>
      </w:tr>
    </w:tbl>
    <w:p w14:paraId="415B37D0" w14:textId="77777777" w:rsidR="00E446B9" w:rsidRDefault="00E446B9" w:rsidP="008A67C9">
      <w:pPr>
        <w:tabs>
          <w:tab w:val="num" w:pos="360"/>
          <w:tab w:val="center" w:pos="4320"/>
          <w:tab w:val="right" w:pos="8640"/>
        </w:tabs>
        <w:spacing w:after="120" w:line="240" w:lineRule="auto"/>
        <w:ind w:left="450" w:hanging="450"/>
        <w:rPr>
          <w:rFonts w:ascii="Times New Roman" w:eastAsia="Times New Roman" w:hAnsi="Times New Roman"/>
          <w:caps/>
        </w:rPr>
      </w:pPr>
    </w:p>
    <w:p w14:paraId="309CCC0C" w14:textId="77777777" w:rsidR="00D74F1C" w:rsidRDefault="00D74F1C" w:rsidP="008A67C9">
      <w:pPr>
        <w:tabs>
          <w:tab w:val="num" w:pos="360"/>
          <w:tab w:val="center" w:pos="4320"/>
          <w:tab w:val="right" w:pos="8640"/>
        </w:tabs>
        <w:spacing w:after="120" w:line="240" w:lineRule="auto"/>
        <w:ind w:left="450" w:hanging="450"/>
        <w:rPr>
          <w:rFonts w:ascii="Times New Roman" w:eastAsia="Times New Roman" w:hAnsi="Times New Roman"/>
          <w:caps/>
        </w:rPr>
      </w:pPr>
    </w:p>
    <w:p w14:paraId="415B37D1" w14:textId="77777777" w:rsidR="008A67C9" w:rsidRPr="009367DC" w:rsidRDefault="0035107A" w:rsidP="008A67C9">
      <w:pPr>
        <w:tabs>
          <w:tab w:val="num" w:pos="360"/>
          <w:tab w:val="center" w:pos="4320"/>
          <w:tab w:val="right" w:pos="8640"/>
        </w:tabs>
        <w:spacing w:after="0" w:line="240" w:lineRule="auto"/>
        <w:ind w:left="450" w:hanging="450"/>
        <w:rPr>
          <w:rFonts w:ascii="Times New Roman" w:hAnsi="Times New Roman"/>
          <w:b/>
          <w:u w:val="single"/>
        </w:rPr>
      </w:pPr>
      <w:r w:rsidRPr="009367DC">
        <w:rPr>
          <w:rFonts w:ascii="Times New Roman" w:eastAsia="Times New Roman" w:hAnsi="Times New Roman"/>
          <w:b/>
          <w:caps/>
          <w:u w:val="single"/>
        </w:rPr>
        <w:lastRenderedPageBreak/>
        <w:t>B</w:t>
      </w:r>
      <w:r w:rsidRPr="009367DC">
        <w:rPr>
          <w:rFonts w:ascii="Times New Roman" w:hAnsi="Times New Roman"/>
          <w:b/>
          <w:u w:val="single"/>
        </w:rPr>
        <w:t xml:space="preserve">.2 </w:t>
      </w:r>
      <w:r w:rsidR="003D320A" w:rsidRPr="009367DC">
        <w:rPr>
          <w:rFonts w:ascii="Times New Roman" w:hAnsi="Times New Roman"/>
          <w:b/>
          <w:u w:val="single"/>
        </w:rPr>
        <w:t>S</w:t>
      </w:r>
      <w:r w:rsidRPr="009367DC">
        <w:rPr>
          <w:rFonts w:ascii="Times New Roman" w:hAnsi="Times New Roman"/>
          <w:b/>
          <w:u w:val="single"/>
        </w:rPr>
        <w:t xml:space="preserve">ocioeconomic benefits gender dimensions, and </w:t>
      </w:r>
      <w:bookmarkStart w:id="24" w:name="pjBenifits"/>
      <w:r w:rsidR="003D320A" w:rsidRPr="009367DC">
        <w:rPr>
          <w:rFonts w:ascii="Times New Roman" w:hAnsi="Times New Roman"/>
          <w:b/>
          <w:u w:val="single"/>
        </w:rPr>
        <w:t xml:space="preserve">global environment benefits: </w:t>
      </w:r>
    </w:p>
    <w:p w14:paraId="6FB2F006" w14:textId="77777777" w:rsidR="007865FD" w:rsidRPr="008A67C9" w:rsidRDefault="007865FD" w:rsidP="008A67C9">
      <w:pPr>
        <w:tabs>
          <w:tab w:val="num" w:pos="360"/>
          <w:tab w:val="center" w:pos="4320"/>
          <w:tab w:val="right" w:pos="8640"/>
        </w:tabs>
        <w:spacing w:after="0" w:line="240" w:lineRule="auto"/>
        <w:ind w:left="450" w:hanging="450"/>
        <w:rPr>
          <w:rFonts w:ascii="Times New Roman" w:eastAsia="Times New Roman" w:hAnsi="Times New Roman"/>
          <w:caps/>
        </w:rPr>
      </w:pPr>
    </w:p>
    <w:bookmarkEnd w:id="24"/>
    <w:p w14:paraId="415B37D2" w14:textId="77777777" w:rsidR="008A67C9" w:rsidRDefault="008A67C9" w:rsidP="009367DC">
      <w:pPr>
        <w:pStyle w:val="ColorfulList-Accent11"/>
        <w:tabs>
          <w:tab w:val="clear" w:pos="1440"/>
        </w:tabs>
        <w:ind w:left="0" w:firstLine="0"/>
      </w:pPr>
      <w:r w:rsidRPr="00B52DC6">
        <w:t xml:space="preserve">The social impacts of </w:t>
      </w:r>
      <w:r w:rsidR="002B50B7">
        <w:t xml:space="preserve">improving solar energy access to disaster response and relief </w:t>
      </w:r>
      <w:r w:rsidR="004271AA">
        <w:t>centres</w:t>
      </w:r>
      <w:r w:rsidR="002B50B7">
        <w:t xml:space="preserve"> in </w:t>
      </w:r>
      <w:r w:rsidR="004271AA">
        <w:t>Dominica</w:t>
      </w:r>
      <w:r w:rsidR="002B50B7">
        <w:t xml:space="preserve"> </w:t>
      </w:r>
      <w:r w:rsidRPr="00B52DC6">
        <w:t>include:</w:t>
      </w:r>
    </w:p>
    <w:p w14:paraId="6BBF69C3" w14:textId="77777777" w:rsidR="009367DC" w:rsidRPr="00B52DC6" w:rsidRDefault="009367DC" w:rsidP="009367DC">
      <w:pPr>
        <w:pStyle w:val="ColorfulList-Accent11"/>
        <w:numPr>
          <w:ilvl w:val="0"/>
          <w:numId w:val="0"/>
        </w:numPr>
      </w:pPr>
    </w:p>
    <w:p w14:paraId="415B37D3" w14:textId="77777777" w:rsidR="008A67C9" w:rsidRPr="00B52DC6" w:rsidRDefault="002B50B7" w:rsidP="00DA710C">
      <w:pPr>
        <w:pStyle w:val="ListParagraph"/>
        <w:numPr>
          <w:ilvl w:val="1"/>
          <w:numId w:val="29"/>
        </w:numPr>
        <w:spacing w:after="0" w:line="240" w:lineRule="auto"/>
        <w:ind w:left="709"/>
        <w:rPr>
          <w:rFonts w:ascii="Times New Roman" w:hAnsi="Times New Roman"/>
          <w:iCs/>
        </w:rPr>
      </w:pPr>
      <w:r>
        <w:rPr>
          <w:rFonts w:ascii="Times New Roman" w:hAnsi="Times New Roman"/>
          <w:iCs/>
        </w:rPr>
        <w:t>Reliable backup power sources from renewable energy at community and resources centers in the event of an extreme weather event that knocks out grid power;</w:t>
      </w:r>
    </w:p>
    <w:p w14:paraId="54B211BE" w14:textId="43AFF0D1" w:rsidR="00EE55D5" w:rsidRDefault="002B50B7" w:rsidP="00DA710C">
      <w:pPr>
        <w:pStyle w:val="ListParagraph"/>
        <w:numPr>
          <w:ilvl w:val="1"/>
          <w:numId w:val="29"/>
        </w:numPr>
        <w:spacing w:after="0" w:line="240" w:lineRule="auto"/>
        <w:ind w:left="709"/>
        <w:rPr>
          <w:rFonts w:ascii="Times New Roman" w:hAnsi="Times New Roman"/>
          <w:iCs/>
        </w:rPr>
      </w:pPr>
      <w:r>
        <w:rPr>
          <w:rFonts w:ascii="Times New Roman" w:hAnsi="Times New Roman"/>
          <w:iCs/>
        </w:rPr>
        <w:t>Reliable uninterrupted power supplies for polyclinics which serve as relief centers that require uninterrupted power to store medicines and other vital goods</w:t>
      </w:r>
      <w:r w:rsidR="00EE55D5">
        <w:rPr>
          <w:rFonts w:ascii="Times New Roman" w:hAnsi="Times New Roman"/>
          <w:iCs/>
        </w:rPr>
        <w:t>;</w:t>
      </w:r>
    </w:p>
    <w:p w14:paraId="6322161A" w14:textId="3C8D18F9" w:rsidR="00DF5407" w:rsidRDefault="00EE55D5" w:rsidP="00DA710C">
      <w:pPr>
        <w:pStyle w:val="ListParagraph"/>
        <w:numPr>
          <w:ilvl w:val="1"/>
          <w:numId w:val="29"/>
        </w:numPr>
        <w:spacing w:after="0" w:line="240" w:lineRule="auto"/>
        <w:ind w:left="709"/>
        <w:rPr>
          <w:rFonts w:ascii="Times New Roman" w:hAnsi="Times New Roman"/>
          <w:iCs/>
        </w:rPr>
      </w:pPr>
      <w:r w:rsidRPr="00CF56DF">
        <w:rPr>
          <w:rFonts w:ascii="Times New Roman" w:hAnsi="Times New Roman"/>
          <w:iCs/>
          <w:highlight w:val="yellow"/>
        </w:rPr>
        <w:t xml:space="preserve">Investments in </w:t>
      </w:r>
      <w:r w:rsidR="007A7428" w:rsidRPr="00CF56DF">
        <w:rPr>
          <w:rFonts w:ascii="Times New Roman" w:hAnsi="Times New Roman"/>
          <w:iCs/>
          <w:highlight w:val="yellow"/>
        </w:rPr>
        <w:t xml:space="preserve">these </w:t>
      </w:r>
      <w:r w:rsidR="00ED0B7B" w:rsidRPr="00CF56DF">
        <w:rPr>
          <w:rFonts w:ascii="Times New Roman" w:hAnsi="Times New Roman"/>
          <w:iCs/>
          <w:highlight w:val="yellow"/>
        </w:rPr>
        <w:t>Solar PV and LED</w:t>
      </w:r>
      <w:r w:rsidR="007A7428" w:rsidRPr="00CF56DF">
        <w:rPr>
          <w:rFonts w:ascii="Times New Roman" w:hAnsi="Times New Roman"/>
          <w:iCs/>
          <w:highlight w:val="yellow"/>
        </w:rPr>
        <w:t xml:space="preserve"> projects will have an employment impact of approximately </w:t>
      </w:r>
      <w:r w:rsidR="009E27C1">
        <w:rPr>
          <w:rFonts w:ascii="Times New Roman" w:hAnsi="Times New Roman"/>
          <w:iCs/>
          <w:highlight w:val="yellow"/>
        </w:rPr>
        <w:t xml:space="preserve">20 temporary installation jobs and 60 ongoing </w:t>
      </w:r>
      <w:r w:rsidR="00ED0B7B" w:rsidRPr="00CF56DF">
        <w:rPr>
          <w:rFonts w:ascii="Times New Roman" w:hAnsi="Times New Roman"/>
          <w:iCs/>
          <w:highlight w:val="yellow"/>
        </w:rPr>
        <w:t>opera</w:t>
      </w:r>
      <w:r w:rsidR="00585AAD" w:rsidRPr="00CF56DF">
        <w:rPr>
          <w:rFonts w:ascii="Times New Roman" w:hAnsi="Times New Roman"/>
          <w:iCs/>
          <w:highlight w:val="yellow"/>
        </w:rPr>
        <w:t>tions &amp; maintenance and service</w:t>
      </w:r>
      <w:r w:rsidRPr="00CF56DF">
        <w:rPr>
          <w:rFonts w:ascii="Times New Roman" w:hAnsi="Times New Roman"/>
          <w:iCs/>
          <w:highlight w:val="yellow"/>
        </w:rPr>
        <w:t xml:space="preserve"> </w:t>
      </w:r>
      <w:r w:rsidR="009E27C1">
        <w:rPr>
          <w:rFonts w:ascii="Times New Roman" w:hAnsi="Times New Roman"/>
          <w:iCs/>
          <w:highlight w:val="yellow"/>
        </w:rPr>
        <w:t xml:space="preserve">jobs </w:t>
      </w:r>
      <w:r w:rsidR="007A7428" w:rsidRPr="00CF56DF">
        <w:rPr>
          <w:rFonts w:ascii="Times New Roman" w:hAnsi="Times New Roman"/>
          <w:iCs/>
          <w:highlight w:val="yellow"/>
        </w:rPr>
        <w:t xml:space="preserve">during </w:t>
      </w:r>
      <w:r w:rsidR="00585AAD" w:rsidRPr="00CF56DF">
        <w:rPr>
          <w:rFonts w:ascii="Times New Roman" w:hAnsi="Times New Roman"/>
          <w:iCs/>
          <w:highlight w:val="yellow"/>
        </w:rPr>
        <w:t xml:space="preserve">and after </w:t>
      </w:r>
      <w:r w:rsidR="007A7428" w:rsidRPr="00CF56DF">
        <w:rPr>
          <w:rFonts w:ascii="Times New Roman" w:hAnsi="Times New Roman"/>
          <w:iCs/>
          <w:highlight w:val="yellow"/>
        </w:rPr>
        <w:t>project implementation</w:t>
      </w:r>
      <w:r w:rsidR="004A2234">
        <w:rPr>
          <w:rStyle w:val="FootnoteReference"/>
          <w:rFonts w:ascii="Times New Roman" w:hAnsi="Times New Roman"/>
          <w:iCs/>
        </w:rPr>
        <w:footnoteReference w:id="8"/>
      </w:r>
      <w:r>
        <w:rPr>
          <w:rFonts w:ascii="Times New Roman" w:hAnsi="Times New Roman"/>
          <w:iCs/>
        </w:rPr>
        <w:t xml:space="preserve">. </w:t>
      </w:r>
    </w:p>
    <w:p w14:paraId="59B4FE39" w14:textId="13152CA4" w:rsidR="00E3340F" w:rsidRPr="00EF5AE6" w:rsidRDefault="007A6CF4" w:rsidP="00DA710C">
      <w:pPr>
        <w:pStyle w:val="ListParagraph"/>
        <w:numPr>
          <w:ilvl w:val="1"/>
          <w:numId w:val="29"/>
        </w:numPr>
        <w:spacing w:after="0" w:line="240" w:lineRule="auto"/>
        <w:ind w:left="709"/>
        <w:rPr>
          <w:rFonts w:ascii="Times New Roman" w:hAnsi="Times New Roman"/>
          <w:iCs/>
        </w:rPr>
      </w:pPr>
      <w:r w:rsidRPr="00EE55D5">
        <w:rPr>
          <w:rFonts w:ascii="Times New Roman" w:hAnsi="Times New Roman"/>
          <w:iCs/>
        </w:rPr>
        <w:t>Raised awareness of the benefits of solar energy and the possible entrance of those interested into further vocational training</w:t>
      </w:r>
      <w:r w:rsidRPr="007260CF">
        <w:rPr>
          <w:rFonts w:ascii="Times New Roman" w:hAnsi="Times New Roman"/>
          <w:iCs/>
        </w:rPr>
        <w:t xml:space="preserve"> disaggregated by gender that will translate into jobs for women and men in a scaled-up solar-PV industry in Dominica</w:t>
      </w:r>
      <w:r>
        <w:rPr>
          <w:rFonts w:ascii="Times New Roman" w:hAnsi="Times New Roman"/>
          <w:iCs/>
        </w:rPr>
        <w:t>;</w:t>
      </w:r>
    </w:p>
    <w:p w14:paraId="415B37D6" w14:textId="0A6DB6C9" w:rsidR="00E1112F" w:rsidRDefault="00F10A53" w:rsidP="00DA710C">
      <w:pPr>
        <w:pStyle w:val="ListParagraph"/>
        <w:numPr>
          <w:ilvl w:val="1"/>
          <w:numId w:val="29"/>
        </w:numPr>
        <w:spacing w:after="0" w:line="240" w:lineRule="auto"/>
        <w:ind w:left="709"/>
        <w:rPr>
          <w:rFonts w:ascii="Times New Roman" w:hAnsi="Times New Roman"/>
          <w:iCs/>
        </w:rPr>
      </w:pPr>
      <w:r>
        <w:rPr>
          <w:rFonts w:ascii="Times New Roman" w:hAnsi="Times New Roman"/>
          <w:iCs/>
        </w:rPr>
        <w:t>I</w:t>
      </w:r>
      <w:r w:rsidR="00E1112F">
        <w:rPr>
          <w:rFonts w:ascii="Times New Roman" w:hAnsi="Times New Roman"/>
          <w:iCs/>
        </w:rPr>
        <w:t xml:space="preserve">ncreased understanding of willingness of women vis-à-vis men to invest in solar PV </w:t>
      </w:r>
      <w:r>
        <w:rPr>
          <w:rFonts w:ascii="Times New Roman" w:hAnsi="Times New Roman"/>
          <w:iCs/>
        </w:rPr>
        <w:t>panels</w:t>
      </w:r>
      <w:r w:rsidR="00E1112F">
        <w:rPr>
          <w:rFonts w:ascii="Times New Roman" w:hAnsi="Times New Roman"/>
          <w:iCs/>
        </w:rPr>
        <w:t xml:space="preserve"> to </w:t>
      </w:r>
      <w:r>
        <w:rPr>
          <w:rFonts w:ascii="Times New Roman" w:hAnsi="Times New Roman"/>
          <w:iCs/>
        </w:rPr>
        <w:t xml:space="preserve">better </w:t>
      </w:r>
      <w:r w:rsidR="00E1112F">
        <w:rPr>
          <w:rFonts w:ascii="Times New Roman" w:hAnsi="Times New Roman"/>
          <w:iCs/>
        </w:rPr>
        <w:t xml:space="preserve">address gender-related barriers to </w:t>
      </w:r>
      <w:r>
        <w:rPr>
          <w:rFonts w:ascii="Times New Roman" w:hAnsi="Times New Roman"/>
          <w:iCs/>
        </w:rPr>
        <w:t>the uptake of renewable energy technology</w:t>
      </w:r>
      <w:r w:rsidR="007A6CF4">
        <w:rPr>
          <w:rFonts w:ascii="Times New Roman" w:hAnsi="Times New Roman"/>
          <w:iCs/>
        </w:rPr>
        <w:t>;</w:t>
      </w:r>
    </w:p>
    <w:p w14:paraId="415B37D7" w14:textId="77777777" w:rsidR="00F10A53" w:rsidRDefault="00F10A53" w:rsidP="00DA710C">
      <w:pPr>
        <w:pStyle w:val="ListParagraph"/>
        <w:numPr>
          <w:ilvl w:val="1"/>
          <w:numId w:val="29"/>
        </w:numPr>
        <w:spacing w:after="0" w:line="240" w:lineRule="auto"/>
        <w:ind w:left="709"/>
        <w:rPr>
          <w:rFonts w:ascii="Times New Roman" w:hAnsi="Times New Roman"/>
          <w:iCs/>
        </w:rPr>
      </w:pPr>
      <w:r>
        <w:rPr>
          <w:rFonts w:ascii="Times New Roman" w:hAnsi="Times New Roman"/>
          <w:iCs/>
        </w:rPr>
        <w:t xml:space="preserve">Promoted use of renewable energy by women at the community level in order to strengthen the resilience of households </w:t>
      </w:r>
      <w:r w:rsidR="008A4F4B">
        <w:rPr>
          <w:rFonts w:ascii="Times New Roman" w:hAnsi="Times New Roman"/>
          <w:iCs/>
        </w:rPr>
        <w:t xml:space="preserve">and buildings </w:t>
      </w:r>
      <w:r>
        <w:rPr>
          <w:rFonts w:ascii="Times New Roman" w:hAnsi="Times New Roman"/>
          <w:iCs/>
        </w:rPr>
        <w:t xml:space="preserve">in </w:t>
      </w:r>
      <w:r w:rsidR="005A712A">
        <w:rPr>
          <w:rFonts w:ascii="Times New Roman" w:hAnsi="Times New Roman"/>
          <w:iCs/>
        </w:rPr>
        <w:t>Dominica</w:t>
      </w:r>
      <w:r>
        <w:rPr>
          <w:rFonts w:ascii="Times New Roman" w:hAnsi="Times New Roman"/>
          <w:iCs/>
        </w:rPr>
        <w:t xml:space="preserve"> to extreme weather events and adapt to climate change.</w:t>
      </w:r>
    </w:p>
    <w:p w14:paraId="415B37D8" w14:textId="1C8FCB3F" w:rsidR="008A67C9" w:rsidRDefault="0086792F" w:rsidP="00DA710C">
      <w:pPr>
        <w:pStyle w:val="ListParagraph"/>
        <w:numPr>
          <w:ilvl w:val="1"/>
          <w:numId w:val="29"/>
        </w:numPr>
        <w:spacing w:after="0" w:line="240" w:lineRule="auto"/>
        <w:ind w:left="709"/>
        <w:rPr>
          <w:rFonts w:ascii="Times New Roman" w:hAnsi="Times New Roman"/>
          <w:iCs/>
          <w:highlight w:val="yellow"/>
        </w:rPr>
      </w:pPr>
      <w:r w:rsidRPr="00CF56DF">
        <w:rPr>
          <w:rFonts w:ascii="Times New Roman" w:hAnsi="Times New Roman"/>
          <w:iCs/>
          <w:highlight w:val="yellow"/>
        </w:rPr>
        <w:t xml:space="preserve">Benefits are also expected to reach the Kalinago indigenous population of Dominica though these communities direct participation in this program. In an effort to support applications for self-generation of power, the installation of solar PV panels on various public buildings including those public schools and community centers identified for emergency shelter, has been incorporated into the project plan. </w:t>
      </w:r>
    </w:p>
    <w:p w14:paraId="0DDD7342" w14:textId="77777777" w:rsidR="009367DC" w:rsidRPr="00CF56DF" w:rsidRDefault="009367DC" w:rsidP="009367DC">
      <w:pPr>
        <w:pStyle w:val="ListParagraph"/>
        <w:spacing w:after="0" w:line="240" w:lineRule="auto"/>
        <w:ind w:left="709"/>
        <w:rPr>
          <w:rFonts w:ascii="Times New Roman" w:hAnsi="Times New Roman"/>
          <w:iCs/>
          <w:highlight w:val="yellow"/>
        </w:rPr>
      </w:pPr>
    </w:p>
    <w:tbl>
      <w:tblPr>
        <w:tblW w:w="10458" w:type="dxa"/>
        <w:tblInd w:w="108" w:type="dxa"/>
        <w:tblLook w:val="04A0" w:firstRow="1" w:lastRow="0" w:firstColumn="1" w:lastColumn="0" w:noHBand="0" w:noVBand="1"/>
      </w:tblPr>
      <w:tblGrid>
        <w:gridCol w:w="10458"/>
      </w:tblGrid>
      <w:tr w:rsidR="0035107A" w:rsidRPr="007D0D7F" w14:paraId="415B37DE" w14:textId="77777777" w:rsidTr="00AF2FE3">
        <w:tc>
          <w:tcPr>
            <w:tcW w:w="10458" w:type="dxa"/>
          </w:tcPr>
          <w:p w14:paraId="415B37D9" w14:textId="5FFDD26A" w:rsidR="00D20E09" w:rsidRDefault="0035107A" w:rsidP="000B607A">
            <w:pPr>
              <w:spacing w:after="0" w:line="240" w:lineRule="auto"/>
              <w:ind w:left="342" w:hanging="450"/>
              <w:rPr>
                <w:rFonts w:ascii="Times New Roman" w:eastAsia="Times New Roman" w:hAnsi="Times New Roman"/>
                <w:noProof/>
                <w:sz w:val="24"/>
                <w:szCs w:val="24"/>
              </w:rPr>
            </w:pPr>
            <w:r w:rsidRPr="003D320A">
              <w:rPr>
                <w:rFonts w:ascii="Times New Roman" w:hAnsi="Times New Roman"/>
                <w:u w:val="single"/>
              </w:rPr>
              <w:t xml:space="preserve">B.3. </w:t>
            </w:r>
            <w:r w:rsidR="003D320A">
              <w:rPr>
                <w:rFonts w:ascii="Times New Roman" w:hAnsi="Times New Roman"/>
                <w:u w:val="single"/>
              </w:rPr>
              <w:t>C</w:t>
            </w:r>
            <w:r w:rsidRPr="003D320A">
              <w:rPr>
                <w:rFonts w:ascii="Times New Roman" w:hAnsi="Times New Roman"/>
                <w:u w:val="single"/>
              </w:rPr>
              <w:t>ost-e</w:t>
            </w:r>
            <w:r w:rsidR="003D320A">
              <w:rPr>
                <w:rFonts w:ascii="Times New Roman" w:hAnsi="Times New Roman"/>
                <w:u w:val="single"/>
              </w:rPr>
              <w:t>ffectiveness in</w:t>
            </w:r>
            <w:r w:rsidRPr="003D320A">
              <w:rPr>
                <w:rFonts w:ascii="Times New Roman" w:hAnsi="Times New Roman"/>
                <w:u w:val="single"/>
              </w:rPr>
              <w:t xml:space="preserve"> project design</w:t>
            </w:r>
            <w:r w:rsidRPr="0035107A">
              <w:rPr>
                <w:rFonts w:ascii="Times New Roman" w:eastAsia="Times New Roman" w:hAnsi="Times New Roman"/>
              </w:rPr>
              <w:t xml:space="preserve">: </w:t>
            </w:r>
            <w:r w:rsidRPr="0035107A">
              <w:rPr>
                <w:rFonts w:ascii="Times New Roman" w:eastAsia="Times New Roman" w:hAnsi="Times New Roman"/>
                <w:caps/>
              </w:rPr>
              <w:t xml:space="preserve"> </w:t>
            </w:r>
            <w:bookmarkStart w:id="25" w:name="pjCostEffective"/>
            <w:r w:rsidR="000B607A" w:rsidRPr="000B607A">
              <w:rPr>
                <w:rFonts w:ascii="Times New Roman" w:eastAsia="Times New Roman" w:hAnsi="Times New Roman"/>
                <w:noProof/>
                <w:sz w:val="24"/>
                <w:szCs w:val="24"/>
              </w:rPr>
              <w:t xml:space="preserve"> </w:t>
            </w:r>
          </w:p>
          <w:p w14:paraId="415B37DA" w14:textId="77777777" w:rsidR="00D20E09" w:rsidRDefault="00D20E09" w:rsidP="000B607A">
            <w:pPr>
              <w:spacing w:after="0" w:line="240" w:lineRule="auto"/>
              <w:ind w:left="342" w:hanging="450"/>
              <w:rPr>
                <w:rFonts w:ascii="Times New Roman" w:eastAsia="Times New Roman" w:hAnsi="Times New Roman"/>
                <w:noProof/>
                <w:sz w:val="24"/>
                <w:szCs w:val="24"/>
              </w:rPr>
            </w:pPr>
          </w:p>
          <w:p w14:paraId="720C614E" w14:textId="4EC26F57" w:rsidR="002E28E1" w:rsidRPr="00BA0E22" w:rsidRDefault="0059467B" w:rsidP="009367DC">
            <w:pPr>
              <w:pStyle w:val="ColorfulList-Accent11"/>
              <w:tabs>
                <w:tab w:val="clear" w:pos="1440"/>
              </w:tabs>
              <w:ind w:left="0" w:firstLine="0"/>
              <w:rPr>
                <w:highlight w:val="yellow"/>
              </w:rPr>
            </w:pPr>
            <w:r w:rsidRPr="003116C4">
              <w:t xml:space="preserve">The </w:t>
            </w:r>
            <w:r>
              <w:t xml:space="preserve">cost-effectiveness </w:t>
            </w:r>
            <w:r w:rsidR="00447DEF">
              <w:t xml:space="preserve">is reflected in the </w:t>
            </w:r>
            <w:r>
              <w:t xml:space="preserve">Project </w:t>
            </w:r>
            <w:r w:rsidRPr="003116C4">
              <w:t xml:space="preserve">design </w:t>
            </w:r>
            <w:r w:rsidR="00447DEF">
              <w:t xml:space="preserve">that addresses a key technical barrier of how much </w:t>
            </w:r>
            <w:r w:rsidR="007865FD">
              <w:t>I</w:t>
            </w:r>
            <w:r w:rsidR="00447DEF">
              <w:t xml:space="preserve">RE can be absorbed by the existing grid and with an upgraded grid.  This barrier removal activity will allow the Government to strategize, plan and implement phased approaches to increasing RE in </w:t>
            </w:r>
            <w:r w:rsidR="005A712A">
              <w:t>Dominica</w:t>
            </w:r>
            <w:r w:rsidR="00447DEF">
              <w:t xml:space="preserve">.  </w:t>
            </w:r>
            <w:r w:rsidR="004510F6">
              <w:t>The</w:t>
            </w:r>
            <w:r w:rsidR="00447DEF">
              <w:t xml:space="preserve"> Project will </w:t>
            </w:r>
            <w:r w:rsidR="004510F6">
              <w:t xml:space="preserve">also </w:t>
            </w:r>
            <w:r w:rsidR="00447DEF">
              <w:t xml:space="preserve">provide technical assistance to streamline approvals for the new licensing regime and </w:t>
            </w:r>
            <w:r w:rsidR="004510F6">
              <w:t xml:space="preserve">to the process of </w:t>
            </w:r>
            <w:r w:rsidR="00447DEF">
              <w:t>install</w:t>
            </w:r>
            <w:r w:rsidR="004510F6">
              <w:t>ing</w:t>
            </w:r>
            <w:r w:rsidR="00447DEF">
              <w:t xml:space="preserve"> solar PV panels </w:t>
            </w:r>
            <w:r w:rsidR="004510F6">
              <w:t xml:space="preserve">to ensure quality installations to maximize generation of electricity.  Lastly, the Project will strengthen the country’s disaster risk response programmes through </w:t>
            </w:r>
            <w:r w:rsidR="00843219">
              <w:t>the provision</w:t>
            </w:r>
            <w:r w:rsidR="004510F6">
              <w:t xml:space="preserve"> of clean backup solar power to community and resources </w:t>
            </w:r>
            <w:r w:rsidR="004271AA">
              <w:t>centres</w:t>
            </w:r>
            <w:r w:rsidR="004510F6">
              <w:t xml:space="preserve"> and </w:t>
            </w:r>
            <w:r w:rsidR="004510F6" w:rsidRPr="002D1321">
              <w:t>polyclinics.</w:t>
            </w:r>
            <w:r w:rsidR="00B53C3C" w:rsidRPr="002D1321">
              <w:t xml:space="preserve"> </w:t>
            </w:r>
            <w:r w:rsidR="00B53C3C" w:rsidRPr="007C1B54">
              <w:rPr>
                <w:highlight w:val="yellow"/>
              </w:rPr>
              <w:t xml:space="preserve">The cost of emission reductions resulting from this Project </w:t>
            </w:r>
            <w:r w:rsidR="00B53C3C" w:rsidRPr="00BA0E22">
              <w:rPr>
                <w:highlight w:val="yellow"/>
              </w:rPr>
              <w:t xml:space="preserve">USD </w:t>
            </w:r>
            <w:r w:rsidR="00512D7B" w:rsidRPr="00BA0E22">
              <w:rPr>
                <w:highlight w:val="yellow"/>
              </w:rPr>
              <w:t>$</w:t>
            </w:r>
            <w:r w:rsidR="005874E6">
              <w:rPr>
                <w:highlight w:val="yellow"/>
              </w:rPr>
              <w:t>17.1</w:t>
            </w:r>
            <w:r w:rsidR="00512D7B" w:rsidRPr="00BA0E22">
              <w:rPr>
                <w:highlight w:val="yellow"/>
              </w:rPr>
              <w:t xml:space="preserve"> p</w:t>
            </w:r>
            <w:r w:rsidR="00B53C3C" w:rsidRPr="00BA0E22">
              <w:rPr>
                <w:highlight w:val="yellow"/>
              </w:rPr>
              <w:t>er tonne of CO</w:t>
            </w:r>
            <w:r w:rsidR="00B53C3C" w:rsidRPr="00BA0E22">
              <w:rPr>
                <w:highlight w:val="yellow"/>
                <w:vertAlign w:val="subscript"/>
              </w:rPr>
              <w:t>2</w:t>
            </w:r>
            <w:r w:rsidR="00B53C3C" w:rsidRPr="00BA0E22">
              <w:rPr>
                <w:highlight w:val="yellow"/>
              </w:rPr>
              <w:t xml:space="preserve"> reduced</w:t>
            </w:r>
            <w:r w:rsidR="005C3829" w:rsidRPr="005469EE">
              <w:rPr>
                <w:rStyle w:val="FootnoteReference"/>
                <w:highlight w:val="yellow"/>
              </w:rPr>
              <w:footnoteReference w:id="9"/>
            </w:r>
            <w:r w:rsidR="002E28E1" w:rsidRPr="00BA0E22">
              <w:rPr>
                <w:highlight w:val="yellow"/>
              </w:rPr>
              <w:t xml:space="preserve"> </w:t>
            </w:r>
          </w:p>
          <w:p w14:paraId="415B37DC" w14:textId="7586772F" w:rsidR="0059467B" w:rsidRPr="00E44625" w:rsidRDefault="0059467B" w:rsidP="009367DC">
            <w:pPr>
              <w:pStyle w:val="ColorfulList-Accent11"/>
              <w:numPr>
                <w:ilvl w:val="0"/>
                <w:numId w:val="0"/>
              </w:numPr>
              <w:ind w:left="1440"/>
            </w:pPr>
          </w:p>
          <w:p w14:paraId="415B37DD" w14:textId="40186191" w:rsidR="0035107A" w:rsidRPr="00A67BA8" w:rsidRDefault="00E446B9" w:rsidP="009367DC">
            <w:pPr>
              <w:pStyle w:val="ColorfulList-Accent11"/>
              <w:tabs>
                <w:tab w:val="clear" w:pos="1440"/>
              </w:tabs>
              <w:ind w:left="0" w:firstLine="0"/>
              <w:rPr>
                <w:i/>
                <w:iCs/>
              </w:rPr>
            </w:pPr>
            <w:r>
              <w:t xml:space="preserve"> </w:t>
            </w:r>
            <w:r w:rsidR="0059467B" w:rsidRPr="00AF00F1">
              <w:t xml:space="preserve">This Project also seeks to produce knowledge of </w:t>
            </w:r>
            <w:r w:rsidR="004510F6">
              <w:t>regional and global</w:t>
            </w:r>
            <w:r w:rsidR="0059467B" w:rsidRPr="00AF00F1">
              <w:t xml:space="preserve"> value on transforming </w:t>
            </w:r>
            <w:r w:rsidR="004510F6">
              <w:t xml:space="preserve">renewable energy </w:t>
            </w:r>
            <w:r w:rsidR="0059467B" w:rsidRPr="00AF00F1">
              <w:t xml:space="preserve">markets that can be applied in </w:t>
            </w:r>
            <w:r w:rsidR="004510F6">
              <w:t xml:space="preserve">small island states </w:t>
            </w:r>
            <w:r w:rsidR="0059467B" w:rsidRPr="00AF00F1">
              <w:t>in the region, not participating in the Project and even for countries in other region</w:t>
            </w:r>
            <w:r w:rsidR="0059467B" w:rsidRPr="001F6C8A">
              <w:t>s of the world. The value of these early lessons will make the GEF resources applied, more cost-effective in the medium term.</w:t>
            </w:r>
            <w:bookmarkEnd w:id="25"/>
          </w:p>
        </w:tc>
      </w:tr>
      <w:tr w:rsidR="007C1B54" w:rsidRPr="007D0D7F" w14:paraId="1A845D18" w14:textId="77777777" w:rsidTr="00AF2FE3">
        <w:tc>
          <w:tcPr>
            <w:tcW w:w="10458" w:type="dxa"/>
          </w:tcPr>
          <w:p w14:paraId="6393071A" w14:textId="77777777" w:rsidR="007C1B54" w:rsidRPr="003D320A" w:rsidRDefault="007C1B54" w:rsidP="000B607A">
            <w:pPr>
              <w:spacing w:after="0" w:line="240" w:lineRule="auto"/>
              <w:ind w:left="342" w:hanging="450"/>
              <w:rPr>
                <w:rFonts w:ascii="Times New Roman" w:hAnsi="Times New Roman"/>
                <w:u w:val="single"/>
              </w:rPr>
            </w:pPr>
          </w:p>
        </w:tc>
      </w:tr>
    </w:tbl>
    <w:p w14:paraId="415B37DF" w14:textId="77777777" w:rsidR="00286593" w:rsidRDefault="00286593" w:rsidP="00AF013E">
      <w:pPr>
        <w:rPr>
          <w:rFonts w:ascii="Times New Roman" w:eastAsia="Times New Roman" w:hAnsi="Times New Roman"/>
          <w:b/>
          <w:caps/>
          <w:u w:val="single"/>
        </w:rPr>
      </w:pPr>
    </w:p>
    <w:p w14:paraId="2679C060" w14:textId="728478F6" w:rsidR="009367DC" w:rsidRDefault="009367DC" w:rsidP="00AF013E">
      <w:pPr>
        <w:rPr>
          <w:rFonts w:ascii="Times New Roman" w:eastAsia="Times New Roman" w:hAnsi="Times New Roman"/>
          <w:b/>
          <w:caps/>
          <w:u w:val="single"/>
        </w:rPr>
      </w:pPr>
    </w:p>
    <w:p w14:paraId="0F48AF94" w14:textId="77777777" w:rsidR="009367DC" w:rsidRDefault="009367DC" w:rsidP="00AF013E">
      <w:pPr>
        <w:rPr>
          <w:rFonts w:ascii="Times New Roman" w:eastAsia="Times New Roman" w:hAnsi="Times New Roman"/>
          <w:b/>
          <w:caps/>
          <w:u w:val="single"/>
        </w:rPr>
      </w:pPr>
    </w:p>
    <w:p w14:paraId="6FD79173" w14:textId="77777777" w:rsidR="009367DC" w:rsidRDefault="009367DC" w:rsidP="00AF013E">
      <w:pPr>
        <w:rPr>
          <w:rFonts w:ascii="Times New Roman" w:eastAsia="Times New Roman" w:hAnsi="Times New Roman"/>
          <w:b/>
          <w:caps/>
          <w:u w:val="single"/>
        </w:rPr>
      </w:pPr>
    </w:p>
    <w:p w14:paraId="415B37E0" w14:textId="77777777" w:rsidR="0059467B" w:rsidRPr="003D320A" w:rsidRDefault="0035107A" w:rsidP="00AF013E">
      <w:pPr>
        <w:rPr>
          <w:rFonts w:ascii="Times New Roman" w:eastAsia="Times New Roman" w:hAnsi="Times New Roman"/>
          <w:b/>
          <w:caps/>
          <w:u w:val="single"/>
        </w:rPr>
      </w:pPr>
      <w:r w:rsidRPr="0035107A">
        <w:rPr>
          <w:rFonts w:ascii="Times New Roman" w:eastAsia="Times New Roman" w:hAnsi="Times New Roman"/>
          <w:b/>
          <w:caps/>
          <w:u w:val="single"/>
        </w:rPr>
        <w:t>C.  m &amp;e plan</w:t>
      </w:r>
      <w:bookmarkStart w:id="26" w:name="pjMandEPlan"/>
      <w:r w:rsidR="00E446B9">
        <w:rPr>
          <w:rFonts w:ascii="Times New Roman" w:eastAsia="Times New Roman" w:hAnsi="Times New Roman"/>
          <w:b/>
          <w:caps/>
          <w:u w:val="single"/>
        </w:rPr>
        <w:t>:</w:t>
      </w:r>
    </w:p>
    <w:p w14:paraId="21F1108D" w14:textId="0DCCBA88" w:rsidR="00E446B9" w:rsidRDefault="00BA5BE8" w:rsidP="009367DC">
      <w:pPr>
        <w:pStyle w:val="ColorfulList-Accent11"/>
        <w:tabs>
          <w:tab w:val="clear" w:pos="1440"/>
        </w:tabs>
        <w:ind w:left="0" w:firstLine="0"/>
        <w:rPr>
          <w:noProof/>
        </w:rPr>
      </w:pPr>
      <w:r w:rsidRPr="00BA5BE8">
        <w:rPr>
          <w:noProof/>
        </w:rPr>
        <w:t>Project monitoring and evaluation will be conducted in accordance with the established standard UNDP and GEF procedures</w:t>
      </w:r>
      <w:r w:rsidR="00E446B9">
        <w:rPr>
          <w:noProof/>
        </w:rPr>
        <w:t xml:space="preserve"> – see below table summary</w:t>
      </w:r>
      <w:r w:rsidRPr="00BA5BE8">
        <w:rPr>
          <w:noProof/>
        </w:rPr>
        <w:t xml:space="preserve">. For further details, please see </w:t>
      </w:r>
      <w:r w:rsidR="00E446B9">
        <w:rPr>
          <w:noProof/>
        </w:rPr>
        <w:t xml:space="preserve">M&amp;E Section of </w:t>
      </w:r>
      <w:r w:rsidRPr="00BA5BE8">
        <w:rPr>
          <w:noProof/>
        </w:rPr>
        <w:t xml:space="preserve">the </w:t>
      </w:r>
      <w:r w:rsidR="00E446B9">
        <w:rPr>
          <w:noProof/>
        </w:rPr>
        <w:t xml:space="preserve">UNDP-GEF </w:t>
      </w:r>
      <w:r w:rsidRPr="00BA5BE8">
        <w:rPr>
          <w:noProof/>
        </w:rPr>
        <w:t>project document</w:t>
      </w:r>
      <w:bookmarkEnd w:id="26"/>
      <w:r w:rsidR="00E446B9">
        <w:rPr>
          <w:noProof/>
        </w:rPr>
        <w:t>:</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3163"/>
        <w:gridCol w:w="2689"/>
        <w:gridCol w:w="2064"/>
      </w:tblGrid>
      <w:tr w:rsidR="00E446B9" w:rsidRPr="00E446B9" w14:paraId="415B37E8" w14:textId="77777777" w:rsidTr="00155DE9">
        <w:trPr>
          <w:tblHeader/>
          <w:jc w:val="center"/>
        </w:trPr>
        <w:tc>
          <w:tcPr>
            <w:tcW w:w="1138" w:type="pct"/>
            <w:shd w:val="clear" w:color="auto" w:fill="808080"/>
            <w:vAlign w:val="center"/>
          </w:tcPr>
          <w:p w14:paraId="415B37E3" w14:textId="77777777" w:rsidR="00E446B9" w:rsidRPr="00E446B9" w:rsidRDefault="00E446B9" w:rsidP="00B4514C">
            <w:pPr>
              <w:spacing w:after="0"/>
              <w:jc w:val="center"/>
              <w:rPr>
                <w:rFonts w:ascii="Times New Roman" w:hAnsi="Times New Roman"/>
                <w:b/>
                <w:bCs/>
                <w:sz w:val="20"/>
                <w:szCs w:val="20"/>
              </w:rPr>
            </w:pPr>
            <w:r w:rsidRPr="00E446B9">
              <w:rPr>
                <w:rFonts w:ascii="Times New Roman" w:hAnsi="Times New Roman"/>
                <w:b/>
                <w:bCs/>
                <w:sz w:val="20"/>
                <w:szCs w:val="20"/>
              </w:rPr>
              <w:t>Type of M&amp;E activity</w:t>
            </w:r>
          </w:p>
        </w:tc>
        <w:tc>
          <w:tcPr>
            <w:tcW w:w="1543" w:type="pct"/>
            <w:shd w:val="clear" w:color="auto" w:fill="808080"/>
            <w:vAlign w:val="center"/>
          </w:tcPr>
          <w:p w14:paraId="415B37E4" w14:textId="77777777" w:rsidR="00E446B9" w:rsidRPr="00E446B9" w:rsidRDefault="00E446B9" w:rsidP="00B4514C">
            <w:pPr>
              <w:spacing w:after="0"/>
              <w:jc w:val="center"/>
              <w:rPr>
                <w:rFonts w:ascii="Times New Roman" w:hAnsi="Times New Roman"/>
                <w:b/>
                <w:bCs/>
                <w:sz w:val="20"/>
                <w:szCs w:val="20"/>
              </w:rPr>
            </w:pPr>
            <w:r w:rsidRPr="00E446B9">
              <w:rPr>
                <w:rFonts w:ascii="Times New Roman" w:hAnsi="Times New Roman"/>
                <w:b/>
                <w:bCs/>
                <w:sz w:val="20"/>
                <w:szCs w:val="20"/>
              </w:rPr>
              <w:t>Responsible Parties</w:t>
            </w:r>
          </w:p>
        </w:tc>
        <w:tc>
          <w:tcPr>
            <w:tcW w:w="1312" w:type="pct"/>
            <w:shd w:val="clear" w:color="auto" w:fill="808080"/>
            <w:vAlign w:val="center"/>
          </w:tcPr>
          <w:p w14:paraId="415B37E5" w14:textId="77777777" w:rsidR="00E446B9" w:rsidRPr="00E446B9" w:rsidRDefault="00E446B9" w:rsidP="00B4514C">
            <w:pPr>
              <w:spacing w:after="0"/>
              <w:jc w:val="center"/>
              <w:rPr>
                <w:rFonts w:ascii="Times New Roman" w:hAnsi="Times New Roman"/>
                <w:b/>
                <w:bCs/>
                <w:sz w:val="20"/>
                <w:szCs w:val="20"/>
              </w:rPr>
            </w:pPr>
            <w:r w:rsidRPr="00E446B9">
              <w:rPr>
                <w:rFonts w:ascii="Times New Roman" w:hAnsi="Times New Roman"/>
                <w:b/>
                <w:bCs/>
                <w:sz w:val="20"/>
                <w:szCs w:val="20"/>
              </w:rPr>
              <w:t>Budget US$</w:t>
            </w:r>
          </w:p>
          <w:p w14:paraId="415B37E6" w14:textId="77777777" w:rsidR="00E446B9" w:rsidRPr="00E446B9" w:rsidRDefault="00E446B9" w:rsidP="00B4514C">
            <w:pPr>
              <w:spacing w:after="0"/>
              <w:jc w:val="center"/>
              <w:rPr>
                <w:rFonts w:ascii="Times New Roman" w:hAnsi="Times New Roman"/>
                <w:i/>
                <w:iCs/>
                <w:sz w:val="20"/>
                <w:szCs w:val="20"/>
              </w:rPr>
            </w:pPr>
            <w:r w:rsidRPr="00E446B9">
              <w:rPr>
                <w:rFonts w:ascii="Times New Roman" w:hAnsi="Times New Roman"/>
                <w:i/>
                <w:iCs/>
                <w:sz w:val="20"/>
                <w:szCs w:val="20"/>
              </w:rPr>
              <w:t>Excluding project team staff time</w:t>
            </w:r>
          </w:p>
        </w:tc>
        <w:tc>
          <w:tcPr>
            <w:tcW w:w="1007" w:type="pct"/>
            <w:shd w:val="clear" w:color="auto" w:fill="808080"/>
            <w:vAlign w:val="center"/>
          </w:tcPr>
          <w:p w14:paraId="415B37E7" w14:textId="77777777" w:rsidR="00E446B9" w:rsidRPr="00E446B9" w:rsidRDefault="00E446B9" w:rsidP="00B4514C">
            <w:pPr>
              <w:spacing w:after="0"/>
              <w:jc w:val="center"/>
              <w:rPr>
                <w:rFonts w:ascii="Times New Roman" w:hAnsi="Times New Roman"/>
                <w:b/>
                <w:bCs/>
                <w:sz w:val="20"/>
                <w:szCs w:val="20"/>
              </w:rPr>
            </w:pPr>
            <w:r w:rsidRPr="00E446B9">
              <w:rPr>
                <w:rFonts w:ascii="Times New Roman" w:hAnsi="Times New Roman"/>
                <w:b/>
                <w:bCs/>
                <w:sz w:val="20"/>
                <w:szCs w:val="20"/>
              </w:rPr>
              <w:t>Time Frame</w:t>
            </w:r>
          </w:p>
        </w:tc>
      </w:tr>
      <w:tr w:rsidR="007865FD" w:rsidRPr="00E446B9" w14:paraId="415B37EE"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7E9" w14:textId="7EB5C952"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Inception Workshop and Report</w:t>
            </w:r>
          </w:p>
        </w:tc>
        <w:tc>
          <w:tcPr>
            <w:tcW w:w="1543" w:type="pct"/>
            <w:tcBorders>
              <w:top w:val="single" w:sz="4" w:space="0" w:color="auto"/>
              <w:left w:val="single" w:sz="4" w:space="0" w:color="auto"/>
              <w:bottom w:val="single" w:sz="4" w:space="0" w:color="auto"/>
              <w:right w:val="single" w:sz="4" w:space="0" w:color="auto"/>
            </w:tcBorders>
            <w:vAlign w:val="center"/>
          </w:tcPr>
          <w:p w14:paraId="5ECB0743" w14:textId="77777777" w:rsidR="007865FD" w:rsidRPr="007865FD" w:rsidRDefault="007865FD" w:rsidP="00DA710C">
            <w:pPr>
              <w:numPr>
                <w:ilvl w:val="0"/>
                <w:numId w:val="23"/>
              </w:numPr>
              <w:spacing w:after="0" w:line="240" w:lineRule="auto"/>
              <w:rPr>
                <w:rFonts w:ascii="Times New Roman" w:hAnsi="Times New Roman"/>
                <w:sz w:val="18"/>
                <w:szCs w:val="18"/>
              </w:rPr>
            </w:pPr>
            <w:r w:rsidRPr="007865FD">
              <w:rPr>
                <w:rFonts w:ascii="Times New Roman" w:hAnsi="Times New Roman"/>
                <w:sz w:val="18"/>
                <w:szCs w:val="18"/>
              </w:rPr>
              <w:t>Project Manager</w:t>
            </w:r>
          </w:p>
          <w:p w14:paraId="415B37EB" w14:textId="2DE27433" w:rsidR="007865FD" w:rsidRPr="007865FD" w:rsidRDefault="007865FD" w:rsidP="00DA710C">
            <w:pPr>
              <w:numPr>
                <w:ilvl w:val="0"/>
                <w:numId w:val="14"/>
              </w:numPr>
              <w:spacing w:after="0" w:line="240" w:lineRule="auto"/>
              <w:rPr>
                <w:rFonts w:ascii="Times New Roman" w:hAnsi="Times New Roman"/>
                <w:sz w:val="18"/>
                <w:szCs w:val="18"/>
              </w:rPr>
            </w:pPr>
            <w:r w:rsidRPr="007865FD">
              <w:rPr>
                <w:rFonts w:ascii="Times New Roman" w:hAnsi="Times New Roman"/>
                <w:sz w:val="18"/>
                <w:szCs w:val="18"/>
              </w:rPr>
              <w:t>UNDP CO, UNDP GEF</w:t>
            </w:r>
          </w:p>
        </w:tc>
        <w:tc>
          <w:tcPr>
            <w:tcW w:w="1312" w:type="pct"/>
            <w:tcBorders>
              <w:top w:val="single" w:sz="4" w:space="0" w:color="auto"/>
              <w:left w:val="single" w:sz="4" w:space="0" w:color="auto"/>
              <w:bottom w:val="single" w:sz="4" w:space="0" w:color="auto"/>
              <w:right w:val="single" w:sz="4" w:space="0" w:color="auto"/>
            </w:tcBorders>
            <w:vAlign w:val="center"/>
          </w:tcPr>
          <w:p w14:paraId="415B37EC" w14:textId="3E7284AA"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Indicative cost:  5,000</w:t>
            </w:r>
          </w:p>
        </w:tc>
        <w:tc>
          <w:tcPr>
            <w:tcW w:w="1007" w:type="pct"/>
            <w:tcBorders>
              <w:top w:val="single" w:sz="4" w:space="0" w:color="auto"/>
              <w:left w:val="single" w:sz="4" w:space="0" w:color="auto"/>
              <w:bottom w:val="single" w:sz="4" w:space="0" w:color="auto"/>
              <w:right w:val="single" w:sz="4" w:space="0" w:color="auto"/>
            </w:tcBorders>
            <w:vAlign w:val="center"/>
          </w:tcPr>
          <w:p w14:paraId="415B37ED" w14:textId="39C4F2FA"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 xml:space="preserve">Within first four months of project start up </w:t>
            </w:r>
          </w:p>
        </w:tc>
      </w:tr>
      <w:tr w:rsidR="007865FD" w:rsidRPr="00E446B9" w14:paraId="415B37F3"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7EF" w14:textId="42998E16"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Measurement of Means of Verification of project results.</w:t>
            </w:r>
          </w:p>
        </w:tc>
        <w:tc>
          <w:tcPr>
            <w:tcW w:w="1543" w:type="pct"/>
            <w:tcBorders>
              <w:top w:val="single" w:sz="4" w:space="0" w:color="auto"/>
              <w:left w:val="single" w:sz="4" w:space="0" w:color="auto"/>
              <w:bottom w:val="single" w:sz="4" w:space="0" w:color="auto"/>
              <w:right w:val="single" w:sz="4" w:space="0" w:color="auto"/>
            </w:tcBorders>
            <w:vAlign w:val="center"/>
          </w:tcPr>
          <w:p w14:paraId="415B37F0" w14:textId="708FA4CE" w:rsidR="007865FD" w:rsidRPr="007865FD" w:rsidRDefault="007865FD" w:rsidP="00DA710C">
            <w:pPr>
              <w:numPr>
                <w:ilvl w:val="0"/>
                <w:numId w:val="13"/>
              </w:numPr>
              <w:spacing w:after="0" w:line="240" w:lineRule="auto"/>
              <w:rPr>
                <w:rFonts w:ascii="Times New Roman" w:hAnsi="Times New Roman"/>
                <w:sz w:val="18"/>
                <w:szCs w:val="18"/>
              </w:rPr>
            </w:pPr>
            <w:r w:rsidRPr="007865FD">
              <w:rPr>
                <w:rFonts w:ascii="Times New Roman" w:hAnsi="Times New Roman"/>
                <w:sz w:val="18"/>
                <w:szCs w:val="18"/>
              </w:rPr>
              <w:t>UNDP GEF RTA/Project Manager will oversee the hiring of specific studies and institutions, and delegate responsibilities to relevant team members.</w:t>
            </w:r>
          </w:p>
        </w:tc>
        <w:tc>
          <w:tcPr>
            <w:tcW w:w="1312" w:type="pct"/>
            <w:tcBorders>
              <w:top w:val="single" w:sz="4" w:space="0" w:color="auto"/>
              <w:left w:val="single" w:sz="4" w:space="0" w:color="auto"/>
              <w:bottom w:val="single" w:sz="4" w:space="0" w:color="auto"/>
              <w:right w:val="single" w:sz="4" w:space="0" w:color="auto"/>
            </w:tcBorders>
            <w:vAlign w:val="center"/>
          </w:tcPr>
          <w:p w14:paraId="415B37F1" w14:textId="45CBDA31" w:rsidR="007865FD" w:rsidRPr="007865FD" w:rsidRDefault="007865FD" w:rsidP="007865FD">
            <w:pPr>
              <w:pStyle w:val="BodyText23"/>
              <w:widowControl/>
              <w:tabs>
                <w:tab w:val="clear" w:pos="547"/>
              </w:tabs>
              <w:rPr>
                <w:sz w:val="18"/>
                <w:szCs w:val="18"/>
              </w:rPr>
            </w:pPr>
            <w:r w:rsidRPr="007865FD">
              <w:rPr>
                <w:sz w:val="18"/>
                <w:szCs w:val="18"/>
              </w:rPr>
              <w:t>To be finalized in Inception Phase and Workshop.</w:t>
            </w:r>
          </w:p>
        </w:tc>
        <w:tc>
          <w:tcPr>
            <w:tcW w:w="1007" w:type="pct"/>
            <w:tcBorders>
              <w:top w:val="single" w:sz="4" w:space="0" w:color="auto"/>
              <w:left w:val="single" w:sz="4" w:space="0" w:color="auto"/>
              <w:bottom w:val="single" w:sz="4" w:space="0" w:color="auto"/>
              <w:right w:val="single" w:sz="4" w:space="0" w:color="auto"/>
            </w:tcBorders>
            <w:vAlign w:val="center"/>
          </w:tcPr>
          <w:p w14:paraId="415B37F2" w14:textId="61E151D8"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Start, mid and end of project (during evaluation cycle) and annually when required.</w:t>
            </w:r>
          </w:p>
        </w:tc>
      </w:tr>
      <w:tr w:rsidR="007865FD" w:rsidRPr="00E446B9" w14:paraId="415B37F9"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7F4" w14:textId="57E0FBF1"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 xml:space="preserve">Measurement of Means of Verification for Project Progress on </w:t>
            </w:r>
            <w:r w:rsidRPr="007865FD">
              <w:rPr>
                <w:rFonts w:ascii="Times New Roman" w:hAnsi="Times New Roman"/>
                <w:i/>
                <w:iCs/>
                <w:sz w:val="18"/>
                <w:szCs w:val="18"/>
              </w:rPr>
              <w:t>output and implementation</w:t>
            </w:r>
            <w:r w:rsidRPr="007865FD">
              <w:rPr>
                <w:rFonts w:ascii="Times New Roman" w:hAnsi="Times New Roman"/>
                <w:sz w:val="18"/>
                <w:szCs w:val="18"/>
              </w:rPr>
              <w:t xml:space="preserve"> </w:t>
            </w:r>
          </w:p>
        </w:tc>
        <w:tc>
          <w:tcPr>
            <w:tcW w:w="1543" w:type="pct"/>
            <w:tcBorders>
              <w:top w:val="single" w:sz="4" w:space="0" w:color="auto"/>
              <w:left w:val="single" w:sz="4" w:space="0" w:color="auto"/>
              <w:bottom w:val="single" w:sz="4" w:space="0" w:color="auto"/>
              <w:right w:val="single" w:sz="4" w:space="0" w:color="auto"/>
            </w:tcBorders>
            <w:vAlign w:val="center"/>
          </w:tcPr>
          <w:p w14:paraId="1E4CFE76" w14:textId="77777777" w:rsidR="007865FD" w:rsidRPr="007865FD" w:rsidRDefault="007865FD" w:rsidP="00DA710C">
            <w:pPr>
              <w:numPr>
                <w:ilvl w:val="0"/>
                <w:numId w:val="24"/>
              </w:numPr>
              <w:spacing w:after="0" w:line="240" w:lineRule="auto"/>
              <w:rPr>
                <w:rFonts w:ascii="Times New Roman" w:hAnsi="Times New Roman"/>
                <w:sz w:val="18"/>
                <w:szCs w:val="18"/>
              </w:rPr>
            </w:pPr>
            <w:r w:rsidRPr="007865FD">
              <w:rPr>
                <w:rFonts w:ascii="Times New Roman" w:hAnsi="Times New Roman"/>
                <w:sz w:val="18"/>
                <w:szCs w:val="18"/>
              </w:rPr>
              <w:t xml:space="preserve">Oversight by CTA with support from the Project Manager </w:t>
            </w:r>
          </w:p>
          <w:p w14:paraId="415B37F6" w14:textId="0ACAA98C" w:rsidR="007865FD" w:rsidRPr="007865FD" w:rsidRDefault="007865FD" w:rsidP="00DA710C">
            <w:pPr>
              <w:numPr>
                <w:ilvl w:val="0"/>
                <w:numId w:val="13"/>
              </w:numPr>
              <w:spacing w:after="0" w:line="240" w:lineRule="auto"/>
              <w:rPr>
                <w:rFonts w:ascii="Times New Roman" w:hAnsi="Times New Roman"/>
                <w:sz w:val="18"/>
                <w:szCs w:val="18"/>
              </w:rPr>
            </w:pPr>
            <w:r w:rsidRPr="007865FD">
              <w:rPr>
                <w:rFonts w:ascii="Times New Roman" w:hAnsi="Times New Roman"/>
                <w:sz w:val="18"/>
                <w:szCs w:val="18"/>
              </w:rPr>
              <w:t xml:space="preserve">Project team </w:t>
            </w:r>
          </w:p>
        </w:tc>
        <w:tc>
          <w:tcPr>
            <w:tcW w:w="1312" w:type="pct"/>
            <w:tcBorders>
              <w:top w:val="single" w:sz="4" w:space="0" w:color="auto"/>
              <w:left w:val="single" w:sz="4" w:space="0" w:color="auto"/>
              <w:bottom w:val="single" w:sz="4" w:space="0" w:color="auto"/>
              <w:right w:val="single" w:sz="4" w:space="0" w:color="auto"/>
            </w:tcBorders>
            <w:vAlign w:val="center"/>
          </w:tcPr>
          <w:p w14:paraId="415B37F7" w14:textId="234A5038" w:rsidR="007865FD" w:rsidRPr="007865FD" w:rsidRDefault="007865FD" w:rsidP="007865FD">
            <w:pPr>
              <w:pStyle w:val="BodyText23"/>
              <w:widowControl/>
              <w:tabs>
                <w:tab w:val="clear" w:pos="547"/>
              </w:tabs>
              <w:rPr>
                <w:sz w:val="18"/>
                <w:szCs w:val="18"/>
              </w:rPr>
            </w:pPr>
            <w:r w:rsidRPr="007865FD">
              <w:rPr>
                <w:sz w:val="18"/>
                <w:szCs w:val="18"/>
              </w:rPr>
              <w:t xml:space="preserve">To be determined as part of the Annual Work Plan's preparation. </w:t>
            </w:r>
          </w:p>
        </w:tc>
        <w:tc>
          <w:tcPr>
            <w:tcW w:w="1007" w:type="pct"/>
            <w:tcBorders>
              <w:top w:val="single" w:sz="4" w:space="0" w:color="auto"/>
              <w:left w:val="single" w:sz="4" w:space="0" w:color="auto"/>
              <w:bottom w:val="single" w:sz="4" w:space="0" w:color="auto"/>
              <w:right w:val="single" w:sz="4" w:space="0" w:color="auto"/>
            </w:tcBorders>
            <w:vAlign w:val="center"/>
          </w:tcPr>
          <w:p w14:paraId="415B37F8" w14:textId="5A909C72"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 xml:space="preserve">Annually prior to ARR/PIR and to the definition of annual work plans </w:t>
            </w:r>
          </w:p>
        </w:tc>
      </w:tr>
      <w:tr w:rsidR="007865FD" w:rsidRPr="00E446B9" w14:paraId="415B3801"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7FA" w14:textId="296BDB2F"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ARR/PIR</w:t>
            </w:r>
          </w:p>
        </w:tc>
        <w:tc>
          <w:tcPr>
            <w:tcW w:w="1543" w:type="pct"/>
            <w:tcBorders>
              <w:top w:val="single" w:sz="4" w:space="0" w:color="auto"/>
              <w:left w:val="single" w:sz="4" w:space="0" w:color="auto"/>
              <w:bottom w:val="single" w:sz="4" w:space="0" w:color="auto"/>
              <w:right w:val="single" w:sz="4" w:space="0" w:color="auto"/>
            </w:tcBorders>
            <w:vAlign w:val="center"/>
          </w:tcPr>
          <w:p w14:paraId="6D41507A" w14:textId="77777777" w:rsidR="007865FD" w:rsidRPr="007865FD" w:rsidRDefault="007865FD" w:rsidP="00DA710C">
            <w:pPr>
              <w:numPr>
                <w:ilvl w:val="0"/>
                <w:numId w:val="24"/>
              </w:numPr>
              <w:spacing w:after="0" w:line="240" w:lineRule="auto"/>
              <w:rPr>
                <w:rFonts w:ascii="Times New Roman" w:hAnsi="Times New Roman"/>
                <w:sz w:val="18"/>
                <w:szCs w:val="18"/>
              </w:rPr>
            </w:pPr>
            <w:r w:rsidRPr="007865FD">
              <w:rPr>
                <w:rFonts w:ascii="Times New Roman" w:hAnsi="Times New Roman"/>
                <w:sz w:val="18"/>
                <w:szCs w:val="18"/>
              </w:rPr>
              <w:t>Project manager and team</w:t>
            </w:r>
          </w:p>
          <w:p w14:paraId="7DB93A66" w14:textId="77777777" w:rsidR="007865FD" w:rsidRPr="007865FD" w:rsidRDefault="007865FD" w:rsidP="00DA710C">
            <w:pPr>
              <w:numPr>
                <w:ilvl w:val="0"/>
                <w:numId w:val="24"/>
              </w:numPr>
              <w:spacing w:after="0" w:line="240" w:lineRule="auto"/>
              <w:rPr>
                <w:rFonts w:ascii="Times New Roman" w:hAnsi="Times New Roman"/>
                <w:sz w:val="18"/>
                <w:szCs w:val="18"/>
              </w:rPr>
            </w:pPr>
            <w:r w:rsidRPr="007865FD">
              <w:rPr>
                <w:rFonts w:ascii="Times New Roman" w:hAnsi="Times New Roman"/>
                <w:sz w:val="18"/>
                <w:szCs w:val="18"/>
              </w:rPr>
              <w:t>UNDP CO</w:t>
            </w:r>
          </w:p>
          <w:p w14:paraId="4602526A" w14:textId="77777777" w:rsidR="007865FD" w:rsidRPr="007865FD" w:rsidRDefault="007865FD" w:rsidP="00DA710C">
            <w:pPr>
              <w:numPr>
                <w:ilvl w:val="0"/>
                <w:numId w:val="24"/>
              </w:numPr>
              <w:spacing w:after="0" w:line="240" w:lineRule="auto"/>
              <w:rPr>
                <w:rFonts w:ascii="Times New Roman" w:hAnsi="Times New Roman"/>
                <w:sz w:val="18"/>
                <w:szCs w:val="18"/>
              </w:rPr>
            </w:pPr>
            <w:r w:rsidRPr="007865FD">
              <w:rPr>
                <w:rFonts w:ascii="Times New Roman" w:hAnsi="Times New Roman"/>
                <w:sz w:val="18"/>
                <w:szCs w:val="18"/>
              </w:rPr>
              <w:t>UNDP RTA</w:t>
            </w:r>
          </w:p>
          <w:p w14:paraId="415B37FE" w14:textId="622093FB" w:rsidR="007865FD" w:rsidRPr="007865FD" w:rsidRDefault="007865FD" w:rsidP="00DA710C">
            <w:pPr>
              <w:numPr>
                <w:ilvl w:val="0"/>
                <w:numId w:val="13"/>
              </w:numPr>
              <w:spacing w:after="0" w:line="240" w:lineRule="auto"/>
              <w:rPr>
                <w:rFonts w:ascii="Times New Roman" w:hAnsi="Times New Roman"/>
                <w:sz w:val="18"/>
                <w:szCs w:val="18"/>
              </w:rPr>
            </w:pPr>
            <w:r w:rsidRPr="007865FD">
              <w:rPr>
                <w:rFonts w:ascii="Times New Roman" w:hAnsi="Times New Roman"/>
                <w:sz w:val="18"/>
                <w:szCs w:val="18"/>
              </w:rPr>
              <w:t>UNDP EEG</w:t>
            </w:r>
          </w:p>
        </w:tc>
        <w:tc>
          <w:tcPr>
            <w:tcW w:w="1312" w:type="pct"/>
            <w:tcBorders>
              <w:top w:val="single" w:sz="4" w:space="0" w:color="auto"/>
              <w:left w:val="single" w:sz="4" w:space="0" w:color="auto"/>
              <w:bottom w:val="single" w:sz="4" w:space="0" w:color="auto"/>
              <w:right w:val="single" w:sz="4" w:space="0" w:color="auto"/>
            </w:tcBorders>
            <w:vAlign w:val="center"/>
          </w:tcPr>
          <w:p w14:paraId="415B37FF" w14:textId="440405DA" w:rsidR="007865FD" w:rsidRPr="007865FD" w:rsidRDefault="007865FD" w:rsidP="007865FD">
            <w:pPr>
              <w:pStyle w:val="BodyText23"/>
              <w:widowControl/>
              <w:tabs>
                <w:tab w:val="clear" w:pos="547"/>
              </w:tabs>
              <w:rPr>
                <w:sz w:val="18"/>
                <w:szCs w:val="18"/>
              </w:rPr>
            </w:pPr>
            <w:r w:rsidRPr="007865FD">
              <w:rPr>
                <w:sz w:val="18"/>
                <w:szCs w:val="18"/>
              </w:rPr>
              <w:t>Included with periodic status and progress reports</w:t>
            </w:r>
          </w:p>
        </w:tc>
        <w:tc>
          <w:tcPr>
            <w:tcW w:w="1007" w:type="pct"/>
            <w:tcBorders>
              <w:top w:val="single" w:sz="4" w:space="0" w:color="auto"/>
              <w:left w:val="single" w:sz="4" w:space="0" w:color="auto"/>
              <w:bottom w:val="single" w:sz="4" w:space="0" w:color="auto"/>
              <w:right w:val="single" w:sz="4" w:space="0" w:color="auto"/>
            </w:tcBorders>
            <w:vAlign w:val="center"/>
          </w:tcPr>
          <w:p w14:paraId="415B3800" w14:textId="58E8E984"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Annually by July</w:t>
            </w:r>
          </w:p>
        </w:tc>
      </w:tr>
      <w:tr w:rsidR="007865FD" w:rsidRPr="00E446B9" w14:paraId="415B3807"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802" w14:textId="6726130C"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Project Board meetings</w:t>
            </w:r>
          </w:p>
        </w:tc>
        <w:tc>
          <w:tcPr>
            <w:tcW w:w="1543" w:type="pct"/>
            <w:tcBorders>
              <w:top w:val="single" w:sz="4" w:space="0" w:color="auto"/>
              <w:left w:val="single" w:sz="4" w:space="0" w:color="auto"/>
              <w:bottom w:val="single" w:sz="4" w:space="0" w:color="auto"/>
              <w:right w:val="single" w:sz="4" w:space="0" w:color="auto"/>
            </w:tcBorders>
            <w:vAlign w:val="center"/>
          </w:tcPr>
          <w:p w14:paraId="415B3803" w14:textId="63D99978" w:rsidR="007865FD" w:rsidRPr="007865FD" w:rsidRDefault="007865FD" w:rsidP="007865FD">
            <w:pPr>
              <w:spacing w:after="0" w:line="240" w:lineRule="auto"/>
              <w:jc w:val="center"/>
              <w:rPr>
                <w:rFonts w:ascii="Times New Roman" w:hAnsi="Times New Roman"/>
                <w:sz w:val="18"/>
                <w:szCs w:val="18"/>
              </w:rPr>
            </w:pPr>
            <w:r w:rsidRPr="007865FD">
              <w:rPr>
                <w:rFonts w:ascii="Times New Roman" w:hAnsi="Times New Roman"/>
                <w:sz w:val="18"/>
                <w:szCs w:val="18"/>
              </w:rPr>
              <w:t>Project Manager</w:t>
            </w:r>
          </w:p>
        </w:tc>
        <w:tc>
          <w:tcPr>
            <w:tcW w:w="1312" w:type="pct"/>
            <w:tcBorders>
              <w:top w:val="single" w:sz="4" w:space="0" w:color="auto"/>
              <w:left w:val="single" w:sz="4" w:space="0" w:color="auto"/>
              <w:bottom w:val="single" w:sz="4" w:space="0" w:color="auto"/>
              <w:right w:val="single" w:sz="4" w:space="0" w:color="auto"/>
            </w:tcBorders>
            <w:vAlign w:val="center"/>
          </w:tcPr>
          <w:p w14:paraId="412677A9" w14:textId="77777777" w:rsidR="007865FD" w:rsidRPr="007865FD" w:rsidRDefault="007865FD" w:rsidP="007865FD">
            <w:pPr>
              <w:pStyle w:val="BodyText23"/>
              <w:widowControl/>
              <w:tabs>
                <w:tab w:val="clear" w:pos="547"/>
                <w:tab w:val="left" w:pos="720"/>
              </w:tabs>
              <w:rPr>
                <w:sz w:val="18"/>
                <w:szCs w:val="18"/>
              </w:rPr>
            </w:pPr>
            <w:r w:rsidRPr="007865FD">
              <w:rPr>
                <w:sz w:val="18"/>
                <w:szCs w:val="18"/>
              </w:rPr>
              <w:t>To be determined as part of the Annual Work Plan's preparation.</w:t>
            </w:r>
          </w:p>
          <w:p w14:paraId="415B3805" w14:textId="7BC97053" w:rsidR="007865FD" w:rsidRPr="007865FD" w:rsidRDefault="007865FD" w:rsidP="007865FD">
            <w:pPr>
              <w:pStyle w:val="BodyText23"/>
              <w:widowControl/>
              <w:tabs>
                <w:tab w:val="clear" w:pos="547"/>
              </w:tabs>
              <w:rPr>
                <w:sz w:val="18"/>
                <w:szCs w:val="18"/>
              </w:rPr>
            </w:pPr>
            <w:r w:rsidRPr="007865FD">
              <w:rPr>
                <w:sz w:val="18"/>
                <w:szCs w:val="18"/>
              </w:rPr>
              <w:t xml:space="preserve">Indicative cost: 6,000 (1,500 x 4 years) </w:t>
            </w:r>
          </w:p>
        </w:tc>
        <w:tc>
          <w:tcPr>
            <w:tcW w:w="1007" w:type="pct"/>
            <w:tcBorders>
              <w:top w:val="single" w:sz="4" w:space="0" w:color="auto"/>
              <w:left w:val="single" w:sz="4" w:space="0" w:color="auto"/>
              <w:bottom w:val="single" w:sz="4" w:space="0" w:color="auto"/>
              <w:right w:val="single" w:sz="4" w:space="0" w:color="auto"/>
            </w:tcBorders>
            <w:vAlign w:val="center"/>
          </w:tcPr>
          <w:p w14:paraId="415B3806" w14:textId="2F645C53" w:rsidR="007865FD" w:rsidRPr="007865FD" w:rsidRDefault="007865FD" w:rsidP="007865FD">
            <w:pPr>
              <w:spacing w:after="0" w:line="240" w:lineRule="auto"/>
              <w:rPr>
                <w:rFonts w:ascii="Times New Roman" w:hAnsi="Times New Roman"/>
                <w:sz w:val="18"/>
                <w:szCs w:val="18"/>
              </w:rPr>
            </w:pPr>
            <w:r w:rsidRPr="007865FD">
              <w:rPr>
                <w:rFonts w:ascii="Times New Roman" w:hAnsi="Times New Roman"/>
                <w:sz w:val="18"/>
                <w:szCs w:val="18"/>
              </w:rPr>
              <w:t xml:space="preserve">Following Inception Workshop and annually thereafter. </w:t>
            </w:r>
          </w:p>
        </w:tc>
      </w:tr>
      <w:tr w:rsidR="00155DE9" w:rsidRPr="00E446B9" w14:paraId="415B380F"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808" w14:textId="35584D2C"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Periodic status/ progress reports</w:t>
            </w:r>
          </w:p>
        </w:tc>
        <w:tc>
          <w:tcPr>
            <w:tcW w:w="1543" w:type="pct"/>
            <w:tcBorders>
              <w:top w:val="single" w:sz="4" w:space="0" w:color="auto"/>
              <w:left w:val="single" w:sz="4" w:space="0" w:color="auto"/>
              <w:bottom w:val="single" w:sz="4" w:space="0" w:color="auto"/>
              <w:right w:val="single" w:sz="4" w:space="0" w:color="auto"/>
            </w:tcBorders>
            <w:vAlign w:val="center"/>
          </w:tcPr>
          <w:p w14:paraId="415B380C" w14:textId="5977FA9A" w:rsidR="00155DE9" w:rsidRPr="007865FD" w:rsidRDefault="00155DE9" w:rsidP="00DA710C">
            <w:pPr>
              <w:numPr>
                <w:ilvl w:val="0"/>
                <w:numId w:val="18"/>
              </w:numPr>
              <w:spacing w:after="0" w:line="240" w:lineRule="auto"/>
              <w:rPr>
                <w:rFonts w:ascii="Times New Roman" w:hAnsi="Times New Roman"/>
                <w:sz w:val="18"/>
                <w:szCs w:val="18"/>
              </w:rPr>
            </w:pPr>
            <w:r w:rsidRPr="007865FD">
              <w:rPr>
                <w:rFonts w:ascii="Times New Roman" w:hAnsi="Times New Roman"/>
                <w:sz w:val="18"/>
                <w:szCs w:val="18"/>
              </w:rPr>
              <w:t xml:space="preserve">Project manager and team </w:t>
            </w:r>
          </w:p>
        </w:tc>
        <w:tc>
          <w:tcPr>
            <w:tcW w:w="1312" w:type="pct"/>
            <w:tcBorders>
              <w:top w:val="single" w:sz="4" w:space="0" w:color="auto"/>
              <w:left w:val="single" w:sz="4" w:space="0" w:color="auto"/>
              <w:bottom w:val="single" w:sz="4" w:space="0" w:color="auto"/>
              <w:right w:val="single" w:sz="4" w:space="0" w:color="auto"/>
            </w:tcBorders>
            <w:vAlign w:val="center"/>
          </w:tcPr>
          <w:p w14:paraId="6AD5BA89" w14:textId="77777777"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Monthly progress reports to be undertaken by National Project Manager with support from CTA</w:t>
            </w:r>
          </w:p>
          <w:p w14:paraId="415B380D" w14:textId="24621CBF"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Indicative cost: 44,000</w:t>
            </w:r>
          </w:p>
        </w:tc>
        <w:tc>
          <w:tcPr>
            <w:tcW w:w="1007" w:type="pct"/>
            <w:tcBorders>
              <w:top w:val="single" w:sz="4" w:space="0" w:color="auto"/>
              <w:left w:val="single" w:sz="4" w:space="0" w:color="auto"/>
              <w:bottom w:val="single" w:sz="4" w:space="0" w:color="auto"/>
              <w:right w:val="single" w:sz="4" w:space="0" w:color="auto"/>
            </w:tcBorders>
            <w:vAlign w:val="center"/>
          </w:tcPr>
          <w:p w14:paraId="415B380E" w14:textId="01FC1456"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Monthly</w:t>
            </w:r>
          </w:p>
        </w:tc>
      </w:tr>
      <w:tr w:rsidR="00155DE9" w:rsidRPr="00E446B9" w14:paraId="415B3814"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810" w14:textId="55BDD2A3"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Final Evaluation</w:t>
            </w:r>
          </w:p>
        </w:tc>
        <w:tc>
          <w:tcPr>
            <w:tcW w:w="1543" w:type="pct"/>
            <w:tcBorders>
              <w:top w:val="single" w:sz="4" w:space="0" w:color="auto"/>
              <w:left w:val="single" w:sz="4" w:space="0" w:color="auto"/>
              <w:bottom w:val="single" w:sz="4" w:space="0" w:color="auto"/>
              <w:right w:val="single" w:sz="4" w:space="0" w:color="auto"/>
            </w:tcBorders>
            <w:vAlign w:val="center"/>
          </w:tcPr>
          <w:p w14:paraId="26511F93" w14:textId="77777777" w:rsidR="00155DE9" w:rsidRPr="007865FD" w:rsidRDefault="00155DE9" w:rsidP="00DA710C">
            <w:pPr>
              <w:numPr>
                <w:ilvl w:val="0"/>
                <w:numId w:val="25"/>
              </w:numPr>
              <w:spacing w:after="0" w:line="240" w:lineRule="auto"/>
              <w:rPr>
                <w:rFonts w:ascii="Times New Roman" w:hAnsi="Times New Roman"/>
                <w:sz w:val="18"/>
                <w:szCs w:val="18"/>
              </w:rPr>
            </w:pPr>
            <w:r w:rsidRPr="007865FD">
              <w:rPr>
                <w:rFonts w:ascii="Times New Roman" w:hAnsi="Times New Roman"/>
                <w:sz w:val="18"/>
                <w:szCs w:val="18"/>
              </w:rPr>
              <w:t xml:space="preserve">Project manager and team, </w:t>
            </w:r>
          </w:p>
          <w:p w14:paraId="11352080" w14:textId="77777777" w:rsidR="00155DE9" w:rsidRPr="007865FD" w:rsidRDefault="00155DE9" w:rsidP="00DA710C">
            <w:pPr>
              <w:numPr>
                <w:ilvl w:val="0"/>
                <w:numId w:val="25"/>
              </w:numPr>
              <w:spacing w:after="0" w:line="240" w:lineRule="auto"/>
              <w:rPr>
                <w:rFonts w:ascii="Times New Roman" w:hAnsi="Times New Roman"/>
                <w:sz w:val="18"/>
                <w:szCs w:val="18"/>
              </w:rPr>
            </w:pPr>
            <w:r w:rsidRPr="007865FD">
              <w:rPr>
                <w:rFonts w:ascii="Times New Roman" w:hAnsi="Times New Roman"/>
                <w:sz w:val="18"/>
                <w:szCs w:val="18"/>
              </w:rPr>
              <w:t>UNDP CO</w:t>
            </w:r>
          </w:p>
          <w:p w14:paraId="3E2C76A9" w14:textId="77777777" w:rsidR="00155DE9" w:rsidRPr="007865FD" w:rsidRDefault="00155DE9" w:rsidP="00DA710C">
            <w:pPr>
              <w:numPr>
                <w:ilvl w:val="0"/>
                <w:numId w:val="25"/>
              </w:numPr>
              <w:spacing w:after="0" w:line="240" w:lineRule="auto"/>
              <w:rPr>
                <w:rFonts w:ascii="Times New Roman" w:hAnsi="Times New Roman"/>
                <w:sz w:val="18"/>
                <w:szCs w:val="18"/>
              </w:rPr>
            </w:pPr>
            <w:r w:rsidRPr="007865FD">
              <w:rPr>
                <w:rFonts w:ascii="Times New Roman" w:hAnsi="Times New Roman"/>
                <w:sz w:val="18"/>
                <w:szCs w:val="18"/>
              </w:rPr>
              <w:t>UNDP RCU</w:t>
            </w:r>
          </w:p>
          <w:p w14:paraId="415B3811" w14:textId="4AD11905" w:rsidR="00155DE9" w:rsidRPr="007865FD" w:rsidRDefault="00155DE9" w:rsidP="00DA710C">
            <w:pPr>
              <w:numPr>
                <w:ilvl w:val="0"/>
                <w:numId w:val="15"/>
              </w:numPr>
              <w:spacing w:after="0" w:line="240" w:lineRule="auto"/>
              <w:rPr>
                <w:rFonts w:ascii="Times New Roman" w:hAnsi="Times New Roman"/>
                <w:sz w:val="18"/>
                <w:szCs w:val="18"/>
              </w:rPr>
            </w:pPr>
            <w:r w:rsidRPr="007865FD">
              <w:rPr>
                <w:rFonts w:ascii="Times New Roman" w:hAnsi="Times New Roman"/>
                <w:sz w:val="18"/>
                <w:szCs w:val="18"/>
              </w:rPr>
              <w:t>External Consultants (i.e. evaluation team)</w:t>
            </w:r>
          </w:p>
        </w:tc>
        <w:tc>
          <w:tcPr>
            <w:tcW w:w="1312" w:type="pct"/>
            <w:tcBorders>
              <w:top w:val="single" w:sz="4" w:space="0" w:color="auto"/>
              <w:left w:val="single" w:sz="4" w:space="0" w:color="auto"/>
              <w:bottom w:val="single" w:sz="4" w:space="0" w:color="auto"/>
              <w:right w:val="single" w:sz="4" w:space="0" w:color="auto"/>
            </w:tcBorders>
            <w:vAlign w:val="center"/>
          </w:tcPr>
          <w:p w14:paraId="415B3812" w14:textId="39A1C6DE" w:rsidR="00155DE9" w:rsidRPr="007865FD" w:rsidRDefault="00155DE9" w:rsidP="007865FD">
            <w:pPr>
              <w:spacing w:after="0" w:line="240" w:lineRule="auto"/>
              <w:rPr>
                <w:rFonts w:ascii="Times New Roman" w:hAnsi="Times New Roman"/>
                <w:sz w:val="18"/>
                <w:szCs w:val="18"/>
              </w:rPr>
            </w:pPr>
            <w:r>
              <w:rPr>
                <w:rFonts w:ascii="Times New Roman" w:hAnsi="Times New Roman"/>
                <w:sz w:val="18"/>
                <w:szCs w:val="18"/>
              </w:rPr>
              <w:t>Indicative cost:  50,000</w:t>
            </w:r>
          </w:p>
        </w:tc>
        <w:tc>
          <w:tcPr>
            <w:tcW w:w="1007" w:type="pct"/>
            <w:tcBorders>
              <w:top w:val="single" w:sz="4" w:space="0" w:color="auto"/>
              <w:left w:val="single" w:sz="4" w:space="0" w:color="auto"/>
              <w:bottom w:val="single" w:sz="4" w:space="0" w:color="auto"/>
              <w:right w:val="single" w:sz="4" w:space="0" w:color="auto"/>
            </w:tcBorders>
            <w:vAlign w:val="center"/>
          </w:tcPr>
          <w:p w14:paraId="415B3813" w14:textId="399E6A94"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At least three months before the end of project implementation</w:t>
            </w:r>
          </w:p>
        </w:tc>
      </w:tr>
      <w:tr w:rsidR="00155DE9" w:rsidRPr="00E446B9" w14:paraId="415B381C"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815" w14:textId="7073FD86"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Project Terminal Report</w:t>
            </w:r>
          </w:p>
        </w:tc>
        <w:tc>
          <w:tcPr>
            <w:tcW w:w="1543" w:type="pct"/>
            <w:tcBorders>
              <w:top w:val="single" w:sz="4" w:space="0" w:color="auto"/>
              <w:left w:val="single" w:sz="4" w:space="0" w:color="auto"/>
              <w:bottom w:val="single" w:sz="4" w:space="0" w:color="auto"/>
              <w:right w:val="single" w:sz="4" w:space="0" w:color="auto"/>
            </w:tcBorders>
            <w:vAlign w:val="center"/>
          </w:tcPr>
          <w:p w14:paraId="0B9E9FF6" w14:textId="77777777" w:rsidR="00155DE9" w:rsidRPr="007865FD" w:rsidRDefault="00155DE9" w:rsidP="00DA710C">
            <w:pPr>
              <w:numPr>
                <w:ilvl w:val="0"/>
                <w:numId w:val="26"/>
              </w:numPr>
              <w:spacing w:after="0" w:line="240" w:lineRule="auto"/>
              <w:rPr>
                <w:rFonts w:ascii="Times New Roman" w:hAnsi="Times New Roman"/>
                <w:sz w:val="18"/>
                <w:szCs w:val="18"/>
              </w:rPr>
            </w:pPr>
            <w:r w:rsidRPr="007865FD">
              <w:rPr>
                <w:rFonts w:ascii="Times New Roman" w:hAnsi="Times New Roman"/>
                <w:sz w:val="18"/>
                <w:szCs w:val="18"/>
              </w:rPr>
              <w:t xml:space="preserve">Project manager and team </w:t>
            </w:r>
          </w:p>
          <w:p w14:paraId="415B3819" w14:textId="5F6B6872" w:rsidR="00155DE9" w:rsidRPr="007865FD" w:rsidRDefault="00155DE9" w:rsidP="00DA710C">
            <w:pPr>
              <w:numPr>
                <w:ilvl w:val="0"/>
                <w:numId w:val="16"/>
              </w:numPr>
              <w:spacing w:after="0" w:line="240" w:lineRule="auto"/>
              <w:rPr>
                <w:rFonts w:ascii="Times New Roman" w:hAnsi="Times New Roman"/>
                <w:sz w:val="18"/>
                <w:szCs w:val="18"/>
              </w:rPr>
            </w:pPr>
            <w:r w:rsidRPr="007865FD">
              <w:rPr>
                <w:rFonts w:ascii="Times New Roman" w:hAnsi="Times New Roman"/>
                <w:sz w:val="18"/>
                <w:szCs w:val="18"/>
              </w:rPr>
              <w:t>UNDP CO</w:t>
            </w:r>
          </w:p>
        </w:tc>
        <w:tc>
          <w:tcPr>
            <w:tcW w:w="1312" w:type="pct"/>
            <w:tcBorders>
              <w:top w:val="single" w:sz="4" w:space="0" w:color="auto"/>
              <w:left w:val="single" w:sz="4" w:space="0" w:color="auto"/>
              <w:bottom w:val="single" w:sz="4" w:space="0" w:color="auto"/>
              <w:right w:val="single" w:sz="4" w:space="0" w:color="auto"/>
            </w:tcBorders>
            <w:vAlign w:val="center"/>
          </w:tcPr>
          <w:p w14:paraId="415B381A" w14:textId="39CB9967" w:rsidR="00155DE9" w:rsidRPr="007865FD" w:rsidRDefault="00155DE9" w:rsidP="007865FD">
            <w:pPr>
              <w:tabs>
                <w:tab w:val="center" w:pos="1216"/>
              </w:tabs>
              <w:spacing w:after="0" w:line="240" w:lineRule="auto"/>
              <w:rPr>
                <w:rFonts w:ascii="Times New Roman" w:hAnsi="Times New Roman"/>
                <w:sz w:val="18"/>
                <w:szCs w:val="18"/>
              </w:rPr>
            </w:pPr>
            <w:r w:rsidRPr="007865FD">
              <w:rPr>
                <w:rFonts w:ascii="Times New Roman" w:hAnsi="Times New Roman"/>
                <w:sz w:val="18"/>
                <w:szCs w:val="18"/>
              </w:rPr>
              <w:t>Indicative cost: 10,000</w:t>
            </w:r>
          </w:p>
        </w:tc>
        <w:tc>
          <w:tcPr>
            <w:tcW w:w="1007" w:type="pct"/>
            <w:tcBorders>
              <w:top w:val="single" w:sz="4" w:space="0" w:color="auto"/>
              <w:left w:val="single" w:sz="4" w:space="0" w:color="auto"/>
              <w:bottom w:val="single" w:sz="4" w:space="0" w:color="auto"/>
              <w:right w:val="single" w:sz="4" w:space="0" w:color="auto"/>
            </w:tcBorders>
            <w:vAlign w:val="center"/>
          </w:tcPr>
          <w:p w14:paraId="415B381B" w14:textId="7B770483"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At least three months before the end of the project</w:t>
            </w:r>
          </w:p>
        </w:tc>
      </w:tr>
      <w:tr w:rsidR="00155DE9" w:rsidRPr="00E446B9" w14:paraId="415B3823"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81D" w14:textId="17F022E5"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 xml:space="preserve">Audit </w:t>
            </w:r>
          </w:p>
        </w:tc>
        <w:tc>
          <w:tcPr>
            <w:tcW w:w="1543" w:type="pct"/>
            <w:tcBorders>
              <w:top w:val="single" w:sz="4" w:space="0" w:color="auto"/>
              <w:left w:val="single" w:sz="4" w:space="0" w:color="auto"/>
              <w:bottom w:val="single" w:sz="4" w:space="0" w:color="auto"/>
              <w:right w:val="single" w:sz="4" w:space="0" w:color="auto"/>
            </w:tcBorders>
            <w:vAlign w:val="center"/>
          </w:tcPr>
          <w:p w14:paraId="6772038F" w14:textId="77777777" w:rsidR="00155DE9" w:rsidRPr="007865FD" w:rsidRDefault="00155DE9" w:rsidP="00DA710C">
            <w:pPr>
              <w:numPr>
                <w:ilvl w:val="0"/>
                <w:numId w:val="27"/>
              </w:numPr>
              <w:spacing w:after="0" w:line="240" w:lineRule="auto"/>
              <w:rPr>
                <w:rFonts w:ascii="Times New Roman" w:hAnsi="Times New Roman"/>
                <w:sz w:val="18"/>
                <w:szCs w:val="18"/>
              </w:rPr>
            </w:pPr>
            <w:r w:rsidRPr="007865FD">
              <w:rPr>
                <w:rFonts w:ascii="Times New Roman" w:hAnsi="Times New Roman"/>
                <w:sz w:val="18"/>
                <w:szCs w:val="18"/>
              </w:rPr>
              <w:t>UNDP CO</w:t>
            </w:r>
          </w:p>
          <w:p w14:paraId="415B3820" w14:textId="1BFF7C2A" w:rsidR="00155DE9" w:rsidRPr="007865FD" w:rsidRDefault="00155DE9" w:rsidP="00DA710C">
            <w:pPr>
              <w:numPr>
                <w:ilvl w:val="0"/>
                <w:numId w:val="9"/>
              </w:numPr>
              <w:spacing w:after="0" w:line="240" w:lineRule="auto"/>
              <w:rPr>
                <w:rFonts w:ascii="Times New Roman" w:hAnsi="Times New Roman"/>
                <w:sz w:val="18"/>
                <w:szCs w:val="18"/>
              </w:rPr>
            </w:pPr>
            <w:r w:rsidRPr="007865FD">
              <w:rPr>
                <w:rFonts w:ascii="Times New Roman" w:hAnsi="Times New Roman"/>
                <w:sz w:val="18"/>
                <w:szCs w:val="18"/>
              </w:rPr>
              <w:t xml:space="preserve">Project manager and team </w:t>
            </w:r>
          </w:p>
        </w:tc>
        <w:tc>
          <w:tcPr>
            <w:tcW w:w="1312" w:type="pct"/>
            <w:tcBorders>
              <w:top w:val="single" w:sz="4" w:space="0" w:color="auto"/>
              <w:left w:val="single" w:sz="4" w:space="0" w:color="auto"/>
              <w:bottom w:val="single" w:sz="4" w:space="0" w:color="auto"/>
              <w:right w:val="single" w:sz="4" w:space="0" w:color="auto"/>
            </w:tcBorders>
            <w:vAlign w:val="center"/>
          </w:tcPr>
          <w:p w14:paraId="415B3821" w14:textId="60D9409D"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Indicative cost: 12,000 (3,000 x 4 years)</w:t>
            </w:r>
          </w:p>
        </w:tc>
        <w:tc>
          <w:tcPr>
            <w:tcW w:w="1007" w:type="pct"/>
            <w:tcBorders>
              <w:top w:val="single" w:sz="4" w:space="0" w:color="auto"/>
              <w:left w:val="single" w:sz="4" w:space="0" w:color="auto"/>
              <w:bottom w:val="single" w:sz="4" w:space="0" w:color="auto"/>
              <w:right w:val="single" w:sz="4" w:space="0" w:color="auto"/>
            </w:tcBorders>
            <w:vAlign w:val="center"/>
          </w:tcPr>
          <w:p w14:paraId="415B3822" w14:textId="0F7DC043"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Yearly</w:t>
            </w:r>
          </w:p>
        </w:tc>
      </w:tr>
      <w:tr w:rsidR="00155DE9" w:rsidRPr="00E446B9" w14:paraId="415B3829"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824" w14:textId="137FA686"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Visits to field sites</w:t>
            </w:r>
          </w:p>
        </w:tc>
        <w:tc>
          <w:tcPr>
            <w:tcW w:w="1543" w:type="pct"/>
            <w:tcBorders>
              <w:top w:val="single" w:sz="4" w:space="0" w:color="auto"/>
              <w:left w:val="single" w:sz="4" w:space="0" w:color="auto"/>
              <w:bottom w:val="single" w:sz="4" w:space="0" w:color="auto"/>
              <w:right w:val="single" w:sz="4" w:space="0" w:color="auto"/>
            </w:tcBorders>
            <w:vAlign w:val="center"/>
          </w:tcPr>
          <w:p w14:paraId="3A19B236" w14:textId="77777777" w:rsidR="00155DE9" w:rsidRPr="007865FD" w:rsidRDefault="00155DE9" w:rsidP="00DA710C">
            <w:pPr>
              <w:numPr>
                <w:ilvl w:val="0"/>
                <w:numId w:val="28"/>
              </w:numPr>
              <w:spacing w:after="0" w:line="240" w:lineRule="auto"/>
              <w:rPr>
                <w:rFonts w:ascii="Times New Roman" w:hAnsi="Times New Roman"/>
                <w:sz w:val="18"/>
                <w:szCs w:val="18"/>
              </w:rPr>
            </w:pPr>
            <w:r w:rsidRPr="007865FD">
              <w:rPr>
                <w:rFonts w:ascii="Times New Roman" w:hAnsi="Times New Roman"/>
                <w:sz w:val="18"/>
                <w:szCs w:val="18"/>
              </w:rPr>
              <w:t xml:space="preserve">UNDP CO </w:t>
            </w:r>
          </w:p>
          <w:p w14:paraId="06D6A7AC" w14:textId="77777777" w:rsidR="00155DE9" w:rsidRPr="007865FD" w:rsidRDefault="00155DE9" w:rsidP="00DA710C">
            <w:pPr>
              <w:numPr>
                <w:ilvl w:val="0"/>
                <w:numId w:val="28"/>
              </w:numPr>
              <w:spacing w:after="0" w:line="240" w:lineRule="auto"/>
              <w:rPr>
                <w:rFonts w:ascii="Times New Roman" w:hAnsi="Times New Roman"/>
                <w:sz w:val="18"/>
                <w:szCs w:val="18"/>
              </w:rPr>
            </w:pPr>
            <w:r w:rsidRPr="007865FD">
              <w:rPr>
                <w:rFonts w:ascii="Times New Roman" w:hAnsi="Times New Roman"/>
                <w:sz w:val="18"/>
                <w:szCs w:val="18"/>
              </w:rPr>
              <w:t>UNDP RCU (as appropriate)</w:t>
            </w:r>
          </w:p>
          <w:p w14:paraId="415B3826" w14:textId="73EB3418" w:rsidR="00155DE9" w:rsidRPr="007865FD" w:rsidRDefault="00155DE9" w:rsidP="00DA710C">
            <w:pPr>
              <w:numPr>
                <w:ilvl w:val="0"/>
                <w:numId w:val="17"/>
              </w:numPr>
              <w:spacing w:after="0" w:line="240" w:lineRule="auto"/>
              <w:rPr>
                <w:rFonts w:ascii="Times New Roman" w:hAnsi="Times New Roman"/>
                <w:sz w:val="18"/>
                <w:szCs w:val="18"/>
              </w:rPr>
            </w:pPr>
            <w:r w:rsidRPr="007865FD">
              <w:rPr>
                <w:rFonts w:ascii="Times New Roman" w:hAnsi="Times New Roman"/>
                <w:sz w:val="18"/>
                <w:szCs w:val="18"/>
              </w:rPr>
              <w:t>Government representatives</w:t>
            </w:r>
          </w:p>
        </w:tc>
        <w:tc>
          <w:tcPr>
            <w:tcW w:w="1312" w:type="pct"/>
            <w:tcBorders>
              <w:top w:val="single" w:sz="4" w:space="0" w:color="auto"/>
              <w:left w:val="single" w:sz="4" w:space="0" w:color="auto"/>
              <w:bottom w:val="single" w:sz="4" w:space="0" w:color="auto"/>
              <w:right w:val="single" w:sz="4" w:space="0" w:color="auto"/>
            </w:tcBorders>
            <w:vAlign w:val="center"/>
          </w:tcPr>
          <w:p w14:paraId="415B3827" w14:textId="58D7BDEF" w:rsidR="00155DE9" w:rsidRPr="007865FD" w:rsidRDefault="00155DE9" w:rsidP="007865FD">
            <w:pPr>
              <w:spacing w:after="0" w:line="240" w:lineRule="auto"/>
              <w:rPr>
                <w:rFonts w:ascii="Times New Roman" w:hAnsi="Times New Roman"/>
                <w:sz w:val="18"/>
                <w:szCs w:val="18"/>
              </w:rPr>
            </w:pPr>
            <w:r w:rsidRPr="007865FD">
              <w:t>For GEF supported projects, paid from IA fees and operational budget</w:t>
            </w:r>
          </w:p>
        </w:tc>
        <w:tc>
          <w:tcPr>
            <w:tcW w:w="1007" w:type="pct"/>
            <w:tcBorders>
              <w:top w:val="single" w:sz="4" w:space="0" w:color="auto"/>
              <w:left w:val="single" w:sz="4" w:space="0" w:color="auto"/>
              <w:bottom w:val="single" w:sz="4" w:space="0" w:color="auto"/>
              <w:right w:val="single" w:sz="4" w:space="0" w:color="auto"/>
            </w:tcBorders>
            <w:vAlign w:val="center"/>
          </w:tcPr>
          <w:p w14:paraId="415B3828" w14:textId="43D66612"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Yearly</w:t>
            </w:r>
          </w:p>
        </w:tc>
      </w:tr>
      <w:tr w:rsidR="00155DE9" w:rsidRPr="00E446B9" w14:paraId="415B3830" w14:textId="77777777" w:rsidTr="00155DE9">
        <w:trPr>
          <w:jc w:val="center"/>
        </w:trPr>
        <w:tc>
          <w:tcPr>
            <w:tcW w:w="1138" w:type="pct"/>
            <w:tcBorders>
              <w:top w:val="single" w:sz="4" w:space="0" w:color="auto"/>
              <w:left w:val="single" w:sz="4" w:space="0" w:color="auto"/>
              <w:bottom w:val="single" w:sz="4" w:space="0" w:color="auto"/>
              <w:right w:val="single" w:sz="4" w:space="0" w:color="auto"/>
            </w:tcBorders>
            <w:vAlign w:val="center"/>
          </w:tcPr>
          <w:p w14:paraId="415B382A" w14:textId="65FF2378"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Dissemination of lessons learnt</w:t>
            </w:r>
          </w:p>
        </w:tc>
        <w:tc>
          <w:tcPr>
            <w:tcW w:w="1543" w:type="pct"/>
            <w:tcBorders>
              <w:top w:val="single" w:sz="4" w:space="0" w:color="auto"/>
              <w:left w:val="single" w:sz="4" w:space="0" w:color="auto"/>
              <w:bottom w:val="single" w:sz="4" w:space="0" w:color="auto"/>
              <w:right w:val="single" w:sz="4" w:space="0" w:color="auto"/>
            </w:tcBorders>
            <w:vAlign w:val="center"/>
          </w:tcPr>
          <w:p w14:paraId="18EFE64D" w14:textId="77777777" w:rsidR="00155DE9" w:rsidRPr="007865FD" w:rsidRDefault="00155DE9" w:rsidP="00DA710C">
            <w:pPr>
              <w:numPr>
                <w:ilvl w:val="0"/>
                <w:numId w:val="28"/>
              </w:numPr>
              <w:spacing w:after="0" w:line="240" w:lineRule="auto"/>
              <w:rPr>
                <w:rFonts w:ascii="Times New Roman" w:hAnsi="Times New Roman"/>
                <w:sz w:val="18"/>
                <w:szCs w:val="18"/>
              </w:rPr>
            </w:pPr>
            <w:r w:rsidRPr="007865FD">
              <w:rPr>
                <w:rFonts w:ascii="Times New Roman" w:hAnsi="Times New Roman"/>
                <w:sz w:val="18"/>
                <w:szCs w:val="18"/>
              </w:rPr>
              <w:t>Project Manager and team</w:t>
            </w:r>
          </w:p>
          <w:p w14:paraId="415B382D" w14:textId="4662C8D3" w:rsidR="00155DE9" w:rsidRPr="007865FD" w:rsidRDefault="00155DE9" w:rsidP="00DA710C">
            <w:pPr>
              <w:numPr>
                <w:ilvl w:val="0"/>
                <w:numId w:val="8"/>
              </w:numPr>
              <w:spacing w:after="0" w:line="240" w:lineRule="auto"/>
              <w:rPr>
                <w:rFonts w:ascii="Times New Roman" w:hAnsi="Times New Roman"/>
                <w:sz w:val="18"/>
                <w:szCs w:val="18"/>
              </w:rPr>
            </w:pPr>
            <w:r w:rsidRPr="007865FD">
              <w:rPr>
                <w:rFonts w:ascii="Times New Roman" w:hAnsi="Times New Roman"/>
                <w:sz w:val="18"/>
                <w:szCs w:val="18"/>
              </w:rPr>
              <w:t>Local consultant</w:t>
            </w:r>
          </w:p>
        </w:tc>
        <w:tc>
          <w:tcPr>
            <w:tcW w:w="1312" w:type="pct"/>
            <w:tcBorders>
              <w:top w:val="single" w:sz="4" w:space="0" w:color="auto"/>
              <w:left w:val="single" w:sz="4" w:space="0" w:color="auto"/>
              <w:bottom w:val="single" w:sz="4" w:space="0" w:color="auto"/>
              <w:right w:val="single" w:sz="4" w:space="0" w:color="auto"/>
            </w:tcBorders>
            <w:vAlign w:val="center"/>
          </w:tcPr>
          <w:p w14:paraId="415B382E" w14:textId="7FC6B6FD" w:rsidR="00155DE9" w:rsidRPr="007865FD" w:rsidRDefault="00155DE9" w:rsidP="007865FD">
            <w:pPr>
              <w:pStyle w:val="TableText"/>
              <w:rPr>
                <w:lang w:val="en-US"/>
              </w:rPr>
            </w:pPr>
            <w:r w:rsidRPr="007865FD">
              <w:t>Indicative cost:  5,000</w:t>
            </w:r>
          </w:p>
        </w:tc>
        <w:tc>
          <w:tcPr>
            <w:tcW w:w="1007" w:type="pct"/>
            <w:tcBorders>
              <w:top w:val="single" w:sz="4" w:space="0" w:color="auto"/>
              <w:left w:val="single" w:sz="4" w:space="0" w:color="auto"/>
              <w:bottom w:val="single" w:sz="4" w:space="0" w:color="auto"/>
              <w:right w:val="single" w:sz="4" w:space="0" w:color="auto"/>
            </w:tcBorders>
            <w:vAlign w:val="center"/>
          </w:tcPr>
          <w:p w14:paraId="415B382F" w14:textId="5EBA3ABE" w:rsidR="00155DE9" w:rsidRPr="007865FD" w:rsidRDefault="00155DE9" w:rsidP="007865FD">
            <w:pPr>
              <w:spacing w:after="0" w:line="240" w:lineRule="auto"/>
              <w:rPr>
                <w:rFonts w:ascii="Times New Roman" w:hAnsi="Times New Roman"/>
                <w:sz w:val="18"/>
                <w:szCs w:val="18"/>
              </w:rPr>
            </w:pPr>
            <w:r w:rsidRPr="007865FD">
              <w:rPr>
                <w:rFonts w:ascii="Times New Roman" w:hAnsi="Times New Roman"/>
                <w:sz w:val="18"/>
                <w:szCs w:val="18"/>
              </w:rPr>
              <w:t>At least three months before the end of the project</w:t>
            </w:r>
          </w:p>
        </w:tc>
      </w:tr>
      <w:tr w:rsidR="00155DE9" w:rsidRPr="00E446B9" w14:paraId="415B3836" w14:textId="77777777" w:rsidTr="00517288">
        <w:trPr>
          <w:trHeight w:val="887"/>
          <w:jc w:val="center"/>
        </w:trPr>
        <w:tc>
          <w:tcPr>
            <w:tcW w:w="1138" w:type="pct"/>
            <w:shd w:val="clear" w:color="auto" w:fill="E6E6E6"/>
          </w:tcPr>
          <w:p w14:paraId="41F57AF6" w14:textId="77777777" w:rsidR="00155DE9" w:rsidRPr="00E446B9" w:rsidRDefault="00155DE9" w:rsidP="00B4514C">
            <w:pPr>
              <w:spacing w:after="0"/>
              <w:rPr>
                <w:rFonts w:ascii="Times New Roman" w:hAnsi="Times New Roman"/>
                <w:b/>
                <w:bCs/>
                <w:sz w:val="18"/>
                <w:szCs w:val="18"/>
              </w:rPr>
            </w:pPr>
            <w:r w:rsidRPr="00E446B9">
              <w:rPr>
                <w:rFonts w:ascii="Times New Roman" w:hAnsi="Times New Roman"/>
                <w:b/>
                <w:bCs/>
                <w:sz w:val="18"/>
                <w:szCs w:val="18"/>
              </w:rPr>
              <w:t xml:space="preserve">TOTAL indicative COST </w:t>
            </w:r>
          </w:p>
          <w:p w14:paraId="415B3831" w14:textId="017B06BD" w:rsidR="00155DE9" w:rsidRPr="007865FD" w:rsidRDefault="00155DE9" w:rsidP="007865FD">
            <w:pPr>
              <w:spacing w:after="0" w:line="240" w:lineRule="auto"/>
              <w:rPr>
                <w:rFonts w:ascii="Times New Roman" w:hAnsi="Times New Roman"/>
                <w:sz w:val="18"/>
                <w:szCs w:val="18"/>
              </w:rPr>
            </w:pPr>
            <w:r w:rsidRPr="00E446B9">
              <w:rPr>
                <w:rFonts w:ascii="Times New Roman" w:hAnsi="Times New Roman"/>
                <w:sz w:val="18"/>
                <w:szCs w:val="18"/>
              </w:rPr>
              <w:t xml:space="preserve">Excluding project team staff time and UNDP staff and travel expenses </w:t>
            </w:r>
          </w:p>
        </w:tc>
        <w:tc>
          <w:tcPr>
            <w:tcW w:w="1543" w:type="pct"/>
            <w:shd w:val="clear" w:color="auto" w:fill="E6E6E6"/>
            <w:vAlign w:val="center"/>
          </w:tcPr>
          <w:p w14:paraId="05B2421A" w14:textId="63AD60A2" w:rsidR="00517288" w:rsidRPr="007865FD" w:rsidRDefault="00155DE9" w:rsidP="00517288">
            <w:pPr>
              <w:spacing w:after="0" w:line="240" w:lineRule="auto"/>
              <w:rPr>
                <w:rFonts w:ascii="Times New Roman" w:hAnsi="Times New Roman"/>
                <w:sz w:val="18"/>
                <w:szCs w:val="18"/>
              </w:rPr>
            </w:pPr>
            <w:r w:rsidRPr="00E446B9">
              <w:rPr>
                <w:rFonts w:ascii="Times New Roman" w:hAnsi="Times New Roman"/>
                <w:sz w:val="18"/>
                <w:szCs w:val="18"/>
              </w:rPr>
              <w:t xml:space="preserve"> </w:t>
            </w:r>
            <w:r w:rsidRPr="007865FD">
              <w:rPr>
                <w:rFonts w:ascii="Times New Roman" w:hAnsi="Times New Roman"/>
                <w:sz w:val="18"/>
                <w:szCs w:val="18"/>
              </w:rPr>
              <w:t xml:space="preserve"> </w:t>
            </w:r>
          </w:p>
          <w:p w14:paraId="415B3833" w14:textId="0074EC91" w:rsidR="00155DE9" w:rsidRPr="007865FD" w:rsidRDefault="00155DE9" w:rsidP="00517288">
            <w:pPr>
              <w:spacing w:after="0" w:line="240" w:lineRule="auto"/>
              <w:rPr>
                <w:rFonts w:ascii="Times New Roman" w:hAnsi="Times New Roman"/>
                <w:sz w:val="18"/>
                <w:szCs w:val="18"/>
              </w:rPr>
            </w:pPr>
          </w:p>
        </w:tc>
        <w:tc>
          <w:tcPr>
            <w:tcW w:w="1312" w:type="pct"/>
            <w:shd w:val="clear" w:color="auto" w:fill="E6E6E6"/>
            <w:vAlign w:val="center"/>
          </w:tcPr>
          <w:p w14:paraId="37E20E8C" w14:textId="77777777" w:rsidR="00517288" w:rsidRPr="007865FD" w:rsidRDefault="00517288" w:rsidP="00517288">
            <w:pPr>
              <w:spacing w:after="0" w:line="240" w:lineRule="auto"/>
              <w:rPr>
                <w:rFonts w:ascii="Times New Roman" w:hAnsi="Times New Roman"/>
                <w:b/>
                <w:sz w:val="18"/>
                <w:szCs w:val="18"/>
              </w:rPr>
            </w:pPr>
            <w:r w:rsidRPr="007865FD">
              <w:rPr>
                <w:rFonts w:ascii="Times New Roman" w:hAnsi="Times New Roman"/>
                <w:b/>
                <w:sz w:val="18"/>
                <w:szCs w:val="18"/>
              </w:rPr>
              <w:t>Total: 132,000 approx.</w:t>
            </w:r>
          </w:p>
          <w:p w14:paraId="415B3834" w14:textId="7654DA49" w:rsidR="00155DE9" w:rsidRPr="007865FD" w:rsidRDefault="00517288" w:rsidP="00517288">
            <w:pPr>
              <w:spacing w:after="0" w:line="240" w:lineRule="auto"/>
              <w:rPr>
                <w:rFonts w:ascii="Times New Roman" w:hAnsi="Times New Roman"/>
                <w:sz w:val="18"/>
                <w:szCs w:val="18"/>
              </w:rPr>
            </w:pPr>
            <w:r w:rsidRPr="007865FD">
              <w:rPr>
                <w:rFonts w:ascii="Times New Roman" w:hAnsi="Times New Roman"/>
                <w:b/>
                <w:sz w:val="18"/>
                <w:szCs w:val="18"/>
              </w:rPr>
              <w:t xml:space="preserve"> </w:t>
            </w:r>
            <w:r w:rsidRPr="007865FD">
              <w:rPr>
                <w:rFonts w:ascii="Times New Roman" w:hAnsi="Times New Roman"/>
                <w:sz w:val="18"/>
                <w:szCs w:val="18"/>
              </w:rPr>
              <w:t>(mostly GEF funded, not including co-financing resources</w:t>
            </w:r>
          </w:p>
        </w:tc>
        <w:tc>
          <w:tcPr>
            <w:tcW w:w="1007" w:type="pct"/>
            <w:shd w:val="clear" w:color="auto" w:fill="F2F2F2" w:themeFill="background1" w:themeFillShade="F2"/>
          </w:tcPr>
          <w:p w14:paraId="415B3835" w14:textId="60F3106E" w:rsidR="00155DE9" w:rsidRPr="007865FD" w:rsidRDefault="00155DE9" w:rsidP="007865FD">
            <w:pPr>
              <w:spacing w:after="0" w:line="240" w:lineRule="auto"/>
              <w:rPr>
                <w:rFonts w:ascii="Times New Roman" w:hAnsi="Times New Roman"/>
                <w:sz w:val="18"/>
                <w:szCs w:val="18"/>
              </w:rPr>
            </w:pPr>
          </w:p>
        </w:tc>
      </w:tr>
    </w:tbl>
    <w:p w14:paraId="415B383D" w14:textId="77777777" w:rsidR="00E446B9" w:rsidRPr="00E446B9" w:rsidRDefault="00E446B9" w:rsidP="009367DC">
      <w:pPr>
        <w:pStyle w:val="ColorfulList-Accent11"/>
        <w:numPr>
          <w:ilvl w:val="0"/>
          <w:numId w:val="0"/>
        </w:numPr>
        <w:ind w:left="720"/>
        <w:rPr>
          <w:noProof/>
        </w:rPr>
      </w:pPr>
    </w:p>
    <w:p w14:paraId="415B383E" w14:textId="77777777" w:rsidR="00AF013E" w:rsidRDefault="00E446B9" w:rsidP="0059467B">
      <w:pPr>
        <w:spacing w:after="0" w:line="240" w:lineRule="auto"/>
        <w:rPr>
          <w:rFonts w:ascii="Times New Roman" w:eastAsia="Times New Roman" w:hAnsi="Times New Roman"/>
          <w:noProof/>
        </w:rPr>
      </w:pPr>
      <w:r>
        <w:rPr>
          <w:rFonts w:ascii="Times New Roman" w:eastAsia="Times New Roman" w:hAnsi="Times New Roman"/>
          <w:noProof/>
        </w:rPr>
        <w:br w:type="page"/>
      </w:r>
    </w:p>
    <w:p w14:paraId="415B383F" w14:textId="77777777" w:rsidR="004E6371" w:rsidRPr="004E6371" w:rsidRDefault="004E6371" w:rsidP="00AF013E">
      <w:pPr>
        <w:rPr>
          <w:rFonts w:ascii="Times New Roman" w:eastAsia="Times New Roman" w:hAnsi="Times New Roman"/>
          <w:b/>
          <w:caps/>
          <w:color w:val="00B0F0"/>
          <w:u w:val="single"/>
        </w:rPr>
      </w:pPr>
      <w:r w:rsidRPr="004E6371">
        <w:rPr>
          <w:rFonts w:ascii="Times New Roman" w:eastAsia="Times New Roman" w:hAnsi="Times New Roman"/>
          <w:b/>
          <w:caps/>
          <w:color w:val="00B0F0"/>
          <w:u w:val="single"/>
        </w:rPr>
        <w:lastRenderedPageBreak/>
        <w:t>PART iII: Approval/endorsement by gef operational focal p</w:t>
      </w:r>
      <w:r w:rsidR="0009500F">
        <w:rPr>
          <w:rFonts w:ascii="Times New Roman" w:eastAsia="Times New Roman" w:hAnsi="Times New Roman"/>
          <w:b/>
          <w:caps/>
          <w:color w:val="00B0F0"/>
          <w:u w:val="single"/>
        </w:rPr>
        <w:t>oint and gef agency</w:t>
      </w:r>
    </w:p>
    <w:p w14:paraId="415B3840"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sectPr w:rsidR="004E6371" w:rsidRPr="004E6371" w:rsidSect="004E6371">
          <w:pgSz w:w="12240" w:h="15840"/>
          <w:pgMar w:top="720" w:right="900" w:bottom="1440" w:left="720" w:header="720" w:footer="720" w:gutter="0"/>
          <w:cols w:space="720"/>
          <w:docGrid w:linePitch="360"/>
        </w:sectPr>
      </w:pPr>
    </w:p>
    <w:p w14:paraId="415B3841" w14:textId="77777777" w:rsidR="004E6371" w:rsidRPr="00FB4222" w:rsidRDefault="004E6371" w:rsidP="00FB4222">
      <w:pPr>
        <w:rPr>
          <w:rFonts w:ascii="Times New Roman" w:eastAsia="Times New Roman" w:hAnsi="Times New Roman"/>
          <w:b/>
          <w:caps/>
          <w:u w:val="single"/>
        </w:rPr>
      </w:pPr>
      <w:r w:rsidRPr="00FB4222">
        <w:rPr>
          <w:rFonts w:ascii="Times New Roman" w:eastAsia="Times New Roman" w:hAnsi="Times New Roman"/>
          <w:b/>
          <w:caps/>
          <w:u w:val="single"/>
        </w:rPr>
        <w:t xml:space="preserve">Record of Endorsement of GEF Operational Focal Point(s) </w:t>
      </w:r>
      <w:r w:rsidR="00FB4222">
        <w:rPr>
          <w:rFonts w:ascii="Times New Roman" w:eastAsia="Times New Roman" w:hAnsi="Times New Roman"/>
          <w:b/>
          <w:caps/>
          <w:u w:val="single"/>
        </w:rPr>
        <w:t>on Behalf of the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639"/>
        <w:gridCol w:w="2567"/>
        <w:gridCol w:w="2305"/>
      </w:tblGrid>
      <w:tr w:rsidR="004E6371" w:rsidRPr="007D0D7F" w14:paraId="415B3846" w14:textId="77777777" w:rsidTr="00AF2FE3">
        <w:tc>
          <w:tcPr>
            <w:tcW w:w="2700" w:type="dxa"/>
          </w:tcPr>
          <w:p w14:paraId="415B3842" w14:textId="77777777" w:rsidR="004E6371" w:rsidRPr="004E6371" w:rsidRDefault="004E6371" w:rsidP="004E6371">
            <w:pPr>
              <w:spacing w:after="0" w:line="240" w:lineRule="auto"/>
              <w:jc w:val="both"/>
              <w:rPr>
                <w:rFonts w:ascii="Times New Roman" w:eastAsia="Times New Roman" w:hAnsi="Times New Roman"/>
                <w:b/>
                <w:bCs/>
                <w:smallCaps/>
              </w:rPr>
            </w:pPr>
            <w:r w:rsidRPr="004E6371">
              <w:rPr>
                <w:rFonts w:ascii="Times New Roman" w:eastAsia="Times New Roman" w:hAnsi="Times New Roman"/>
                <w:b/>
                <w:bCs/>
                <w:smallCaps/>
              </w:rPr>
              <w:t>Name</w:t>
            </w:r>
          </w:p>
        </w:tc>
        <w:tc>
          <w:tcPr>
            <w:tcW w:w="2700" w:type="dxa"/>
          </w:tcPr>
          <w:p w14:paraId="415B3843" w14:textId="77777777" w:rsidR="004E6371" w:rsidRPr="004E6371" w:rsidRDefault="004E6371" w:rsidP="004E6371">
            <w:pPr>
              <w:spacing w:after="0" w:line="240" w:lineRule="auto"/>
              <w:jc w:val="both"/>
              <w:rPr>
                <w:rFonts w:ascii="Times New Roman" w:eastAsia="Times New Roman" w:hAnsi="Times New Roman"/>
                <w:b/>
                <w:bCs/>
                <w:smallCaps/>
              </w:rPr>
            </w:pPr>
            <w:r w:rsidRPr="004E6371">
              <w:rPr>
                <w:rFonts w:ascii="Times New Roman" w:eastAsia="Times New Roman" w:hAnsi="Times New Roman"/>
                <w:b/>
                <w:bCs/>
                <w:smallCaps/>
              </w:rPr>
              <w:t>Position</w:t>
            </w:r>
          </w:p>
        </w:tc>
        <w:tc>
          <w:tcPr>
            <w:tcW w:w="2610" w:type="dxa"/>
          </w:tcPr>
          <w:p w14:paraId="415B3844" w14:textId="77777777" w:rsidR="004E6371" w:rsidRPr="004E6371" w:rsidRDefault="004E6371" w:rsidP="004E6371">
            <w:pPr>
              <w:spacing w:after="0" w:line="240" w:lineRule="auto"/>
              <w:jc w:val="both"/>
              <w:rPr>
                <w:rFonts w:ascii="Times New Roman" w:eastAsia="Times New Roman" w:hAnsi="Times New Roman"/>
                <w:b/>
                <w:bCs/>
                <w:smallCaps/>
              </w:rPr>
            </w:pPr>
            <w:r w:rsidRPr="004E6371">
              <w:rPr>
                <w:rFonts w:ascii="Times New Roman" w:eastAsia="Times New Roman" w:hAnsi="Times New Roman"/>
                <w:b/>
                <w:bCs/>
                <w:smallCaps/>
              </w:rPr>
              <w:t>Ministry</w:t>
            </w:r>
          </w:p>
        </w:tc>
        <w:tc>
          <w:tcPr>
            <w:tcW w:w="2340" w:type="dxa"/>
          </w:tcPr>
          <w:p w14:paraId="415B3845"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bCs/>
                <w:smallCaps/>
              </w:rPr>
              <w:t>Date</w:t>
            </w:r>
            <w:r w:rsidRPr="004E6371">
              <w:rPr>
                <w:rFonts w:ascii="Times New Roman" w:eastAsia="Times New Roman" w:hAnsi="Times New Roman"/>
                <w:b/>
              </w:rPr>
              <w:t xml:space="preserve"> </w:t>
            </w:r>
            <w:r w:rsidRPr="004E6371">
              <w:rPr>
                <w:rFonts w:ascii="Times New Roman" w:eastAsia="Times New Roman" w:hAnsi="Times New Roman"/>
                <w:i/>
              </w:rPr>
              <w:t>(MM/dd/</w:t>
            </w:r>
            <w:proofErr w:type="spellStart"/>
            <w:r w:rsidRPr="004E6371">
              <w:rPr>
                <w:rFonts w:ascii="Times New Roman" w:eastAsia="Times New Roman" w:hAnsi="Times New Roman"/>
                <w:i/>
              </w:rPr>
              <w:t>yyyy</w:t>
            </w:r>
            <w:proofErr w:type="spellEnd"/>
            <w:r w:rsidRPr="004E6371">
              <w:rPr>
                <w:rFonts w:ascii="Times New Roman" w:eastAsia="Times New Roman" w:hAnsi="Times New Roman"/>
                <w:i/>
              </w:rPr>
              <w:t>)</w:t>
            </w:r>
          </w:p>
        </w:tc>
      </w:tr>
      <w:bookmarkStart w:id="27" w:name="name_01"/>
      <w:tr w:rsidR="00286593" w:rsidRPr="007D0D7F" w14:paraId="415B384B" w14:textId="77777777" w:rsidTr="00AF2FE3">
        <w:tc>
          <w:tcPr>
            <w:tcW w:w="2700" w:type="dxa"/>
          </w:tcPr>
          <w:p w14:paraId="415B3847" w14:textId="6C5C4514" w:rsidR="00286593" w:rsidRPr="00286593" w:rsidRDefault="00286593" w:rsidP="00686338">
            <w:pPr>
              <w:rPr>
                <w:rFonts w:ascii="Times New Roman" w:hAnsi="Times New Roman"/>
                <w:sz w:val="20"/>
                <w:szCs w:val="20"/>
              </w:rPr>
            </w:pPr>
            <w:r w:rsidRPr="00286593">
              <w:rPr>
                <w:rFonts w:ascii="Times New Roman" w:hAnsi="Times New Roman"/>
                <w:sz w:val="20"/>
                <w:szCs w:val="20"/>
              </w:rPr>
              <w:fldChar w:fldCharType="begin">
                <w:ffData>
                  <w:name w:val="name_01"/>
                  <w:enabled/>
                  <w:calcOnExit w:val="0"/>
                  <w:textInput/>
                </w:ffData>
              </w:fldChar>
            </w:r>
            <w:r w:rsidRPr="00286593">
              <w:rPr>
                <w:rFonts w:ascii="Times New Roman" w:hAnsi="Times New Roman"/>
                <w:sz w:val="20"/>
                <w:szCs w:val="20"/>
              </w:rPr>
              <w:instrText xml:space="preserve"> FORMTEXT </w:instrText>
            </w:r>
            <w:r w:rsidRPr="00286593">
              <w:rPr>
                <w:rFonts w:ascii="Times New Roman" w:hAnsi="Times New Roman"/>
                <w:sz w:val="20"/>
                <w:szCs w:val="20"/>
              </w:rPr>
            </w:r>
            <w:r w:rsidRPr="00286593">
              <w:rPr>
                <w:rFonts w:ascii="Times New Roman" w:hAnsi="Times New Roman"/>
                <w:sz w:val="20"/>
                <w:szCs w:val="20"/>
              </w:rPr>
              <w:fldChar w:fldCharType="separate"/>
            </w:r>
            <w:r w:rsidRPr="00286593">
              <w:rPr>
                <w:rFonts w:ascii="Times New Roman" w:hAnsi="Times New Roman"/>
                <w:noProof/>
                <w:sz w:val="20"/>
                <w:szCs w:val="20"/>
              </w:rPr>
              <w:t>Mr. Rickardo WARD</w:t>
            </w:r>
            <w:r w:rsidRPr="00286593">
              <w:rPr>
                <w:rFonts w:ascii="Times New Roman" w:hAnsi="Times New Roman"/>
                <w:sz w:val="20"/>
                <w:szCs w:val="20"/>
              </w:rPr>
              <w:fldChar w:fldCharType="end"/>
            </w:r>
            <w:bookmarkEnd w:id="27"/>
          </w:p>
        </w:tc>
        <w:bookmarkStart w:id="28" w:name="title_01"/>
        <w:tc>
          <w:tcPr>
            <w:tcW w:w="2700" w:type="dxa"/>
          </w:tcPr>
          <w:p w14:paraId="415B3848" w14:textId="77777777" w:rsidR="00286593" w:rsidRPr="00286593" w:rsidRDefault="00286593" w:rsidP="00686338">
            <w:pPr>
              <w:rPr>
                <w:rFonts w:ascii="Times New Roman" w:hAnsi="Times New Roman"/>
                <w:sz w:val="20"/>
                <w:szCs w:val="20"/>
              </w:rPr>
            </w:pPr>
            <w:r w:rsidRPr="00286593">
              <w:rPr>
                <w:rFonts w:ascii="Times New Roman" w:hAnsi="Times New Roman"/>
                <w:sz w:val="20"/>
                <w:szCs w:val="20"/>
              </w:rPr>
              <w:fldChar w:fldCharType="begin">
                <w:ffData>
                  <w:name w:val="title_01"/>
                  <w:enabled/>
                  <w:calcOnExit w:val="0"/>
                  <w:textInput/>
                </w:ffData>
              </w:fldChar>
            </w:r>
            <w:r w:rsidRPr="00286593">
              <w:rPr>
                <w:rFonts w:ascii="Times New Roman" w:hAnsi="Times New Roman"/>
                <w:sz w:val="20"/>
                <w:szCs w:val="20"/>
              </w:rPr>
              <w:instrText xml:space="preserve"> FORMTEXT </w:instrText>
            </w:r>
            <w:r w:rsidRPr="00286593">
              <w:rPr>
                <w:rFonts w:ascii="Times New Roman" w:hAnsi="Times New Roman"/>
                <w:sz w:val="20"/>
                <w:szCs w:val="20"/>
              </w:rPr>
            </w:r>
            <w:r w:rsidRPr="00286593">
              <w:rPr>
                <w:rFonts w:ascii="Times New Roman" w:hAnsi="Times New Roman"/>
                <w:sz w:val="20"/>
                <w:szCs w:val="20"/>
              </w:rPr>
              <w:fldChar w:fldCharType="separate"/>
            </w:r>
            <w:r w:rsidRPr="00286593">
              <w:rPr>
                <w:rFonts w:ascii="Times New Roman" w:hAnsi="Times New Roman"/>
                <w:sz w:val="20"/>
                <w:szCs w:val="20"/>
              </w:rPr>
              <w:t>GEF Operational Focal Point</w:t>
            </w:r>
            <w:r w:rsidRPr="00286593">
              <w:rPr>
                <w:rFonts w:ascii="Times New Roman" w:hAnsi="Times New Roman"/>
                <w:sz w:val="20"/>
                <w:szCs w:val="20"/>
              </w:rPr>
              <w:fldChar w:fldCharType="end"/>
            </w:r>
            <w:bookmarkEnd w:id="28"/>
          </w:p>
        </w:tc>
        <w:bookmarkStart w:id="29" w:name="ministry_01"/>
        <w:tc>
          <w:tcPr>
            <w:tcW w:w="2610" w:type="dxa"/>
          </w:tcPr>
          <w:p w14:paraId="415B3849" w14:textId="77777777" w:rsidR="00286593" w:rsidRPr="00286593" w:rsidRDefault="00286593" w:rsidP="00286593">
            <w:pPr>
              <w:spacing w:after="0" w:line="240" w:lineRule="auto"/>
              <w:rPr>
                <w:rFonts w:ascii="Times New Roman" w:hAnsi="Times New Roman"/>
                <w:b/>
                <w:bCs/>
                <w:smallCaps/>
                <w:sz w:val="20"/>
                <w:szCs w:val="20"/>
              </w:rPr>
            </w:pPr>
            <w:r w:rsidRPr="00286593">
              <w:rPr>
                <w:rFonts w:ascii="Times New Roman" w:hAnsi="Times New Roman"/>
                <w:b/>
                <w:bCs/>
                <w:smallCaps/>
                <w:sz w:val="20"/>
                <w:szCs w:val="20"/>
              </w:rPr>
              <w:fldChar w:fldCharType="begin">
                <w:ffData>
                  <w:name w:val="ministry_01"/>
                  <w:enabled/>
                  <w:calcOnExit w:val="0"/>
                  <w:textInput/>
                </w:ffData>
              </w:fldChar>
            </w:r>
            <w:r w:rsidRPr="00286593">
              <w:rPr>
                <w:rFonts w:ascii="Times New Roman" w:hAnsi="Times New Roman"/>
                <w:b/>
                <w:bCs/>
                <w:smallCaps/>
                <w:sz w:val="20"/>
                <w:szCs w:val="20"/>
              </w:rPr>
              <w:instrText xml:space="preserve"> FORMTEXT </w:instrText>
            </w:r>
            <w:r w:rsidRPr="00286593">
              <w:rPr>
                <w:rFonts w:ascii="Times New Roman" w:hAnsi="Times New Roman"/>
                <w:b/>
                <w:bCs/>
                <w:smallCaps/>
                <w:sz w:val="20"/>
                <w:szCs w:val="20"/>
              </w:rPr>
            </w:r>
            <w:r w:rsidRPr="00286593">
              <w:rPr>
                <w:rFonts w:ascii="Times New Roman" w:hAnsi="Times New Roman"/>
                <w:b/>
                <w:bCs/>
                <w:smallCaps/>
                <w:sz w:val="20"/>
                <w:szCs w:val="20"/>
              </w:rPr>
              <w:fldChar w:fldCharType="separate"/>
            </w:r>
            <w:r w:rsidRPr="00286593">
              <w:rPr>
                <w:rFonts w:ascii="Times New Roman" w:hAnsi="Times New Roman"/>
                <w:b/>
                <w:bCs/>
                <w:smallCaps/>
                <w:sz w:val="20"/>
                <w:szCs w:val="20"/>
              </w:rPr>
              <w:t>Ministry of Environment</w:t>
            </w:r>
            <w:r>
              <w:rPr>
                <w:rFonts w:ascii="Times New Roman" w:hAnsi="Times New Roman"/>
                <w:b/>
                <w:bCs/>
                <w:smallCaps/>
                <w:sz w:val="20"/>
                <w:szCs w:val="20"/>
              </w:rPr>
              <w:t>, Water Resources</w:t>
            </w:r>
            <w:r w:rsidRPr="00286593">
              <w:rPr>
                <w:rFonts w:ascii="Times New Roman" w:hAnsi="Times New Roman"/>
                <w:b/>
                <w:bCs/>
                <w:smallCaps/>
                <w:sz w:val="20"/>
                <w:szCs w:val="20"/>
              </w:rPr>
              <w:t xml:space="preserve"> and Drainage</w:t>
            </w:r>
            <w:r w:rsidRPr="00286593">
              <w:rPr>
                <w:rFonts w:ascii="Times New Roman" w:hAnsi="Times New Roman"/>
                <w:b/>
                <w:bCs/>
                <w:smallCaps/>
                <w:sz w:val="20"/>
                <w:szCs w:val="20"/>
              </w:rPr>
              <w:fldChar w:fldCharType="end"/>
            </w:r>
            <w:bookmarkEnd w:id="29"/>
          </w:p>
        </w:tc>
        <w:tc>
          <w:tcPr>
            <w:tcW w:w="2340" w:type="dxa"/>
          </w:tcPr>
          <w:p w14:paraId="415B384A" w14:textId="77777777" w:rsidR="00286593" w:rsidRPr="00A7067B" w:rsidRDefault="00194A83" w:rsidP="00913DCF">
            <w:pPr>
              <w:spacing w:after="0" w:line="240" w:lineRule="auto"/>
              <w:rPr>
                <w:rFonts w:ascii="Times New Roman" w:hAnsi="Times New Roman"/>
                <w:bCs/>
                <w:highlight w:val="lightGray"/>
              </w:rPr>
            </w:pPr>
            <w:r>
              <w:rPr>
                <w:rFonts w:ascii="Times New Roman" w:hAnsi="Times New Roman"/>
                <w:smallCaps/>
                <w:color w:val="000000"/>
                <w:highlight w:val="lightGray"/>
              </w:rPr>
              <w:t>07</w:t>
            </w:r>
            <w:r w:rsidR="00913DCF">
              <w:rPr>
                <w:rFonts w:ascii="Times New Roman" w:hAnsi="Times New Roman"/>
                <w:smallCaps/>
                <w:color w:val="000000"/>
                <w:highlight w:val="lightGray"/>
              </w:rPr>
              <w:t>/</w:t>
            </w:r>
            <w:r>
              <w:rPr>
                <w:rFonts w:ascii="Times New Roman" w:hAnsi="Times New Roman"/>
                <w:smallCaps/>
                <w:color w:val="000000"/>
                <w:highlight w:val="lightGray"/>
              </w:rPr>
              <w:t>12</w:t>
            </w:r>
            <w:r w:rsidR="00286593" w:rsidRPr="00A7067B">
              <w:rPr>
                <w:rFonts w:ascii="Times New Roman" w:hAnsi="Times New Roman"/>
                <w:smallCaps/>
                <w:color w:val="000000"/>
                <w:highlight w:val="lightGray"/>
              </w:rPr>
              <w:t>/201</w:t>
            </w:r>
            <w:r w:rsidR="00913DCF">
              <w:rPr>
                <w:rFonts w:ascii="Times New Roman" w:hAnsi="Times New Roman"/>
                <w:smallCaps/>
                <w:color w:val="000000"/>
                <w:highlight w:val="lightGray"/>
              </w:rPr>
              <w:t>3</w:t>
            </w:r>
          </w:p>
        </w:tc>
      </w:tr>
    </w:tbl>
    <w:p w14:paraId="415B384C"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sectPr w:rsidR="004E6371" w:rsidRPr="004E6371" w:rsidSect="00AF2FE3">
          <w:type w:val="continuous"/>
          <w:pgSz w:w="12240" w:h="15840"/>
          <w:pgMar w:top="720" w:right="900" w:bottom="1440" w:left="720" w:header="720" w:footer="720" w:gutter="0"/>
          <w:cols w:space="720"/>
          <w:docGrid w:linePitch="360"/>
        </w:sectPr>
      </w:pPr>
    </w:p>
    <w:p w14:paraId="415B384D"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pPr>
    </w:p>
    <w:p w14:paraId="415B384E" w14:textId="77777777" w:rsidR="004E6371" w:rsidRDefault="004E6371" w:rsidP="004E6371">
      <w:pPr>
        <w:tabs>
          <w:tab w:val="center" w:pos="4320"/>
          <w:tab w:val="right" w:pos="8640"/>
        </w:tabs>
        <w:spacing w:after="0" w:line="240" w:lineRule="auto"/>
        <w:rPr>
          <w:rFonts w:ascii="Times New Roman" w:eastAsia="Times New Roman" w:hAnsi="Times New Roman"/>
          <w:b/>
          <w:caps/>
          <w:u w:val="single"/>
        </w:rPr>
      </w:pPr>
    </w:p>
    <w:p w14:paraId="415B384F" w14:textId="77777777" w:rsidR="00843219" w:rsidRPr="004E6371" w:rsidRDefault="00843219" w:rsidP="004E6371">
      <w:pPr>
        <w:tabs>
          <w:tab w:val="center" w:pos="4320"/>
          <w:tab w:val="right" w:pos="8640"/>
        </w:tabs>
        <w:spacing w:after="0" w:line="240" w:lineRule="auto"/>
        <w:rPr>
          <w:rFonts w:ascii="Times New Roman" w:eastAsia="Times New Roman" w:hAnsi="Times New Roman"/>
          <w:b/>
          <w:caps/>
          <w:u w:val="single"/>
        </w:rPr>
        <w:sectPr w:rsidR="00843219" w:rsidRPr="004E6371" w:rsidSect="00AF2FE3">
          <w:type w:val="continuous"/>
          <w:pgSz w:w="12240" w:h="15840"/>
          <w:pgMar w:top="720" w:right="900" w:bottom="1440" w:left="720" w:header="720" w:footer="720" w:gutter="0"/>
          <w:cols w:space="720"/>
          <w:docGrid w:linePitch="360"/>
        </w:sectPr>
      </w:pPr>
    </w:p>
    <w:p w14:paraId="415B3850" w14:textId="77777777" w:rsidR="004E6371" w:rsidRPr="00FB4222" w:rsidRDefault="00FB4222" w:rsidP="004E6371">
      <w:pPr>
        <w:tabs>
          <w:tab w:val="center" w:pos="4320"/>
          <w:tab w:val="right" w:pos="8640"/>
        </w:tabs>
        <w:spacing w:after="0" w:line="240" w:lineRule="auto"/>
        <w:rPr>
          <w:rFonts w:ascii="Times New Roman" w:eastAsia="Times New Roman" w:hAnsi="Times New Roman"/>
          <w:b/>
          <w:caps/>
          <w:u w:val="single"/>
        </w:rPr>
      </w:pPr>
      <w:r>
        <w:rPr>
          <w:rFonts w:ascii="Times New Roman" w:eastAsia="Times New Roman" w:hAnsi="Times New Roman"/>
          <w:b/>
          <w:caps/>
          <w:u w:val="single"/>
        </w:rPr>
        <w:t xml:space="preserve">B.  GEF agency </w:t>
      </w:r>
      <w:r w:rsidR="004E6371" w:rsidRPr="00FB4222">
        <w:rPr>
          <w:rFonts w:ascii="Times New Roman" w:eastAsia="Times New Roman" w:hAnsi="Times New Roman"/>
          <w:b/>
          <w:caps/>
          <w:u w:val="single"/>
        </w:rPr>
        <w:t>certification</w:t>
      </w:r>
    </w:p>
    <w:p w14:paraId="415B3851" w14:textId="77777777" w:rsidR="00F41F71" w:rsidRPr="004E6371" w:rsidRDefault="00F41F71" w:rsidP="004E6371">
      <w:pPr>
        <w:tabs>
          <w:tab w:val="center" w:pos="4320"/>
          <w:tab w:val="right" w:pos="8640"/>
        </w:tabs>
        <w:spacing w:after="0" w:line="240" w:lineRule="auto"/>
        <w:rPr>
          <w:rFonts w:ascii="Times New Roman" w:eastAsia="Times New Roman" w:hAnsi="Times New Roman"/>
          <w:b/>
          <w:cap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4E6371" w:rsidRPr="007D0D7F" w14:paraId="415B3853" w14:textId="77777777" w:rsidTr="00AF2FE3">
        <w:trPr>
          <w:cantSplit/>
          <w:trHeight w:val="503"/>
        </w:trPr>
        <w:tc>
          <w:tcPr>
            <w:tcW w:w="10368" w:type="dxa"/>
          </w:tcPr>
          <w:p w14:paraId="415B3852" w14:textId="77777777" w:rsidR="004E6371" w:rsidRPr="004E6371" w:rsidRDefault="004E6371" w:rsidP="004E6371">
            <w:pPr>
              <w:spacing w:after="120" w:line="240" w:lineRule="auto"/>
              <w:rPr>
                <w:rFonts w:ascii="Times New Roman" w:eastAsia="Times New Roman" w:hAnsi="Times New Roman"/>
              </w:rPr>
            </w:pPr>
            <w:r w:rsidRPr="004E6371">
              <w:rPr>
                <w:rFonts w:ascii="Times New Roman" w:eastAsia="Times New Roman" w:hAnsi="Times New Roman"/>
              </w:rPr>
              <w:t>This request has been prepared in accordance with GEF/LDCF/SCCF/NPIF policies and procedures and meets the GEF/LDCF/SCCF/NPIF criteria for CEO endorsement/approval of project.</w:t>
            </w:r>
          </w:p>
        </w:tc>
      </w:tr>
    </w:tbl>
    <w:p w14:paraId="415B3854" w14:textId="77777777" w:rsidR="004E6371" w:rsidRPr="004E6371" w:rsidRDefault="004E6371" w:rsidP="004E6371">
      <w:pPr>
        <w:spacing w:after="0" w:line="240" w:lineRule="auto"/>
        <w:rPr>
          <w:rFonts w:ascii="Times New Roman" w:eastAsia="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1434"/>
        <w:gridCol w:w="1419"/>
        <w:gridCol w:w="1487"/>
        <w:gridCol w:w="1902"/>
        <w:gridCol w:w="2351"/>
      </w:tblGrid>
      <w:tr w:rsidR="00D20E09" w:rsidRPr="007D0D7F" w14:paraId="415B385B" w14:textId="77777777" w:rsidTr="00D20E09">
        <w:tc>
          <w:tcPr>
            <w:tcW w:w="1768" w:type="dxa"/>
            <w:vAlign w:val="center"/>
          </w:tcPr>
          <w:p w14:paraId="415B3855"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Agency Coordinator, Agency Name</w:t>
            </w:r>
          </w:p>
        </w:tc>
        <w:tc>
          <w:tcPr>
            <w:tcW w:w="1434" w:type="dxa"/>
            <w:vAlign w:val="center"/>
          </w:tcPr>
          <w:p w14:paraId="415B3856"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Signature</w:t>
            </w:r>
          </w:p>
        </w:tc>
        <w:tc>
          <w:tcPr>
            <w:tcW w:w="1419" w:type="dxa"/>
            <w:vAlign w:val="center"/>
          </w:tcPr>
          <w:p w14:paraId="415B3857"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 xml:space="preserve">Date </w:t>
            </w:r>
            <w:r w:rsidRPr="004E6371">
              <w:rPr>
                <w:rFonts w:ascii="Times New Roman" w:eastAsia="Times New Roman" w:hAnsi="Times New Roman"/>
                <w:b/>
              </w:rPr>
              <w:br/>
            </w:r>
            <w:r w:rsidRPr="004E6371">
              <w:rPr>
                <w:rFonts w:ascii="Times New Roman" w:eastAsia="Times New Roman" w:hAnsi="Times New Roman"/>
                <w:b/>
                <w:i/>
                <w:iCs/>
                <w:noProof/>
              </w:rPr>
              <w:t>(Month, day, year)</w:t>
            </w:r>
          </w:p>
        </w:tc>
        <w:tc>
          <w:tcPr>
            <w:tcW w:w="1487" w:type="dxa"/>
            <w:vAlign w:val="center"/>
          </w:tcPr>
          <w:p w14:paraId="415B3858"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Project Contact Person</w:t>
            </w:r>
          </w:p>
        </w:tc>
        <w:tc>
          <w:tcPr>
            <w:tcW w:w="1902" w:type="dxa"/>
            <w:vAlign w:val="center"/>
          </w:tcPr>
          <w:p w14:paraId="415B3859"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Telephone</w:t>
            </w:r>
          </w:p>
        </w:tc>
        <w:tc>
          <w:tcPr>
            <w:tcW w:w="2351" w:type="dxa"/>
            <w:vAlign w:val="center"/>
          </w:tcPr>
          <w:p w14:paraId="415B385A"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Email Address</w:t>
            </w:r>
          </w:p>
        </w:tc>
      </w:tr>
      <w:tr w:rsidR="00286593" w:rsidRPr="00B6254E" w14:paraId="415B3866" w14:textId="77777777" w:rsidTr="00D20E09">
        <w:tc>
          <w:tcPr>
            <w:tcW w:w="1768" w:type="dxa"/>
          </w:tcPr>
          <w:p w14:paraId="415B385C" w14:textId="77777777" w:rsidR="00286593" w:rsidRPr="00A71B8F" w:rsidRDefault="00286593" w:rsidP="00944488">
            <w:pPr>
              <w:spacing w:after="0" w:line="240" w:lineRule="auto"/>
              <w:jc w:val="center"/>
              <w:rPr>
                <w:rFonts w:ascii="Times New Roman" w:hAnsi="Times New Roman"/>
              </w:rPr>
            </w:pPr>
            <w:r w:rsidRPr="00A71B8F">
              <w:rPr>
                <w:rFonts w:ascii="Times New Roman" w:hAnsi="Times New Roman"/>
              </w:rPr>
              <w:t>Adriana Dinu</w:t>
            </w:r>
          </w:p>
          <w:p w14:paraId="415B385D" w14:textId="262B0184" w:rsidR="00286593" w:rsidRPr="00A71B8F" w:rsidRDefault="00286593" w:rsidP="00944488">
            <w:pPr>
              <w:spacing w:after="0" w:line="240" w:lineRule="auto"/>
              <w:jc w:val="center"/>
              <w:rPr>
                <w:rFonts w:ascii="Times New Roman" w:hAnsi="Times New Roman"/>
              </w:rPr>
            </w:pPr>
            <w:r w:rsidRPr="00A71B8F">
              <w:rPr>
                <w:rFonts w:ascii="Times New Roman" w:hAnsi="Times New Roman"/>
              </w:rPr>
              <w:t>UNDP – GEF Executi</w:t>
            </w:r>
            <w:r w:rsidR="00920CB6">
              <w:rPr>
                <w:rFonts w:ascii="Times New Roman" w:hAnsi="Times New Roman"/>
              </w:rPr>
              <w:t>ve Coordinator</w:t>
            </w:r>
          </w:p>
          <w:p w14:paraId="415B385E" w14:textId="77777777" w:rsidR="00286593" w:rsidRPr="00D05DC6" w:rsidRDefault="00286593" w:rsidP="00944488">
            <w:pPr>
              <w:spacing w:after="0" w:line="240" w:lineRule="auto"/>
              <w:jc w:val="center"/>
              <w:rPr>
                <w:rFonts w:ascii="Times New Roman" w:hAnsi="Times New Roman"/>
              </w:rPr>
            </w:pPr>
          </w:p>
        </w:tc>
        <w:tc>
          <w:tcPr>
            <w:tcW w:w="1434" w:type="dxa"/>
          </w:tcPr>
          <w:p w14:paraId="415B385F" w14:textId="77777777" w:rsidR="00286593" w:rsidRPr="00D05DC6" w:rsidRDefault="00600399" w:rsidP="00944488">
            <w:pPr>
              <w:spacing w:after="0" w:line="240" w:lineRule="auto"/>
              <w:jc w:val="center"/>
              <w:rPr>
                <w:rFonts w:ascii="Times New Roman" w:hAnsi="Times New Roman"/>
              </w:rPr>
            </w:pPr>
            <w:r>
              <w:rPr>
                <w:noProof/>
              </w:rPr>
              <w:drawing>
                <wp:inline distT="0" distB="0" distL="0" distR="0" wp14:anchorId="415B39B5" wp14:editId="415B39B6">
                  <wp:extent cx="797560" cy="495935"/>
                  <wp:effectExtent l="0" t="0" r="0" b="1206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7560" cy="495935"/>
                          </a:xfrm>
                          <a:prstGeom prst="rect">
                            <a:avLst/>
                          </a:prstGeom>
                          <a:noFill/>
                          <a:ln>
                            <a:noFill/>
                          </a:ln>
                        </pic:spPr>
                      </pic:pic>
                    </a:graphicData>
                  </a:graphic>
                </wp:inline>
              </w:drawing>
            </w:r>
          </w:p>
        </w:tc>
        <w:tc>
          <w:tcPr>
            <w:tcW w:w="1419" w:type="dxa"/>
          </w:tcPr>
          <w:p w14:paraId="415B3860" w14:textId="338ACA26" w:rsidR="00286593" w:rsidRPr="002C0319" w:rsidRDefault="00394315" w:rsidP="00E446B9">
            <w:pPr>
              <w:spacing w:after="0" w:line="240" w:lineRule="auto"/>
              <w:jc w:val="center"/>
              <w:rPr>
                <w:rFonts w:ascii="Times New Roman" w:hAnsi="Times New Roman"/>
                <w:highlight w:val="lightGray"/>
              </w:rPr>
            </w:pPr>
            <w:r>
              <w:rPr>
                <w:rFonts w:ascii="Times New Roman" w:hAnsi="Times New Roman"/>
                <w:highlight w:val="lightGray"/>
              </w:rPr>
              <w:t>March 10, 2016</w:t>
            </w:r>
          </w:p>
        </w:tc>
        <w:tc>
          <w:tcPr>
            <w:tcW w:w="1487" w:type="dxa"/>
          </w:tcPr>
          <w:p w14:paraId="415B3861" w14:textId="1D221191" w:rsidR="00286593" w:rsidRPr="00286593" w:rsidRDefault="00766256" w:rsidP="00766256">
            <w:pPr>
              <w:spacing w:after="0" w:line="240" w:lineRule="auto"/>
              <w:jc w:val="center"/>
              <w:rPr>
                <w:rFonts w:ascii="Times New Roman" w:hAnsi="Times New Roman"/>
                <w:highlight w:val="lightGray"/>
              </w:rPr>
            </w:pPr>
            <w:r>
              <w:rPr>
                <w:rFonts w:ascii="Times New Roman" w:hAnsi="Times New Roman"/>
                <w:highlight w:val="lightGray"/>
              </w:rPr>
              <w:t>Oliver Page</w:t>
            </w:r>
            <w:r w:rsidR="00286593" w:rsidRPr="00286593">
              <w:rPr>
                <w:rFonts w:ascii="Times New Roman" w:hAnsi="Times New Roman"/>
                <w:highlight w:val="lightGray"/>
              </w:rPr>
              <w:t xml:space="preserve"> Regional Technical Advisor, EITT</w:t>
            </w:r>
          </w:p>
        </w:tc>
        <w:tc>
          <w:tcPr>
            <w:tcW w:w="1902" w:type="dxa"/>
          </w:tcPr>
          <w:p w14:paraId="415B3862" w14:textId="77777777" w:rsidR="00286593" w:rsidRPr="00286593" w:rsidRDefault="00286593" w:rsidP="00286593">
            <w:pPr>
              <w:spacing w:after="0" w:line="240" w:lineRule="auto"/>
              <w:jc w:val="center"/>
              <w:rPr>
                <w:rFonts w:ascii="Times New Roman" w:hAnsi="Times New Roman"/>
                <w:highlight w:val="lightGray"/>
              </w:rPr>
            </w:pPr>
            <w:r w:rsidRPr="00286593">
              <w:rPr>
                <w:rFonts w:ascii="Times New Roman" w:hAnsi="Times New Roman"/>
                <w:highlight w:val="lightGray"/>
              </w:rPr>
              <w:t>+507302</w:t>
            </w:r>
            <w:r w:rsidR="003D320A">
              <w:rPr>
                <w:rFonts w:ascii="Times New Roman" w:hAnsi="Times New Roman"/>
                <w:highlight w:val="lightGray"/>
              </w:rPr>
              <w:t>4751</w:t>
            </w:r>
          </w:p>
          <w:p w14:paraId="415B3863" w14:textId="77777777" w:rsidR="00286593" w:rsidRPr="00286593" w:rsidRDefault="00286593" w:rsidP="00286593">
            <w:pPr>
              <w:spacing w:after="0" w:line="240" w:lineRule="auto"/>
              <w:jc w:val="center"/>
              <w:rPr>
                <w:rFonts w:ascii="Times New Roman" w:hAnsi="Times New Roman"/>
                <w:highlight w:val="lightGray"/>
              </w:rPr>
            </w:pPr>
          </w:p>
        </w:tc>
        <w:tc>
          <w:tcPr>
            <w:tcW w:w="2351" w:type="dxa"/>
          </w:tcPr>
          <w:p w14:paraId="415B3864" w14:textId="031976C8" w:rsidR="00286593" w:rsidRPr="00286593" w:rsidRDefault="00D67D57" w:rsidP="00286593">
            <w:pPr>
              <w:spacing w:after="0" w:line="240" w:lineRule="auto"/>
              <w:jc w:val="center"/>
              <w:rPr>
                <w:rFonts w:ascii="Times New Roman" w:hAnsi="Times New Roman"/>
                <w:highlight w:val="lightGray"/>
              </w:rPr>
            </w:pPr>
            <w:hyperlink r:id="rId20" w:history="1">
              <w:r w:rsidR="00D006C1" w:rsidRPr="000F388F">
                <w:rPr>
                  <w:rStyle w:val="Hyperlink"/>
                  <w:rFonts w:ascii="Times New Roman" w:hAnsi="Times New Roman"/>
                  <w:highlight w:val="lightGray"/>
                </w:rPr>
                <w:t>oliver.page@undp.org</w:t>
              </w:r>
            </w:hyperlink>
          </w:p>
          <w:p w14:paraId="415B3865" w14:textId="77777777" w:rsidR="00286593" w:rsidRPr="00286593" w:rsidRDefault="00286593" w:rsidP="00286593">
            <w:pPr>
              <w:spacing w:after="0" w:line="240" w:lineRule="auto"/>
              <w:jc w:val="center"/>
              <w:rPr>
                <w:rFonts w:ascii="Times New Roman" w:hAnsi="Times New Roman"/>
                <w:highlight w:val="lightGray"/>
              </w:rPr>
            </w:pPr>
          </w:p>
        </w:tc>
      </w:tr>
    </w:tbl>
    <w:p w14:paraId="415B3867" w14:textId="77777777" w:rsidR="0035107A" w:rsidRPr="00B6254E" w:rsidRDefault="0035107A" w:rsidP="00591870">
      <w:pPr>
        <w:rPr>
          <w:rFonts w:ascii="Times New Roman" w:hAnsi="Times New Roman"/>
        </w:rPr>
      </w:pPr>
    </w:p>
    <w:p w14:paraId="415B3868" w14:textId="77777777" w:rsidR="008E7373" w:rsidRDefault="008E7373" w:rsidP="00591870"/>
    <w:p w14:paraId="415B3869" w14:textId="77777777" w:rsidR="008E7373" w:rsidRPr="008E7373" w:rsidRDefault="008E7373" w:rsidP="00591870">
      <w:pPr>
        <w:sectPr w:rsidR="008E7373" w:rsidRPr="008E7373" w:rsidSect="004E6371">
          <w:type w:val="continuous"/>
          <w:pgSz w:w="12240" w:h="15840" w:code="1"/>
          <w:pgMar w:top="720" w:right="907" w:bottom="1440" w:left="720" w:header="720" w:footer="720" w:gutter="0"/>
          <w:cols w:space="720"/>
          <w:docGrid w:linePitch="360"/>
        </w:sectPr>
      </w:pPr>
    </w:p>
    <w:p w14:paraId="415B386A" w14:textId="77777777" w:rsidR="0035107A" w:rsidRPr="0035107A" w:rsidRDefault="0035107A" w:rsidP="0035107A">
      <w:pPr>
        <w:spacing w:after="0" w:line="240" w:lineRule="auto"/>
        <w:rPr>
          <w:rFonts w:ascii="Times New Roman" w:eastAsia="Times New Roman" w:hAnsi="Times New Roman"/>
        </w:rPr>
      </w:pPr>
      <w:r w:rsidRPr="0035107A">
        <w:rPr>
          <w:rFonts w:ascii="Times New Roman" w:eastAsia="Times New Roman" w:hAnsi="Times New Roman"/>
          <w:b/>
        </w:rPr>
        <w:lastRenderedPageBreak/>
        <w:t>ANNEX A:  PROJECT R</w:t>
      </w:r>
      <w:r w:rsidR="003D320A">
        <w:rPr>
          <w:rFonts w:ascii="Times New Roman" w:eastAsia="Times New Roman" w:hAnsi="Times New Roman"/>
          <w:b/>
        </w:rPr>
        <w:t>ESULTS FRAMEWORK</w:t>
      </w:r>
    </w:p>
    <w:p w14:paraId="415B386B" w14:textId="77777777" w:rsidR="00D20E09" w:rsidRDefault="00D20E09" w:rsidP="0035107A">
      <w:pPr>
        <w:spacing w:after="0" w:line="240" w:lineRule="auto"/>
        <w:rPr>
          <w:rFonts w:ascii="Times New Roman" w:eastAsia="Times New Roman" w:hAnsi="Times New Roman"/>
          <w:noProof/>
        </w:rPr>
      </w:pPr>
      <w:bookmarkStart w:id="30" w:name="resultsFramework"/>
    </w:p>
    <w:p w14:paraId="415B386C" w14:textId="77777777" w:rsidR="000A7574" w:rsidRDefault="00EB3A12" w:rsidP="0035107A">
      <w:pPr>
        <w:spacing w:after="0" w:line="240" w:lineRule="auto"/>
        <w:rPr>
          <w:rFonts w:ascii="Times New Roman" w:eastAsia="Times New Roman" w:hAnsi="Times New Roman"/>
        </w:rPr>
      </w:pPr>
      <w:r>
        <w:rPr>
          <w:rFonts w:ascii="Times New Roman" w:eastAsia="Times New Roman" w:hAnsi="Times New Roman"/>
          <w:noProof/>
        </w:rPr>
        <w:t xml:space="preserve">                                                                                                                                                                                                                                                                                                                                                                                                                                                                                                                                                                                                                                                                                                                                                                                                                                                                                                                                                                                                                                                                                                                                                                    </w:t>
      </w:r>
      <w:bookmarkEnd w:id="30"/>
      <w:r>
        <w:rPr>
          <w:rFonts w:ascii="Times New Roman" w:eastAsia="Times New Roman" w:hAnsi="Times New Roman"/>
        </w:rPr>
        <w:t xml:space="preserve"> </w:t>
      </w:r>
    </w:p>
    <w:tbl>
      <w:tblPr>
        <w:tblW w:w="136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2486"/>
        <w:gridCol w:w="1638"/>
        <w:gridCol w:w="1405"/>
        <w:gridCol w:w="2835"/>
        <w:gridCol w:w="2977"/>
        <w:gridCol w:w="11"/>
      </w:tblGrid>
      <w:tr w:rsidR="00517288" w:rsidRPr="00927B27" w14:paraId="10460484" w14:textId="77777777" w:rsidTr="00DA710C">
        <w:trPr>
          <w:trHeight w:val="242"/>
        </w:trPr>
        <w:tc>
          <w:tcPr>
            <w:tcW w:w="13649" w:type="dxa"/>
            <w:gridSpan w:val="7"/>
          </w:tcPr>
          <w:p w14:paraId="18EE7D34" w14:textId="77777777" w:rsidR="00517288" w:rsidRPr="00927B27" w:rsidRDefault="00517288" w:rsidP="00D31A7B">
            <w:pPr>
              <w:spacing w:after="0" w:line="240" w:lineRule="auto"/>
              <w:jc w:val="both"/>
              <w:rPr>
                <w:rFonts w:ascii="Times New Roman" w:eastAsia="Times New Roman" w:hAnsi="Times New Roman"/>
                <w:b/>
                <w:bCs/>
                <w:sz w:val="18"/>
                <w:szCs w:val="18"/>
              </w:rPr>
            </w:pPr>
            <w:r w:rsidRPr="00927B27">
              <w:rPr>
                <w:rFonts w:ascii="Times New Roman" w:eastAsia="Times New Roman" w:hAnsi="Times New Roman"/>
                <w:b/>
                <w:bCs/>
                <w:sz w:val="18"/>
                <w:szCs w:val="18"/>
              </w:rPr>
              <w:t xml:space="preserve">Primary applicable Key Environment and Sustainable Development Key Result Area (same as that on the cover page, circle one):  1. Mainstreaming environment and energy OR 2. Catalyzing environmental finance OR 3. Promote climate change adaptation OR 4. </w:t>
            </w:r>
            <w:r w:rsidRPr="00927B27">
              <w:rPr>
                <w:rFonts w:ascii="Times New Roman" w:eastAsia="Times New Roman" w:hAnsi="Times New Roman"/>
                <w:b/>
                <w:bCs/>
                <w:sz w:val="18"/>
                <w:szCs w:val="18"/>
                <w:u w:val="single"/>
              </w:rPr>
              <w:t>Expanding access to environmental and energy services for the poor</w:t>
            </w:r>
            <w:r w:rsidRPr="00927B27">
              <w:rPr>
                <w:rFonts w:ascii="Times New Roman" w:eastAsia="Times New Roman" w:hAnsi="Times New Roman"/>
                <w:b/>
                <w:bCs/>
                <w:sz w:val="18"/>
                <w:szCs w:val="18"/>
              </w:rPr>
              <w:t>.</w:t>
            </w:r>
          </w:p>
        </w:tc>
      </w:tr>
      <w:tr w:rsidR="00517288" w:rsidRPr="00927B27" w14:paraId="3EA88326" w14:textId="77777777" w:rsidTr="00DA710C">
        <w:trPr>
          <w:trHeight w:val="192"/>
        </w:trPr>
        <w:tc>
          <w:tcPr>
            <w:tcW w:w="13649" w:type="dxa"/>
            <w:gridSpan w:val="7"/>
          </w:tcPr>
          <w:p w14:paraId="69280083" w14:textId="77777777" w:rsidR="00517288" w:rsidRPr="00927B27" w:rsidRDefault="00517288" w:rsidP="00D31A7B">
            <w:pPr>
              <w:spacing w:after="0" w:line="240" w:lineRule="auto"/>
              <w:jc w:val="both"/>
              <w:rPr>
                <w:rFonts w:ascii="Times New Roman" w:eastAsia="Times New Roman" w:hAnsi="Times New Roman"/>
                <w:b/>
                <w:bCs/>
                <w:sz w:val="18"/>
                <w:szCs w:val="18"/>
              </w:rPr>
            </w:pPr>
            <w:r w:rsidRPr="00927B27">
              <w:rPr>
                <w:rFonts w:ascii="Times New Roman" w:eastAsia="Times New Roman" w:hAnsi="Times New Roman"/>
                <w:b/>
                <w:bCs/>
                <w:sz w:val="18"/>
                <w:szCs w:val="18"/>
              </w:rPr>
              <w:t xml:space="preserve">Applicable GEF Strategic Objective and Program: GEF-5 CC4 Strategic Program SP3: </w:t>
            </w:r>
            <w:r w:rsidRPr="00927B27">
              <w:rPr>
                <w:rFonts w:ascii="Times New Roman" w:eastAsia="Times New Roman" w:hAnsi="Times New Roman"/>
                <w:sz w:val="18"/>
                <w:szCs w:val="18"/>
                <w:lang w:val="en-GB"/>
              </w:rPr>
              <w:t>Increased production of renewable energy in electricity grids</w:t>
            </w:r>
          </w:p>
        </w:tc>
      </w:tr>
      <w:tr w:rsidR="00517288" w:rsidRPr="00927B27" w14:paraId="06A446FC" w14:textId="77777777" w:rsidTr="00DA710C">
        <w:trPr>
          <w:trHeight w:val="192"/>
        </w:trPr>
        <w:tc>
          <w:tcPr>
            <w:tcW w:w="13649" w:type="dxa"/>
            <w:gridSpan w:val="7"/>
          </w:tcPr>
          <w:p w14:paraId="61BC0F4F" w14:textId="77777777" w:rsidR="00517288" w:rsidRPr="00927B27" w:rsidRDefault="00517288" w:rsidP="00D31A7B">
            <w:pPr>
              <w:spacing w:after="0" w:line="240" w:lineRule="auto"/>
              <w:jc w:val="both"/>
              <w:rPr>
                <w:rFonts w:ascii="Times New Roman" w:eastAsia="Times New Roman" w:hAnsi="Times New Roman"/>
                <w:b/>
                <w:bCs/>
                <w:sz w:val="18"/>
                <w:szCs w:val="18"/>
              </w:rPr>
            </w:pPr>
            <w:r w:rsidRPr="00927B27">
              <w:rPr>
                <w:rFonts w:ascii="Times New Roman" w:eastAsia="Times New Roman" w:hAnsi="Times New Roman"/>
                <w:b/>
                <w:bCs/>
                <w:sz w:val="18"/>
                <w:szCs w:val="18"/>
              </w:rPr>
              <w:t xml:space="preserve">Applicable GEF Expected Outcomes: </w:t>
            </w:r>
            <w:r w:rsidRPr="00927B27">
              <w:rPr>
                <w:rFonts w:ascii="Times New Roman" w:eastAsia="Times New Roman" w:hAnsi="Times New Roman"/>
                <w:bCs/>
                <w:sz w:val="18"/>
                <w:szCs w:val="18"/>
                <w:lang w:val="en-GB"/>
              </w:rPr>
              <w:t>Total avoided GHG emissions from on-grid RE electricity generation</w:t>
            </w:r>
          </w:p>
        </w:tc>
      </w:tr>
      <w:tr w:rsidR="00517288" w:rsidRPr="00927B27" w14:paraId="3100FC83" w14:textId="77777777" w:rsidTr="00DA710C">
        <w:trPr>
          <w:trHeight w:val="192"/>
        </w:trPr>
        <w:tc>
          <w:tcPr>
            <w:tcW w:w="13649" w:type="dxa"/>
            <w:gridSpan w:val="7"/>
          </w:tcPr>
          <w:p w14:paraId="6743D9A2" w14:textId="77777777" w:rsidR="00517288" w:rsidRPr="00927B27" w:rsidRDefault="00517288" w:rsidP="00D31A7B">
            <w:pPr>
              <w:spacing w:after="0" w:line="240" w:lineRule="auto"/>
              <w:jc w:val="both"/>
              <w:rPr>
                <w:rFonts w:ascii="Times New Roman" w:eastAsia="Times New Roman" w:hAnsi="Times New Roman"/>
                <w:b/>
                <w:bCs/>
                <w:sz w:val="18"/>
                <w:szCs w:val="18"/>
              </w:rPr>
            </w:pPr>
            <w:r w:rsidRPr="00927B27">
              <w:rPr>
                <w:rFonts w:ascii="Times New Roman" w:eastAsia="Times New Roman" w:hAnsi="Times New Roman"/>
                <w:b/>
                <w:bCs/>
                <w:sz w:val="18"/>
                <w:szCs w:val="18"/>
              </w:rPr>
              <w:t xml:space="preserve">Applicable GEF Outcome Indicators: </w:t>
            </w:r>
            <w:r w:rsidRPr="00927B27">
              <w:rPr>
                <w:rFonts w:ascii="Times New Roman" w:eastAsia="Times New Roman" w:hAnsi="Times New Roman"/>
                <w:sz w:val="18"/>
                <w:szCs w:val="18"/>
                <w:lang w:val="en-GB"/>
              </w:rPr>
              <w:t>Market penetration of on-grid renewable energy (% from renewables); GHG emissions from electricity generation (tons CO</w:t>
            </w:r>
            <w:r w:rsidRPr="00927B27">
              <w:rPr>
                <w:rFonts w:ascii="Times New Roman" w:eastAsia="Times New Roman" w:hAnsi="Times New Roman"/>
                <w:sz w:val="18"/>
                <w:szCs w:val="18"/>
                <w:vertAlign w:val="subscript"/>
                <w:lang w:val="en-GB"/>
              </w:rPr>
              <w:t>2eq</w:t>
            </w:r>
            <w:r w:rsidRPr="00927B27">
              <w:rPr>
                <w:rFonts w:ascii="Times New Roman" w:eastAsia="Times New Roman" w:hAnsi="Times New Roman"/>
                <w:sz w:val="18"/>
                <w:szCs w:val="18"/>
                <w:lang w:val="en-GB"/>
              </w:rPr>
              <w:t>/kWh); and $/ tons CO</w:t>
            </w:r>
            <w:r w:rsidRPr="00927B27">
              <w:rPr>
                <w:rFonts w:ascii="Times New Roman" w:eastAsia="Times New Roman" w:hAnsi="Times New Roman"/>
                <w:sz w:val="18"/>
                <w:szCs w:val="18"/>
                <w:vertAlign w:val="subscript"/>
                <w:lang w:val="en-GB"/>
              </w:rPr>
              <w:t>2eq</w:t>
            </w:r>
          </w:p>
        </w:tc>
      </w:tr>
      <w:tr w:rsidR="00517288" w:rsidRPr="0066248D" w14:paraId="182227B7" w14:textId="77777777" w:rsidTr="00DA710C">
        <w:trPr>
          <w:gridAfter w:val="1"/>
          <w:wAfter w:w="11" w:type="dxa"/>
          <w:trHeight w:val="393"/>
          <w:tblHeader/>
        </w:trPr>
        <w:tc>
          <w:tcPr>
            <w:tcW w:w="2297" w:type="dxa"/>
            <w:shd w:val="pct12" w:color="auto" w:fill="auto"/>
          </w:tcPr>
          <w:p w14:paraId="0DE3ED35" w14:textId="77777777" w:rsidR="00517288" w:rsidRPr="0066248D" w:rsidRDefault="00517288" w:rsidP="00D31A7B">
            <w:pPr>
              <w:spacing w:after="0"/>
              <w:jc w:val="center"/>
              <w:rPr>
                <w:b/>
                <w:bCs/>
                <w:sz w:val="18"/>
                <w:szCs w:val="18"/>
              </w:rPr>
            </w:pPr>
          </w:p>
        </w:tc>
        <w:tc>
          <w:tcPr>
            <w:tcW w:w="2486" w:type="dxa"/>
            <w:shd w:val="pct12" w:color="auto" w:fill="auto"/>
          </w:tcPr>
          <w:p w14:paraId="7C0FC5E5" w14:textId="77777777" w:rsidR="00517288" w:rsidRPr="0066248D" w:rsidRDefault="00517288" w:rsidP="00D31A7B">
            <w:pPr>
              <w:spacing w:after="0"/>
              <w:jc w:val="center"/>
              <w:rPr>
                <w:b/>
                <w:bCs/>
                <w:sz w:val="18"/>
                <w:szCs w:val="18"/>
              </w:rPr>
            </w:pPr>
            <w:r w:rsidRPr="0066248D">
              <w:rPr>
                <w:b/>
                <w:bCs/>
                <w:sz w:val="18"/>
                <w:szCs w:val="18"/>
              </w:rPr>
              <w:t>Indicator</w:t>
            </w:r>
          </w:p>
        </w:tc>
        <w:tc>
          <w:tcPr>
            <w:tcW w:w="1638" w:type="dxa"/>
            <w:shd w:val="pct12" w:color="auto" w:fill="auto"/>
          </w:tcPr>
          <w:p w14:paraId="0427D283" w14:textId="77777777" w:rsidR="00517288" w:rsidRPr="0066248D" w:rsidRDefault="00517288" w:rsidP="00D31A7B">
            <w:pPr>
              <w:spacing w:after="0"/>
              <w:jc w:val="center"/>
              <w:rPr>
                <w:b/>
                <w:bCs/>
                <w:sz w:val="18"/>
                <w:szCs w:val="18"/>
              </w:rPr>
            </w:pPr>
            <w:r w:rsidRPr="0066248D">
              <w:rPr>
                <w:b/>
                <w:bCs/>
                <w:sz w:val="18"/>
                <w:szCs w:val="18"/>
              </w:rPr>
              <w:t>Baseline</w:t>
            </w:r>
          </w:p>
        </w:tc>
        <w:tc>
          <w:tcPr>
            <w:tcW w:w="1405" w:type="dxa"/>
            <w:shd w:val="pct12" w:color="auto" w:fill="auto"/>
          </w:tcPr>
          <w:p w14:paraId="06C3A9DC" w14:textId="77777777" w:rsidR="00517288" w:rsidRPr="00644F61" w:rsidRDefault="00517288" w:rsidP="00D31A7B">
            <w:pPr>
              <w:spacing w:after="0"/>
              <w:jc w:val="center"/>
              <w:rPr>
                <w:b/>
                <w:bCs/>
                <w:sz w:val="18"/>
                <w:szCs w:val="18"/>
              </w:rPr>
            </w:pPr>
            <w:r w:rsidRPr="00644F61">
              <w:rPr>
                <w:b/>
                <w:bCs/>
                <w:sz w:val="18"/>
                <w:szCs w:val="18"/>
              </w:rPr>
              <w:t xml:space="preserve">Targets </w:t>
            </w:r>
          </w:p>
          <w:p w14:paraId="1B580E3A" w14:textId="77777777" w:rsidR="00517288" w:rsidRPr="00644F61" w:rsidRDefault="00517288" w:rsidP="00D31A7B">
            <w:pPr>
              <w:spacing w:after="0"/>
              <w:jc w:val="center"/>
              <w:rPr>
                <w:b/>
                <w:bCs/>
                <w:sz w:val="18"/>
                <w:szCs w:val="18"/>
              </w:rPr>
            </w:pPr>
            <w:r w:rsidRPr="00644F61">
              <w:rPr>
                <w:b/>
                <w:bCs/>
                <w:sz w:val="18"/>
                <w:szCs w:val="18"/>
              </w:rPr>
              <w:t>End of Project</w:t>
            </w:r>
          </w:p>
        </w:tc>
        <w:tc>
          <w:tcPr>
            <w:tcW w:w="2835" w:type="dxa"/>
            <w:shd w:val="pct12" w:color="auto" w:fill="auto"/>
          </w:tcPr>
          <w:p w14:paraId="1C268E7B" w14:textId="77777777" w:rsidR="00517288" w:rsidRPr="0066248D" w:rsidRDefault="00517288" w:rsidP="00D31A7B">
            <w:pPr>
              <w:spacing w:after="0"/>
              <w:jc w:val="center"/>
              <w:rPr>
                <w:b/>
                <w:bCs/>
                <w:sz w:val="18"/>
                <w:szCs w:val="18"/>
              </w:rPr>
            </w:pPr>
            <w:r w:rsidRPr="0066248D">
              <w:rPr>
                <w:b/>
                <w:bCs/>
                <w:sz w:val="18"/>
                <w:szCs w:val="18"/>
              </w:rPr>
              <w:t>Source of verification</w:t>
            </w:r>
          </w:p>
        </w:tc>
        <w:tc>
          <w:tcPr>
            <w:tcW w:w="2977" w:type="dxa"/>
            <w:shd w:val="pct12" w:color="auto" w:fill="auto"/>
          </w:tcPr>
          <w:p w14:paraId="0E34BC22" w14:textId="77777777" w:rsidR="00517288" w:rsidRPr="0066248D" w:rsidRDefault="00517288" w:rsidP="00D31A7B">
            <w:pPr>
              <w:spacing w:after="0"/>
              <w:jc w:val="center"/>
              <w:rPr>
                <w:b/>
                <w:bCs/>
                <w:sz w:val="18"/>
                <w:szCs w:val="18"/>
              </w:rPr>
            </w:pPr>
            <w:r w:rsidRPr="0066248D">
              <w:rPr>
                <w:b/>
                <w:bCs/>
                <w:sz w:val="18"/>
                <w:szCs w:val="18"/>
              </w:rPr>
              <w:t>Assumptions</w:t>
            </w:r>
          </w:p>
        </w:tc>
      </w:tr>
      <w:tr w:rsidR="00E93D94" w:rsidRPr="0066248D" w14:paraId="49A14F8F" w14:textId="77777777" w:rsidTr="00DA710C">
        <w:trPr>
          <w:gridAfter w:val="1"/>
          <w:wAfter w:w="11" w:type="dxa"/>
          <w:trHeight w:val="699"/>
        </w:trPr>
        <w:tc>
          <w:tcPr>
            <w:tcW w:w="2297" w:type="dxa"/>
            <w:shd w:val="pct12" w:color="auto" w:fill="auto"/>
          </w:tcPr>
          <w:p w14:paraId="715A5645" w14:textId="77777777" w:rsidR="00E93D94" w:rsidRPr="000F2E90" w:rsidRDefault="00E93D94" w:rsidP="00E93D94">
            <w:pPr>
              <w:spacing w:after="0"/>
              <w:rPr>
                <w:rFonts w:ascii="Times New Roman" w:hAnsi="Times New Roman"/>
                <w:b/>
                <w:bCs/>
                <w:sz w:val="18"/>
                <w:szCs w:val="18"/>
              </w:rPr>
            </w:pPr>
            <w:r w:rsidRPr="000F2E90">
              <w:rPr>
                <w:rFonts w:ascii="Times New Roman" w:hAnsi="Times New Roman"/>
                <w:b/>
                <w:bCs/>
                <w:sz w:val="18"/>
                <w:szCs w:val="18"/>
              </w:rPr>
              <w:t xml:space="preserve">Project Objective: </w:t>
            </w:r>
            <w:r w:rsidRPr="000F2E90">
              <w:rPr>
                <w:rFonts w:ascii="Times New Roman" w:hAnsi="Times New Roman"/>
                <w:b/>
                <w:bCs/>
                <w:sz w:val="18"/>
                <w:szCs w:val="18"/>
                <w:vertAlign w:val="superscript"/>
              </w:rPr>
              <w:footnoteReference w:id="10"/>
            </w:r>
          </w:p>
          <w:p w14:paraId="31AC7726" w14:textId="77777777" w:rsidR="00E93D94" w:rsidRPr="004B6EC0" w:rsidRDefault="00E93D94" w:rsidP="00E93D94">
            <w:pPr>
              <w:spacing w:after="0"/>
              <w:rPr>
                <w:bCs/>
                <w:sz w:val="18"/>
                <w:szCs w:val="18"/>
              </w:rPr>
            </w:pPr>
            <w:r w:rsidRPr="000F2E90">
              <w:rPr>
                <w:rFonts w:ascii="Times New Roman" w:hAnsi="Times New Roman"/>
                <w:noProof/>
                <w:sz w:val="18"/>
                <w:szCs w:val="18"/>
              </w:rPr>
              <w:t>The removal of the policy, technical and financial barriers to energy-efficient applications and solar photovoltaic technologies in Dominica’s streets, outdoor areas and public buildings nationwide, initially targeting up to 5 communities including Dubuc, Boetica, Roseau, Portsmouth, for further scale up</w:t>
            </w:r>
          </w:p>
        </w:tc>
        <w:tc>
          <w:tcPr>
            <w:tcW w:w="2486" w:type="dxa"/>
          </w:tcPr>
          <w:p w14:paraId="796542AC" w14:textId="0734BFA0" w:rsidR="00E93D94" w:rsidRDefault="00E93D94" w:rsidP="00DA710C">
            <w:pPr>
              <w:numPr>
                <w:ilvl w:val="0"/>
                <w:numId w:val="30"/>
              </w:numPr>
              <w:spacing w:after="0" w:line="240" w:lineRule="auto"/>
              <w:rPr>
                <w:rFonts w:ascii="Times New Roman" w:hAnsi="Times New Roman"/>
                <w:bCs/>
                <w:sz w:val="18"/>
                <w:szCs w:val="18"/>
                <w:lang w:val="en-ZA"/>
              </w:rPr>
            </w:pPr>
            <w:r>
              <w:rPr>
                <w:rFonts w:ascii="Times New Roman" w:hAnsi="Times New Roman"/>
                <w:bCs/>
                <w:sz w:val="18"/>
                <w:szCs w:val="18"/>
                <w:lang w:val="en-ZA"/>
              </w:rPr>
              <w:t xml:space="preserve">Cumulative direct and </w:t>
            </w:r>
            <w:r w:rsidR="003D371D">
              <w:rPr>
                <w:rFonts w:ascii="Times New Roman" w:hAnsi="Times New Roman"/>
                <w:bCs/>
                <w:sz w:val="18"/>
                <w:szCs w:val="18"/>
                <w:lang w:val="en-ZA"/>
              </w:rPr>
              <w:t xml:space="preserve">total </w:t>
            </w:r>
            <w:r>
              <w:rPr>
                <w:rFonts w:ascii="Times New Roman" w:hAnsi="Times New Roman"/>
                <w:bCs/>
                <w:sz w:val="18"/>
                <w:szCs w:val="18"/>
                <w:lang w:val="en-ZA"/>
              </w:rPr>
              <w:t>post project direct CO</w:t>
            </w:r>
            <w:r>
              <w:rPr>
                <w:rFonts w:ascii="Times New Roman" w:hAnsi="Times New Roman"/>
                <w:bCs/>
                <w:sz w:val="18"/>
                <w:szCs w:val="18"/>
                <w:vertAlign w:val="subscript"/>
                <w:lang w:val="en-ZA"/>
              </w:rPr>
              <w:t>2</w:t>
            </w:r>
            <w:r>
              <w:rPr>
                <w:rFonts w:ascii="Times New Roman" w:hAnsi="Times New Roman"/>
                <w:bCs/>
                <w:sz w:val="18"/>
                <w:szCs w:val="18"/>
                <w:lang w:val="en-ZA"/>
              </w:rPr>
              <w:t xml:space="preserve"> emission reductions resulting from the Project support for outdoor EE lighting and solar PV pilot installations and investments in tonnes CO</w:t>
            </w:r>
            <w:r>
              <w:rPr>
                <w:rFonts w:ascii="Times New Roman" w:hAnsi="Times New Roman"/>
                <w:bCs/>
                <w:sz w:val="18"/>
                <w:szCs w:val="18"/>
                <w:vertAlign w:val="subscript"/>
                <w:lang w:val="en-ZA"/>
              </w:rPr>
              <w:t>2</w:t>
            </w:r>
            <w:r>
              <w:rPr>
                <w:rFonts w:ascii="Times New Roman" w:hAnsi="Times New Roman"/>
                <w:bCs/>
                <w:sz w:val="18"/>
                <w:szCs w:val="18"/>
                <w:lang w:val="en-ZA"/>
              </w:rPr>
              <w:t xml:space="preserve">. </w:t>
            </w:r>
          </w:p>
          <w:p w14:paraId="3CBBC5DB" w14:textId="77777777" w:rsidR="00E93D94" w:rsidRDefault="00E93D94" w:rsidP="00E93D94">
            <w:pPr>
              <w:spacing w:after="0"/>
              <w:rPr>
                <w:rFonts w:ascii="Times New Roman" w:hAnsi="Times New Roman"/>
                <w:bCs/>
                <w:sz w:val="18"/>
                <w:szCs w:val="18"/>
                <w:lang w:val="en-ZA"/>
              </w:rPr>
            </w:pPr>
          </w:p>
          <w:p w14:paraId="0AA248B0" w14:textId="77777777" w:rsidR="00E93D94" w:rsidRDefault="00E93D94" w:rsidP="00DA710C">
            <w:pPr>
              <w:numPr>
                <w:ilvl w:val="0"/>
                <w:numId w:val="30"/>
              </w:numPr>
              <w:spacing w:after="0" w:line="240" w:lineRule="auto"/>
              <w:rPr>
                <w:rFonts w:ascii="Times New Roman" w:hAnsi="Times New Roman"/>
                <w:bCs/>
                <w:sz w:val="18"/>
                <w:szCs w:val="18"/>
                <w:lang w:val="en-GB"/>
              </w:rPr>
            </w:pPr>
            <w:r>
              <w:rPr>
                <w:rFonts w:ascii="Times New Roman" w:hAnsi="Times New Roman"/>
                <w:bCs/>
                <w:sz w:val="18"/>
                <w:szCs w:val="18"/>
              </w:rPr>
              <w:t>Total MWh of renewable energy generated by EOP</w:t>
            </w:r>
          </w:p>
          <w:p w14:paraId="0ECB5185" w14:textId="77777777" w:rsidR="00E93D94" w:rsidRDefault="00E93D94" w:rsidP="00E93D94">
            <w:pPr>
              <w:pStyle w:val="ListParagraph"/>
              <w:spacing w:after="0"/>
              <w:rPr>
                <w:rFonts w:ascii="Times New Roman" w:hAnsi="Times New Roman"/>
                <w:bCs/>
                <w:sz w:val="18"/>
                <w:szCs w:val="18"/>
              </w:rPr>
            </w:pPr>
          </w:p>
          <w:p w14:paraId="29031D08" w14:textId="77777777" w:rsidR="00E93D94" w:rsidRDefault="00E93D94" w:rsidP="00DA710C">
            <w:pPr>
              <w:numPr>
                <w:ilvl w:val="0"/>
                <w:numId w:val="30"/>
              </w:numPr>
              <w:spacing w:after="0" w:line="240" w:lineRule="auto"/>
              <w:rPr>
                <w:rFonts w:ascii="Times New Roman" w:hAnsi="Times New Roman"/>
                <w:bCs/>
                <w:sz w:val="18"/>
                <w:szCs w:val="18"/>
              </w:rPr>
            </w:pPr>
            <w:r>
              <w:rPr>
                <w:rFonts w:ascii="Times New Roman" w:hAnsi="Times New Roman"/>
                <w:bCs/>
                <w:sz w:val="18"/>
                <w:szCs w:val="18"/>
              </w:rPr>
              <w:t>Total MWh of energy saved from installation of LED lights</w:t>
            </w:r>
          </w:p>
          <w:p w14:paraId="777D7AD8" w14:textId="77777777" w:rsidR="00E93D94" w:rsidRDefault="00E93D94" w:rsidP="00E93D94">
            <w:pPr>
              <w:spacing w:after="0"/>
              <w:rPr>
                <w:rFonts w:ascii="Times New Roman" w:hAnsi="Times New Roman"/>
                <w:bCs/>
                <w:sz w:val="18"/>
                <w:szCs w:val="18"/>
              </w:rPr>
            </w:pPr>
          </w:p>
          <w:p w14:paraId="23DEA07D" w14:textId="77777777" w:rsidR="00E93D94" w:rsidRDefault="00E93D94" w:rsidP="00DA710C">
            <w:pPr>
              <w:numPr>
                <w:ilvl w:val="0"/>
                <w:numId w:val="30"/>
              </w:numPr>
              <w:spacing w:after="0" w:line="240" w:lineRule="auto"/>
              <w:rPr>
                <w:rFonts w:ascii="Times New Roman" w:hAnsi="Times New Roman"/>
                <w:bCs/>
                <w:sz w:val="18"/>
                <w:szCs w:val="18"/>
              </w:rPr>
            </w:pPr>
            <w:r>
              <w:rPr>
                <w:rFonts w:ascii="Times New Roman" w:hAnsi="Times New Roman"/>
                <w:bCs/>
                <w:sz w:val="18"/>
                <w:szCs w:val="18"/>
              </w:rPr>
              <w:t>% reduction in electricity costs in public buildings from RE and EE measures by EOP</w:t>
            </w:r>
          </w:p>
          <w:p w14:paraId="2EBFA42B" w14:textId="77777777" w:rsidR="00E93D94" w:rsidRDefault="00E93D94" w:rsidP="00E93D94">
            <w:pPr>
              <w:spacing w:after="0"/>
              <w:rPr>
                <w:rFonts w:ascii="Times New Roman" w:hAnsi="Times New Roman"/>
                <w:bCs/>
                <w:sz w:val="18"/>
                <w:szCs w:val="18"/>
              </w:rPr>
            </w:pPr>
          </w:p>
          <w:p w14:paraId="6F3D4E53" w14:textId="0909C769" w:rsidR="00E93D94" w:rsidRPr="000F2E90" w:rsidRDefault="00E93D94" w:rsidP="00DA710C">
            <w:pPr>
              <w:numPr>
                <w:ilvl w:val="0"/>
                <w:numId w:val="12"/>
              </w:numPr>
              <w:spacing w:after="0" w:line="240" w:lineRule="auto"/>
              <w:rPr>
                <w:rFonts w:ascii="Times New Roman" w:hAnsi="Times New Roman"/>
                <w:bCs/>
                <w:sz w:val="18"/>
                <w:szCs w:val="18"/>
                <w:lang w:val="en-ZA"/>
              </w:rPr>
            </w:pPr>
            <w:r>
              <w:rPr>
                <w:rFonts w:ascii="Times New Roman" w:hAnsi="Times New Roman"/>
                <w:bCs/>
                <w:sz w:val="18"/>
                <w:szCs w:val="18"/>
              </w:rPr>
              <w:t>% of households and commercial establishments experiencing lower electricity costs from EE and RE installations by EOP</w:t>
            </w:r>
          </w:p>
        </w:tc>
        <w:tc>
          <w:tcPr>
            <w:tcW w:w="1638" w:type="dxa"/>
          </w:tcPr>
          <w:p w14:paraId="794E579E" w14:textId="77777777" w:rsidR="00E93D94" w:rsidRDefault="00E93D94" w:rsidP="00DA710C">
            <w:pPr>
              <w:numPr>
                <w:ilvl w:val="0"/>
                <w:numId w:val="30"/>
              </w:numPr>
              <w:spacing w:after="0" w:line="240" w:lineRule="auto"/>
              <w:rPr>
                <w:rFonts w:ascii="Times New Roman" w:hAnsi="Times New Roman"/>
                <w:bCs/>
                <w:sz w:val="18"/>
                <w:szCs w:val="18"/>
                <w:lang w:val="en-GB"/>
              </w:rPr>
            </w:pPr>
            <w:r>
              <w:rPr>
                <w:rFonts w:ascii="Times New Roman" w:hAnsi="Times New Roman"/>
                <w:bCs/>
                <w:sz w:val="18"/>
                <w:szCs w:val="18"/>
              </w:rPr>
              <w:t>0</w:t>
            </w:r>
          </w:p>
          <w:p w14:paraId="4D8437D1" w14:textId="77777777" w:rsidR="00E93D94" w:rsidRDefault="00E93D94" w:rsidP="00E93D94">
            <w:pPr>
              <w:spacing w:after="0"/>
              <w:rPr>
                <w:rFonts w:ascii="Times New Roman" w:hAnsi="Times New Roman"/>
                <w:bCs/>
                <w:sz w:val="18"/>
                <w:szCs w:val="18"/>
              </w:rPr>
            </w:pPr>
          </w:p>
          <w:p w14:paraId="645E2AA9" w14:textId="77777777" w:rsidR="00E93D94" w:rsidRDefault="00E93D94" w:rsidP="00E93D94">
            <w:pPr>
              <w:spacing w:after="0"/>
              <w:rPr>
                <w:rFonts w:ascii="Times New Roman" w:hAnsi="Times New Roman"/>
                <w:bCs/>
                <w:sz w:val="18"/>
                <w:szCs w:val="18"/>
              </w:rPr>
            </w:pPr>
          </w:p>
          <w:p w14:paraId="0B977827" w14:textId="77777777" w:rsidR="00E93D94" w:rsidRDefault="00E93D94" w:rsidP="00E93D94">
            <w:pPr>
              <w:spacing w:after="0"/>
              <w:rPr>
                <w:rFonts w:ascii="Times New Roman" w:hAnsi="Times New Roman"/>
                <w:bCs/>
                <w:sz w:val="18"/>
                <w:szCs w:val="18"/>
              </w:rPr>
            </w:pPr>
          </w:p>
          <w:p w14:paraId="4CE93314" w14:textId="77777777" w:rsidR="00E93D94" w:rsidRDefault="00E93D94" w:rsidP="00E93D94">
            <w:pPr>
              <w:spacing w:after="0"/>
              <w:rPr>
                <w:rFonts w:ascii="Times New Roman" w:hAnsi="Times New Roman"/>
                <w:bCs/>
                <w:sz w:val="18"/>
                <w:szCs w:val="18"/>
              </w:rPr>
            </w:pPr>
          </w:p>
          <w:p w14:paraId="295967F9" w14:textId="77777777" w:rsidR="00E93D94" w:rsidRDefault="00E93D94" w:rsidP="00E93D94">
            <w:pPr>
              <w:spacing w:after="0"/>
              <w:rPr>
                <w:rFonts w:ascii="Times New Roman" w:hAnsi="Times New Roman"/>
                <w:bCs/>
                <w:sz w:val="18"/>
                <w:szCs w:val="18"/>
              </w:rPr>
            </w:pPr>
          </w:p>
          <w:p w14:paraId="65F68FE6" w14:textId="77777777" w:rsidR="00E93D94" w:rsidRDefault="00E93D94" w:rsidP="00E93D94">
            <w:pPr>
              <w:spacing w:after="0"/>
              <w:rPr>
                <w:rFonts w:ascii="Times New Roman" w:hAnsi="Times New Roman"/>
                <w:bCs/>
                <w:sz w:val="18"/>
                <w:szCs w:val="18"/>
              </w:rPr>
            </w:pPr>
          </w:p>
          <w:p w14:paraId="3EFB5F98" w14:textId="77777777" w:rsidR="00E93D94" w:rsidRDefault="00E93D94" w:rsidP="00E93D94">
            <w:pPr>
              <w:spacing w:after="0"/>
              <w:rPr>
                <w:rFonts w:ascii="Times New Roman" w:hAnsi="Times New Roman"/>
                <w:bCs/>
                <w:sz w:val="18"/>
                <w:szCs w:val="18"/>
              </w:rPr>
            </w:pPr>
          </w:p>
          <w:p w14:paraId="4C8F196B" w14:textId="77777777" w:rsidR="00E93D94" w:rsidRDefault="00E93D94" w:rsidP="00DA710C">
            <w:pPr>
              <w:numPr>
                <w:ilvl w:val="0"/>
                <w:numId w:val="30"/>
              </w:numPr>
              <w:spacing w:after="0" w:line="240" w:lineRule="auto"/>
              <w:rPr>
                <w:rFonts w:ascii="Times New Roman" w:hAnsi="Times New Roman"/>
                <w:bCs/>
                <w:sz w:val="18"/>
                <w:szCs w:val="18"/>
              </w:rPr>
            </w:pPr>
            <w:r>
              <w:rPr>
                <w:rFonts w:ascii="Times New Roman" w:hAnsi="Times New Roman"/>
                <w:bCs/>
                <w:sz w:val="18"/>
                <w:szCs w:val="18"/>
              </w:rPr>
              <w:t>0</w:t>
            </w:r>
          </w:p>
          <w:p w14:paraId="28CEF77D" w14:textId="77777777" w:rsidR="00E93D94" w:rsidRDefault="00E93D94" w:rsidP="00E93D94">
            <w:pPr>
              <w:spacing w:after="0"/>
              <w:ind w:left="225"/>
              <w:rPr>
                <w:rFonts w:ascii="Times New Roman" w:hAnsi="Times New Roman"/>
                <w:bCs/>
                <w:sz w:val="18"/>
                <w:szCs w:val="18"/>
              </w:rPr>
            </w:pPr>
          </w:p>
          <w:p w14:paraId="26F9332E" w14:textId="77777777" w:rsidR="00E93D94" w:rsidRDefault="00E93D94" w:rsidP="00E93D94">
            <w:pPr>
              <w:spacing w:after="0"/>
              <w:ind w:left="225"/>
              <w:rPr>
                <w:rFonts w:ascii="Times New Roman" w:hAnsi="Times New Roman"/>
                <w:bCs/>
                <w:sz w:val="18"/>
                <w:szCs w:val="18"/>
              </w:rPr>
            </w:pPr>
          </w:p>
          <w:p w14:paraId="412D2B1A" w14:textId="77777777" w:rsidR="00E93D94" w:rsidRDefault="00E93D94" w:rsidP="00DA710C">
            <w:pPr>
              <w:numPr>
                <w:ilvl w:val="0"/>
                <w:numId w:val="30"/>
              </w:numPr>
              <w:spacing w:after="0" w:line="240" w:lineRule="auto"/>
              <w:rPr>
                <w:rFonts w:ascii="Times New Roman" w:hAnsi="Times New Roman"/>
                <w:bCs/>
                <w:sz w:val="18"/>
                <w:szCs w:val="18"/>
              </w:rPr>
            </w:pPr>
            <w:r>
              <w:rPr>
                <w:rFonts w:ascii="Times New Roman" w:hAnsi="Times New Roman"/>
                <w:bCs/>
                <w:sz w:val="18"/>
                <w:szCs w:val="18"/>
              </w:rPr>
              <w:t>0</w:t>
            </w:r>
          </w:p>
          <w:p w14:paraId="7CDB518B" w14:textId="77777777" w:rsidR="00E93D94" w:rsidRDefault="00E93D94" w:rsidP="00E93D94">
            <w:pPr>
              <w:spacing w:after="0"/>
              <w:rPr>
                <w:rFonts w:ascii="Times New Roman" w:hAnsi="Times New Roman"/>
                <w:bCs/>
                <w:sz w:val="18"/>
                <w:szCs w:val="18"/>
              </w:rPr>
            </w:pPr>
          </w:p>
          <w:p w14:paraId="04D43E2E" w14:textId="77777777" w:rsidR="00E93D94" w:rsidRDefault="00E93D94" w:rsidP="00E93D94">
            <w:pPr>
              <w:spacing w:after="0"/>
              <w:rPr>
                <w:rFonts w:ascii="Times New Roman" w:hAnsi="Times New Roman"/>
                <w:bCs/>
                <w:sz w:val="18"/>
                <w:szCs w:val="18"/>
              </w:rPr>
            </w:pPr>
          </w:p>
          <w:p w14:paraId="5D6227C7" w14:textId="77777777" w:rsidR="00E93D94" w:rsidRDefault="00E93D94" w:rsidP="00DA710C">
            <w:pPr>
              <w:numPr>
                <w:ilvl w:val="0"/>
                <w:numId w:val="30"/>
              </w:numPr>
              <w:spacing w:after="0" w:line="240" w:lineRule="auto"/>
              <w:rPr>
                <w:rFonts w:ascii="Times New Roman" w:hAnsi="Times New Roman"/>
                <w:bCs/>
                <w:sz w:val="18"/>
                <w:szCs w:val="18"/>
              </w:rPr>
            </w:pPr>
            <w:r>
              <w:rPr>
                <w:rFonts w:ascii="Times New Roman" w:hAnsi="Times New Roman"/>
                <w:bCs/>
                <w:sz w:val="18"/>
                <w:szCs w:val="18"/>
              </w:rPr>
              <w:t>0</w:t>
            </w:r>
          </w:p>
          <w:p w14:paraId="199CD88F" w14:textId="77777777" w:rsidR="00E93D94" w:rsidRDefault="00E93D94" w:rsidP="00E93D94">
            <w:pPr>
              <w:spacing w:after="0"/>
              <w:ind w:left="225"/>
              <w:rPr>
                <w:rFonts w:ascii="Times New Roman" w:hAnsi="Times New Roman"/>
                <w:bCs/>
                <w:sz w:val="18"/>
                <w:szCs w:val="18"/>
              </w:rPr>
            </w:pPr>
          </w:p>
          <w:p w14:paraId="312CA291" w14:textId="77777777" w:rsidR="00E93D94" w:rsidRDefault="00E93D94" w:rsidP="00E93D94">
            <w:pPr>
              <w:spacing w:after="0"/>
              <w:ind w:left="225"/>
              <w:rPr>
                <w:rFonts w:ascii="Times New Roman" w:hAnsi="Times New Roman"/>
                <w:bCs/>
                <w:sz w:val="18"/>
                <w:szCs w:val="18"/>
              </w:rPr>
            </w:pPr>
          </w:p>
          <w:p w14:paraId="18656C7F" w14:textId="77777777" w:rsidR="00E93D94" w:rsidRDefault="00E93D94" w:rsidP="00E93D94">
            <w:pPr>
              <w:spacing w:after="0"/>
              <w:ind w:left="225"/>
              <w:rPr>
                <w:rFonts w:ascii="Times New Roman" w:hAnsi="Times New Roman"/>
                <w:bCs/>
                <w:sz w:val="18"/>
                <w:szCs w:val="18"/>
              </w:rPr>
            </w:pPr>
          </w:p>
          <w:p w14:paraId="05FFF31F" w14:textId="77777777" w:rsidR="00E93D94" w:rsidRDefault="00E93D94" w:rsidP="00DA710C">
            <w:pPr>
              <w:numPr>
                <w:ilvl w:val="0"/>
                <w:numId w:val="30"/>
              </w:numPr>
              <w:spacing w:after="0" w:line="240" w:lineRule="auto"/>
              <w:rPr>
                <w:rFonts w:ascii="Times New Roman" w:hAnsi="Times New Roman"/>
                <w:bCs/>
                <w:sz w:val="18"/>
                <w:szCs w:val="18"/>
              </w:rPr>
            </w:pPr>
            <w:r>
              <w:rPr>
                <w:rFonts w:ascii="Times New Roman" w:hAnsi="Times New Roman"/>
                <w:bCs/>
                <w:sz w:val="18"/>
                <w:szCs w:val="18"/>
              </w:rPr>
              <w:t>0</w:t>
            </w:r>
          </w:p>
          <w:p w14:paraId="471E9B77" w14:textId="77777777" w:rsidR="00E93D94" w:rsidRDefault="00E93D94" w:rsidP="00E93D94">
            <w:pPr>
              <w:spacing w:after="0"/>
              <w:rPr>
                <w:rFonts w:ascii="Times New Roman" w:hAnsi="Times New Roman"/>
                <w:bCs/>
                <w:sz w:val="18"/>
                <w:szCs w:val="18"/>
              </w:rPr>
            </w:pPr>
          </w:p>
          <w:p w14:paraId="7C3F0EB3" w14:textId="77777777" w:rsidR="00E93D94" w:rsidRDefault="00E93D94" w:rsidP="00E93D94">
            <w:pPr>
              <w:spacing w:after="0"/>
              <w:rPr>
                <w:rFonts w:ascii="Times New Roman" w:hAnsi="Times New Roman"/>
                <w:bCs/>
                <w:sz w:val="18"/>
                <w:szCs w:val="18"/>
              </w:rPr>
            </w:pPr>
          </w:p>
          <w:p w14:paraId="1A23ED81" w14:textId="77777777" w:rsidR="00E93D94" w:rsidRDefault="00E93D94" w:rsidP="00E93D94">
            <w:pPr>
              <w:spacing w:after="0"/>
              <w:rPr>
                <w:rFonts w:ascii="Times New Roman" w:hAnsi="Times New Roman"/>
                <w:bCs/>
                <w:sz w:val="18"/>
                <w:szCs w:val="18"/>
              </w:rPr>
            </w:pPr>
          </w:p>
          <w:p w14:paraId="44A2FF51" w14:textId="6F5B26BB" w:rsidR="00E93D94" w:rsidRPr="000F2E90" w:rsidRDefault="00E93D94" w:rsidP="00E93D94">
            <w:pPr>
              <w:spacing w:after="0" w:line="240" w:lineRule="auto"/>
              <w:rPr>
                <w:rFonts w:ascii="Times New Roman" w:hAnsi="Times New Roman"/>
                <w:bCs/>
                <w:sz w:val="18"/>
                <w:szCs w:val="18"/>
                <w:lang w:val="en-ZA"/>
              </w:rPr>
            </w:pPr>
            <w:r>
              <w:rPr>
                <w:rFonts w:ascii="Times New Roman" w:hAnsi="Times New Roman"/>
                <w:bCs/>
                <w:sz w:val="18"/>
                <w:szCs w:val="18"/>
                <w:lang w:val="en-ZA"/>
              </w:rPr>
              <w:t xml:space="preserve"> </w:t>
            </w:r>
          </w:p>
        </w:tc>
        <w:tc>
          <w:tcPr>
            <w:tcW w:w="1405" w:type="dxa"/>
          </w:tcPr>
          <w:p w14:paraId="22B5BD76" w14:textId="77777777" w:rsidR="00E93D94" w:rsidRDefault="00E93D94" w:rsidP="00DA710C">
            <w:pPr>
              <w:numPr>
                <w:ilvl w:val="0"/>
                <w:numId w:val="30"/>
              </w:numPr>
              <w:spacing w:after="0" w:line="240" w:lineRule="auto"/>
              <w:ind w:left="225" w:hanging="225"/>
              <w:rPr>
                <w:rFonts w:ascii="Times New Roman" w:hAnsi="Times New Roman"/>
                <w:bCs/>
                <w:sz w:val="18"/>
                <w:szCs w:val="18"/>
                <w:highlight w:val="yellow"/>
              </w:rPr>
            </w:pPr>
            <w:r>
              <w:rPr>
                <w:rFonts w:ascii="Times New Roman" w:hAnsi="Times New Roman"/>
                <w:bCs/>
                <w:sz w:val="18"/>
                <w:szCs w:val="18"/>
                <w:highlight w:val="yellow"/>
              </w:rPr>
              <w:t>889</w:t>
            </w:r>
          </w:p>
          <w:p w14:paraId="0908EBD1" w14:textId="684FD026" w:rsidR="003D371D" w:rsidRDefault="00417170" w:rsidP="003D371D">
            <w:pPr>
              <w:spacing w:after="0"/>
              <w:ind w:left="225"/>
              <w:rPr>
                <w:rFonts w:ascii="Times New Roman" w:hAnsi="Times New Roman"/>
                <w:bCs/>
                <w:sz w:val="18"/>
                <w:szCs w:val="18"/>
                <w:highlight w:val="yellow"/>
              </w:rPr>
            </w:pPr>
            <w:r>
              <w:rPr>
                <w:rFonts w:ascii="Times New Roman" w:hAnsi="Times New Roman"/>
                <w:bCs/>
                <w:sz w:val="18"/>
                <w:szCs w:val="18"/>
                <w:highlight w:val="yellow"/>
              </w:rPr>
              <w:t>100,010</w:t>
            </w:r>
            <w:r w:rsidR="003D371D">
              <w:rPr>
                <w:rStyle w:val="FootnoteReference"/>
                <w:rFonts w:ascii="Times New Roman" w:hAnsi="Times New Roman"/>
                <w:bCs/>
                <w:highlight w:val="yellow"/>
              </w:rPr>
              <w:footnoteReference w:id="11"/>
            </w:r>
          </w:p>
          <w:p w14:paraId="6C4DEE12" w14:textId="77777777" w:rsidR="00E93D94" w:rsidRDefault="00E93D94" w:rsidP="00E93D94">
            <w:pPr>
              <w:spacing w:after="0"/>
              <w:ind w:left="225"/>
              <w:rPr>
                <w:rFonts w:ascii="Times New Roman" w:hAnsi="Times New Roman"/>
                <w:bCs/>
                <w:sz w:val="18"/>
                <w:szCs w:val="18"/>
              </w:rPr>
            </w:pPr>
          </w:p>
          <w:p w14:paraId="04B32839" w14:textId="77777777" w:rsidR="00E93D94" w:rsidRDefault="00E93D94" w:rsidP="00E93D94">
            <w:pPr>
              <w:spacing w:after="0"/>
              <w:ind w:left="225"/>
              <w:rPr>
                <w:rFonts w:ascii="Times New Roman" w:hAnsi="Times New Roman"/>
                <w:bCs/>
                <w:sz w:val="18"/>
                <w:szCs w:val="18"/>
              </w:rPr>
            </w:pPr>
          </w:p>
          <w:p w14:paraId="681AB399" w14:textId="77777777" w:rsidR="00E93D94" w:rsidRDefault="00E93D94" w:rsidP="00E93D94">
            <w:pPr>
              <w:spacing w:after="0"/>
              <w:ind w:left="225"/>
              <w:rPr>
                <w:rFonts w:ascii="Times New Roman" w:hAnsi="Times New Roman"/>
                <w:bCs/>
                <w:sz w:val="18"/>
                <w:szCs w:val="18"/>
              </w:rPr>
            </w:pPr>
          </w:p>
          <w:p w14:paraId="6368EAD1" w14:textId="77777777" w:rsidR="00E93D94" w:rsidRDefault="00E93D94" w:rsidP="00E93D94">
            <w:pPr>
              <w:spacing w:after="0"/>
              <w:ind w:left="225"/>
              <w:rPr>
                <w:rFonts w:ascii="Times New Roman" w:hAnsi="Times New Roman"/>
                <w:bCs/>
                <w:sz w:val="18"/>
                <w:szCs w:val="18"/>
              </w:rPr>
            </w:pPr>
          </w:p>
          <w:p w14:paraId="4B0545E4" w14:textId="77777777" w:rsidR="00E93D94" w:rsidRDefault="00E93D94" w:rsidP="00E93D94">
            <w:pPr>
              <w:spacing w:after="0"/>
              <w:ind w:left="225"/>
              <w:rPr>
                <w:rFonts w:ascii="Times New Roman" w:hAnsi="Times New Roman"/>
                <w:bCs/>
                <w:sz w:val="18"/>
                <w:szCs w:val="18"/>
              </w:rPr>
            </w:pPr>
          </w:p>
          <w:p w14:paraId="2457203C" w14:textId="77777777" w:rsidR="00E93D94" w:rsidRDefault="00E93D94" w:rsidP="00E93D94">
            <w:pPr>
              <w:spacing w:after="0"/>
              <w:ind w:left="225"/>
              <w:rPr>
                <w:rFonts w:ascii="Times New Roman" w:hAnsi="Times New Roman"/>
                <w:bCs/>
                <w:sz w:val="18"/>
                <w:szCs w:val="18"/>
              </w:rPr>
            </w:pPr>
          </w:p>
          <w:p w14:paraId="3D7C608F" w14:textId="77777777" w:rsidR="00E93D94" w:rsidRDefault="00E93D94" w:rsidP="00DA710C">
            <w:pPr>
              <w:numPr>
                <w:ilvl w:val="0"/>
                <w:numId w:val="30"/>
              </w:numPr>
              <w:spacing w:after="0" w:line="240" w:lineRule="auto"/>
              <w:ind w:left="225" w:hanging="225"/>
              <w:rPr>
                <w:rFonts w:ascii="Times New Roman" w:hAnsi="Times New Roman"/>
                <w:bCs/>
                <w:sz w:val="18"/>
                <w:szCs w:val="18"/>
                <w:highlight w:val="yellow"/>
              </w:rPr>
            </w:pPr>
            <w:r>
              <w:rPr>
                <w:rFonts w:ascii="Times New Roman" w:hAnsi="Times New Roman"/>
                <w:bCs/>
                <w:sz w:val="18"/>
                <w:szCs w:val="18"/>
                <w:highlight w:val="yellow"/>
              </w:rPr>
              <w:t>RE- 683 MWh</w:t>
            </w:r>
          </w:p>
          <w:p w14:paraId="679121B8" w14:textId="77777777" w:rsidR="00E93D94" w:rsidRDefault="00E93D94" w:rsidP="00E93D94">
            <w:pPr>
              <w:spacing w:after="0"/>
              <w:ind w:left="225"/>
              <w:rPr>
                <w:rFonts w:ascii="Times New Roman" w:hAnsi="Times New Roman"/>
                <w:bCs/>
                <w:sz w:val="18"/>
                <w:szCs w:val="18"/>
                <w:highlight w:val="yellow"/>
              </w:rPr>
            </w:pPr>
          </w:p>
          <w:p w14:paraId="45C76C88" w14:textId="77777777" w:rsidR="00E93D94" w:rsidRDefault="00E93D94" w:rsidP="00DA710C">
            <w:pPr>
              <w:numPr>
                <w:ilvl w:val="0"/>
                <w:numId w:val="30"/>
              </w:numPr>
              <w:spacing w:after="0" w:line="240" w:lineRule="auto"/>
              <w:ind w:left="225" w:hanging="225"/>
              <w:rPr>
                <w:rFonts w:ascii="Times New Roman" w:hAnsi="Times New Roman"/>
                <w:bCs/>
                <w:sz w:val="18"/>
                <w:szCs w:val="18"/>
                <w:highlight w:val="yellow"/>
              </w:rPr>
            </w:pPr>
            <w:r>
              <w:rPr>
                <w:rFonts w:ascii="Times New Roman" w:hAnsi="Times New Roman"/>
                <w:bCs/>
                <w:sz w:val="18"/>
                <w:szCs w:val="18"/>
                <w:highlight w:val="yellow"/>
              </w:rPr>
              <w:t>EE – 14.3 MWh</w:t>
            </w:r>
          </w:p>
          <w:p w14:paraId="0E9B6B56" w14:textId="77777777" w:rsidR="00E93D94" w:rsidRDefault="00E93D94" w:rsidP="00E93D94">
            <w:pPr>
              <w:spacing w:after="0"/>
              <w:rPr>
                <w:rFonts w:ascii="Times New Roman" w:hAnsi="Times New Roman"/>
                <w:bCs/>
                <w:sz w:val="18"/>
                <w:szCs w:val="18"/>
              </w:rPr>
            </w:pPr>
          </w:p>
          <w:p w14:paraId="7B71721E" w14:textId="77777777" w:rsidR="00E93D94" w:rsidRDefault="00E93D94" w:rsidP="00E93D94">
            <w:pPr>
              <w:spacing w:after="0"/>
              <w:rPr>
                <w:rFonts w:ascii="Times New Roman" w:hAnsi="Times New Roman"/>
                <w:bCs/>
                <w:sz w:val="18"/>
                <w:szCs w:val="18"/>
              </w:rPr>
            </w:pPr>
          </w:p>
          <w:p w14:paraId="4A33EBB9" w14:textId="77777777" w:rsidR="00E93D94" w:rsidRDefault="00E93D94" w:rsidP="00DA710C">
            <w:pPr>
              <w:numPr>
                <w:ilvl w:val="0"/>
                <w:numId w:val="30"/>
              </w:numPr>
              <w:spacing w:after="0" w:line="240" w:lineRule="auto"/>
              <w:ind w:left="225" w:hanging="225"/>
              <w:rPr>
                <w:rFonts w:ascii="Times New Roman" w:hAnsi="Times New Roman"/>
                <w:bCs/>
                <w:sz w:val="18"/>
                <w:szCs w:val="18"/>
              </w:rPr>
            </w:pPr>
            <w:r>
              <w:rPr>
                <w:rFonts w:ascii="Times New Roman" w:hAnsi="Times New Roman"/>
                <w:bCs/>
                <w:sz w:val="18"/>
                <w:szCs w:val="18"/>
              </w:rPr>
              <w:t>10</w:t>
            </w:r>
          </w:p>
          <w:p w14:paraId="44E6F7BE" w14:textId="77777777" w:rsidR="00E93D94" w:rsidRDefault="00E93D94" w:rsidP="00E93D94">
            <w:pPr>
              <w:spacing w:after="0"/>
              <w:ind w:left="225"/>
              <w:rPr>
                <w:rFonts w:ascii="Times New Roman" w:hAnsi="Times New Roman"/>
                <w:bCs/>
                <w:sz w:val="18"/>
                <w:szCs w:val="18"/>
              </w:rPr>
            </w:pPr>
          </w:p>
          <w:p w14:paraId="6BBAFE33" w14:textId="77777777" w:rsidR="00E93D94" w:rsidRDefault="00E93D94" w:rsidP="00E93D94">
            <w:pPr>
              <w:spacing w:after="0"/>
              <w:ind w:left="225"/>
              <w:rPr>
                <w:rFonts w:ascii="Times New Roman" w:hAnsi="Times New Roman"/>
                <w:bCs/>
                <w:sz w:val="18"/>
                <w:szCs w:val="18"/>
              </w:rPr>
            </w:pPr>
          </w:p>
          <w:p w14:paraId="7FB6E3FC" w14:textId="77777777" w:rsidR="00E93D94" w:rsidRDefault="00E93D94" w:rsidP="00E93D94">
            <w:pPr>
              <w:spacing w:after="0"/>
              <w:ind w:left="225"/>
              <w:rPr>
                <w:rFonts w:ascii="Times New Roman" w:hAnsi="Times New Roman"/>
                <w:bCs/>
                <w:sz w:val="18"/>
                <w:szCs w:val="18"/>
              </w:rPr>
            </w:pPr>
          </w:p>
          <w:p w14:paraId="7A733CA3" w14:textId="26552552" w:rsidR="00E93D94" w:rsidRPr="00644F61" w:rsidRDefault="00E93D94" w:rsidP="00DA710C">
            <w:pPr>
              <w:numPr>
                <w:ilvl w:val="0"/>
                <w:numId w:val="12"/>
              </w:numPr>
              <w:spacing w:after="0" w:line="240" w:lineRule="auto"/>
              <w:ind w:left="225" w:hanging="225"/>
              <w:rPr>
                <w:rFonts w:ascii="Times New Roman" w:hAnsi="Times New Roman"/>
                <w:bCs/>
                <w:sz w:val="18"/>
                <w:szCs w:val="18"/>
              </w:rPr>
            </w:pPr>
            <w:r>
              <w:rPr>
                <w:rFonts w:ascii="Times New Roman" w:hAnsi="Times New Roman"/>
                <w:bCs/>
                <w:sz w:val="18"/>
                <w:szCs w:val="18"/>
              </w:rPr>
              <w:t>1</w:t>
            </w:r>
          </w:p>
        </w:tc>
        <w:tc>
          <w:tcPr>
            <w:tcW w:w="2835" w:type="dxa"/>
          </w:tcPr>
          <w:p w14:paraId="31EA4448" w14:textId="77777777" w:rsidR="00E93D94" w:rsidRPr="000F2E90" w:rsidRDefault="00E93D94" w:rsidP="00DA710C">
            <w:pPr>
              <w:numPr>
                <w:ilvl w:val="0"/>
                <w:numId w:val="12"/>
              </w:numPr>
              <w:tabs>
                <w:tab w:val="clear" w:pos="360"/>
              </w:tabs>
              <w:spacing w:after="0" w:line="240" w:lineRule="auto"/>
              <w:ind w:left="225" w:hanging="225"/>
              <w:rPr>
                <w:rFonts w:ascii="Times New Roman" w:hAnsi="Times New Roman"/>
                <w:bCs/>
                <w:sz w:val="18"/>
                <w:szCs w:val="18"/>
                <w:lang w:val="en-ZA"/>
              </w:rPr>
            </w:pPr>
            <w:r w:rsidRPr="000F2E90">
              <w:rPr>
                <w:rFonts w:ascii="Times New Roman" w:hAnsi="Times New Roman"/>
                <w:bCs/>
                <w:sz w:val="18"/>
                <w:szCs w:val="18"/>
                <w:lang w:val="en-ZA"/>
              </w:rPr>
              <w:t xml:space="preserve">Project final report as well as </w:t>
            </w:r>
            <w:r w:rsidRPr="000F2E90">
              <w:rPr>
                <w:rFonts w:ascii="Times New Roman" w:hAnsi="Times New Roman"/>
                <w:bCs/>
                <w:sz w:val="18"/>
                <w:szCs w:val="18"/>
              </w:rPr>
              <w:t>annual surveys of energy consumption &amp; reductions for each project where RE and EE measures have been undertaken</w:t>
            </w:r>
          </w:p>
          <w:p w14:paraId="034A5CCB" w14:textId="77777777" w:rsidR="00E93D94" w:rsidRPr="000F2E90" w:rsidRDefault="00E93D94" w:rsidP="00E93D94">
            <w:pPr>
              <w:spacing w:after="0"/>
              <w:rPr>
                <w:rFonts w:ascii="Times New Roman" w:hAnsi="Times New Roman"/>
                <w:bCs/>
                <w:sz w:val="18"/>
                <w:szCs w:val="18"/>
                <w:lang w:val="en-ZA"/>
              </w:rPr>
            </w:pPr>
          </w:p>
          <w:p w14:paraId="56D69B08" w14:textId="77777777" w:rsidR="00E93D94" w:rsidRPr="000F2E90" w:rsidRDefault="00E93D94" w:rsidP="00DA710C">
            <w:pPr>
              <w:numPr>
                <w:ilvl w:val="0"/>
                <w:numId w:val="12"/>
              </w:numPr>
              <w:tabs>
                <w:tab w:val="clear" w:pos="360"/>
              </w:tabs>
              <w:spacing w:after="0" w:line="240" w:lineRule="auto"/>
              <w:ind w:left="225" w:hanging="225"/>
              <w:rPr>
                <w:rFonts w:ascii="Times New Roman" w:hAnsi="Times New Roman"/>
                <w:bCs/>
                <w:sz w:val="18"/>
                <w:szCs w:val="18"/>
                <w:lang w:val="en-ZA"/>
              </w:rPr>
            </w:pPr>
            <w:r w:rsidRPr="000F2E90">
              <w:rPr>
                <w:rFonts w:ascii="Times New Roman" w:hAnsi="Times New Roman"/>
                <w:bCs/>
                <w:sz w:val="18"/>
                <w:szCs w:val="18"/>
                <w:lang w:val="en-ZA"/>
              </w:rPr>
              <w:t xml:space="preserve">Government electricity bills for specific buildings where RE and EE measures undertaken </w:t>
            </w:r>
          </w:p>
        </w:tc>
        <w:tc>
          <w:tcPr>
            <w:tcW w:w="2977" w:type="dxa"/>
          </w:tcPr>
          <w:p w14:paraId="02066019" w14:textId="77777777" w:rsidR="00E93D94" w:rsidRPr="000F2E90" w:rsidRDefault="00E93D94" w:rsidP="00DA710C">
            <w:pPr>
              <w:numPr>
                <w:ilvl w:val="0"/>
                <w:numId w:val="12"/>
              </w:numPr>
              <w:tabs>
                <w:tab w:val="clear" w:pos="360"/>
              </w:tabs>
              <w:spacing w:after="0" w:line="240" w:lineRule="auto"/>
              <w:ind w:left="225" w:hanging="225"/>
              <w:rPr>
                <w:rFonts w:ascii="Times New Roman" w:hAnsi="Times New Roman"/>
                <w:bCs/>
                <w:sz w:val="18"/>
                <w:szCs w:val="18"/>
                <w:lang w:val="en-ZA"/>
              </w:rPr>
            </w:pPr>
            <w:r w:rsidRPr="000F2E90">
              <w:rPr>
                <w:rFonts w:ascii="Times New Roman" w:hAnsi="Times New Roman"/>
                <w:sz w:val="18"/>
                <w:szCs w:val="18"/>
              </w:rPr>
              <w:t>Government capacity is available to support more diversified EE and RE development and utilization beyond geothermal development</w:t>
            </w:r>
          </w:p>
        </w:tc>
      </w:tr>
      <w:tr w:rsidR="00E93D94" w:rsidRPr="0066248D" w14:paraId="37FF9A71" w14:textId="77777777" w:rsidTr="00DA710C">
        <w:trPr>
          <w:gridAfter w:val="1"/>
          <w:wAfter w:w="11" w:type="dxa"/>
          <w:trHeight w:val="1476"/>
        </w:trPr>
        <w:tc>
          <w:tcPr>
            <w:tcW w:w="2297" w:type="dxa"/>
            <w:shd w:val="pct12" w:color="auto" w:fill="auto"/>
          </w:tcPr>
          <w:p w14:paraId="4C760ECC" w14:textId="77777777" w:rsidR="00E93D94" w:rsidRPr="000F2E90" w:rsidRDefault="00E93D94" w:rsidP="00E93D94">
            <w:pPr>
              <w:spacing w:after="0" w:line="240" w:lineRule="auto"/>
              <w:rPr>
                <w:rFonts w:ascii="Times New Roman" w:hAnsi="Times New Roman"/>
                <w:b/>
                <w:bCs/>
                <w:sz w:val="18"/>
                <w:szCs w:val="18"/>
              </w:rPr>
            </w:pPr>
            <w:r w:rsidRPr="000F2E90">
              <w:rPr>
                <w:rFonts w:ascii="Times New Roman" w:hAnsi="Times New Roman"/>
                <w:b/>
                <w:bCs/>
                <w:sz w:val="18"/>
                <w:szCs w:val="18"/>
              </w:rPr>
              <w:lastRenderedPageBreak/>
              <w:t>Outcome 1:</w:t>
            </w:r>
            <w:r w:rsidRPr="000F2E90">
              <w:rPr>
                <w:rStyle w:val="FootnoteReference"/>
                <w:rFonts w:ascii="Times New Roman" w:hAnsi="Times New Roman"/>
                <w:b/>
                <w:bCs/>
                <w:sz w:val="18"/>
                <w:szCs w:val="18"/>
              </w:rPr>
              <w:footnoteReference w:id="12"/>
            </w:r>
          </w:p>
          <w:p w14:paraId="68227D87" w14:textId="55A4C964" w:rsidR="00E93D94" w:rsidRPr="000F2E90" w:rsidRDefault="00246B39" w:rsidP="00E93D94">
            <w:pPr>
              <w:spacing w:after="0" w:line="240" w:lineRule="auto"/>
              <w:rPr>
                <w:rFonts w:ascii="Times New Roman" w:hAnsi="Times New Roman"/>
                <w:bCs/>
                <w:sz w:val="18"/>
                <w:szCs w:val="18"/>
              </w:rPr>
            </w:pPr>
            <w:r w:rsidRPr="005B25E7">
              <w:rPr>
                <w:rFonts w:ascii="Times New Roman" w:hAnsi="Times New Roman"/>
                <w:sz w:val="20"/>
                <w:szCs w:val="20"/>
              </w:rPr>
              <w:t>Improved knowledge, awareness and institutional capacity on EE applications and solar PV through demonstrations of their deployment in Dominica</w:t>
            </w:r>
          </w:p>
        </w:tc>
        <w:tc>
          <w:tcPr>
            <w:tcW w:w="2486" w:type="dxa"/>
          </w:tcPr>
          <w:p w14:paraId="3DB800C4" w14:textId="77777777" w:rsidR="00E93D94" w:rsidRDefault="00E93D94" w:rsidP="00DA710C">
            <w:pPr>
              <w:numPr>
                <w:ilvl w:val="0"/>
                <w:numId w:val="31"/>
              </w:numPr>
              <w:tabs>
                <w:tab w:val="num" w:pos="252"/>
              </w:tabs>
              <w:spacing w:after="0" w:line="240" w:lineRule="auto"/>
              <w:ind w:left="252" w:hanging="252"/>
              <w:rPr>
                <w:rFonts w:ascii="Times New Roman" w:hAnsi="Times New Roman"/>
                <w:sz w:val="20"/>
                <w:szCs w:val="20"/>
              </w:rPr>
            </w:pPr>
            <w:r>
              <w:rPr>
                <w:rFonts w:ascii="Times New Roman" w:hAnsi="Times New Roman"/>
                <w:sz w:val="18"/>
                <w:szCs w:val="18"/>
              </w:rPr>
              <w:t xml:space="preserve">Number of studies for </w:t>
            </w:r>
            <w:r>
              <w:rPr>
                <w:rFonts w:ascii="Times New Roman" w:hAnsi="Times New Roman"/>
                <w:sz w:val="20"/>
                <w:szCs w:val="20"/>
              </w:rPr>
              <w:t>selected EE applications and RETs to be piloted through an EPC arrangement.</w:t>
            </w:r>
          </w:p>
          <w:p w14:paraId="57023140" w14:textId="01B397FB" w:rsidR="00E93D94" w:rsidRDefault="00E93D94" w:rsidP="00DA710C">
            <w:pPr>
              <w:numPr>
                <w:ilvl w:val="0"/>
                <w:numId w:val="31"/>
              </w:numPr>
              <w:tabs>
                <w:tab w:val="num" w:pos="252"/>
              </w:tabs>
              <w:spacing w:after="0" w:line="240" w:lineRule="auto"/>
              <w:ind w:left="252" w:hanging="252"/>
              <w:rPr>
                <w:rFonts w:ascii="Times New Roman" w:hAnsi="Times New Roman"/>
                <w:sz w:val="18"/>
                <w:szCs w:val="18"/>
              </w:rPr>
            </w:pPr>
            <w:r>
              <w:rPr>
                <w:rFonts w:ascii="Times New Roman" w:hAnsi="Times New Roman"/>
                <w:sz w:val="18"/>
                <w:szCs w:val="18"/>
              </w:rPr>
              <w:t>Number of pilot installation of EE applic</w:t>
            </w:r>
            <w:r w:rsidR="00BD7784">
              <w:rPr>
                <w:rFonts w:ascii="Times New Roman" w:hAnsi="Times New Roman"/>
                <w:sz w:val="18"/>
                <w:szCs w:val="18"/>
              </w:rPr>
              <w:t>ations and RE technologies with</w:t>
            </w:r>
            <w:r w:rsidR="00E7635B">
              <w:rPr>
                <w:rFonts w:ascii="Times New Roman" w:hAnsi="Times New Roman"/>
                <w:sz w:val="18"/>
                <w:szCs w:val="18"/>
              </w:rPr>
              <w:t xml:space="preserve"> and without </w:t>
            </w:r>
            <w:r>
              <w:rPr>
                <w:rFonts w:ascii="Times New Roman" w:hAnsi="Times New Roman"/>
                <w:sz w:val="18"/>
                <w:szCs w:val="18"/>
              </w:rPr>
              <w:t>battery storage carried out.</w:t>
            </w:r>
          </w:p>
          <w:p w14:paraId="0A283A1F" w14:textId="33B07B9C" w:rsidR="00E93D94" w:rsidRDefault="00BD7784" w:rsidP="00DA710C">
            <w:pPr>
              <w:numPr>
                <w:ilvl w:val="0"/>
                <w:numId w:val="31"/>
              </w:numPr>
              <w:tabs>
                <w:tab w:val="num" w:pos="252"/>
              </w:tabs>
              <w:spacing w:after="0" w:line="240" w:lineRule="auto"/>
              <w:ind w:left="252" w:hanging="252"/>
              <w:rPr>
                <w:rFonts w:ascii="Times New Roman" w:hAnsi="Times New Roman"/>
                <w:sz w:val="18"/>
                <w:szCs w:val="18"/>
              </w:rPr>
            </w:pPr>
            <w:r>
              <w:rPr>
                <w:rFonts w:ascii="Times New Roman" w:hAnsi="Times New Roman"/>
                <w:sz w:val="18"/>
                <w:szCs w:val="18"/>
              </w:rPr>
              <w:t>Combined installed capacity of “scaled up investment” through CCTF in RE and EE applications</w:t>
            </w:r>
          </w:p>
          <w:p w14:paraId="7F97884F" w14:textId="77777777" w:rsidR="00E93D94" w:rsidRPr="000F2E90" w:rsidRDefault="00E93D94" w:rsidP="00E93D94">
            <w:pPr>
              <w:spacing w:after="0" w:line="240" w:lineRule="auto"/>
              <w:ind w:left="252"/>
              <w:rPr>
                <w:rFonts w:ascii="Times New Roman" w:hAnsi="Times New Roman"/>
                <w:sz w:val="18"/>
                <w:szCs w:val="18"/>
              </w:rPr>
            </w:pPr>
          </w:p>
        </w:tc>
        <w:tc>
          <w:tcPr>
            <w:tcW w:w="1638" w:type="dxa"/>
          </w:tcPr>
          <w:p w14:paraId="444A70E2" w14:textId="77777777" w:rsidR="00E93D94" w:rsidRDefault="00E93D94" w:rsidP="00DA710C">
            <w:pPr>
              <w:numPr>
                <w:ilvl w:val="0"/>
                <w:numId w:val="31"/>
              </w:numPr>
              <w:spacing w:after="0" w:line="240" w:lineRule="auto"/>
              <w:rPr>
                <w:rFonts w:ascii="Times New Roman" w:hAnsi="Times New Roman"/>
                <w:sz w:val="18"/>
                <w:szCs w:val="18"/>
              </w:rPr>
            </w:pPr>
            <w:r>
              <w:rPr>
                <w:rFonts w:ascii="Times New Roman" w:hAnsi="Times New Roman"/>
                <w:sz w:val="18"/>
                <w:szCs w:val="18"/>
              </w:rPr>
              <w:t>0</w:t>
            </w:r>
          </w:p>
          <w:p w14:paraId="76D95BB9" w14:textId="77777777" w:rsidR="00E93D94" w:rsidRDefault="00E93D94" w:rsidP="00E93D94">
            <w:pPr>
              <w:spacing w:after="0"/>
              <w:rPr>
                <w:rFonts w:ascii="Times New Roman" w:hAnsi="Times New Roman"/>
                <w:sz w:val="18"/>
                <w:szCs w:val="18"/>
              </w:rPr>
            </w:pPr>
          </w:p>
          <w:p w14:paraId="0BA0CF4E" w14:textId="77777777" w:rsidR="00E93D94" w:rsidRDefault="00E93D94" w:rsidP="00E93D94">
            <w:pPr>
              <w:spacing w:after="0"/>
              <w:rPr>
                <w:rFonts w:ascii="Times New Roman" w:hAnsi="Times New Roman"/>
                <w:sz w:val="18"/>
                <w:szCs w:val="18"/>
              </w:rPr>
            </w:pPr>
          </w:p>
          <w:p w14:paraId="333DA9FF" w14:textId="77777777" w:rsidR="00E93D94" w:rsidRDefault="00E93D94" w:rsidP="00E93D94">
            <w:pPr>
              <w:spacing w:after="0"/>
              <w:rPr>
                <w:rFonts w:ascii="Times New Roman" w:hAnsi="Times New Roman"/>
                <w:sz w:val="18"/>
                <w:szCs w:val="18"/>
              </w:rPr>
            </w:pPr>
          </w:p>
          <w:p w14:paraId="5FAF5A20" w14:textId="77777777" w:rsidR="00E93D94" w:rsidRDefault="00E93D94" w:rsidP="00E93D94">
            <w:pPr>
              <w:spacing w:after="0"/>
              <w:rPr>
                <w:rFonts w:ascii="Times New Roman" w:hAnsi="Times New Roman"/>
                <w:sz w:val="18"/>
                <w:szCs w:val="18"/>
              </w:rPr>
            </w:pPr>
          </w:p>
          <w:p w14:paraId="65216A32" w14:textId="77777777" w:rsidR="00E93D94" w:rsidRDefault="00E93D94" w:rsidP="00E93D94">
            <w:pPr>
              <w:spacing w:after="0"/>
              <w:rPr>
                <w:rFonts w:ascii="Times New Roman" w:hAnsi="Times New Roman"/>
                <w:sz w:val="18"/>
                <w:szCs w:val="18"/>
              </w:rPr>
            </w:pPr>
          </w:p>
          <w:p w14:paraId="4DF3E192" w14:textId="77777777" w:rsidR="00E93D94" w:rsidRDefault="00E93D94" w:rsidP="00DA710C">
            <w:pPr>
              <w:numPr>
                <w:ilvl w:val="0"/>
                <w:numId w:val="31"/>
              </w:numPr>
              <w:spacing w:after="0" w:line="240" w:lineRule="auto"/>
              <w:rPr>
                <w:rFonts w:ascii="Times New Roman" w:hAnsi="Times New Roman"/>
                <w:sz w:val="18"/>
                <w:szCs w:val="18"/>
              </w:rPr>
            </w:pPr>
            <w:r>
              <w:rPr>
                <w:rFonts w:ascii="Times New Roman" w:hAnsi="Times New Roman"/>
                <w:sz w:val="18"/>
                <w:szCs w:val="18"/>
              </w:rPr>
              <w:t>0</w:t>
            </w:r>
          </w:p>
          <w:p w14:paraId="20217CFA" w14:textId="77777777" w:rsidR="00E93D94" w:rsidRDefault="00E93D94" w:rsidP="00E93D94">
            <w:pPr>
              <w:spacing w:after="0"/>
              <w:rPr>
                <w:rFonts w:ascii="Times New Roman" w:hAnsi="Times New Roman"/>
                <w:sz w:val="18"/>
                <w:szCs w:val="18"/>
              </w:rPr>
            </w:pPr>
          </w:p>
          <w:p w14:paraId="3FC43B9E" w14:textId="77777777" w:rsidR="00E93D94" w:rsidRDefault="00E93D94" w:rsidP="00E93D94">
            <w:pPr>
              <w:spacing w:after="0"/>
              <w:rPr>
                <w:rFonts w:ascii="Times New Roman" w:hAnsi="Times New Roman"/>
                <w:sz w:val="18"/>
                <w:szCs w:val="18"/>
              </w:rPr>
            </w:pPr>
          </w:p>
          <w:p w14:paraId="662FEA19" w14:textId="77777777" w:rsidR="00E93D94" w:rsidRDefault="00E93D94" w:rsidP="00DA710C">
            <w:pPr>
              <w:numPr>
                <w:ilvl w:val="0"/>
                <w:numId w:val="31"/>
              </w:numPr>
              <w:spacing w:after="0" w:line="240" w:lineRule="auto"/>
              <w:rPr>
                <w:rFonts w:ascii="Times New Roman" w:hAnsi="Times New Roman"/>
                <w:sz w:val="18"/>
                <w:szCs w:val="18"/>
              </w:rPr>
            </w:pPr>
            <w:r>
              <w:rPr>
                <w:rFonts w:ascii="Times New Roman" w:hAnsi="Times New Roman"/>
                <w:sz w:val="18"/>
                <w:szCs w:val="18"/>
              </w:rPr>
              <w:t>0</w:t>
            </w:r>
          </w:p>
          <w:p w14:paraId="4DC8BACB" w14:textId="77777777" w:rsidR="00E93D94" w:rsidRPr="00D31A7B" w:rsidRDefault="00E93D94" w:rsidP="00E93D94">
            <w:pPr>
              <w:spacing w:after="0" w:line="240" w:lineRule="auto"/>
              <w:rPr>
                <w:rFonts w:ascii="Times New Roman" w:hAnsi="Times New Roman"/>
                <w:sz w:val="18"/>
                <w:szCs w:val="18"/>
              </w:rPr>
            </w:pPr>
          </w:p>
        </w:tc>
        <w:tc>
          <w:tcPr>
            <w:tcW w:w="1405" w:type="dxa"/>
          </w:tcPr>
          <w:p w14:paraId="5734A8C8" w14:textId="77777777" w:rsidR="00E93D94" w:rsidRDefault="00E93D94" w:rsidP="00DA710C">
            <w:pPr>
              <w:numPr>
                <w:ilvl w:val="0"/>
                <w:numId w:val="31"/>
              </w:numPr>
              <w:tabs>
                <w:tab w:val="num" w:pos="252"/>
              </w:tabs>
              <w:spacing w:after="0" w:line="240" w:lineRule="auto"/>
              <w:ind w:left="252" w:hanging="252"/>
              <w:rPr>
                <w:rFonts w:ascii="Times New Roman" w:hAnsi="Times New Roman"/>
                <w:sz w:val="18"/>
                <w:szCs w:val="18"/>
              </w:rPr>
            </w:pPr>
            <w:r>
              <w:rPr>
                <w:rFonts w:ascii="Times New Roman" w:hAnsi="Times New Roman"/>
                <w:sz w:val="18"/>
                <w:szCs w:val="18"/>
              </w:rPr>
              <w:t>1</w:t>
            </w:r>
          </w:p>
          <w:p w14:paraId="1A3BE97C" w14:textId="77777777" w:rsidR="00E93D94" w:rsidRDefault="00E93D94" w:rsidP="00E93D94">
            <w:pPr>
              <w:spacing w:after="0"/>
              <w:rPr>
                <w:rFonts w:ascii="Times New Roman" w:hAnsi="Times New Roman"/>
                <w:sz w:val="18"/>
                <w:szCs w:val="18"/>
              </w:rPr>
            </w:pPr>
          </w:p>
          <w:p w14:paraId="0778F1F2" w14:textId="77777777" w:rsidR="00E93D94" w:rsidRDefault="00E93D94" w:rsidP="00E93D94">
            <w:pPr>
              <w:spacing w:after="0"/>
              <w:rPr>
                <w:rFonts w:ascii="Times New Roman" w:hAnsi="Times New Roman"/>
                <w:sz w:val="18"/>
                <w:szCs w:val="18"/>
              </w:rPr>
            </w:pPr>
          </w:p>
          <w:p w14:paraId="45E697B9" w14:textId="77777777" w:rsidR="00E93D94" w:rsidRDefault="00E93D94" w:rsidP="00E93D94">
            <w:pPr>
              <w:spacing w:after="0"/>
              <w:rPr>
                <w:rFonts w:ascii="Times New Roman" w:hAnsi="Times New Roman"/>
                <w:sz w:val="18"/>
                <w:szCs w:val="18"/>
              </w:rPr>
            </w:pPr>
          </w:p>
          <w:p w14:paraId="3A5760A2" w14:textId="77777777" w:rsidR="00E93D94" w:rsidRDefault="00E93D94" w:rsidP="00E93D94">
            <w:pPr>
              <w:spacing w:after="0"/>
              <w:rPr>
                <w:rFonts w:ascii="Times New Roman" w:hAnsi="Times New Roman"/>
                <w:sz w:val="18"/>
                <w:szCs w:val="18"/>
              </w:rPr>
            </w:pPr>
          </w:p>
          <w:p w14:paraId="45230B2E" w14:textId="77777777" w:rsidR="00E93D94" w:rsidRDefault="00E93D94" w:rsidP="00E93D94">
            <w:pPr>
              <w:spacing w:after="0"/>
              <w:rPr>
                <w:rFonts w:ascii="Times New Roman" w:hAnsi="Times New Roman"/>
                <w:sz w:val="18"/>
                <w:szCs w:val="18"/>
              </w:rPr>
            </w:pPr>
          </w:p>
          <w:p w14:paraId="34056385" w14:textId="036F5353" w:rsidR="00E93D94" w:rsidRPr="00BD7784" w:rsidRDefault="00E93D94" w:rsidP="00DA710C">
            <w:pPr>
              <w:numPr>
                <w:ilvl w:val="0"/>
                <w:numId w:val="32"/>
              </w:numPr>
              <w:tabs>
                <w:tab w:val="num" w:pos="267"/>
              </w:tabs>
              <w:spacing w:after="0" w:line="240" w:lineRule="auto"/>
              <w:ind w:left="267" w:hanging="267"/>
              <w:rPr>
                <w:rFonts w:ascii="Times New Roman" w:hAnsi="Times New Roman"/>
                <w:sz w:val="18"/>
                <w:szCs w:val="18"/>
                <w:highlight w:val="yellow"/>
              </w:rPr>
            </w:pPr>
            <w:r w:rsidRPr="00BD7784">
              <w:rPr>
                <w:rFonts w:ascii="Times New Roman" w:hAnsi="Times New Roman"/>
                <w:sz w:val="18"/>
                <w:szCs w:val="18"/>
                <w:highlight w:val="yellow"/>
              </w:rPr>
              <w:t>23 Solar PV installations  w/battery</w:t>
            </w:r>
          </w:p>
          <w:p w14:paraId="4DC7BDBB" w14:textId="77777777" w:rsidR="00E93D94" w:rsidRDefault="00E93D94" w:rsidP="00E93D94">
            <w:pPr>
              <w:spacing w:after="0"/>
              <w:ind w:left="267"/>
              <w:rPr>
                <w:rFonts w:ascii="Times New Roman" w:hAnsi="Times New Roman"/>
                <w:sz w:val="18"/>
                <w:szCs w:val="18"/>
                <w:highlight w:val="yellow"/>
              </w:rPr>
            </w:pPr>
            <w:r>
              <w:rPr>
                <w:rFonts w:ascii="Times New Roman" w:hAnsi="Times New Roman"/>
                <w:sz w:val="18"/>
                <w:szCs w:val="18"/>
                <w:highlight w:val="yellow"/>
              </w:rPr>
              <w:t>60 Solar PV installations w/o battery</w:t>
            </w:r>
          </w:p>
          <w:p w14:paraId="02C695AA" w14:textId="77777777" w:rsidR="00E93D94" w:rsidRDefault="00E93D94" w:rsidP="00E93D94">
            <w:pPr>
              <w:spacing w:after="0"/>
              <w:ind w:left="267"/>
              <w:rPr>
                <w:rFonts w:ascii="Times New Roman" w:hAnsi="Times New Roman"/>
                <w:sz w:val="18"/>
                <w:szCs w:val="18"/>
                <w:highlight w:val="yellow"/>
              </w:rPr>
            </w:pPr>
            <w:r>
              <w:rPr>
                <w:rFonts w:ascii="Times New Roman" w:hAnsi="Times New Roman"/>
                <w:sz w:val="18"/>
                <w:szCs w:val="18"/>
                <w:highlight w:val="yellow"/>
              </w:rPr>
              <w:t>18 units of outdoor LED street lights</w:t>
            </w:r>
          </w:p>
          <w:p w14:paraId="17684F5C" w14:textId="77777777" w:rsidR="00E93D94" w:rsidRDefault="00E93D94" w:rsidP="00E93D94">
            <w:pPr>
              <w:spacing w:after="0"/>
              <w:ind w:left="267"/>
              <w:rPr>
                <w:rFonts w:ascii="Times New Roman" w:hAnsi="Times New Roman"/>
                <w:sz w:val="18"/>
                <w:szCs w:val="18"/>
                <w:highlight w:val="yellow"/>
              </w:rPr>
            </w:pPr>
            <w:r>
              <w:rPr>
                <w:rFonts w:ascii="Times New Roman" w:hAnsi="Times New Roman"/>
                <w:sz w:val="18"/>
                <w:szCs w:val="18"/>
                <w:highlight w:val="yellow"/>
              </w:rPr>
              <w:t>700 units of public lighting in buildings</w:t>
            </w:r>
          </w:p>
          <w:p w14:paraId="60DC4408" w14:textId="77777777" w:rsidR="00BD7784" w:rsidRDefault="00BD7784" w:rsidP="00BD7784">
            <w:pPr>
              <w:spacing w:after="0"/>
              <w:rPr>
                <w:rFonts w:ascii="Times New Roman" w:hAnsi="Times New Roman"/>
                <w:sz w:val="18"/>
                <w:szCs w:val="18"/>
                <w:highlight w:val="yellow"/>
              </w:rPr>
            </w:pPr>
          </w:p>
          <w:p w14:paraId="39609159" w14:textId="5928C64D" w:rsidR="00E93D94" w:rsidRPr="00BD7784" w:rsidRDefault="00BD7784" w:rsidP="00DA710C">
            <w:pPr>
              <w:pStyle w:val="ListParagraph"/>
              <w:numPr>
                <w:ilvl w:val="0"/>
                <w:numId w:val="32"/>
              </w:numPr>
              <w:spacing w:after="0"/>
              <w:rPr>
                <w:rFonts w:ascii="Times New Roman" w:hAnsi="Times New Roman"/>
                <w:sz w:val="18"/>
                <w:szCs w:val="18"/>
                <w:highlight w:val="yellow"/>
              </w:rPr>
            </w:pPr>
            <w:r>
              <w:rPr>
                <w:rFonts w:ascii="Times New Roman" w:hAnsi="Times New Roman"/>
                <w:sz w:val="18"/>
                <w:szCs w:val="18"/>
                <w:highlight w:val="yellow"/>
              </w:rPr>
              <w:t>365 k</w:t>
            </w:r>
            <w:r w:rsidR="00E93D94" w:rsidRPr="00BD7784">
              <w:rPr>
                <w:rFonts w:ascii="Times New Roman" w:hAnsi="Times New Roman"/>
                <w:sz w:val="18"/>
                <w:szCs w:val="18"/>
                <w:highlight w:val="yellow"/>
              </w:rPr>
              <w:t>W of</w:t>
            </w:r>
            <w:r>
              <w:rPr>
                <w:rFonts w:ascii="Times New Roman" w:hAnsi="Times New Roman"/>
                <w:sz w:val="18"/>
                <w:szCs w:val="18"/>
                <w:highlight w:val="yellow"/>
              </w:rPr>
              <w:t xml:space="preserve"> RE installations (PV and</w:t>
            </w:r>
            <w:r w:rsidR="00E93D94" w:rsidRPr="00BD7784">
              <w:rPr>
                <w:rFonts w:ascii="Times New Roman" w:hAnsi="Times New Roman"/>
                <w:sz w:val="18"/>
                <w:szCs w:val="18"/>
                <w:highlight w:val="yellow"/>
              </w:rPr>
              <w:t xml:space="preserve"> </w:t>
            </w:r>
            <w:r w:rsidR="00E93D94" w:rsidRPr="00BD7784">
              <w:rPr>
                <w:rFonts w:ascii="Times New Roman" w:hAnsi="Times New Roman"/>
                <w:sz w:val="18"/>
                <w:szCs w:val="18"/>
              </w:rPr>
              <w:t xml:space="preserve"> </w:t>
            </w:r>
            <w:r>
              <w:rPr>
                <w:rFonts w:ascii="Times New Roman" w:hAnsi="Times New Roman"/>
                <w:sz w:val="18"/>
                <w:szCs w:val="18"/>
                <w:highlight w:val="yellow"/>
              </w:rPr>
              <w:t xml:space="preserve">hydropower) and </w:t>
            </w:r>
            <w:r w:rsidR="00E93D94" w:rsidRPr="00BD7784">
              <w:rPr>
                <w:rFonts w:ascii="Times New Roman" w:hAnsi="Times New Roman"/>
                <w:sz w:val="18"/>
                <w:szCs w:val="18"/>
                <w:highlight w:val="yellow"/>
              </w:rPr>
              <w:t xml:space="preserve"> EE installations (mostly EE lighting)</w:t>
            </w:r>
          </w:p>
          <w:p w14:paraId="48B4CE1C" w14:textId="77777777" w:rsidR="00E93D94" w:rsidRDefault="00E93D94" w:rsidP="00E93D94">
            <w:pPr>
              <w:spacing w:after="0"/>
              <w:ind w:left="267"/>
              <w:rPr>
                <w:rFonts w:ascii="Times New Roman" w:hAnsi="Times New Roman"/>
                <w:sz w:val="18"/>
                <w:szCs w:val="18"/>
              </w:rPr>
            </w:pPr>
            <w:r>
              <w:rPr>
                <w:rStyle w:val="FootnoteReference"/>
              </w:rPr>
              <w:footnoteReference w:id="13"/>
            </w:r>
          </w:p>
          <w:p w14:paraId="5B53ECA6" w14:textId="77777777" w:rsidR="00E93D94" w:rsidRDefault="00E93D94" w:rsidP="00E93D94">
            <w:pPr>
              <w:spacing w:after="0"/>
              <w:rPr>
                <w:rFonts w:ascii="Times New Roman" w:hAnsi="Times New Roman"/>
                <w:sz w:val="18"/>
                <w:szCs w:val="18"/>
              </w:rPr>
            </w:pPr>
          </w:p>
          <w:p w14:paraId="3DAA8C66" w14:textId="77777777" w:rsidR="00E93D94" w:rsidRDefault="00E93D94" w:rsidP="00E93D94">
            <w:pPr>
              <w:spacing w:after="0"/>
              <w:rPr>
                <w:rFonts w:ascii="Times New Roman" w:hAnsi="Times New Roman"/>
                <w:sz w:val="18"/>
                <w:szCs w:val="18"/>
              </w:rPr>
            </w:pPr>
          </w:p>
          <w:p w14:paraId="52D8F4B4" w14:textId="77777777" w:rsidR="00E93D94" w:rsidRDefault="00E93D94" w:rsidP="00E93D94">
            <w:pPr>
              <w:spacing w:after="0"/>
              <w:rPr>
                <w:rFonts w:ascii="Times New Roman" w:hAnsi="Times New Roman"/>
                <w:sz w:val="18"/>
                <w:szCs w:val="18"/>
              </w:rPr>
            </w:pPr>
          </w:p>
          <w:p w14:paraId="3DEF5245" w14:textId="77777777" w:rsidR="00E93D94" w:rsidRPr="00D31A7B" w:rsidRDefault="00E93D94" w:rsidP="00E93D94">
            <w:pPr>
              <w:spacing w:after="0" w:line="240" w:lineRule="auto"/>
              <w:rPr>
                <w:rFonts w:ascii="Times New Roman" w:hAnsi="Times New Roman"/>
                <w:sz w:val="18"/>
                <w:szCs w:val="18"/>
              </w:rPr>
            </w:pPr>
          </w:p>
        </w:tc>
        <w:tc>
          <w:tcPr>
            <w:tcW w:w="2835" w:type="dxa"/>
          </w:tcPr>
          <w:p w14:paraId="213402B3" w14:textId="77777777" w:rsidR="00E93D94" w:rsidRPr="00A76064" w:rsidRDefault="00E93D94" w:rsidP="00DA710C">
            <w:pPr>
              <w:numPr>
                <w:ilvl w:val="0"/>
                <w:numId w:val="8"/>
              </w:numPr>
              <w:spacing w:after="0" w:line="240" w:lineRule="auto"/>
              <w:ind w:left="266" w:hanging="266"/>
              <w:rPr>
                <w:rFonts w:ascii="Times New Roman" w:hAnsi="Times New Roman"/>
                <w:sz w:val="18"/>
                <w:szCs w:val="18"/>
              </w:rPr>
            </w:pPr>
            <w:r w:rsidRPr="000F2E90">
              <w:rPr>
                <w:rFonts w:ascii="Times New Roman" w:hAnsi="Times New Roman"/>
                <w:sz w:val="18"/>
                <w:szCs w:val="18"/>
              </w:rPr>
              <w:t>Desk study on cost effectiveness of EE measures and RE technologies for Dominica</w:t>
            </w:r>
            <w:r>
              <w:rPr>
                <w:rFonts w:ascii="Times New Roman" w:hAnsi="Times New Roman"/>
                <w:sz w:val="18"/>
                <w:szCs w:val="18"/>
              </w:rPr>
              <w:t>.</w:t>
            </w:r>
          </w:p>
          <w:p w14:paraId="63585A80" w14:textId="77777777" w:rsidR="00E93D94" w:rsidRPr="000F2E90" w:rsidRDefault="00E93D94" w:rsidP="00DA710C">
            <w:pPr>
              <w:numPr>
                <w:ilvl w:val="0"/>
                <w:numId w:val="8"/>
              </w:numPr>
              <w:tabs>
                <w:tab w:val="num" w:pos="267"/>
              </w:tabs>
              <w:spacing w:after="0" w:line="240" w:lineRule="auto"/>
              <w:ind w:left="267" w:hanging="267"/>
              <w:rPr>
                <w:rFonts w:ascii="Times New Roman" w:hAnsi="Times New Roman"/>
                <w:sz w:val="18"/>
                <w:szCs w:val="18"/>
              </w:rPr>
            </w:pPr>
            <w:r w:rsidRPr="000F2E90">
              <w:rPr>
                <w:rFonts w:ascii="Times New Roman" w:hAnsi="Times New Roman"/>
                <w:sz w:val="18"/>
                <w:szCs w:val="18"/>
              </w:rPr>
              <w:t>Training evaluation feedback from parliamentarians, policymakers, architects, technicians</w:t>
            </w:r>
          </w:p>
          <w:p w14:paraId="4F94D9A9" w14:textId="77777777" w:rsidR="00E93D94" w:rsidRPr="000F2E90" w:rsidRDefault="00E93D94" w:rsidP="00DA710C">
            <w:pPr>
              <w:numPr>
                <w:ilvl w:val="0"/>
                <w:numId w:val="8"/>
              </w:numPr>
              <w:tabs>
                <w:tab w:val="num" w:pos="267"/>
              </w:tabs>
              <w:spacing w:after="0" w:line="240" w:lineRule="auto"/>
              <w:ind w:left="267" w:hanging="267"/>
              <w:rPr>
                <w:rFonts w:ascii="Times New Roman" w:hAnsi="Times New Roman"/>
                <w:sz w:val="18"/>
                <w:szCs w:val="18"/>
              </w:rPr>
            </w:pPr>
            <w:r w:rsidRPr="000F2E90">
              <w:rPr>
                <w:rFonts w:ascii="Times New Roman" w:hAnsi="Times New Roman"/>
                <w:sz w:val="18"/>
                <w:szCs w:val="18"/>
              </w:rPr>
              <w:t>Reports on pilot EE and RE installations and their energy consumption and GHG emissions in comparison with baseline technologies</w:t>
            </w:r>
          </w:p>
          <w:p w14:paraId="1C6EF739" w14:textId="77777777" w:rsidR="00E93D94" w:rsidRPr="000F2E90" w:rsidRDefault="00E93D94" w:rsidP="00DA710C">
            <w:pPr>
              <w:numPr>
                <w:ilvl w:val="0"/>
                <w:numId w:val="8"/>
              </w:numPr>
              <w:tabs>
                <w:tab w:val="num" w:pos="267"/>
              </w:tabs>
              <w:spacing w:after="0" w:line="240" w:lineRule="auto"/>
              <w:ind w:left="267" w:hanging="267"/>
              <w:rPr>
                <w:rFonts w:ascii="Times New Roman" w:hAnsi="Times New Roman"/>
                <w:sz w:val="18"/>
                <w:szCs w:val="18"/>
              </w:rPr>
            </w:pPr>
            <w:r w:rsidRPr="000F2E90">
              <w:rPr>
                <w:rFonts w:ascii="Times New Roman" w:hAnsi="Times New Roman"/>
                <w:sz w:val="18"/>
                <w:szCs w:val="18"/>
              </w:rPr>
              <w:t>Draft of green building codes</w:t>
            </w:r>
          </w:p>
          <w:p w14:paraId="680EFC7A" w14:textId="77777777" w:rsidR="00E93D94" w:rsidRPr="000F2E90" w:rsidRDefault="00E93D94" w:rsidP="00DA710C">
            <w:pPr>
              <w:numPr>
                <w:ilvl w:val="0"/>
                <w:numId w:val="8"/>
              </w:numPr>
              <w:tabs>
                <w:tab w:val="num" w:pos="267"/>
              </w:tabs>
              <w:spacing w:after="0" w:line="240" w:lineRule="auto"/>
              <w:ind w:left="267" w:hanging="267"/>
              <w:rPr>
                <w:rFonts w:ascii="Times New Roman" w:hAnsi="Times New Roman"/>
                <w:sz w:val="18"/>
                <w:szCs w:val="18"/>
              </w:rPr>
            </w:pPr>
            <w:r w:rsidRPr="000F2E90">
              <w:rPr>
                <w:rFonts w:ascii="Times New Roman" w:hAnsi="Times New Roman"/>
                <w:sz w:val="18"/>
                <w:szCs w:val="18"/>
              </w:rPr>
              <w:t>Awareness raising survey</w:t>
            </w:r>
            <w:r>
              <w:rPr>
                <w:rFonts w:ascii="Times New Roman" w:hAnsi="Times New Roman"/>
                <w:sz w:val="18"/>
                <w:szCs w:val="18"/>
              </w:rPr>
              <w:t xml:space="preserve"> </w:t>
            </w:r>
          </w:p>
        </w:tc>
        <w:tc>
          <w:tcPr>
            <w:tcW w:w="2977" w:type="dxa"/>
          </w:tcPr>
          <w:p w14:paraId="21F8CC0F" w14:textId="77777777" w:rsidR="00E93D94" w:rsidRPr="000F2E90" w:rsidRDefault="00E93D94" w:rsidP="00DA710C">
            <w:pPr>
              <w:numPr>
                <w:ilvl w:val="0"/>
                <w:numId w:val="8"/>
              </w:numPr>
              <w:tabs>
                <w:tab w:val="num" w:pos="290"/>
              </w:tabs>
              <w:spacing w:after="0" w:line="240" w:lineRule="auto"/>
              <w:ind w:left="316" w:hanging="316"/>
              <w:rPr>
                <w:rFonts w:ascii="Times New Roman" w:hAnsi="Times New Roman"/>
                <w:sz w:val="18"/>
                <w:szCs w:val="18"/>
              </w:rPr>
            </w:pPr>
            <w:r w:rsidRPr="000F2E90">
              <w:rPr>
                <w:rFonts w:ascii="Times New Roman" w:hAnsi="Times New Roman"/>
                <w:sz w:val="18"/>
                <w:szCs w:val="18"/>
              </w:rPr>
              <w:t xml:space="preserve">Government budgets for technical training for RE are replenished on an annual basis </w:t>
            </w:r>
          </w:p>
          <w:p w14:paraId="60B918F7" w14:textId="77777777" w:rsidR="00E93D94" w:rsidRPr="000F2E90" w:rsidRDefault="00E93D94" w:rsidP="00E93D94">
            <w:pPr>
              <w:spacing w:after="0" w:line="240" w:lineRule="auto"/>
              <w:rPr>
                <w:rFonts w:ascii="Times New Roman" w:hAnsi="Times New Roman"/>
                <w:sz w:val="18"/>
                <w:szCs w:val="18"/>
              </w:rPr>
            </w:pPr>
          </w:p>
        </w:tc>
      </w:tr>
      <w:tr w:rsidR="00E93D94" w:rsidRPr="0066248D" w14:paraId="3DECD52F" w14:textId="77777777" w:rsidTr="00DA710C">
        <w:trPr>
          <w:gridAfter w:val="1"/>
          <w:wAfter w:w="11" w:type="dxa"/>
          <w:trHeight w:val="1900"/>
        </w:trPr>
        <w:tc>
          <w:tcPr>
            <w:tcW w:w="2297" w:type="dxa"/>
            <w:shd w:val="pct12" w:color="auto" w:fill="auto"/>
          </w:tcPr>
          <w:p w14:paraId="63D4AB4E" w14:textId="56952E32" w:rsidR="00E93D94" w:rsidRPr="000F2E90" w:rsidRDefault="00E93D94" w:rsidP="00E93D94">
            <w:pPr>
              <w:spacing w:after="0" w:line="240" w:lineRule="auto"/>
              <w:rPr>
                <w:rFonts w:ascii="Times New Roman" w:hAnsi="Times New Roman"/>
                <w:b/>
                <w:bCs/>
                <w:sz w:val="18"/>
                <w:szCs w:val="18"/>
              </w:rPr>
            </w:pPr>
            <w:r w:rsidRPr="000F2E90">
              <w:rPr>
                <w:rFonts w:ascii="Times New Roman" w:hAnsi="Times New Roman"/>
                <w:b/>
                <w:bCs/>
                <w:sz w:val="18"/>
                <w:szCs w:val="18"/>
              </w:rPr>
              <w:lastRenderedPageBreak/>
              <w:t>Outcome 2:</w:t>
            </w:r>
          </w:p>
          <w:p w14:paraId="70BCA966" w14:textId="3C73B0FE" w:rsidR="00E93D94" w:rsidRPr="000F2E90" w:rsidRDefault="00F020F3" w:rsidP="00E93D94">
            <w:pPr>
              <w:spacing w:after="0" w:line="240" w:lineRule="auto"/>
              <w:rPr>
                <w:rFonts w:ascii="Times New Roman" w:hAnsi="Times New Roman"/>
                <w:bCs/>
                <w:sz w:val="18"/>
                <w:szCs w:val="18"/>
              </w:rPr>
            </w:pPr>
            <w:r>
              <w:rPr>
                <w:rFonts w:ascii="Times New Roman" w:hAnsi="Times New Roman"/>
                <w:sz w:val="20"/>
                <w:szCs w:val="20"/>
              </w:rPr>
              <w:t>U</w:t>
            </w:r>
            <w:r w:rsidRPr="000F64A2">
              <w:rPr>
                <w:rFonts w:ascii="Times New Roman" w:hAnsi="Times New Roman"/>
                <w:sz w:val="20"/>
                <w:szCs w:val="20"/>
              </w:rPr>
              <w:t xml:space="preserve">ptake of EE applications and solar PV technology </w:t>
            </w:r>
            <w:r>
              <w:rPr>
                <w:rFonts w:ascii="Times New Roman" w:hAnsi="Times New Roman"/>
                <w:sz w:val="20"/>
                <w:szCs w:val="20"/>
              </w:rPr>
              <w:t xml:space="preserve">is </w:t>
            </w:r>
            <w:r w:rsidRPr="000F64A2">
              <w:rPr>
                <w:rFonts w:ascii="Times New Roman" w:hAnsi="Times New Roman"/>
                <w:sz w:val="20"/>
                <w:szCs w:val="20"/>
              </w:rPr>
              <w:t>promoted through adoption of new institutional arrangements, and policy and enforcement measures</w:t>
            </w:r>
          </w:p>
        </w:tc>
        <w:tc>
          <w:tcPr>
            <w:tcW w:w="2486" w:type="dxa"/>
          </w:tcPr>
          <w:p w14:paraId="0DC18280" w14:textId="77777777" w:rsidR="00E93D94" w:rsidRDefault="00E93D94" w:rsidP="00DA710C">
            <w:pPr>
              <w:numPr>
                <w:ilvl w:val="0"/>
                <w:numId w:val="33"/>
              </w:numPr>
              <w:tabs>
                <w:tab w:val="num" w:pos="225"/>
              </w:tabs>
              <w:spacing w:after="0" w:line="240" w:lineRule="auto"/>
              <w:ind w:left="230" w:hanging="230"/>
              <w:rPr>
                <w:rFonts w:ascii="Times New Roman" w:hAnsi="Times New Roman"/>
                <w:sz w:val="18"/>
                <w:szCs w:val="18"/>
              </w:rPr>
            </w:pPr>
            <w:r>
              <w:rPr>
                <w:rFonts w:ascii="Times New Roman" w:hAnsi="Times New Roman"/>
                <w:sz w:val="18"/>
                <w:szCs w:val="18"/>
              </w:rPr>
              <w:t xml:space="preserve">Number of draft strategic plans and institutional arrangements developed </w:t>
            </w:r>
          </w:p>
          <w:p w14:paraId="53B82078" w14:textId="77777777" w:rsidR="00E93D94" w:rsidRDefault="00E93D94" w:rsidP="00E93D94">
            <w:pPr>
              <w:spacing w:after="0"/>
              <w:ind w:left="230"/>
              <w:rPr>
                <w:rFonts w:ascii="Times New Roman" w:hAnsi="Times New Roman"/>
                <w:sz w:val="18"/>
                <w:szCs w:val="18"/>
              </w:rPr>
            </w:pPr>
          </w:p>
          <w:p w14:paraId="59C28FBB" w14:textId="77777777" w:rsidR="00E93D94" w:rsidRDefault="00E93D94" w:rsidP="00DA710C">
            <w:pPr>
              <w:numPr>
                <w:ilvl w:val="0"/>
                <w:numId w:val="33"/>
              </w:numPr>
              <w:tabs>
                <w:tab w:val="num" w:pos="225"/>
              </w:tabs>
              <w:spacing w:after="0" w:line="240" w:lineRule="auto"/>
              <w:ind w:left="230" w:hanging="230"/>
              <w:rPr>
                <w:rFonts w:ascii="Times New Roman" w:hAnsi="Times New Roman"/>
                <w:sz w:val="18"/>
                <w:szCs w:val="18"/>
              </w:rPr>
            </w:pPr>
            <w:r>
              <w:rPr>
                <w:rFonts w:ascii="Times New Roman" w:hAnsi="Times New Roman"/>
                <w:sz w:val="18"/>
                <w:szCs w:val="18"/>
              </w:rPr>
              <w:t>Number of RE and EE technologies with mandatory MEPS by Year 2</w:t>
            </w:r>
          </w:p>
          <w:p w14:paraId="1810E79B" w14:textId="77777777" w:rsidR="00E93D94" w:rsidRDefault="00E93D94" w:rsidP="00E93D94">
            <w:pPr>
              <w:spacing w:after="0"/>
              <w:rPr>
                <w:rFonts w:ascii="Times New Roman" w:hAnsi="Times New Roman"/>
                <w:sz w:val="18"/>
                <w:szCs w:val="18"/>
              </w:rPr>
            </w:pPr>
          </w:p>
          <w:p w14:paraId="0E56B897" w14:textId="5B91E3A6" w:rsidR="00E93D94" w:rsidRPr="000F2E90" w:rsidRDefault="00E93D94" w:rsidP="00DA710C">
            <w:pPr>
              <w:numPr>
                <w:ilvl w:val="0"/>
                <w:numId w:val="9"/>
              </w:numPr>
              <w:tabs>
                <w:tab w:val="clear" w:pos="360"/>
                <w:tab w:val="num" w:pos="225"/>
              </w:tabs>
              <w:spacing w:after="0" w:line="240" w:lineRule="auto"/>
              <w:ind w:left="230" w:hanging="230"/>
              <w:rPr>
                <w:rFonts w:ascii="Times New Roman" w:hAnsi="Times New Roman"/>
                <w:sz w:val="18"/>
                <w:szCs w:val="18"/>
              </w:rPr>
            </w:pPr>
            <w:r>
              <w:rPr>
                <w:rFonts w:ascii="Times New Roman" w:hAnsi="Times New Roman"/>
                <w:sz w:val="18"/>
                <w:szCs w:val="18"/>
              </w:rPr>
              <w:t xml:space="preserve">Number of </w:t>
            </w:r>
            <w:proofErr w:type="spellStart"/>
            <w:r>
              <w:rPr>
                <w:rFonts w:ascii="Times New Roman" w:hAnsi="Times New Roman"/>
                <w:sz w:val="18"/>
                <w:szCs w:val="18"/>
              </w:rPr>
              <w:t>MoHE</w:t>
            </w:r>
            <w:proofErr w:type="spellEnd"/>
            <w:r>
              <w:rPr>
                <w:rFonts w:ascii="Times New Roman" w:hAnsi="Times New Roman"/>
                <w:sz w:val="18"/>
                <w:szCs w:val="18"/>
              </w:rPr>
              <w:t xml:space="preserve"> officers involved with the enforcement of MEPS and green building codes by EOP</w:t>
            </w:r>
          </w:p>
        </w:tc>
        <w:tc>
          <w:tcPr>
            <w:tcW w:w="1638" w:type="dxa"/>
          </w:tcPr>
          <w:p w14:paraId="06D735F1" w14:textId="77777777" w:rsidR="00E93D94" w:rsidRDefault="00E93D94" w:rsidP="00DA710C">
            <w:pPr>
              <w:numPr>
                <w:ilvl w:val="0"/>
                <w:numId w:val="33"/>
              </w:numPr>
              <w:spacing w:after="0" w:line="240" w:lineRule="auto"/>
              <w:ind w:left="230" w:hanging="230"/>
              <w:rPr>
                <w:rFonts w:ascii="Times New Roman" w:hAnsi="Times New Roman"/>
                <w:bCs/>
                <w:sz w:val="18"/>
                <w:szCs w:val="18"/>
              </w:rPr>
            </w:pPr>
            <w:r>
              <w:rPr>
                <w:rFonts w:ascii="Times New Roman" w:hAnsi="Times New Roman"/>
                <w:bCs/>
                <w:sz w:val="18"/>
                <w:szCs w:val="18"/>
              </w:rPr>
              <w:t>0</w:t>
            </w:r>
          </w:p>
          <w:p w14:paraId="093D21D7" w14:textId="77777777" w:rsidR="00E93D94" w:rsidRDefault="00E93D94" w:rsidP="00E93D94">
            <w:pPr>
              <w:spacing w:after="0"/>
              <w:rPr>
                <w:rFonts w:ascii="Times New Roman" w:hAnsi="Times New Roman"/>
                <w:bCs/>
                <w:sz w:val="18"/>
                <w:szCs w:val="18"/>
              </w:rPr>
            </w:pPr>
          </w:p>
          <w:p w14:paraId="0947ECEE" w14:textId="77777777" w:rsidR="00E93D94" w:rsidRDefault="00E93D94" w:rsidP="00E93D94">
            <w:pPr>
              <w:spacing w:after="0"/>
              <w:rPr>
                <w:rFonts w:ascii="Times New Roman" w:hAnsi="Times New Roman"/>
                <w:bCs/>
                <w:sz w:val="18"/>
                <w:szCs w:val="18"/>
              </w:rPr>
            </w:pPr>
          </w:p>
          <w:p w14:paraId="2759264D" w14:textId="77777777" w:rsidR="00E93D94" w:rsidRDefault="00E93D94" w:rsidP="00E93D94">
            <w:pPr>
              <w:spacing w:after="0"/>
              <w:rPr>
                <w:rFonts w:ascii="Times New Roman" w:hAnsi="Times New Roman"/>
                <w:bCs/>
                <w:sz w:val="18"/>
                <w:szCs w:val="18"/>
              </w:rPr>
            </w:pPr>
          </w:p>
          <w:p w14:paraId="221F2886" w14:textId="77777777" w:rsidR="00E93D94" w:rsidRDefault="00E93D94" w:rsidP="00DA710C">
            <w:pPr>
              <w:numPr>
                <w:ilvl w:val="0"/>
                <w:numId w:val="33"/>
              </w:numPr>
              <w:spacing w:after="0" w:line="240" w:lineRule="auto"/>
              <w:ind w:left="230" w:hanging="230"/>
              <w:rPr>
                <w:rFonts w:ascii="Times New Roman" w:hAnsi="Times New Roman"/>
                <w:bCs/>
                <w:sz w:val="18"/>
                <w:szCs w:val="18"/>
              </w:rPr>
            </w:pPr>
            <w:r>
              <w:rPr>
                <w:rFonts w:ascii="Times New Roman" w:hAnsi="Times New Roman"/>
                <w:bCs/>
                <w:sz w:val="18"/>
                <w:szCs w:val="18"/>
              </w:rPr>
              <w:t>0</w:t>
            </w:r>
          </w:p>
          <w:p w14:paraId="20625A46" w14:textId="77777777" w:rsidR="00E93D94" w:rsidRDefault="00E93D94" w:rsidP="00E93D94">
            <w:pPr>
              <w:spacing w:after="0"/>
              <w:rPr>
                <w:rFonts w:ascii="Times New Roman" w:hAnsi="Times New Roman"/>
                <w:bCs/>
                <w:sz w:val="18"/>
                <w:szCs w:val="18"/>
              </w:rPr>
            </w:pPr>
          </w:p>
          <w:p w14:paraId="782DEEBE" w14:textId="77777777" w:rsidR="00E93D94" w:rsidRDefault="00E93D94" w:rsidP="00E93D94">
            <w:pPr>
              <w:spacing w:after="0"/>
              <w:rPr>
                <w:rFonts w:ascii="Times New Roman" w:hAnsi="Times New Roman"/>
                <w:bCs/>
                <w:sz w:val="18"/>
                <w:szCs w:val="18"/>
              </w:rPr>
            </w:pPr>
          </w:p>
          <w:p w14:paraId="2F9E7400" w14:textId="77777777" w:rsidR="00E93D94" w:rsidRPr="000F2E90" w:rsidRDefault="00E93D94" w:rsidP="00E93D94">
            <w:pPr>
              <w:spacing w:after="0" w:line="240" w:lineRule="auto"/>
              <w:rPr>
                <w:rFonts w:ascii="Times New Roman" w:hAnsi="Times New Roman"/>
                <w:bCs/>
                <w:sz w:val="18"/>
                <w:szCs w:val="18"/>
              </w:rPr>
            </w:pPr>
          </w:p>
        </w:tc>
        <w:tc>
          <w:tcPr>
            <w:tcW w:w="1405" w:type="dxa"/>
          </w:tcPr>
          <w:p w14:paraId="152CDB86" w14:textId="77777777" w:rsidR="00E93D94" w:rsidRDefault="00E93D94" w:rsidP="00DA710C">
            <w:pPr>
              <w:numPr>
                <w:ilvl w:val="0"/>
                <w:numId w:val="33"/>
              </w:numPr>
              <w:tabs>
                <w:tab w:val="num" w:pos="225"/>
              </w:tabs>
              <w:spacing w:after="0" w:line="240" w:lineRule="auto"/>
              <w:ind w:left="230" w:hanging="230"/>
              <w:rPr>
                <w:rFonts w:ascii="Times New Roman" w:hAnsi="Times New Roman"/>
                <w:sz w:val="18"/>
                <w:szCs w:val="18"/>
              </w:rPr>
            </w:pPr>
            <w:r>
              <w:rPr>
                <w:rFonts w:ascii="Times New Roman" w:hAnsi="Times New Roman"/>
                <w:sz w:val="18"/>
                <w:szCs w:val="18"/>
              </w:rPr>
              <w:t>1</w:t>
            </w:r>
          </w:p>
          <w:p w14:paraId="74EE57C0" w14:textId="77777777" w:rsidR="00E93D94" w:rsidRDefault="00E93D94" w:rsidP="00E93D94">
            <w:pPr>
              <w:spacing w:after="0"/>
              <w:ind w:left="230"/>
              <w:rPr>
                <w:rFonts w:ascii="Times New Roman" w:hAnsi="Times New Roman"/>
                <w:sz w:val="18"/>
                <w:szCs w:val="18"/>
              </w:rPr>
            </w:pPr>
          </w:p>
          <w:p w14:paraId="76A96A2A" w14:textId="77777777" w:rsidR="00E93D94" w:rsidRDefault="00E93D94" w:rsidP="00E93D94">
            <w:pPr>
              <w:spacing w:after="0"/>
              <w:ind w:left="230"/>
              <w:rPr>
                <w:rFonts w:ascii="Times New Roman" w:hAnsi="Times New Roman"/>
                <w:sz w:val="18"/>
                <w:szCs w:val="18"/>
              </w:rPr>
            </w:pPr>
          </w:p>
          <w:p w14:paraId="5C5AD28E" w14:textId="77777777" w:rsidR="00E93D94" w:rsidRDefault="00E93D94" w:rsidP="00E93D94">
            <w:pPr>
              <w:spacing w:after="0"/>
              <w:ind w:left="230"/>
              <w:rPr>
                <w:rFonts w:ascii="Times New Roman" w:hAnsi="Times New Roman"/>
                <w:sz w:val="18"/>
                <w:szCs w:val="18"/>
              </w:rPr>
            </w:pPr>
          </w:p>
          <w:p w14:paraId="234C70D2" w14:textId="77777777" w:rsidR="00E93D94" w:rsidRDefault="00E93D94" w:rsidP="00DA710C">
            <w:pPr>
              <w:numPr>
                <w:ilvl w:val="0"/>
                <w:numId w:val="33"/>
              </w:numPr>
              <w:tabs>
                <w:tab w:val="num" w:pos="225"/>
              </w:tabs>
              <w:spacing w:after="0" w:line="240" w:lineRule="auto"/>
              <w:ind w:left="230" w:hanging="230"/>
              <w:rPr>
                <w:rFonts w:ascii="Times New Roman" w:hAnsi="Times New Roman"/>
                <w:sz w:val="18"/>
                <w:szCs w:val="18"/>
              </w:rPr>
            </w:pPr>
            <w:r>
              <w:rPr>
                <w:rFonts w:ascii="Times New Roman" w:hAnsi="Times New Roman"/>
                <w:sz w:val="18"/>
                <w:szCs w:val="18"/>
              </w:rPr>
              <w:t xml:space="preserve">3 </w:t>
            </w:r>
            <w:r>
              <w:rPr>
                <w:rStyle w:val="FootnoteReference"/>
              </w:rPr>
              <w:footnoteReference w:id="14"/>
            </w:r>
          </w:p>
          <w:p w14:paraId="4690FCF5" w14:textId="77777777" w:rsidR="00E93D94" w:rsidRDefault="00E93D94" w:rsidP="00E93D94">
            <w:pPr>
              <w:spacing w:after="0"/>
              <w:rPr>
                <w:rFonts w:ascii="Times New Roman" w:hAnsi="Times New Roman"/>
                <w:sz w:val="18"/>
                <w:szCs w:val="18"/>
              </w:rPr>
            </w:pPr>
          </w:p>
          <w:p w14:paraId="43452695" w14:textId="77777777" w:rsidR="00E93D94" w:rsidRDefault="00E93D94" w:rsidP="00E93D94">
            <w:pPr>
              <w:spacing w:after="0"/>
              <w:rPr>
                <w:rFonts w:ascii="Times New Roman" w:hAnsi="Times New Roman"/>
                <w:sz w:val="18"/>
                <w:szCs w:val="18"/>
              </w:rPr>
            </w:pPr>
          </w:p>
          <w:p w14:paraId="4EE60B54" w14:textId="77777777" w:rsidR="00E93D94" w:rsidRDefault="00E93D94" w:rsidP="00E93D94">
            <w:pPr>
              <w:spacing w:after="0"/>
              <w:rPr>
                <w:rFonts w:ascii="Times New Roman" w:hAnsi="Times New Roman"/>
                <w:sz w:val="18"/>
                <w:szCs w:val="18"/>
              </w:rPr>
            </w:pPr>
          </w:p>
          <w:p w14:paraId="6A4D7040" w14:textId="77777777" w:rsidR="00E93D94" w:rsidRDefault="00E93D94" w:rsidP="00DA710C">
            <w:pPr>
              <w:numPr>
                <w:ilvl w:val="0"/>
                <w:numId w:val="33"/>
              </w:numPr>
              <w:tabs>
                <w:tab w:val="num" w:pos="225"/>
              </w:tabs>
              <w:spacing w:after="0" w:line="240" w:lineRule="auto"/>
              <w:ind w:left="230" w:hanging="230"/>
              <w:rPr>
                <w:rFonts w:ascii="Times New Roman" w:hAnsi="Times New Roman"/>
                <w:sz w:val="18"/>
                <w:szCs w:val="18"/>
              </w:rPr>
            </w:pPr>
            <w:r>
              <w:rPr>
                <w:rFonts w:ascii="Times New Roman" w:hAnsi="Times New Roman"/>
                <w:sz w:val="18"/>
                <w:szCs w:val="18"/>
              </w:rPr>
              <w:t>6</w:t>
            </w:r>
          </w:p>
          <w:p w14:paraId="37D8462E" w14:textId="77777777" w:rsidR="00E93D94" w:rsidRDefault="00E93D94" w:rsidP="00E93D94">
            <w:pPr>
              <w:spacing w:after="0"/>
              <w:rPr>
                <w:rFonts w:ascii="Times New Roman" w:hAnsi="Times New Roman"/>
                <w:sz w:val="18"/>
                <w:szCs w:val="18"/>
              </w:rPr>
            </w:pPr>
          </w:p>
          <w:p w14:paraId="7F092102" w14:textId="77777777" w:rsidR="00E93D94" w:rsidRDefault="00E93D94" w:rsidP="00E93D94">
            <w:pPr>
              <w:spacing w:after="0"/>
              <w:rPr>
                <w:rFonts w:ascii="Times New Roman" w:hAnsi="Times New Roman"/>
                <w:sz w:val="18"/>
                <w:szCs w:val="18"/>
              </w:rPr>
            </w:pPr>
          </w:p>
          <w:p w14:paraId="501C314D" w14:textId="77777777" w:rsidR="00E93D94" w:rsidRPr="000F2E90" w:rsidRDefault="00E93D94" w:rsidP="00E93D94">
            <w:pPr>
              <w:spacing w:after="0" w:line="240" w:lineRule="auto"/>
              <w:rPr>
                <w:rFonts w:ascii="Times New Roman" w:hAnsi="Times New Roman"/>
                <w:sz w:val="18"/>
                <w:szCs w:val="18"/>
              </w:rPr>
            </w:pPr>
          </w:p>
        </w:tc>
        <w:tc>
          <w:tcPr>
            <w:tcW w:w="2835" w:type="dxa"/>
          </w:tcPr>
          <w:p w14:paraId="649C499C" w14:textId="77777777" w:rsidR="00E93D94" w:rsidRDefault="00E93D94" w:rsidP="00DA710C">
            <w:pPr>
              <w:numPr>
                <w:ilvl w:val="0"/>
                <w:numId w:val="8"/>
              </w:numPr>
              <w:spacing w:after="0" w:line="240" w:lineRule="auto"/>
              <w:ind w:left="316" w:hanging="316"/>
              <w:rPr>
                <w:rFonts w:ascii="Times New Roman" w:hAnsi="Times New Roman"/>
                <w:sz w:val="18"/>
                <w:szCs w:val="18"/>
              </w:rPr>
            </w:pPr>
            <w:r w:rsidRPr="000F2E90">
              <w:rPr>
                <w:rFonts w:ascii="Times New Roman" w:hAnsi="Times New Roman"/>
                <w:sz w:val="18"/>
                <w:szCs w:val="18"/>
              </w:rPr>
              <w:t>Drafts of institutional arrangements and strategic plan for EE and RE growth</w:t>
            </w:r>
          </w:p>
          <w:p w14:paraId="5AC0E26D" w14:textId="77777777" w:rsidR="00E93D94" w:rsidRPr="000F2E90" w:rsidRDefault="00E93D94" w:rsidP="00E93D94">
            <w:pPr>
              <w:spacing w:after="0" w:line="240" w:lineRule="auto"/>
              <w:ind w:left="316"/>
              <w:rPr>
                <w:rFonts w:ascii="Times New Roman" w:hAnsi="Times New Roman"/>
                <w:sz w:val="18"/>
                <w:szCs w:val="18"/>
              </w:rPr>
            </w:pPr>
          </w:p>
          <w:p w14:paraId="34BB59FF" w14:textId="77777777" w:rsidR="00E93D94" w:rsidRDefault="00E93D94" w:rsidP="00DA710C">
            <w:pPr>
              <w:numPr>
                <w:ilvl w:val="0"/>
                <w:numId w:val="8"/>
              </w:numPr>
              <w:spacing w:after="0" w:line="240" w:lineRule="auto"/>
              <w:ind w:left="316" w:hanging="316"/>
              <w:rPr>
                <w:rFonts w:ascii="Times New Roman" w:hAnsi="Times New Roman"/>
                <w:sz w:val="18"/>
                <w:szCs w:val="18"/>
              </w:rPr>
            </w:pPr>
            <w:r w:rsidRPr="000F2E90">
              <w:rPr>
                <w:rFonts w:ascii="Times New Roman" w:hAnsi="Times New Roman"/>
                <w:sz w:val="18"/>
                <w:szCs w:val="18"/>
              </w:rPr>
              <w:t>MEPS documentation</w:t>
            </w:r>
          </w:p>
          <w:p w14:paraId="127862C8" w14:textId="77777777" w:rsidR="00E93D94" w:rsidRDefault="00E93D94" w:rsidP="00E93D94">
            <w:pPr>
              <w:spacing w:after="0" w:line="240" w:lineRule="auto"/>
              <w:ind w:left="316"/>
              <w:rPr>
                <w:rFonts w:ascii="Times New Roman" w:hAnsi="Times New Roman"/>
                <w:sz w:val="18"/>
                <w:szCs w:val="18"/>
              </w:rPr>
            </w:pPr>
          </w:p>
          <w:p w14:paraId="2F724FA6" w14:textId="77777777" w:rsidR="00E93D94" w:rsidRPr="000F2E90" w:rsidRDefault="00E93D94" w:rsidP="00E93D94">
            <w:pPr>
              <w:spacing w:after="0" w:line="240" w:lineRule="auto"/>
              <w:ind w:left="316"/>
              <w:rPr>
                <w:rFonts w:ascii="Times New Roman" w:hAnsi="Times New Roman"/>
                <w:sz w:val="18"/>
                <w:szCs w:val="18"/>
              </w:rPr>
            </w:pPr>
          </w:p>
          <w:p w14:paraId="4F666799" w14:textId="77777777" w:rsidR="00E93D94" w:rsidRPr="000F2E90" w:rsidRDefault="00E93D94" w:rsidP="00DA710C">
            <w:pPr>
              <w:numPr>
                <w:ilvl w:val="0"/>
                <w:numId w:val="8"/>
              </w:numPr>
              <w:spacing w:after="0" w:line="240" w:lineRule="auto"/>
              <w:ind w:left="316" w:hanging="316"/>
              <w:rPr>
                <w:rFonts w:ascii="Times New Roman" w:hAnsi="Times New Roman"/>
                <w:sz w:val="18"/>
                <w:szCs w:val="18"/>
              </w:rPr>
            </w:pPr>
            <w:r w:rsidRPr="000F2E90">
              <w:rPr>
                <w:rFonts w:ascii="Times New Roman" w:hAnsi="Times New Roman"/>
                <w:sz w:val="18"/>
                <w:szCs w:val="18"/>
              </w:rPr>
              <w:t>Training evaluations by participants on MEPS and quality standards workshops</w:t>
            </w:r>
          </w:p>
        </w:tc>
        <w:tc>
          <w:tcPr>
            <w:tcW w:w="2977" w:type="dxa"/>
          </w:tcPr>
          <w:p w14:paraId="26A13FAF" w14:textId="77777777" w:rsidR="00E93D94" w:rsidRPr="000F2E90" w:rsidRDefault="00E93D94" w:rsidP="00DA710C">
            <w:pPr>
              <w:numPr>
                <w:ilvl w:val="0"/>
                <w:numId w:val="8"/>
              </w:numPr>
              <w:tabs>
                <w:tab w:val="num" w:pos="290"/>
              </w:tabs>
              <w:spacing w:after="0" w:line="240" w:lineRule="auto"/>
              <w:ind w:left="316" w:hanging="316"/>
              <w:rPr>
                <w:rFonts w:ascii="Times New Roman" w:hAnsi="Times New Roman"/>
                <w:sz w:val="18"/>
                <w:szCs w:val="18"/>
              </w:rPr>
            </w:pPr>
            <w:r w:rsidRPr="000F2E90">
              <w:rPr>
                <w:rFonts w:ascii="Times New Roman" w:hAnsi="Times New Roman"/>
                <w:sz w:val="18"/>
                <w:szCs w:val="18"/>
              </w:rPr>
              <w:t>Continued government support for legislative and regulatory reform to promote and accelerate RE development</w:t>
            </w:r>
          </w:p>
          <w:p w14:paraId="1314F405" w14:textId="77777777" w:rsidR="00E93D94" w:rsidRPr="000F2E90" w:rsidRDefault="00E93D94" w:rsidP="00E93D94">
            <w:pPr>
              <w:spacing w:after="0" w:line="240" w:lineRule="auto"/>
              <w:rPr>
                <w:rFonts w:ascii="Times New Roman" w:hAnsi="Times New Roman"/>
                <w:sz w:val="18"/>
                <w:szCs w:val="18"/>
              </w:rPr>
            </w:pPr>
          </w:p>
          <w:p w14:paraId="25E21652" w14:textId="77777777" w:rsidR="00E93D94" w:rsidRPr="000F2E90" w:rsidRDefault="00E93D94" w:rsidP="00DA710C">
            <w:pPr>
              <w:numPr>
                <w:ilvl w:val="0"/>
                <w:numId w:val="8"/>
              </w:numPr>
              <w:tabs>
                <w:tab w:val="num" w:pos="290"/>
              </w:tabs>
              <w:spacing w:after="0" w:line="240" w:lineRule="auto"/>
              <w:ind w:left="316" w:hanging="316"/>
              <w:rPr>
                <w:rFonts w:ascii="Times New Roman" w:hAnsi="Times New Roman"/>
                <w:sz w:val="18"/>
                <w:szCs w:val="18"/>
              </w:rPr>
            </w:pPr>
            <w:r w:rsidRPr="000F2E90">
              <w:rPr>
                <w:rFonts w:ascii="Times New Roman" w:hAnsi="Times New Roman"/>
                <w:sz w:val="18"/>
                <w:szCs w:val="18"/>
              </w:rPr>
              <w:t>Capacity of government does not substantially delay approval of RE policies and RE projects</w:t>
            </w:r>
          </w:p>
          <w:p w14:paraId="6D7F0B99" w14:textId="77777777" w:rsidR="00E93D94" w:rsidRPr="000F2E90" w:rsidRDefault="00E93D94" w:rsidP="00E93D94">
            <w:pPr>
              <w:spacing w:after="0" w:line="240" w:lineRule="auto"/>
              <w:rPr>
                <w:rFonts w:ascii="Times New Roman" w:hAnsi="Times New Roman"/>
                <w:sz w:val="18"/>
                <w:szCs w:val="18"/>
              </w:rPr>
            </w:pPr>
          </w:p>
        </w:tc>
      </w:tr>
      <w:tr w:rsidR="00E93D94" w:rsidRPr="0066248D" w14:paraId="52D22938" w14:textId="77777777" w:rsidTr="00DA710C">
        <w:trPr>
          <w:gridAfter w:val="1"/>
          <w:wAfter w:w="11" w:type="dxa"/>
          <w:trHeight w:val="4672"/>
        </w:trPr>
        <w:tc>
          <w:tcPr>
            <w:tcW w:w="2297" w:type="dxa"/>
            <w:shd w:val="pct12" w:color="auto" w:fill="auto"/>
          </w:tcPr>
          <w:p w14:paraId="41BB356E" w14:textId="77777777" w:rsidR="00E93D94" w:rsidRPr="000F2E90" w:rsidRDefault="00E93D94" w:rsidP="00E93D94">
            <w:pPr>
              <w:spacing w:after="0" w:line="240" w:lineRule="auto"/>
              <w:rPr>
                <w:rFonts w:ascii="Times New Roman" w:hAnsi="Times New Roman"/>
                <w:b/>
                <w:bCs/>
                <w:sz w:val="18"/>
                <w:szCs w:val="18"/>
              </w:rPr>
            </w:pPr>
            <w:r w:rsidRPr="000F2E90">
              <w:rPr>
                <w:rFonts w:ascii="Times New Roman" w:hAnsi="Times New Roman"/>
                <w:b/>
                <w:bCs/>
                <w:sz w:val="18"/>
                <w:szCs w:val="18"/>
              </w:rPr>
              <w:t>Outcome 3:</w:t>
            </w:r>
          </w:p>
          <w:p w14:paraId="45FD9022" w14:textId="3FB88D01" w:rsidR="00E93D94" w:rsidRPr="000F2E90" w:rsidRDefault="00F020F3" w:rsidP="00E93D94">
            <w:pPr>
              <w:spacing w:after="0" w:line="240" w:lineRule="auto"/>
              <w:rPr>
                <w:rFonts w:ascii="Times New Roman" w:hAnsi="Times New Roman"/>
                <w:b/>
                <w:bCs/>
                <w:sz w:val="18"/>
                <w:szCs w:val="18"/>
              </w:rPr>
            </w:pPr>
            <w:r w:rsidRPr="000F64A2">
              <w:rPr>
                <w:rFonts w:ascii="Times New Roman" w:hAnsi="Times New Roman"/>
                <w:sz w:val="20"/>
                <w:szCs w:val="20"/>
              </w:rPr>
              <w:t>Scaled-up EE applications and RET investments through implementation of newly proposed financial and institutional mechanisms</w:t>
            </w:r>
          </w:p>
        </w:tc>
        <w:tc>
          <w:tcPr>
            <w:tcW w:w="2486" w:type="dxa"/>
          </w:tcPr>
          <w:p w14:paraId="01C3ED6C" w14:textId="77777777" w:rsidR="00E93D94" w:rsidRDefault="00E93D94" w:rsidP="00DA710C">
            <w:pPr>
              <w:numPr>
                <w:ilvl w:val="0"/>
                <w:numId w:val="31"/>
              </w:numPr>
              <w:tabs>
                <w:tab w:val="num" w:pos="252"/>
              </w:tabs>
              <w:spacing w:after="0" w:line="240" w:lineRule="auto"/>
              <w:ind w:left="252" w:hanging="252"/>
              <w:rPr>
                <w:rFonts w:ascii="Times New Roman" w:hAnsi="Times New Roman"/>
                <w:sz w:val="18"/>
                <w:szCs w:val="18"/>
              </w:rPr>
            </w:pPr>
            <w:r>
              <w:rPr>
                <w:rFonts w:ascii="Times New Roman" w:hAnsi="Times New Roman"/>
                <w:sz w:val="18"/>
                <w:szCs w:val="18"/>
              </w:rPr>
              <w:t>Cumulative number of commercial establishments and households accessing financial assistance from the CCTF by EOP</w:t>
            </w:r>
          </w:p>
          <w:p w14:paraId="54780321" w14:textId="77777777" w:rsidR="00E93D94" w:rsidRDefault="00E93D94" w:rsidP="00E93D94">
            <w:pPr>
              <w:spacing w:after="0"/>
              <w:rPr>
                <w:rFonts w:ascii="Times New Roman" w:hAnsi="Times New Roman"/>
                <w:sz w:val="18"/>
                <w:szCs w:val="18"/>
              </w:rPr>
            </w:pPr>
          </w:p>
          <w:p w14:paraId="1B1CD9FE" w14:textId="0C4C605A" w:rsidR="00E93D94" w:rsidRPr="00BD7784" w:rsidRDefault="00E93D94" w:rsidP="00DA710C">
            <w:pPr>
              <w:numPr>
                <w:ilvl w:val="0"/>
                <w:numId w:val="31"/>
              </w:numPr>
              <w:tabs>
                <w:tab w:val="num" w:pos="252"/>
              </w:tabs>
              <w:spacing w:after="0" w:line="240" w:lineRule="auto"/>
              <w:ind w:left="252" w:hanging="252"/>
              <w:rPr>
                <w:rFonts w:ascii="Times New Roman" w:hAnsi="Times New Roman"/>
                <w:sz w:val="18"/>
                <w:szCs w:val="18"/>
                <w:highlight w:val="yellow"/>
              </w:rPr>
            </w:pPr>
            <w:r>
              <w:rPr>
                <w:rFonts w:ascii="Times New Roman" w:hAnsi="Times New Roman"/>
                <w:sz w:val="18"/>
                <w:szCs w:val="18"/>
              </w:rPr>
              <w:t>Annual MWh of EE and RE measures planned or installed by EOP</w:t>
            </w:r>
            <w:r w:rsidR="00BD7784">
              <w:rPr>
                <w:rFonts w:ascii="Times New Roman" w:hAnsi="Times New Roman"/>
                <w:sz w:val="18"/>
                <w:szCs w:val="18"/>
              </w:rPr>
              <w:t xml:space="preserve"> </w:t>
            </w:r>
            <w:r w:rsidR="00BD7784" w:rsidRPr="00BD7784">
              <w:rPr>
                <w:rFonts w:ascii="Times New Roman" w:hAnsi="Times New Roman"/>
                <w:sz w:val="18"/>
                <w:szCs w:val="18"/>
                <w:highlight w:val="yellow"/>
              </w:rPr>
              <w:t>(based on combined total of 591 kW installed capacity during project period)</w:t>
            </w:r>
          </w:p>
          <w:p w14:paraId="3CE396F4" w14:textId="77777777" w:rsidR="00E93D94" w:rsidRDefault="00E93D94" w:rsidP="00E93D94">
            <w:pPr>
              <w:spacing w:after="0"/>
              <w:rPr>
                <w:rFonts w:ascii="Times New Roman" w:hAnsi="Times New Roman"/>
                <w:sz w:val="18"/>
                <w:szCs w:val="18"/>
              </w:rPr>
            </w:pPr>
          </w:p>
          <w:p w14:paraId="0222D288" w14:textId="77777777" w:rsidR="00E93D94" w:rsidRDefault="00E93D94" w:rsidP="00DA710C">
            <w:pPr>
              <w:numPr>
                <w:ilvl w:val="0"/>
                <w:numId w:val="31"/>
              </w:numPr>
              <w:tabs>
                <w:tab w:val="num" w:pos="252"/>
              </w:tabs>
              <w:spacing w:after="0" w:line="240" w:lineRule="auto"/>
              <w:ind w:left="252" w:hanging="252"/>
              <w:rPr>
                <w:rFonts w:ascii="Times New Roman" w:hAnsi="Times New Roman"/>
                <w:sz w:val="18"/>
                <w:szCs w:val="18"/>
              </w:rPr>
            </w:pPr>
            <w:r>
              <w:rPr>
                <w:rFonts w:ascii="Times New Roman" w:hAnsi="Times New Roman"/>
                <w:sz w:val="18"/>
                <w:szCs w:val="18"/>
              </w:rPr>
              <w:t>Number of technicians who are employed in the installation and maintenance of EE and RE equipment by EOP</w:t>
            </w:r>
          </w:p>
          <w:p w14:paraId="0CF34E40" w14:textId="77777777" w:rsidR="00E93D94" w:rsidRDefault="00E93D94" w:rsidP="00E93D94">
            <w:pPr>
              <w:spacing w:after="0"/>
              <w:ind w:left="252"/>
              <w:rPr>
                <w:rFonts w:ascii="Times New Roman" w:hAnsi="Times New Roman"/>
                <w:sz w:val="18"/>
                <w:szCs w:val="18"/>
              </w:rPr>
            </w:pPr>
          </w:p>
          <w:p w14:paraId="7C5690EF" w14:textId="721C6055" w:rsidR="00E93D94" w:rsidRPr="003F0D31" w:rsidRDefault="00E93D94" w:rsidP="00E93D94">
            <w:pPr>
              <w:spacing w:after="0" w:line="240" w:lineRule="auto"/>
              <w:rPr>
                <w:rFonts w:ascii="Times New Roman" w:hAnsi="Times New Roman"/>
                <w:sz w:val="18"/>
                <w:szCs w:val="18"/>
              </w:rPr>
            </w:pPr>
          </w:p>
        </w:tc>
        <w:tc>
          <w:tcPr>
            <w:tcW w:w="1638" w:type="dxa"/>
          </w:tcPr>
          <w:p w14:paraId="6D0DB27C" w14:textId="77777777" w:rsidR="00E93D94" w:rsidRDefault="00E93D94" w:rsidP="00DA710C">
            <w:pPr>
              <w:numPr>
                <w:ilvl w:val="0"/>
                <w:numId w:val="31"/>
              </w:numPr>
              <w:spacing w:after="0" w:line="240" w:lineRule="auto"/>
              <w:ind w:left="304" w:hanging="252"/>
              <w:rPr>
                <w:rFonts w:ascii="Times New Roman" w:hAnsi="Times New Roman"/>
                <w:sz w:val="18"/>
                <w:szCs w:val="18"/>
              </w:rPr>
            </w:pPr>
            <w:r>
              <w:rPr>
                <w:rFonts w:ascii="Times New Roman" w:hAnsi="Times New Roman"/>
                <w:sz w:val="18"/>
                <w:szCs w:val="18"/>
              </w:rPr>
              <w:t>0</w:t>
            </w:r>
          </w:p>
          <w:p w14:paraId="41852996" w14:textId="77777777" w:rsidR="00E93D94" w:rsidRDefault="00E93D94" w:rsidP="00E93D94">
            <w:pPr>
              <w:spacing w:after="0"/>
              <w:ind w:left="52"/>
              <w:rPr>
                <w:rFonts w:ascii="Times New Roman" w:hAnsi="Times New Roman"/>
                <w:sz w:val="18"/>
                <w:szCs w:val="18"/>
              </w:rPr>
            </w:pPr>
          </w:p>
          <w:p w14:paraId="2C993570" w14:textId="77777777" w:rsidR="00E93D94" w:rsidRDefault="00E93D94" w:rsidP="00E93D94">
            <w:pPr>
              <w:spacing w:after="0"/>
              <w:ind w:left="52"/>
              <w:rPr>
                <w:rFonts w:ascii="Times New Roman" w:hAnsi="Times New Roman"/>
                <w:sz w:val="18"/>
                <w:szCs w:val="18"/>
              </w:rPr>
            </w:pPr>
          </w:p>
          <w:p w14:paraId="0CA3CA47" w14:textId="77777777" w:rsidR="00E93D94" w:rsidRDefault="00E93D94" w:rsidP="00E93D94">
            <w:pPr>
              <w:spacing w:after="0"/>
              <w:ind w:left="52"/>
              <w:rPr>
                <w:rFonts w:ascii="Times New Roman" w:hAnsi="Times New Roman"/>
                <w:sz w:val="18"/>
                <w:szCs w:val="18"/>
              </w:rPr>
            </w:pPr>
          </w:p>
          <w:p w14:paraId="0293CF4D" w14:textId="77777777" w:rsidR="00E93D94" w:rsidRDefault="00E93D94" w:rsidP="00E93D94">
            <w:pPr>
              <w:spacing w:after="0"/>
              <w:ind w:left="52"/>
              <w:rPr>
                <w:rFonts w:ascii="Times New Roman" w:hAnsi="Times New Roman"/>
                <w:sz w:val="18"/>
                <w:szCs w:val="18"/>
              </w:rPr>
            </w:pPr>
          </w:p>
          <w:p w14:paraId="7B8477B7" w14:textId="77777777" w:rsidR="00E93D94" w:rsidRDefault="00E93D94" w:rsidP="00E93D94">
            <w:pPr>
              <w:spacing w:after="0"/>
              <w:ind w:left="52"/>
              <w:rPr>
                <w:rFonts w:ascii="Times New Roman" w:hAnsi="Times New Roman"/>
                <w:sz w:val="18"/>
                <w:szCs w:val="18"/>
              </w:rPr>
            </w:pPr>
          </w:p>
          <w:p w14:paraId="23F190E9" w14:textId="77777777" w:rsidR="00E93D94" w:rsidRDefault="00E93D94" w:rsidP="00DA710C">
            <w:pPr>
              <w:numPr>
                <w:ilvl w:val="0"/>
                <w:numId w:val="31"/>
              </w:numPr>
              <w:spacing w:after="0" w:line="240" w:lineRule="auto"/>
              <w:ind w:left="304" w:hanging="252"/>
              <w:rPr>
                <w:rFonts w:ascii="Times New Roman" w:hAnsi="Times New Roman"/>
                <w:sz w:val="18"/>
                <w:szCs w:val="18"/>
              </w:rPr>
            </w:pPr>
            <w:r>
              <w:rPr>
                <w:rFonts w:ascii="Times New Roman" w:hAnsi="Times New Roman"/>
                <w:sz w:val="18"/>
                <w:szCs w:val="18"/>
              </w:rPr>
              <w:t>0</w:t>
            </w:r>
          </w:p>
          <w:p w14:paraId="0550F491" w14:textId="77777777" w:rsidR="00E93D94" w:rsidRDefault="00E93D94" w:rsidP="00E93D94">
            <w:pPr>
              <w:spacing w:after="0"/>
              <w:rPr>
                <w:rFonts w:ascii="Times New Roman" w:hAnsi="Times New Roman"/>
                <w:sz w:val="18"/>
                <w:szCs w:val="18"/>
              </w:rPr>
            </w:pPr>
          </w:p>
          <w:p w14:paraId="0DC321D1" w14:textId="77777777" w:rsidR="00E93D94" w:rsidRDefault="00E93D94" w:rsidP="00E93D94">
            <w:pPr>
              <w:spacing w:after="0"/>
              <w:rPr>
                <w:rFonts w:ascii="Times New Roman" w:hAnsi="Times New Roman"/>
                <w:sz w:val="18"/>
                <w:szCs w:val="18"/>
              </w:rPr>
            </w:pPr>
          </w:p>
          <w:p w14:paraId="11F4F8D0" w14:textId="77777777" w:rsidR="00E93D94" w:rsidRDefault="00E93D94" w:rsidP="00E93D94">
            <w:pPr>
              <w:spacing w:after="0"/>
              <w:rPr>
                <w:rFonts w:ascii="Times New Roman" w:hAnsi="Times New Roman"/>
                <w:sz w:val="18"/>
                <w:szCs w:val="18"/>
              </w:rPr>
            </w:pPr>
          </w:p>
          <w:p w14:paraId="7DFA0BA4" w14:textId="77777777" w:rsidR="00E93D94" w:rsidRDefault="00E93D94" w:rsidP="00DA710C">
            <w:pPr>
              <w:numPr>
                <w:ilvl w:val="0"/>
                <w:numId w:val="31"/>
              </w:numPr>
              <w:spacing w:after="0" w:line="240" w:lineRule="auto"/>
              <w:ind w:left="304" w:hanging="252"/>
              <w:rPr>
                <w:rFonts w:ascii="Times New Roman" w:hAnsi="Times New Roman"/>
                <w:sz w:val="18"/>
                <w:szCs w:val="18"/>
              </w:rPr>
            </w:pPr>
            <w:r>
              <w:rPr>
                <w:rFonts w:ascii="Times New Roman" w:hAnsi="Times New Roman"/>
                <w:sz w:val="18"/>
                <w:szCs w:val="18"/>
              </w:rPr>
              <w:t>0</w:t>
            </w:r>
          </w:p>
          <w:p w14:paraId="7C9D88BD" w14:textId="77777777" w:rsidR="00E93D94" w:rsidRDefault="00E93D94" w:rsidP="00E93D94">
            <w:pPr>
              <w:spacing w:after="0"/>
              <w:rPr>
                <w:rFonts w:ascii="Times New Roman" w:hAnsi="Times New Roman"/>
                <w:sz w:val="18"/>
                <w:szCs w:val="18"/>
              </w:rPr>
            </w:pPr>
          </w:p>
          <w:p w14:paraId="4293A5BC" w14:textId="77777777" w:rsidR="00E93D94" w:rsidRDefault="00E93D94" w:rsidP="00E93D94">
            <w:pPr>
              <w:spacing w:after="0"/>
              <w:rPr>
                <w:rFonts w:ascii="Times New Roman" w:hAnsi="Times New Roman"/>
                <w:sz w:val="18"/>
                <w:szCs w:val="18"/>
              </w:rPr>
            </w:pPr>
          </w:p>
          <w:p w14:paraId="3549E681" w14:textId="77777777" w:rsidR="00E93D94" w:rsidRDefault="00E93D94" w:rsidP="00E93D94">
            <w:pPr>
              <w:spacing w:after="0"/>
              <w:rPr>
                <w:rFonts w:ascii="Times New Roman" w:hAnsi="Times New Roman"/>
                <w:sz w:val="18"/>
                <w:szCs w:val="18"/>
              </w:rPr>
            </w:pPr>
          </w:p>
          <w:p w14:paraId="6F1CA818" w14:textId="77777777" w:rsidR="00E93D94" w:rsidRDefault="00E93D94" w:rsidP="00E93D94">
            <w:pPr>
              <w:spacing w:after="0"/>
              <w:rPr>
                <w:rFonts w:ascii="Times New Roman" w:hAnsi="Times New Roman"/>
                <w:sz w:val="18"/>
                <w:szCs w:val="18"/>
              </w:rPr>
            </w:pPr>
          </w:p>
          <w:p w14:paraId="39699AA1" w14:textId="77777777" w:rsidR="00E93D94" w:rsidRDefault="00E93D94" w:rsidP="00E93D94">
            <w:pPr>
              <w:spacing w:after="0"/>
              <w:rPr>
                <w:rFonts w:ascii="Times New Roman" w:hAnsi="Times New Roman"/>
                <w:sz w:val="18"/>
                <w:szCs w:val="18"/>
              </w:rPr>
            </w:pPr>
          </w:p>
          <w:p w14:paraId="235DDA59" w14:textId="77777777" w:rsidR="00E93D94" w:rsidRDefault="00E93D94" w:rsidP="00E93D94">
            <w:pPr>
              <w:spacing w:after="0"/>
              <w:rPr>
                <w:rFonts w:ascii="Times New Roman" w:hAnsi="Times New Roman"/>
                <w:sz w:val="18"/>
                <w:szCs w:val="18"/>
              </w:rPr>
            </w:pPr>
          </w:p>
          <w:p w14:paraId="628E4339" w14:textId="77777777" w:rsidR="00E93D94" w:rsidRDefault="00E93D94" w:rsidP="00E93D94">
            <w:pPr>
              <w:spacing w:after="0"/>
              <w:rPr>
                <w:rFonts w:ascii="Times New Roman" w:hAnsi="Times New Roman"/>
                <w:sz w:val="18"/>
                <w:szCs w:val="18"/>
              </w:rPr>
            </w:pPr>
          </w:p>
          <w:p w14:paraId="06B5D912" w14:textId="77777777" w:rsidR="00E93D94" w:rsidRDefault="00E93D94" w:rsidP="00DA710C">
            <w:pPr>
              <w:numPr>
                <w:ilvl w:val="0"/>
                <w:numId w:val="31"/>
              </w:numPr>
              <w:spacing w:after="0" w:line="240" w:lineRule="auto"/>
              <w:ind w:left="304" w:hanging="252"/>
              <w:rPr>
                <w:rFonts w:ascii="Times New Roman" w:hAnsi="Times New Roman"/>
                <w:sz w:val="18"/>
                <w:szCs w:val="18"/>
              </w:rPr>
            </w:pPr>
            <w:r>
              <w:rPr>
                <w:rFonts w:ascii="Times New Roman" w:hAnsi="Times New Roman"/>
                <w:sz w:val="18"/>
                <w:szCs w:val="18"/>
              </w:rPr>
              <w:t>0</w:t>
            </w:r>
          </w:p>
          <w:p w14:paraId="7144FE9B" w14:textId="77777777" w:rsidR="00E93D94" w:rsidRPr="003F0D31" w:rsidRDefault="00E93D94" w:rsidP="00E93D94">
            <w:pPr>
              <w:spacing w:after="0" w:line="240" w:lineRule="auto"/>
              <w:rPr>
                <w:rFonts w:ascii="Times New Roman" w:hAnsi="Times New Roman"/>
                <w:sz w:val="18"/>
                <w:szCs w:val="18"/>
              </w:rPr>
            </w:pPr>
          </w:p>
        </w:tc>
        <w:tc>
          <w:tcPr>
            <w:tcW w:w="1405" w:type="dxa"/>
          </w:tcPr>
          <w:p w14:paraId="09554895" w14:textId="77777777" w:rsidR="00E93D94" w:rsidRDefault="00E93D94" w:rsidP="00DA710C">
            <w:pPr>
              <w:numPr>
                <w:ilvl w:val="0"/>
                <w:numId w:val="32"/>
              </w:numPr>
              <w:tabs>
                <w:tab w:val="num" w:pos="200"/>
              </w:tabs>
              <w:spacing w:after="0" w:line="240" w:lineRule="auto"/>
              <w:ind w:left="200" w:hanging="200"/>
              <w:rPr>
                <w:rFonts w:ascii="Times New Roman" w:hAnsi="Times New Roman"/>
                <w:sz w:val="18"/>
                <w:szCs w:val="18"/>
              </w:rPr>
            </w:pPr>
            <w:r>
              <w:rPr>
                <w:rFonts w:ascii="Times New Roman" w:hAnsi="Times New Roman"/>
                <w:sz w:val="18"/>
                <w:szCs w:val="18"/>
              </w:rPr>
              <w:t>10</w:t>
            </w:r>
          </w:p>
          <w:p w14:paraId="27CE22B8" w14:textId="77777777" w:rsidR="00E93D94" w:rsidRDefault="00E93D94" w:rsidP="00E93D94">
            <w:pPr>
              <w:spacing w:after="0"/>
              <w:rPr>
                <w:rFonts w:ascii="Times New Roman" w:hAnsi="Times New Roman"/>
                <w:sz w:val="18"/>
                <w:szCs w:val="18"/>
              </w:rPr>
            </w:pPr>
          </w:p>
          <w:p w14:paraId="2A16B53A" w14:textId="77777777" w:rsidR="00E93D94" w:rsidRDefault="00E93D94" w:rsidP="00E93D94">
            <w:pPr>
              <w:spacing w:after="0"/>
              <w:rPr>
                <w:rFonts w:ascii="Times New Roman" w:hAnsi="Times New Roman"/>
                <w:sz w:val="18"/>
                <w:szCs w:val="18"/>
              </w:rPr>
            </w:pPr>
          </w:p>
          <w:p w14:paraId="44333761" w14:textId="77777777" w:rsidR="00E93D94" w:rsidRDefault="00E93D94" w:rsidP="00E93D94">
            <w:pPr>
              <w:spacing w:after="0"/>
              <w:rPr>
                <w:rFonts w:ascii="Times New Roman" w:hAnsi="Times New Roman"/>
                <w:sz w:val="18"/>
                <w:szCs w:val="18"/>
              </w:rPr>
            </w:pPr>
          </w:p>
          <w:p w14:paraId="7BE05EC0" w14:textId="77777777" w:rsidR="00E93D94" w:rsidRDefault="00E93D94" w:rsidP="00E93D94">
            <w:pPr>
              <w:spacing w:after="0"/>
              <w:rPr>
                <w:rFonts w:ascii="Times New Roman" w:hAnsi="Times New Roman"/>
                <w:sz w:val="18"/>
                <w:szCs w:val="18"/>
              </w:rPr>
            </w:pPr>
          </w:p>
          <w:p w14:paraId="699FD5C5" w14:textId="77777777" w:rsidR="00E93D94" w:rsidRDefault="00E93D94" w:rsidP="00E93D94">
            <w:pPr>
              <w:spacing w:after="0"/>
              <w:rPr>
                <w:rFonts w:ascii="Times New Roman" w:hAnsi="Times New Roman"/>
                <w:sz w:val="18"/>
                <w:szCs w:val="18"/>
              </w:rPr>
            </w:pPr>
          </w:p>
          <w:p w14:paraId="33D8E7AB" w14:textId="77777777" w:rsidR="00E93D94" w:rsidRDefault="00E93D94" w:rsidP="00DA710C">
            <w:pPr>
              <w:numPr>
                <w:ilvl w:val="0"/>
                <w:numId w:val="32"/>
              </w:numPr>
              <w:tabs>
                <w:tab w:val="num" w:pos="200"/>
              </w:tabs>
              <w:spacing w:after="0" w:line="240" w:lineRule="auto"/>
              <w:ind w:left="200" w:hanging="200"/>
              <w:rPr>
                <w:rFonts w:ascii="Times New Roman" w:hAnsi="Times New Roman"/>
                <w:sz w:val="18"/>
                <w:szCs w:val="18"/>
                <w:highlight w:val="yellow"/>
              </w:rPr>
            </w:pPr>
            <w:r>
              <w:rPr>
                <w:rFonts w:ascii="Times New Roman" w:hAnsi="Times New Roman"/>
                <w:sz w:val="18"/>
                <w:szCs w:val="18"/>
                <w:highlight w:val="yellow"/>
              </w:rPr>
              <w:t>1778</w:t>
            </w:r>
            <w:r>
              <w:rPr>
                <w:rStyle w:val="FootnoteReference"/>
                <w:highlight w:val="yellow"/>
              </w:rPr>
              <w:footnoteReference w:id="15"/>
            </w:r>
          </w:p>
          <w:p w14:paraId="233C63B0" w14:textId="77777777" w:rsidR="00E93D94" w:rsidRDefault="00E93D94" w:rsidP="00E93D94">
            <w:pPr>
              <w:spacing w:after="0"/>
              <w:rPr>
                <w:rFonts w:ascii="Times New Roman" w:hAnsi="Times New Roman"/>
                <w:sz w:val="18"/>
                <w:szCs w:val="18"/>
              </w:rPr>
            </w:pPr>
          </w:p>
          <w:p w14:paraId="5EC9253C" w14:textId="77777777" w:rsidR="00E93D94" w:rsidRDefault="00E93D94" w:rsidP="00E93D94">
            <w:pPr>
              <w:spacing w:after="0"/>
              <w:rPr>
                <w:rFonts w:ascii="Times New Roman" w:hAnsi="Times New Roman"/>
                <w:sz w:val="18"/>
                <w:szCs w:val="18"/>
              </w:rPr>
            </w:pPr>
          </w:p>
          <w:p w14:paraId="65A667E1" w14:textId="77777777" w:rsidR="00E93D94" w:rsidRDefault="00E93D94" w:rsidP="00E93D94">
            <w:pPr>
              <w:spacing w:after="0"/>
              <w:rPr>
                <w:rFonts w:ascii="Times New Roman" w:hAnsi="Times New Roman"/>
                <w:sz w:val="18"/>
                <w:szCs w:val="18"/>
              </w:rPr>
            </w:pPr>
          </w:p>
          <w:p w14:paraId="3BEC10F5" w14:textId="77777777" w:rsidR="00E93D94" w:rsidRDefault="00E93D94" w:rsidP="00DA710C">
            <w:pPr>
              <w:numPr>
                <w:ilvl w:val="0"/>
                <w:numId w:val="32"/>
              </w:numPr>
              <w:tabs>
                <w:tab w:val="num" w:pos="267"/>
              </w:tabs>
              <w:spacing w:after="0" w:line="240" w:lineRule="auto"/>
              <w:ind w:left="267" w:hanging="267"/>
              <w:rPr>
                <w:rFonts w:ascii="Times New Roman" w:hAnsi="Times New Roman"/>
                <w:sz w:val="18"/>
                <w:szCs w:val="18"/>
                <w:highlight w:val="yellow"/>
              </w:rPr>
            </w:pPr>
            <w:r>
              <w:rPr>
                <w:rFonts w:ascii="Times New Roman" w:hAnsi="Times New Roman"/>
                <w:sz w:val="18"/>
                <w:szCs w:val="18"/>
                <w:highlight w:val="yellow"/>
              </w:rPr>
              <w:t>20 – Installation jobs</w:t>
            </w:r>
          </w:p>
          <w:p w14:paraId="6A536842" w14:textId="77777777" w:rsidR="00E93D94" w:rsidRDefault="00E93D94" w:rsidP="00DA710C">
            <w:pPr>
              <w:numPr>
                <w:ilvl w:val="0"/>
                <w:numId w:val="32"/>
              </w:numPr>
              <w:tabs>
                <w:tab w:val="num" w:pos="267"/>
              </w:tabs>
              <w:spacing w:after="0" w:line="240" w:lineRule="auto"/>
              <w:ind w:left="267" w:hanging="267"/>
              <w:rPr>
                <w:rFonts w:ascii="Times New Roman" w:hAnsi="Times New Roman"/>
                <w:sz w:val="18"/>
                <w:szCs w:val="18"/>
                <w:highlight w:val="yellow"/>
              </w:rPr>
            </w:pPr>
            <w:r>
              <w:rPr>
                <w:rFonts w:ascii="Times New Roman" w:hAnsi="Times New Roman"/>
                <w:sz w:val="18"/>
                <w:szCs w:val="18"/>
                <w:highlight w:val="yellow"/>
              </w:rPr>
              <w:t>60 – O&amp;M jobs</w:t>
            </w:r>
          </w:p>
          <w:p w14:paraId="1CD3A357" w14:textId="77777777" w:rsidR="00E93D94" w:rsidRDefault="00E93D94" w:rsidP="00E93D94">
            <w:pPr>
              <w:spacing w:after="0"/>
              <w:rPr>
                <w:rFonts w:ascii="Times New Roman" w:hAnsi="Times New Roman"/>
                <w:sz w:val="18"/>
                <w:szCs w:val="18"/>
                <w:highlight w:val="yellow"/>
              </w:rPr>
            </w:pPr>
          </w:p>
          <w:p w14:paraId="7E2E01A4" w14:textId="77777777" w:rsidR="00E93D94" w:rsidRDefault="00E93D94" w:rsidP="00E93D94">
            <w:pPr>
              <w:spacing w:after="0"/>
              <w:rPr>
                <w:rFonts w:ascii="Times New Roman" w:hAnsi="Times New Roman"/>
                <w:sz w:val="18"/>
                <w:szCs w:val="18"/>
                <w:highlight w:val="yellow"/>
              </w:rPr>
            </w:pPr>
          </w:p>
          <w:p w14:paraId="4601E3E5" w14:textId="77777777" w:rsidR="00E93D94" w:rsidRDefault="00E93D94" w:rsidP="00E93D94">
            <w:pPr>
              <w:spacing w:after="0"/>
              <w:rPr>
                <w:rFonts w:ascii="Times New Roman" w:hAnsi="Times New Roman"/>
                <w:sz w:val="18"/>
                <w:szCs w:val="18"/>
                <w:highlight w:val="yellow"/>
              </w:rPr>
            </w:pPr>
          </w:p>
          <w:p w14:paraId="5F48E497" w14:textId="18EB5CD5" w:rsidR="00E93D94" w:rsidRPr="003F0D31" w:rsidRDefault="00E93D94" w:rsidP="00E93D94">
            <w:pPr>
              <w:spacing w:after="0" w:line="240" w:lineRule="auto"/>
              <w:rPr>
                <w:rFonts w:ascii="Times New Roman" w:hAnsi="Times New Roman"/>
                <w:sz w:val="18"/>
                <w:szCs w:val="18"/>
                <w:highlight w:val="yellow"/>
              </w:rPr>
            </w:pPr>
          </w:p>
        </w:tc>
        <w:tc>
          <w:tcPr>
            <w:tcW w:w="2835" w:type="dxa"/>
          </w:tcPr>
          <w:p w14:paraId="0A765C7C" w14:textId="77777777" w:rsidR="00E93D94" w:rsidRPr="000F2E90" w:rsidRDefault="00E93D94" w:rsidP="00DA710C">
            <w:pPr>
              <w:numPr>
                <w:ilvl w:val="0"/>
                <w:numId w:val="11"/>
              </w:numPr>
              <w:tabs>
                <w:tab w:val="clear" w:pos="360"/>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CCTF fund charter and fund design documentation</w:t>
            </w:r>
          </w:p>
          <w:p w14:paraId="79C6BC89" w14:textId="77777777" w:rsidR="00E93D94" w:rsidRPr="000F2E90" w:rsidRDefault="00E93D94" w:rsidP="00DA710C">
            <w:pPr>
              <w:numPr>
                <w:ilvl w:val="0"/>
                <w:numId w:val="11"/>
              </w:numPr>
              <w:tabs>
                <w:tab w:val="clear" w:pos="360"/>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Bankable documents with business plans for RE scaled-up projects along with applications for  CCTF financing assistance</w:t>
            </w:r>
          </w:p>
          <w:p w14:paraId="583BDC83" w14:textId="77777777" w:rsidR="00E93D94" w:rsidRPr="000F2E90" w:rsidRDefault="00E93D94" w:rsidP="00DA710C">
            <w:pPr>
              <w:numPr>
                <w:ilvl w:val="0"/>
                <w:numId w:val="11"/>
              </w:numPr>
              <w:tabs>
                <w:tab w:val="clear" w:pos="360"/>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 xml:space="preserve">EPC documents for local ESCO for the installation of EE and/or RE equipment </w:t>
            </w:r>
          </w:p>
          <w:p w14:paraId="0B877A77" w14:textId="77777777" w:rsidR="00E93D94" w:rsidRPr="000F2E90" w:rsidRDefault="00E93D94" w:rsidP="00DA710C">
            <w:pPr>
              <w:numPr>
                <w:ilvl w:val="0"/>
                <w:numId w:val="11"/>
              </w:numPr>
              <w:tabs>
                <w:tab w:val="clear" w:pos="360"/>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Work inspection reports</w:t>
            </w:r>
          </w:p>
          <w:p w14:paraId="6771D7C8" w14:textId="481B9638" w:rsidR="00E93D94" w:rsidRPr="000F2E90" w:rsidRDefault="00E93D94" w:rsidP="00DA710C">
            <w:pPr>
              <w:numPr>
                <w:ilvl w:val="0"/>
                <w:numId w:val="11"/>
              </w:numPr>
              <w:tabs>
                <w:tab w:val="clear" w:pos="360"/>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 xml:space="preserve">Plans for rooftop solar PV and/or mini hydropower installations </w:t>
            </w:r>
          </w:p>
          <w:p w14:paraId="15700879" w14:textId="77777777" w:rsidR="00E93D94" w:rsidRPr="000F2E90" w:rsidRDefault="00E93D94" w:rsidP="00DA710C">
            <w:pPr>
              <w:numPr>
                <w:ilvl w:val="0"/>
                <w:numId w:val="11"/>
              </w:numPr>
              <w:tabs>
                <w:tab w:val="clear" w:pos="360"/>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Surveys of electricity consumption after completion of RE and EE installations</w:t>
            </w:r>
          </w:p>
        </w:tc>
        <w:tc>
          <w:tcPr>
            <w:tcW w:w="2977" w:type="dxa"/>
          </w:tcPr>
          <w:p w14:paraId="0601C441" w14:textId="77777777" w:rsidR="00E93D94" w:rsidRPr="000F2E90" w:rsidRDefault="00E93D94" w:rsidP="00DA710C">
            <w:pPr>
              <w:numPr>
                <w:ilvl w:val="0"/>
                <w:numId w:val="11"/>
              </w:numPr>
              <w:tabs>
                <w:tab w:val="clear" w:pos="360"/>
                <w:tab w:val="num" w:pos="290"/>
              </w:tabs>
              <w:spacing w:after="0" w:line="240" w:lineRule="auto"/>
              <w:ind w:left="273" w:hanging="273"/>
              <w:rPr>
                <w:rFonts w:ascii="Times New Roman" w:hAnsi="Times New Roman"/>
                <w:sz w:val="18"/>
                <w:szCs w:val="18"/>
              </w:rPr>
            </w:pPr>
            <w:r w:rsidRPr="000F2E90">
              <w:rPr>
                <w:rFonts w:ascii="Times New Roman" w:hAnsi="Times New Roman"/>
                <w:sz w:val="18"/>
                <w:szCs w:val="18"/>
              </w:rPr>
              <w:t>Sufficient annual replenishment of RE development funds</w:t>
            </w:r>
          </w:p>
          <w:p w14:paraId="0CD2B13B" w14:textId="77777777" w:rsidR="00E93D94" w:rsidRPr="000F2E90" w:rsidRDefault="00E93D94" w:rsidP="00E93D94">
            <w:pPr>
              <w:spacing w:after="0" w:line="240" w:lineRule="auto"/>
              <w:rPr>
                <w:rFonts w:ascii="Times New Roman" w:hAnsi="Times New Roman"/>
                <w:sz w:val="18"/>
                <w:szCs w:val="18"/>
              </w:rPr>
            </w:pPr>
          </w:p>
          <w:p w14:paraId="09E5E015" w14:textId="77777777" w:rsidR="00E93D94" w:rsidRPr="000F2E90" w:rsidRDefault="00E93D94" w:rsidP="00DA710C">
            <w:pPr>
              <w:numPr>
                <w:ilvl w:val="0"/>
                <w:numId w:val="11"/>
              </w:numPr>
              <w:tabs>
                <w:tab w:val="clear" w:pos="360"/>
                <w:tab w:val="num" w:pos="290"/>
              </w:tabs>
              <w:spacing w:after="0" w:line="240" w:lineRule="auto"/>
              <w:ind w:left="273" w:hanging="273"/>
              <w:rPr>
                <w:rFonts w:ascii="Times New Roman" w:hAnsi="Times New Roman"/>
                <w:sz w:val="18"/>
                <w:szCs w:val="18"/>
              </w:rPr>
            </w:pPr>
            <w:r w:rsidRPr="000F2E90">
              <w:rPr>
                <w:rFonts w:ascii="Times New Roman" w:hAnsi="Times New Roman"/>
                <w:sz w:val="18"/>
                <w:szCs w:val="18"/>
              </w:rPr>
              <w:t>Capacity of government does not substantially delay approval of RE policies and RE projects</w:t>
            </w:r>
          </w:p>
        </w:tc>
      </w:tr>
      <w:tr w:rsidR="00E93D94" w:rsidRPr="0066248D" w14:paraId="67799154" w14:textId="77777777" w:rsidTr="00DA710C">
        <w:trPr>
          <w:gridAfter w:val="1"/>
          <w:wAfter w:w="11" w:type="dxa"/>
          <w:trHeight w:val="1669"/>
        </w:trPr>
        <w:tc>
          <w:tcPr>
            <w:tcW w:w="2297" w:type="dxa"/>
            <w:tcBorders>
              <w:top w:val="single" w:sz="4" w:space="0" w:color="auto"/>
              <w:left w:val="single" w:sz="4" w:space="0" w:color="auto"/>
              <w:bottom w:val="single" w:sz="4" w:space="0" w:color="auto"/>
              <w:right w:val="single" w:sz="4" w:space="0" w:color="auto"/>
            </w:tcBorders>
            <w:shd w:val="pct12" w:color="auto" w:fill="auto"/>
          </w:tcPr>
          <w:p w14:paraId="63842DE5" w14:textId="77777777" w:rsidR="00E93D94" w:rsidRPr="000F2E90" w:rsidRDefault="00E93D94" w:rsidP="00E93D94">
            <w:pPr>
              <w:spacing w:after="0" w:line="240" w:lineRule="auto"/>
              <w:rPr>
                <w:rFonts w:ascii="Times New Roman" w:hAnsi="Times New Roman"/>
                <w:b/>
                <w:bCs/>
                <w:sz w:val="18"/>
                <w:szCs w:val="18"/>
              </w:rPr>
            </w:pPr>
            <w:r w:rsidRPr="000F2E90">
              <w:rPr>
                <w:rFonts w:ascii="Times New Roman" w:hAnsi="Times New Roman"/>
                <w:b/>
                <w:bCs/>
                <w:sz w:val="18"/>
                <w:szCs w:val="18"/>
              </w:rPr>
              <w:t>Outcome 4:</w:t>
            </w:r>
          </w:p>
          <w:p w14:paraId="60E1A140" w14:textId="77777777" w:rsidR="00E93D94" w:rsidRPr="000F2E90" w:rsidRDefault="00E93D94" w:rsidP="00E93D94">
            <w:pPr>
              <w:spacing w:after="0" w:line="240" w:lineRule="auto"/>
              <w:rPr>
                <w:rFonts w:ascii="Times New Roman" w:hAnsi="Times New Roman"/>
                <w:b/>
                <w:bCs/>
                <w:sz w:val="18"/>
                <w:szCs w:val="18"/>
              </w:rPr>
            </w:pPr>
            <w:r w:rsidRPr="000F2E90">
              <w:rPr>
                <w:rFonts w:ascii="Times New Roman" w:hAnsi="Times New Roman"/>
                <w:sz w:val="18"/>
                <w:szCs w:val="18"/>
              </w:rPr>
              <w:t>Low carbon development is sustained through effective monitoring and evaluation</w:t>
            </w:r>
          </w:p>
          <w:p w14:paraId="4AF40624" w14:textId="77777777" w:rsidR="00E93D94" w:rsidRPr="000F2E90" w:rsidRDefault="00E93D94" w:rsidP="00E93D94">
            <w:pPr>
              <w:spacing w:after="0" w:line="240" w:lineRule="auto"/>
              <w:rPr>
                <w:rFonts w:ascii="Times New Roman" w:hAnsi="Times New Roman"/>
                <w:b/>
                <w:bCs/>
                <w:sz w:val="18"/>
                <w:szCs w:val="18"/>
              </w:rPr>
            </w:pPr>
          </w:p>
        </w:tc>
        <w:tc>
          <w:tcPr>
            <w:tcW w:w="2486" w:type="dxa"/>
            <w:tcBorders>
              <w:top w:val="single" w:sz="4" w:space="0" w:color="auto"/>
              <w:left w:val="single" w:sz="4" w:space="0" w:color="auto"/>
              <w:bottom w:val="single" w:sz="4" w:space="0" w:color="auto"/>
              <w:right w:val="single" w:sz="4" w:space="0" w:color="auto"/>
            </w:tcBorders>
          </w:tcPr>
          <w:p w14:paraId="442BB685" w14:textId="77777777" w:rsidR="00E93D94" w:rsidRDefault="00E93D94" w:rsidP="00DA710C">
            <w:pPr>
              <w:numPr>
                <w:ilvl w:val="0"/>
                <w:numId w:val="31"/>
              </w:numPr>
              <w:tabs>
                <w:tab w:val="num" w:pos="252"/>
              </w:tabs>
              <w:spacing w:after="0" w:line="240" w:lineRule="auto"/>
              <w:ind w:left="252" w:hanging="252"/>
              <w:rPr>
                <w:rFonts w:ascii="Times New Roman" w:hAnsi="Times New Roman"/>
                <w:sz w:val="18"/>
                <w:szCs w:val="18"/>
              </w:rPr>
            </w:pPr>
            <w:r>
              <w:rPr>
                <w:rFonts w:ascii="Times New Roman" w:hAnsi="Times New Roman"/>
                <w:sz w:val="18"/>
                <w:szCs w:val="18"/>
              </w:rPr>
              <w:t>Number of monthly reports submitted by EOP</w:t>
            </w:r>
          </w:p>
          <w:p w14:paraId="5C05F6B7" w14:textId="77777777" w:rsidR="00E93D94" w:rsidRDefault="00E93D94" w:rsidP="00E93D94">
            <w:pPr>
              <w:spacing w:after="0"/>
              <w:rPr>
                <w:rFonts w:ascii="Times New Roman" w:hAnsi="Times New Roman"/>
                <w:sz w:val="18"/>
                <w:szCs w:val="18"/>
              </w:rPr>
            </w:pPr>
          </w:p>
          <w:p w14:paraId="6BD6A19F" w14:textId="77777777" w:rsidR="00E93D94" w:rsidRDefault="00E93D94" w:rsidP="00E93D94">
            <w:pPr>
              <w:pStyle w:val="ListParagraph"/>
              <w:spacing w:after="0"/>
              <w:rPr>
                <w:rFonts w:ascii="Times New Roman" w:hAnsi="Times New Roman"/>
                <w:sz w:val="18"/>
                <w:szCs w:val="18"/>
              </w:rPr>
            </w:pPr>
          </w:p>
          <w:p w14:paraId="3C52FDEC" w14:textId="2403341E" w:rsidR="00E93D94" w:rsidRPr="000F2E90" w:rsidRDefault="00E93D94" w:rsidP="00DA710C">
            <w:pPr>
              <w:numPr>
                <w:ilvl w:val="0"/>
                <w:numId w:val="10"/>
              </w:numPr>
              <w:tabs>
                <w:tab w:val="num" w:pos="252"/>
              </w:tabs>
              <w:spacing w:after="0" w:line="240" w:lineRule="auto"/>
              <w:ind w:left="252" w:hanging="252"/>
              <w:rPr>
                <w:rFonts w:ascii="Times New Roman" w:hAnsi="Times New Roman"/>
                <w:sz w:val="18"/>
                <w:szCs w:val="18"/>
              </w:rPr>
            </w:pPr>
            <w:r>
              <w:rPr>
                <w:rFonts w:ascii="Times New Roman" w:hAnsi="Times New Roman"/>
                <w:sz w:val="18"/>
                <w:szCs w:val="18"/>
              </w:rPr>
              <w:t>Number of completed final evaluations completed by EOP</w:t>
            </w:r>
          </w:p>
        </w:tc>
        <w:tc>
          <w:tcPr>
            <w:tcW w:w="1638" w:type="dxa"/>
            <w:tcBorders>
              <w:top w:val="single" w:sz="4" w:space="0" w:color="auto"/>
              <w:left w:val="single" w:sz="4" w:space="0" w:color="auto"/>
              <w:bottom w:val="single" w:sz="4" w:space="0" w:color="auto"/>
              <w:right w:val="single" w:sz="4" w:space="0" w:color="auto"/>
            </w:tcBorders>
          </w:tcPr>
          <w:p w14:paraId="729EF9A4" w14:textId="77777777" w:rsidR="00E93D94" w:rsidRDefault="00E93D94" w:rsidP="00DA710C">
            <w:pPr>
              <w:numPr>
                <w:ilvl w:val="0"/>
                <w:numId w:val="31"/>
              </w:numPr>
              <w:spacing w:after="0" w:line="240" w:lineRule="auto"/>
              <w:ind w:left="304" w:hanging="252"/>
              <w:rPr>
                <w:rFonts w:ascii="Times New Roman" w:hAnsi="Times New Roman"/>
                <w:sz w:val="18"/>
                <w:szCs w:val="18"/>
              </w:rPr>
            </w:pPr>
            <w:r>
              <w:rPr>
                <w:rFonts w:ascii="Times New Roman" w:hAnsi="Times New Roman"/>
                <w:sz w:val="18"/>
                <w:szCs w:val="18"/>
              </w:rPr>
              <w:t>0</w:t>
            </w:r>
          </w:p>
          <w:p w14:paraId="57DBFE24" w14:textId="77777777" w:rsidR="00E93D94" w:rsidRDefault="00E93D94" w:rsidP="00E93D94">
            <w:pPr>
              <w:spacing w:after="0"/>
              <w:ind w:left="52"/>
              <w:rPr>
                <w:rFonts w:ascii="Times New Roman" w:hAnsi="Times New Roman"/>
                <w:sz w:val="18"/>
                <w:szCs w:val="18"/>
              </w:rPr>
            </w:pPr>
          </w:p>
          <w:p w14:paraId="2DB184C5" w14:textId="77777777" w:rsidR="00E93D94" w:rsidRDefault="00E93D94" w:rsidP="00E93D94">
            <w:pPr>
              <w:spacing w:after="0"/>
              <w:ind w:left="52"/>
              <w:rPr>
                <w:rFonts w:ascii="Times New Roman" w:hAnsi="Times New Roman"/>
                <w:sz w:val="18"/>
                <w:szCs w:val="18"/>
              </w:rPr>
            </w:pPr>
          </w:p>
          <w:p w14:paraId="0E3F3D4E" w14:textId="77777777" w:rsidR="00E93D94" w:rsidRDefault="00E93D94" w:rsidP="00DA710C">
            <w:pPr>
              <w:numPr>
                <w:ilvl w:val="0"/>
                <w:numId w:val="31"/>
              </w:numPr>
              <w:spacing w:after="0" w:line="240" w:lineRule="auto"/>
              <w:ind w:left="304" w:hanging="252"/>
              <w:rPr>
                <w:rFonts w:ascii="Times New Roman" w:hAnsi="Times New Roman"/>
                <w:sz w:val="18"/>
                <w:szCs w:val="18"/>
              </w:rPr>
            </w:pPr>
            <w:r>
              <w:rPr>
                <w:rFonts w:ascii="Times New Roman" w:hAnsi="Times New Roman"/>
                <w:sz w:val="18"/>
                <w:szCs w:val="18"/>
              </w:rPr>
              <w:t>0</w:t>
            </w:r>
          </w:p>
          <w:p w14:paraId="2B1F949B" w14:textId="77777777" w:rsidR="00E93D94" w:rsidRDefault="00E93D94" w:rsidP="00E93D94">
            <w:pPr>
              <w:spacing w:after="0"/>
              <w:ind w:left="52"/>
              <w:rPr>
                <w:rFonts w:ascii="Times New Roman" w:hAnsi="Times New Roman"/>
                <w:sz w:val="18"/>
                <w:szCs w:val="18"/>
              </w:rPr>
            </w:pPr>
          </w:p>
          <w:p w14:paraId="7594CBC8" w14:textId="77777777" w:rsidR="00E93D94" w:rsidRDefault="00E93D94" w:rsidP="00E93D94">
            <w:pPr>
              <w:spacing w:after="0"/>
              <w:rPr>
                <w:rFonts w:ascii="Times New Roman" w:hAnsi="Times New Roman"/>
                <w:sz w:val="18"/>
                <w:szCs w:val="18"/>
              </w:rPr>
            </w:pPr>
          </w:p>
          <w:p w14:paraId="585A9876" w14:textId="685AB0D0" w:rsidR="00E93D94" w:rsidRPr="000F2E90" w:rsidRDefault="00E93D94" w:rsidP="00DA710C">
            <w:pPr>
              <w:numPr>
                <w:ilvl w:val="0"/>
                <w:numId w:val="10"/>
              </w:numPr>
              <w:spacing w:after="0" w:line="240" w:lineRule="auto"/>
              <w:ind w:left="304" w:hanging="252"/>
              <w:rPr>
                <w:rFonts w:ascii="Times New Roman" w:hAnsi="Times New Roman"/>
                <w:sz w:val="18"/>
                <w:szCs w:val="18"/>
              </w:rPr>
            </w:pPr>
            <w:r>
              <w:rPr>
                <w:rFonts w:ascii="Times New Roman" w:hAnsi="Times New Roman"/>
                <w:sz w:val="18"/>
                <w:szCs w:val="18"/>
              </w:rPr>
              <w:t>0</w:t>
            </w:r>
          </w:p>
        </w:tc>
        <w:tc>
          <w:tcPr>
            <w:tcW w:w="1405" w:type="dxa"/>
            <w:tcBorders>
              <w:top w:val="single" w:sz="4" w:space="0" w:color="auto"/>
              <w:left w:val="single" w:sz="4" w:space="0" w:color="auto"/>
              <w:bottom w:val="single" w:sz="4" w:space="0" w:color="auto"/>
              <w:right w:val="single" w:sz="4" w:space="0" w:color="auto"/>
            </w:tcBorders>
          </w:tcPr>
          <w:p w14:paraId="3A1852C2" w14:textId="77777777" w:rsidR="00E93D94" w:rsidRDefault="00E93D94" w:rsidP="00DA710C">
            <w:pPr>
              <w:numPr>
                <w:ilvl w:val="0"/>
                <w:numId w:val="32"/>
              </w:numPr>
              <w:tabs>
                <w:tab w:val="num" w:pos="200"/>
              </w:tabs>
              <w:spacing w:after="0" w:line="240" w:lineRule="auto"/>
              <w:ind w:left="200" w:hanging="200"/>
              <w:rPr>
                <w:rFonts w:ascii="Times New Roman" w:hAnsi="Times New Roman"/>
                <w:sz w:val="18"/>
                <w:szCs w:val="18"/>
              </w:rPr>
            </w:pPr>
            <w:r>
              <w:rPr>
                <w:rFonts w:ascii="Times New Roman" w:hAnsi="Times New Roman"/>
                <w:sz w:val="18"/>
                <w:szCs w:val="18"/>
              </w:rPr>
              <w:t>45</w:t>
            </w:r>
          </w:p>
          <w:p w14:paraId="522BA9BA" w14:textId="77777777" w:rsidR="00E93D94" w:rsidRDefault="00E93D94" w:rsidP="00E93D94">
            <w:pPr>
              <w:spacing w:after="0"/>
              <w:rPr>
                <w:rFonts w:ascii="Times New Roman" w:hAnsi="Times New Roman"/>
                <w:sz w:val="18"/>
                <w:szCs w:val="18"/>
              </w:rPr>
            </w:pPr>
          </w:p>
          <w:p w14:paraId="701B28D2" w14:textId="77777777" w:rsidR="00E93D94" w:rsidRDefault="00E93D94" w:rsidP="00E93D94">
            <w:pPr>
              <w:spacing w:after="0"/>
              <w:rPr>
                <w:rFonts w:ascii="Times New Roman" w:hAnsi="Times New Roman"/>
                <w:sz w:val="18"/>
                <w:szCs w:val="18"/>
              </w:rPr>
            </w:pPr>
          </w:p>
          <w:p w14:paraId="5CFA01D7" w14:textId="77777777" w:rsidR="00E93D94" w:rsidRDefault="00E93D94" w:rsidP="00DA710C">
            <w:pPr>
              <w:numPr>
                <w:ilvl w:val="0"/>
                <w:numId w:val="32"/>
              </w:numPr>
              <w:tabs>
                <w:tab w:val="num" w:pos="200"/>
              </w:tabs>
              <w:spacing w:after="0" w:line="240" w:lineRule="auto"/>
              <w:ind w:left="200" w:hanging="200"/>
              <w:rPr>
                <w:rFonts w:ascii="Times New Roman" w:hAnsi="Times New Roman"/>
                <w:sz w:val="18"/>
                <w:szCs w:val="18"/>
              </w:rPr>
            </w:pPr>
            <w:r>
              <w:rPr>
                <w:rFonts w:ascii="Times New Roman" w:hAnsi="Times New Roman"/>
                <w:sz w:val="18"/>
                <w:szCs w:val="18"/>
              </w:rPr>
              <w:t>1</w:t>
            </w:r>
          </w:p>
          <w:p w14:paraId="7E257130" w14:textId="77777777" w:rsidR="00E93D94" w:rsidRDefault="00E93D94" w:rsidP="00E93D94">
            <w:pPr>
              <w:spacing w:after="0"/>
              <w:ind w:left="200"/>
              <w:rPr>
                <w:rFonts w:ascii="Times New Roman" w:hAnsi="Times New Roman"/>
                <w:sz w:val="18"/>
                <w:szCs w:val="18"/>
              </w:rPr>
            </w:pPr>
          </w:p>
          <w:p w14:paraId="7D7447B4" w14:textId="77777777" w:rsidR="00E93D94" w:rsidRDefault="00E93D94" w:rsidP="00E93D94">
            <w:pPr>
              <w:spacing w:after="0"/>
              <w:ind w:left="200"/>
              <w:rPr>
                <w:rFonts w:ascii="Times New Roman" w:hAnsi="Times New Roman"/>
                <w:sz w:val="18"/>
                <w:szCs w:val="18"/>
              </w:rPr>
            </w:pPr>
          </w:p>
          <w:p w14:paraId="450760C1" w14:textId="70EFBB99" w:rsidR="00E93D94" w:rsidRPr="000F2E90" w:rsidRDefault="00E93D94" w:rsidP="00DA710C">
            <w:pPr>
              <w:numPr>
                <w:ilvl w:val="0"/>
                <w:numId w:val="8"/>
              </w:numPr>
              <w:tabs>
                <w:tab w:val="num" w:pos="200"/>
              </w:tabs>
              <w:spacing w:after="0" w:line="240" w:lineRule="auto"/>
              <w:ind w:left="200" w:hanging="200"/>
              <w:rPr>
                <w:rFonts w:ascii="Times New Roman" w:hAnsi="Times New Roman"/>
                <w:sz w:val="18"/>
                <w:szCs w:val="18"/>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4717A2F4" w14:textId="77777777" w:rsidR="00E93D94" w:rsidRPr="000F2E90" w:rsidRDefault="00E93D94" w:rsidP="00DA710C">
            <w:pPr>
              <w:numPr>
                <w:ilvl w:val="0"/>
                <w:numId w:val="11"/>
              </w:numPr>
              <w:tabs>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Submission of monthly and quarterly reports as well as PIRs</w:t>
            </w:r>
          </w:p>
          <w:p w14:paraId="70D3587C" w14:textId="77777777" w:rsidR="00E93D94" w:rsidRPr="000F2E90" w:rsidRDefault="00E93D94" w:rsidP="00DA710C">
            <w:pPr>
              <w:numPr>
                <w:ilvl w:val="0"/>
                <w:numId w:val="11"/>
              </w:numPr>
              <w:tabs>
                <w:tab w:val="clear" w:pos="360"/>
                <w:tab w:val="num" w:pos="273"/>
              </w:tabs>
              <w:spacing w:after="0" w:line="240" w:lineRule="auto"/>
              <w:ind w:left="273" w:hanging="273"/>
              <w:rPr>
                <w:rFonts w:ascii="Times New Roman" w:hAnsi="Times New Roman"/>
                <w:sz w:val="18"/>
                <w:szCs w:val="18"/>
              </w:rPr>
            </w:pPr>
            <w:r w:rsidRPr="000F2E90">
              <w:rPr>
                <w:rFonts w:ascii="Times New Roman" w:hAnsi="Times New Roman"/>
                <w:sz w:val="18"/>
                <w:szCs w:val="18"/>
              </w:rPr>
              <w:t>Completed final evaluation report</w:t>
            </w:r>
          </w:p>
        </w:tc>
        <w:tc>
          <w:tcPr>
            <w:tcW w:w="2977" w:type="dxa"/>
            <w:tcBorders>
              <w:top w:val="single" w:sz="4" w:space="0" w:color="auto"/>
              <w:left w:val="single" w:sz="4" w:space="0" w:color="auto"/>
              <w:bottom w:val="single" w:sz="4" w:space="0" w:color="auto"/>
              <w:right w:val="single" w:sz="4" w:space="0" w:color="auto"/>
            </w:tcBorders>
          </w:tcPr>
          <w:p w14:paraId="76F671D3" w14:textId="77777777" w:rsidR="00E93D94" w:rsidRPr="000F2E90" w:rsidRDefault="00E93D94" w:rsidP="00DA710C">
            <w:pPr>
              <w:numPr>
                <w:ilvl w:val="0"/>
                <w:numId w:val="11"/>
              </w:numPr>
              <w:tabs>
                <w:tab w:val="clear" w:pos="360"/>
                <w:tab w:val="num" w:pos="290"/>
              </w:tabs>
              <w:spacing w:after="0" w:line="240" w:lineRule="auto"/>
              <w:ind w:left="273" w:hanging="273"/>
              <w:rPr>
                <w:rFonts w:ascii="Times New Roman" w:hAnsi="Times New Roman"/>
                <w:sz w:val="18"/>
                <w:szCs w:val="18"/>
              </w:rPr>
            </w:pPr>
            <w:r w:rsidRPr="000F2E90">
              <w:rPr>
                <w:rFonts w:ascii="Times New Roman" w:hAnsi="Times New Roman"/>
                <w:sz w:val="18"/>
                <w:szCs w:val="18"/>
              </w:rPr>
              <w:t>Continued government support for low carbon development throughout the duration of the Project.</w:t>
            </w:r>
          </w:p>
        </w:tc>
      </w:tr>
    </w:tbl>
    <w:p w14:paraId="415B3909" w14:textId="77777777" w:rsidR="0035107A" w:rsidRPr="0035107A" w:rsidRDefault="0035107A" w:rsidP="0035107A">
      <w:pPr>
        <w:spacing w:after="0" w:line="240" w:lineRule="auto"/>
        <w:rPr>
          <w:rFonts w:ascii="Times New Roman" w:eastAsia="Times New Roman" w:hAnsi="Times New Roman"/>
        </w:rPr>
      </w:pPr>
    </w:p>
    <w:p w14:paraId="415B390A" w14:textId="77777777" w:rsidR="0035107A" w:rsidRPr="0035107A" w:rsidRDefault="0035107A" w:rsidP="0035107A">
      <w:pPr>
        <w:spacing w:after="0" w:line="240" w:lineRule="auto"/>
        <w:rPr>
          <w:rFonts w:ascii="Times New Roman" w:eastAsia="Times New Roman" w:hAnsi="Times New Roman"/>
        </w:rPr>
        <w:sectPr w:rsidR="0035107A" w:rsidRPr="0035107A" w:rsidSect="00BD0852">
          <w:pgSz w:w="15840" w:h="12240" w:orient="landscape"/>
          <w:pgMar w:top="720" w:right="720" w:bottom="900" w:left="1440" w:header="720" w:footer="720" w:gutter="0"/>
          <w:cols w:space="720"/>
          <w:docGrid w:linePitch="360"/>
        </w:sectPr>
      </w:pPr>
    </w:p>
    <w:p w14:paraId="415B390B" w14:textId="77777777" w:rsidR="000A7574" w:rsidRDefault="000A7574" w:rsidP="000A7574">
      <w:pPr>
        <w:spacing w:after="0" w:line="240" w:lineRule="auto"/>
        <w:rPr>
          <w:rFonts w:ascii="Times New Roman" w:eastAsia="Times New Roman" w:hAnsi="Times New Roman"/>
        </w:rPr>
      </w:pPr>
      <w:r w:rsidRPr="0035107A">
        <w:rPr>
          <w:rFonts w:ascii="Times New Roman" w:eastAsia="Times New Roman" w:hAnsi="Times New Roman"/>
          <w:b/>
        </w:rPr>
        <w:lastRenderedPageBreak/>
        <w:t>ANNEX B:  RESPONSES TO PROJECT REVIEWS (</w:t>
      </w:r>
      <w:r w:rsidRPr="0035107A">
        <w:rPr>
          <w:rFonts w:ascii="Times New Roman" w:eastAsia="Times New Roman" w:hAnsi="Times New Roman"/>
        </w:rPr>
        <w:t>from GEF Secretariat and GEF Agencies, and Responses to Comments from Council at work program inclusion and the Convention Secretariat and STAP at PIF).</w:t>
      </w:r>
    </w:p>
    <w:p w14:paraId="415B390C" w14:textId="77777777" w:rsidR="000A7574" w:rsidRDefault="000A7574" w:rsidP="00A7067B">
      <w:pPr>
        <w:spacing w:after="0" w:line="240" w:lineRule="auto"/>
        <w:jc w:val="center"/>
        <w:rPr>
          <w:rFonts w:ascii="Times New Roman" w:hAnsi="Times New Roman"/>
          <w:b/>
          <w:u w:val="single"/>
        </w:rPr>
      </w:pPr>
    </w:p>
    <w:p w14:paraId="4BB1F416" w14:textId="7DA54E9F" w:rsidR="003D35F6" w:rsidRDefault="003D35F6" w:rsidP="003D35F6">
      <w:pPr>
        <w:spacing w:after="0" w:line="240" w:lineRule="auto"/>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GEF Secretariat – </w:t>
      </w:r>
      <w:r w:rsidR="00430648">
        <w:rPr>
          <w:rFonts w:ascii="Times New Roman" w:hAnsi="Times New Roman"/>
        </w:rPr>
        <w:t>June 10, 2014</w:t>
      </w:r>
    </w:p>
    <w:p w14:paraId="04EDDB25" w14:textId="77777777" w:rsidR="003D35F6" w:rsidRDefault="003D35F6" w:rsidP="003D35F6">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4615"/>
        <w:gridCol w:w="5424"/>
      </w:tblGrid>
      <w:tr w:rsidR="003D35F6" w14:paraId="6AED1ED5" w14:textId="77777777" w:rsidTr="00614C22">
        <w:tc>
          <w:tcPr>
            <w:tcW w:w="269" w:type="pct"/>
            <w:shd w:val="pct15" w:color="auto" w:fill="auto"/>
          </w:tcPr>
          <w:p w14:paraId="33FCC42D" w14:textId="77777777" w:rsidR="003D35F6" w:rsidRPr="00B656B9" w:rsidRDefault="003D35F6" w:rsidP="00614C22">
            <w:pPr>
              <w:spacing w:after="0" w:line="240" w:lineRule="auto"/>
              <w:jc w:val="center"/>
              <w:rPr>
                <w:rFonts w:ascii="Times New Roman" w:hAnsi="Times New Roman"/>
                <w:b/>
              </w:rPr>
            </w:pPr>
            <w:r w:rsidRPr="00B656B9">
              <w:rPr>
                <w:rFonts w:ascii="Times New Roman" w:hAnsi="Times New Roman"/>
                <w:b/>
              </w:rPr>
              <w:t>Q#</w:t>
            </w:r>
          </w:p>
        </w:tc>
        <w:tc>
          <w:tcPr>
            <w:tcW w:w="2175" w:type="pct"/>
            <w:shd w:val="pct15" w:color="auto" w:fill="auto"/>
          </w:tcPr>
          <w:p w14:paraId="02FED2DC" w14:textId="77777777" w:rsidR="003D35F6" w:rsidRPr="00B656B9" w:rsidRDefault="003D35F6" w:rsidP="00614C22">
            <w:pPr>
              <w:spacing w:after="0" w:line="240" w:lineRule="auto"/>
              <w:jc w:val="center"/>
              <w:rPr>
                <w:rFonts w:ascii="Times New Roman" w:hAnsi="Times New Roman"/>
                <w:b/>
              </w:rPr>
            </w:pPr>
            <w:r w:rsidRPr="00B656B9">
              <w:rPr>
                <w:rFonts w:ascii="Times New Roman" w:hAnsi="Times New Roman"/>
                <w:b/>
              </w:rPr>
              <w:t>Comment</w:t>
            </w:r>
          </w:p>
        </w:tc>
        <w:tc>
          <w:tcPr>
            <w:tcW w:w="2556" w:type="pct"/>
            <w:shd w:val="pct15" w:color="auto" w:fill="auto"/>
          </w:tcPr>
          <w:p w14:paraId="04EBF39A" w14:textId="77777777" w:rsidR="003D35F6" w:rsidRPr="00B656B9" w:rsidRDefault="003D35F6" w:rsidP="00614C22">
            <w:pPr>
              <w:spacing w:after="0" w:line="240" w:lineRule="auto"/>
              <w:jc w:val="center"/>
              <w:rPr>
                <w:rFonts w:ascii="Times New Roman" w:hAnsi="Times New Roman"/>
                <w:b/>
              </w:rPr>
            </w:pPr>
            <w:r w:rsidRPr="00B656B9">
              <w:rPr>
                <w:rFonts w:ascii="Times New Roman" w:hAnsi="Times New Roman"/>
                <w:b/>
              </w:rPr>
              <w:t>Response</w:t>
            </w:r>
          </w:p>
        </w:tc>
      </w:tr>
      <w:tr w:rsidR="003D35F6" w14:paraId="2FABB931" w14:textId="77777777" w:rsidTr="00614C22">
        <w:tc>
          <w:tcPr>
            <w:tcW w:w="269" w:type="pct"/>
          </w:tcPr>
          <w:p w14:paraId="25C4B194" w14:textId="4D3FD43F" w:rsidR="003D35F6" w:rsidRPr="00B656B9" w:rsidRDefault="00430648" w:rsidP="00614C22">
            <w:pPr>
              <w:spacing w:after="0" w:line="240" w:lineRule="auto"/>
              <w:rPr>
                <w:rFonts w:ascii="Times New Roman" w:hAnsi="Times New Roman"/>
                <w:sz w:val="20"/>
                <w:szCs w:val="20"/>
              </w:rPr>
            </w:pPr>
            <w:r>
              <w:rPr>
                <w:rFonts w:ascii="Times New Roman" w:hAnsi="Times New Roman"/>
                <w:sz w:val="20"/>
                <w:szCs w:val="20"/>
              </w:rPr>
              <w:t>25</w:t>
            </w:r>
          </w:p>
        </w:tc>
        <w:tc>
          <w:tcPr>
            <w:tcW w:w="2175" w:type="pct"/>
          </w:tcPr>
          <w:p w14:paraId="727F1754" w14:textId="0E775AE1" w:rsidR="00430648" w:rsidRPr="00430648" w:rsidRDefault="00430648" w:rsidP="007D2C20">
            <w:pPr>
              <w:autoSpaceDE w:val="0"/>
              <w:autoSpaceDN w:val="0"/>
              <w:adjustRightInd w:val="0"/>
              <w:spacing w:after="0" w:line="240" w:lineRule="auto"/>
              <w:rPr>
                <w:rFonts w:ascii="Times New Roman" w:hAnsi="Times New Roman"/>
                <w:sz w:val="20"/>
                <w:szCs w:val="20"/>
              </w:rPr>
            </w:pPr>
            <w:r w:rsidRPr="00430648">
              <w:rPr>
                <w:rFonts w:ascii="Times New Roman" w:hAnsi="Times New Roman"/>
                <w:sz w:val="20"/>
                <w:szCs w:val="20"/>
              </w:rPr>
              <w:t xml:space="preserve">Items to consider at CEO endorsement/approval. </w:t>
            </w:r>
          </w:p>
          <w:p w14:paraId="20934794" w14:textId="77777777" w:rsidR="00430648" w:rsidRPr="00430648" w:rsidRDefault="00430648" w:rsidP="00430648">
            <w:pPr>
              <w:autoSpaceDE w:val="0"/>
              <w:autoSpaceDN w:val="0"/>
              <w:adjustRightInd w:val="0"/>
              <w:spacing w:after="0" w:line="240" w:lineRule="auto"/>
              <w:rPr>
                <w:rFonts w:ascii="Times New Roman" w:hAnsi="Times New Roman"/>
                <w:sz w:val="20"/>
                <w:szCs w:val="20"/>
              </w:rPr>
            </w:pPr>
            <w:r w:rsidRPr="00430648">
              <w:rPr>
                <w:rFonts w:ascii="Times New Roman" w:hAnsi="Times New Roman"/>
                <w:sz w:val="20"/>
                <w:szCs w:val="20"/>
              </w:rPr>
              <w:t>1. For Question (Box) No. 5, details are expected on (</w:t>
            </w:r>
            <w:proofErr w:type="spellStart"/>
            <w:r w:rsidRPr="00430648">
              <w:rPr>
                <w:rFonts w:ascii="Times New Roman" w:hAnsi="Times New Roman"/>
                <w:sz w:val="20"/>
                <w:szCs w:val="20"/>
              </w:rPr>
              <w:t>i</w:t>
            </w:r>
            <w:proofErr w:type="spellEnd"/>
            <w:r w:rsidRPr="00430648">
              <w:rPr>
                <w:rFonts w:ascii="Times New Roman" w:hAnsi="Times New Roman"/>
                <w:sz w:val="20"/>
                <w:szCs w:val="20"/>
              </w:rPr>
              <w:t>) the potential share of emissions from the selected technologies and sectors, and (ii) the cost of the proposed technologies compared to the existing alternatives.</w:t>
            </w:r>
          </w:p>
          <w:p w14:paraId="0F4981E2" w14:textId="6617F286" w:rsidR="003D35F6" w:rsidRPr="00B656B9" w:rsidRDefault="003D35F6" w:rsidP="00601AC8">
            <w:pPr>
              <w:autoSpaceDE w:val="0"/>
              <w:autoSpaceDN w:val="0"/>
              <w:adjustRightInd w:val="0"/>
              <w:spacing w:after="0" w:line="240" w:lineRule="auto"/>
              <w:rPr>
                <w:sz w:val="20"/>
                <w:szCs w:val="20"/>
              </w:rPr>
            </w:pPr>
          </w:p>
        </w:tc>
        <w:tc>
          <w:tcPr>
            <w:tcW w:w="2556" w:type="pct"/>
          </w:tcPr>
          <w:p w14:paraId="144B814A" w14:textId="576800F0" w:rsidR="003D35F6" w:rsidRPr="00202041" w:rsidRDefault="00202041" w:rsidP="005900AD">
            <w:pPr>
              <w:spacing w:after="0" w:line="240" w:lineRule="auto"/>
              <w:rPr>
                <w:rFonts w:ascii="Times New Roman" w:hAnsi="Times New Roman"/>
                <w:sz w:val="20"/>
                <w:szCs w:val="20"/>
              </w:rPr>
            </w:pPr>
            <w:r>
              <w:rPr>
                <w:rFonts w:ascii="Times New Roman" w:hAnsi="Times New Roman"/>
                <w:sz w:val="20"/>
                <w:szCs w:val="20"/>
              </w:rPr>
              <w:t xml:space="preserve">1. </w:t>
            </w:r>
            <w:r w:rsidR="001E668E" w:rsidRPr="00202041">
              <w:rPr>
                <w:rFonts w:ascii="Times New Roman" w:hAnsi="Times New Roman"/>
                <w:sz w:val="20"/>
                <w:szCs w:val="20"/>
              </w:rPr>
              <w:t>(</w:t>
            </w:r>
            <w:proofErr w:type="spellStart"/>
            <w:r w:rsidR="001E668E" w:rsidRPr="00202041">
              <w:rPr>
                <w:rFonts w:ascii="Times New Roman" w:hAnsi="Times New Roman"/>
                <w:sz w:val="20"/>
                <w:szCs w:val="20"/>
              </w:rPr>
              <w:t>i</w:t>
            </w:r>
            <w:proofErr w:type="spellEnd"/>
            <w:r w:rsidR="001E668E" w:rsidRPr="00202041">
              <w:rPr>
                <w:rFonts w:ascii="Times New Roman" w:hAnsi="Times New Roman"/>
                <w:sz w:val="20"/>
                <w:szCs w:val="20"/>
              </w:rPr>
              <w:t xml:space="preserve">) the </w:t>
            </w:r>
            <w:r w:rsidRPr="00202041">
              <w:rPr>
                <w:rFonts w:ascii="Times New Roman" w:hAnsi="Times New Roman"/>
                <w:sz w:val="20"/>
                <w:szCs w:val="20"/>
              </w:rPr>
              <w:t xml:space="preserve">emission reduction calculations from the selected technologies are provided in Annex II of the </w:t>
            </w:r>
            <w:proofErr w:type="spellStart"/>
            <w:r w:rsidRPr="00202041">
              <w:rPr>
                <w:rFonts w:ascii="Times New Roman" w:hAnsi="Times New Roman"/>
                <w:sz w:val="20"/>
                <w:szCs w:val="20"/>
              </w:rPr>
              <w:t>ProDoc</w:t>
            </w:r>
            <w:proofErr w:type="spellEnd"/>
            <w:r w:rsidRPr="00202041">
              <w:rPr>
                <w:rFonts w:ascii="Times New Roman" w:hAnsi="Times New Roman"/>
                <w:sz w:val="20"/>
                <w:szCs w:val="20"/>
              </w:rPr>
              <w:t xml:space="preserve">.  Solar PV will likely be the selected technology due to the simplicity of setting up solar PV relative to other RETs such as small hydro and wind energy which have substantial land requirements; solar PV can be setup on the rooftops of buildings and houses; (ii) the cost of setting up solar PV is provided in footnote </w:t>
            </w:r>
            <w:r w:rsidR="005900AD">
              <w:rPr>
                <w:rFonts w:ascii="Times New Roman" w:hAnsi="Times New Roman"/>
                <w:sz w:val="20"/>
                <w:szCs w:val="20"/>
              </w:rPr>
              <w:t>13</w:t>
            </w:r>
            <w:r w:rsidRPr="00202041">
              <w:rPr>
                <w:rFonts w:ascii="Times New Roman" w:hAnsi="Times New Roman"/>
                <w:sz w:val="20"/>
                <w:szCs w:val="20"/>
              </w:rPr>
              <w:t xml:space="preserve"> on </w:t>
            </w:r>
            <w:proofErr w:type="spellStart"/>
            <w:r w:rsidRPr="00202041">
              <w:rPr>
                <w:rFonts w:ascii="Times New Roman" w:hAnsi="Times New Roman"/>
                <w:sz w:val="20"/>
                <w:szCs w:val="20"/>
              </w:rPr>
              <w:t>pg</w:t>
            </w:r>
            <w:proofErr w:type="spellEnd"/>
            <w:r w:rsidRPr="00202041">
              <w:rPr>
                <w:rFonts w:ascii="Times New Roman" w:hAnsi="Times New Roman"/>
                <w:sz w:val="20"/>
                <w:szCs w:val="20"/>
              </w:rPr>
              <w:t xml:space="preserve"> </w:t>
            </w:r>
            <w:r w:rsidR="005900AD">
              <w:rPr>
                <w:rFonts w:ascii="Times New Roman" w:hAnsi="Times New Roman"/>
                <w:sz w:val="20"/>
                <w:szCs w:val="20"/>
              </w:rPr>
              <w:t>18</w:t>
            </w:r>
            <w:r w:rsidRPr="00202041">
              <w:rPr>
                <w:rFonts w:ascii="Times New Roman" w:hAnsi="Times New Roman"/>
                <w:sz w:val="20"/>
                <w:szCs w:val="20"/>
              </w:rPr>
              <w:t xml:space="preserve"> of the </w:t>
            </w:r>
            <w:proofErr w:type="spellStart"/>
            <w:r w:rsidRPr="00202041">
              <w:rPr>
                <w:rFonts w:ascii="Times New Roman" w:hAnsi="Times New Roman"/>
                <w:sz w:val="20"/>
                <w:szCs w:val="20"/>
              </w:rPr>
              <w:t>ProDoc</w:t>
            </w:r>
            <w:proofErr w:type="spellEnd"/>
          </w:p>
        </w:tc>
      </w:tr>
      <w:tr w:rsidR="003D35F6" w14:paraId="3791291D" w14:textId="77777777" w:rsidTr="00614C22">
        <w:tc>
          <w:tcPr>
            <w:tcW w:w="269" w:type="pct"/>
          </w:tcPr>
          <w:p w14:paraId="69EC6750" w14:textId="53F3AA62" w:rsidR="003D35F6" w:rsidRPr="009A7FD8" w:rsidRDefault="003D35F6" w:rsidP="00614C22">
            <w:pPr>
              <w:spacing w:after="0" w:line="240" w:lineRule="auto"/>
              <w:rPr>
                <w:rFonts w:ascii="Times New Roman" w:hAnsi="Times New Roman"/>
              </w:rPr>
            </w:pPr>
          </w:p>
        </w:tc>
        <w:tc>
          <w:tcPr>
            <w:tcW w:w="2175" w:type="pct"/>
          </w:tcPr>
          <w:p w14:paraId="1FECA145" w14:textId="77777777" w:rsidR="00601AC8" w:rsidRPr="00E5075B" w:rsidRDefault="00601AC8" w:rsidP="00601AC8">
            <w:pPr>
              <w:autoSpaceDE w:val="0"/>
              <w:autoSpaceDN w:val="0"/>
              <w:adjustRightInd w:val="0"/>
              <w:spacing w:after="0" w:line="240" w:lineRule="auto"/>
              <w:rPr>
                <w:rFonts w:ascii="Times New Roman" w:hAnsi="Times New Roman"/>
                <w:sz w:val="20"/>
                <w:szCs w:val="20"/>
              </w:rPr>
            </w:pPr>
            <w:r w:rsidRPr="00E5075B">
              <w:rPr>
                <w:rFonts w:ascii="Times New Roman" w:hAnsi="Times New Roman"/>
                <w:sz w:val="20"/>
                <w:szCs w:val="20"/>
              </w:rPr>
              <w:t>2. For Question (Box) No. 7, By CEO endorsement, the project proposal is expected to detail (</w:t>
            </w:r>
            <w:proofErr w:type="spellStart"/>
            <w:r w:rsidRPr="00E5075B">
              <w:rPr>
                <w:rFonts w:ascii="Times New Roman" w:hAnsi="Times New Roman"/>
                <w:sz w:val="20"/>
                <w:szCs w:val="20"/>
              </w:rPr>
              <w:t>i</w:t>
            </w:r>
            <w:proofErr w:type="spellEnd"/>
            <w:r w:rsidRPr="00E5075B">
              <w:rPr>
                <w:rFonts w:ascii="Times New Roman" w:hAnsi="Times New Roman"/>
                <w:sz w:val="20"/>
                <w:szCs w:val="20"/>
              </w:rPr>
              <w:t>) what co-financing will be available for EE appliance activities, (ii) how the co-financing will be used to cover the entire country, (iii) what form the economic and fiscal instruments will take, (iv) what activities the project will implement to ensure that the incentives and subsidies set in place by the project can be sustained beyond project completion, (v) how the instruments developed under component 3 will be used for demonstration supported under component 1, and (vi) what mechanism the project will support to incentivize private banks in developing lending that they may consider more risky than other ventures. The full project proposal is also expected to consider ways to assess the remaining need for incentives before the end of the project and how to deal with them. It is finally expected that the project activities and their replication will not be based on overly optimistic assumptions on how demonstration examples may lead to behavior changes among stakeholders.</w:t>
            </w:r>
          </w:p>
          <w:p w14:paraId="2D445216" w14:textId="084A5728" w:rsidR="003D35F6" w:rsidRPr="00E5075B" w:rsidRDefault="003D35F6" w:rsidP="00614C22">
            <w:pPr>
              <w:autoSpaceDE w:val="0"/>
              <w:autoSpaceDN w:val="0"/>
              <w:adjustRightInd w:val="0"/>
              <w:spacing w:after="0" w:line="240" w:lineRule="auto"/>
              <w:rPr>
                <w:rFonts w:ascii="Times New Roman" w:hAnsi="Times New Roman"/>
                <w:sz w:val="20"/>
                <w:szCs w:val="20"/>
                <w:lang w:val="en-CA" w:eastAsia="en-CA"/>
              </w:rPr>
            </w:pPr>
          </w:p>
        </w:tc>
        <w:tc>
          <w:tcPr>
            <w:tcW w:w="2556" w:type="pct"/>
          </w:tcPr>
          <w:p w14:paraId="035AE358" w14:textId="31058D1F" w:rsidR="00E5075B" w:rsidRPr="00E5075B" w:rsidRDefault="00E5075B" w:rsidP="00E5075B">
            <w:pPr>
              <w:pStyle w:val="Body"/>
              <w:numPr>
                <w:ilvl w:val="0"/>
                <w:numId w:val="0"/>
              </w:numPr>
              <w:rPr>
                <w:sz w:val="20"/>
                <w:szCs w:val="20"/>
              </w:rPr>
            </w:pPr>
            <w:r w:rsidRPr="00E5075B">
              <w:rPr>
                <w:sz w:val="20"/>
                <w:szCs w:val="20"/>
              </w:rPr>
              <w:t>2.</w:t>
            </w:r>
            <w:r w:rsidR="00035D76">
              <w:rPr>
                <w:sz w:val="20"/>
                <w:szCs w:val="20"/>
              </w:rPr>
              <w:t xml:space="preserve"> </w:t>
            </w:r>
            <w:r w:rsidR="00202041" w:rsidRPr="00E5075B">
              <w:rPr>
                <w:sz w:val="20"/>
                <w:szCs w:val="20"/>
              </w:rPr>
              <w:t>(</w:t>
            </w:r>
            <w:proofErr w:type="spellStart"/>
            <w:r w:rsidR="00202041" w:rsidRPr="00E5075B">
              <w:rPr>
                <w:sz w:val="20"/>
                <w:szCs w:val="20"/>
              </w:rPr>
              <w:t>i</w:t>
            </w:r>
            <w:proofErr w:type="spellEnd"/>
            <w:r w:rsidR="00202041" w:rsidRPr="00E5075B">
              <w:rPr>
                <w:sz w:val="20"/>
                <w:szCs w:val="20"/>
              </w:rPr>
              <w:t xml:space="preserve">) Co-financing </w:t>
            </w:r>
            <w:r w:rsidR="004542EA" w:rsidRPr="00E5075B">
              <w:rPr>
                <w:sz w:val="20"/>
                <w:szCs w:val="20"/>
              </w:rPr>
              <w:t xml:space="preserve">to be availed </w:t>
            </w:r>
            <w:r w:rsidR="00202041" w:rsidRPr="00E5075B">
              <w:rPr>
                <w:sz w:val="20"/>
                <w:szCs w:val="20"/>
              </w:rPr>
              <w:t xml:space="preserve">for EE appliances will be </w:t>
            </w:r>
            <w:r w:rsidR="004542EA" w:rsidRPr="00E5075B">
              <w:rPr>
                <w:sz w:val="20"/>
                <w:szCs w:val="20"/>
              </w:rPr>
              <w:t xml:space="preserve">from the </w:t>
            </w:r>
            <w:proofErr w:type="spellStart"/>
            <w:r w:rsidR="004542EA" w:rsidRPr="00E5075B">
              <w:rPr>
                <w:sz w:val="20"/>
                <w:szCs w:val="20"/>
              </w:rPr>
              <w:t>GoCD</w:t>
            </w:r>
            <w:proofErr w:type="spellEnd"/>
            <w:r w:rsidR="004542EA" w:rsidRPr="00E5075B">
              <w:rPr>
                <w:sz w:val="20"/>
                <w:szCs w:val="20"/>
              </w:rPr>
              <w:t xml:space="preserve"> co-financing of USD 4.5 million through the CCTF, a fund designed to accelerate the scale-up of the use of RETs and EE appliances throughout Dominica.  There will also be USD 0.5 million of co-financing available from EMS Limited, the local ESCO based in Dominica who will be setting up EPCs with various government agencies and private households</w:t>
            </w:r>
            <w:r w:rsidR="00035D76">
              <w:rPr>
                <w:sz w:val="20"/>
                <w:szCs w:val="20"/>
              </w:rPr>
              <w:t>.  While EMS has a stated interest in encouraging EE appliances, the majority of co</w:t>
            </w:r>
            <w:r w:rsidR="00657CEC">
              <w:rPr>
                <w:sz w:val="20"/>
                <w:szCs w:val="20"/>
              </w:rPr>
              <w:t>-</w:t>
            </w:r>
            <w:r w:rsidR="00035D76">
              <w:rPr>
                <w:sz w:val="20"/>
                <w:szCs w:val="20"/>
              </w:rPr>
              <w:t>financing will likely be allocated to the development of solar PV installations as a quick means of replacing the lost 6.2 MW of hydropower generation capacity from Tropical Storm Erika in August 2015</w:t>
            </w:r>
            <w:r w:rsidR="004542EA" w:rsidRPr="00E5075B">
              <w:rPr>
                <w:sz w:val="20"/>
                <w:szCs w:val="20"/>
              </w:rPr>
              <w:t xml:space="preserve">; </w:t>
            </w:r>
          </w:p>
          <w:p w14:paraId="12B85906" w14:textId="39DA3580" w:rsidR="003D35F6" w:rsidRDefault="004542EA" w:rsidP="00E5075B">
            <w:pPr>
              <w:pStyle w:val="Body"/>
              <w:numPr>
                <w:ilvl w:val="0"/>
                <w:numId w:val="0"/>
              </w:numPr>
              <w:rPr>
                <w:sz w:val="20"/>
                <w:szCs w:val="20"/>
              </w:rPr>
            </w:pPr>
            <w:r w:rsidRPr="00E5075B">
              <w:rPr>
                <w:sz w:val="20"/>
                <w:szCs w:val="20"/>
              </w:rPr>
              <w:t xml:space="preserve">(ii) </w:t>
            </w:r>
            <w:r w:rsidR="00654D8E" w:rsidRPr="00E5075B">
              <w:rPr>
                <w:sz w:val="20"/>
                <w:szCs w:val="20"/>
              </w:rPr>
              <w:t>Once</w:t>
            </w:r>
            <w:r w:rsidR="00E5075B" w:rsidRPr="00E5075B">
              <w:rPr>
                <w:sz w:val="20"/>
                <w:szCs w:val="20"/>
              </w:rPr>
              <w:t xml:space="preserve"> the initial GEF contribution to the CCTF of USD 250,000 has been used </w:t>
            </w:r>
            <w:r w:rsidR="00E5075B">
              <w:rPr>
                <w:sz w:val="20"/>
                <w:szCs w:val="20"/>
              </w:rPr>
              <w:t>to setup</w:t>
            </w:r>
            <w:r w:rsidR="00E5075B" w:rsidRPr="00E5075B">
              <w:rPr>
                <w:sz w:val="20"/>
                <w:szCs w:val="20"/>
              </w:rPr>
              <w:t xml:space="preserve"> pilot operations and disbursements for RET and EE developmental costs, partial loan finance and partial loan guarantees, </w:t>
            </w:r>
            <w:proofErr w:type="spellStart"/>
            <w:r w:rsidR="00E5075B">
              <w:rPr>
                <w:sz w:val="20"/>
                <w:szCs w:val="20"/>
              </w:rPr>
              <w:t>GoCD’s</w:t>
            </w:r>
            <w:proofErr w:type="spellEnd"/>
            <w:r w:rsidR="00E5075B">
              <w:rPr>
                <w:sz w:val="20"/>
                <w:szCs w:val="20"/>
              </w:rPr>
              <w:t xml:space="preserve"> </w:t>
            </w:r>
            <w:r w:rsidRPr="00E5075B">
              <w:rPr>
                <w:sz w:val="20"/>
                <w:szCs w:val="20"/>
              </w:rPr>
              <w:t xml:space="preserve">co-financing </w:t>
            </w:r>
            <w:r w:rsidR="00E5075B">
              <w:rPr>
                <w:sz w:val="20"/>
                <w:szCs w:val="20"/>
              </w:rPr>
              <w:t xml:space="preserve">contribution </w:t>
            </w:r>
            <w:r w:rsidRPr="00E5075B">
              <w:rPr>
                <w:sz w:val="20"/>
                <w:szCs w:val="20"/>
              </w:rPr>
              <w:t>of USD 4.5 million</w:t>
            </w:r>
            <w:r w:rsidR="00E5075B">
              <w:rPr>
                <w:sz w:val="20"/>
                <w:szCs w:val="20"/>
              </w:rPr>
              <w:t xml:space="preserve"> will be added to the CCTF.  All Dominican communities and households as well as commercial and industrial enterprises will be eligible for technical assistance and financing of RET and EE equipment deployment from the CCTF</w:t>
            </w:r>
            <w:r w:rsidR="00654D8E">
              <w:rPr>
                <w:sz w:val="20"/>
                <w:szCs w:val="20"/>
              </w:rPr>
              <w:t>;</w:t>
            </w:r>
          </w:p>
          <w:p w14:paraId="516A1129" w14:textId="507CBFBC" w:rsidR="00E5075B" w:rsidRDefault="00E5075B" w:rsidP="00E5075B">
            <w:pPr>
              <w:pStyle w:val="Body"/>
              <w:numPr>
                <w:ilvl w:val="0"/>
                <w:numId w:val="0"/>
              </w:numPr>
              <w:rPr>
                <w:sz w:val="20"/>
                <w:szCs w:val="20"/>
              </w:rPr>
            </w:pPr>
            <w:r>
              <w:rPr>
                <w:sz w:val="20"/>
                <w:szCs w:val="20"/>
              </w:rPr>
              <w:t xml:space="preserve">(iii) </w:t>
            </w:r>
            <w:r w:rsidR="00654D8E">
              <w:rPr>
                <w:sz w:val="20"/>
                <w:szCs w:val="20"/>
              </w:rPr>
              <w:t xml:space="preserve">The CCTF will be setup as a revolving fund where funds will be used for technical assistance, partial loan finance and partial loan guarantees to setup RET and EE projects.  There will be CCTF Project officers who will undertake MRV activities to monitor </w:t>
            </w:r>
            <w:r w:rsidR="00035D76">
              <w:rPr>
                <w:sz w:val="20"/>
                <w:szCs w:val="20"/>
              </w:rPr>
              <w:t xml:space="preserve">low carbon development’s </w:t>
            </w:r>
            <w:r w:rsidR="00654D8E">
              <w:rPr>
                <w:sz w:val="20"/>
                <w:szCs w:val="20"/>
              </w:rPr>
              <w:t>and measure reductions in electricity consumption which will serve as a basis of repayment of technical assistance and partial loan finance back into the CCTF;</w:t>
            </w:r>
          </w:p>
          <w:p w14:paraId="2C759809" w14:textId="578ACB1B" w:rsidR="00994AEE" w:rsidRDefault="00654D8E" w:rsidP="00654D8E">
            <w:pPr>
              <w:pStyle w:val="Body"/>
              <w:numPr>
                <w:ilvl w:val="0"/>
                <w:numId w:val="0"/>
              </w:numPr>
              <w:rPr>
                <w:sz w:val="20"/>
                <w:szCs w:val="20"/>
              </w:rPr>
            </w:pPr>
            <w:r>
              <w:rPr>
                <w:sz w:val="20"/>
                <w:szCs w:val="20"/>
              </w:rPr>
              <w:t xml:space="preserve">(iv) The incentives for sustaining the transformation towards low carbon technologies will be lower electricity prices and minimizing up front development and capital costs to households and commercial establishments.  Stakeholder consultations revealed overwhelmingly that </w:t>
            </w:r>
            <w:r w:rsidR="00035D76">
              <w:rPr>
                <w:sz w:val="20"/>
                <w:szCs w:val="20"/>
              </w:rPr>
              <w:t xml:space="preserve">lower electricity prices was the top priority and that </w:t>
            </w:r>
            <w:r w:rsidR="00994AEE">
              <w:rPr>
                <w:sz w:val="20"/>
                <w:szCs w:val="20"/>
              </w:rPr>
              <w:t>a CCTF will serve to sustain the migration to low carbon technologies;</w:t>
            </w:r>
          </w:p>
          <w:p w14:paraId="6C159D33" w14:textId="77777777" w:rsidR="00654D8E" w:rsidRDefault="00994AEE" w:rsidP="008E25F3">
            <w:pPr>
              <w:pStyle w:val="Body"/>
              <w:numPr>
                <w:ilvl w:val="0"/>
                <w:numId w:val="0"/>
              </w:numPr>
              <w:rPr>
                <w:sz w:val="20"/>
                <w:szCs w:val="20"/>
              </w:rPr>
            </w:pPr>
            <w:r>
              <w:rPr>
                <w:sz w:val="20"/>
                <w:szCs w:val="20"/>
              </w:rPr>
              <w:t xml:space="preserve">(v) As detailed in Outputs 1.1 and 1.2, pilot RETs and EE applications will be designed and implemented with assistance of the Project resources.  The deployment of a Dominican-based ESCO will be undertaken to setup an EPC for the pilot installation of solar PV for electricity generation for government </w:t>
            </w:r>
            <w:r>
              <w:rPr>
                <w:sz w:val="20"/>
                <w:szCs w:val="20"/>
              </w:rPr>
              <w:lastRenderedPageBreak/>
              <w:t xml:space="preserve">and public buildings in Dominica.  </w:t>
            </w:r>
            <w:r w:rsidR="008E25F3">
              <w:rPr>
                <w:sz w:val="20"/>
                <w:szCs w:val="20"/>
              </w:rPr>
              <w:t>The ESCO will undertake the energy audits for the basis of remuneration, which will be shared with the Government for the purposes of demonstrating the financial viability of RETs and EE applications deployed.</w:t>
            </w:r>
          </w:p>
          <w:p w14:paraId="6E3D0FB9" w14:textId="372D89EB" w:rsidR="008E25F3" w:rsidRPr="00E5075B" w:rsidRDefault="008E25F3" w:rsidP="00035D76">
            <w:pPr>
              <w:pStyle w:val="Body"/>
              <w:numPr>
                <w:ilvl w:val="0"/>
                <w:numId w:val="0"/>
              </w:numPr>
              <w:rPr>
                <w:sz w:val="20"/>
                <w:szCs w:val="20"/>
              </w:rPr>
            </w:pPr>
            <w:r>
              <w:rPr>
                <w:sz w:val="20"/>
                <w:szCs w:val="20"/>
              </w:rPr>
              <w:t xml:space="preserve">(vi) The demonstration of energy savings through the pilot RETs and EE applications under Output 1.2 should provide tangible proof of the viability and risks undertaken by the ESCO.  In addition, the successful operation of the CCTF under Output 3.2 and scale-up of RETs and EE applications under Output 3.3 should provide tangible information of the financial viability of RETs and EE applications </w:t>
            </w:r>
            <w:r w:rsidR="00035D76">
              <w:rPr>
                <w:sz w:val="20"/>
                <w:szCs w:val="20"/>
              </w:rPr>
              <w:t>to private banks and financial institutions in Dominica</w:t>
            </w:r>
            <w:r>
              <w:rPr>
                <w:sz w:val="20"/>
                <w:szCs w:val="20"/>
              </w:rPr>
              <w:t>.</w:t>
            </w:r>
          </w:p>
        </w:tc>
      </w:tr>
      <w:tr w:rsidR="00601AC8" w14:paraId="67EF3DF0" w14:textId="77777777" w:rsidTr="00614C22">
        <w:tc>
          <w:tcPr>
            <w:tcW w:w="269" w:type="pct"/>
          </w:tcPr>
          <w:p w14:paraId="3B37AF49" w14:textId="143CAF9B" w:rsidR="00601AC8" w:rsidRPr="009A7FD8" w:rsidRDefault="00601AC8" w:rsidP="00614C22">
            <w:pPr>
              <w:spacing w:after="0" w:line="240" w:lineRule="auto"/>
              <w:rPr>
                <w:rFonts w:ascii="Times New Roman" w:hAnsi="Times New Roman"/>
              </w:rPr>
            </w:pPr>
          </w:p>
        </w:tc>
        <w:tc>
          <w:tcPr>
            <w:tcW w:w="2175" w:type="pct"/>
          </w:tcPr>
          <w:p w14:paraId="624C6453" w14:textId="18D26B94" w:rsidR="00601AC8" w:rsidRPr="002C6784" w:rsidRDefault="00601AC8" w:rsidP="00614C22">
            <w:pPr>
              <w:autoSpaceDE w:val="0"/>
              <w:autoSpaceDN w:val="0"/>
              <w:adjustRightInd w:val="0"/>
              <w:spacing w:after="0" w:line="240" w:lineRule="auto"/>
              <w:rPr>
                <w:rFonts w:ascii="Times New Roman" w:hAnsi="Times New Roman"/>
                <w:sz w:val="20"/>
                <w:szCs w:val="20"/>
              </w:rPr>
            </w:pPr>
            <w:r w:rsidRPr="002C6784">
              <w:rPr>
                <w:rFonts w:ascii="Times New Roman" w:hAnsi="Times New Roman"/>
                <w:sz w:val="20"/>
                <w:szCs w:val="20"/>
              </w:rPr>
              <w:t>3. For Questions (Box) 13, details are expected on the costs/benefits of solar PV and EE products and the existing electricity price.</w:t>
            </w:r>
          </w:p>
        </w:tc>
        <w:tc>
          <w:tcPr>
            <w:tcW w:w="2556" w:type="pct"/>
          </w:tcPr>
          <w:p w14:paraId="27B1B811" w14:textId="5B1AC64F" w:rsidR="00601AC8" w:rsidRPr="002C6784" w:rsidRDefault="002C6784" w:rsidP="00614C22">
            <w:pPr>
              <w:spacing w:after="0" w:line="240" w:lineRule="auto"/>
              <w:rPr>
                <w:rFonts w:ascii="Times New Roman" w:hAnsi="Times New Roman"/>
                <w:sz w:val="20"/>
                <w:szCs w:val="20"/>
              </w:rPr>
            </w:pPr>
            <w:r w:rsidRPr="002C6784">
              <w:rPr>
                <w:rFonts w:ascii="Times New Roman" w:hAnsi="Times New Roman"/>
                <w:sz w:val="20"/>
                <w:szCs w:val="20"/>
              </w:rPr>
              <w:t>3. See Comment 1. (ii) above.</w:t>
            </w:r>
          </w:p>
        </w:tc>
      </w:tr>
      <w:tr w:rsidR="00601AC8" w14:paraId="7F39CEDC" w14:textId="77777777" w:rsidTr="00614C22">
        <w:tc>
          <w:tcPr>
            <w:tcW w:w="269" w:type="pct"/>
          </w:tcPr>
          <w:p w14:paraId="63C993D5" w14:textId="77777777" w:rsidR="00601AC8" w:rsidRPr="009A7FD8" w:rsidRDefault="00601AC8" w:rsidP="00614C22">
            <w:pPr>
              <w:spacing w:after="0" w:line="240" w:lineRule="auto"/>
              <w:rPr>
                <w:rFonts w:ascii="Times New Roman" w:hAnsi="Times New Roman"/>
              </w:rPr>
            </w:pPr>
          </w:p>
        </w:tc>
        <w:tc>
          <w:tcPr>
            <w:tcW w:w="2175" w:type="pct"/>
          </w:tcPr>
          <w:p w14:paraId="10743C40" w14:textId="77777777" w:rsidR="00601AC8" w:rsidRPr="002C6784" w:rsidRDefault="00601AC8" w:rsidP="002C6784">
            <w:pPr>
              <w:autoSpaceDE w:val="0"/>
              <w:autoSpaceDN w:val="0"/>
              <w:adjustRightInd w:val="0"/>
              <w:spacing w:after="0" w:line="240" w:lineRule="auto"/>
              <w:rPr>
                <w:rFonts w:ascii="Times New Roman" w:hAnsi="Times New Roman"/>
                <w:sz w:val="20"/>
                <w:szCs w:val="20"/>
              </w:rPr>
            </w:pPr>
            <w:r w:rsidRPr="002C6784">
              <w:rPr>
                <w:rFonts w:ascii="Times New Roman" w:hAnsi="Times New Roman"/>
                <w:sz w:val="20"/>
                <w:szCs w:val="20"/>
              </w:rPr>
              <w:t>4. For Question (Box) 16, more requests or comments for the co-financing may be provided to the GEF Sec in the CEO Endorsement Stage when costs/co- financing instruments are clear.</w:t>
            </w:r>
          </w:p>
          <w:p w14:paraId="473931B0" w14:textId="38E3FBB0" w:rsidR="00601AC8" w:rsidRPr="002C6784" w:rsidRDefault="00632457" w:rsidP="002C6784">
            <w:pPr>
              <w:autoSpaceDE w:val="0"/>
              <w:autoSpaceDN w:val="0"/>
              <w:adjustRightInd w:val="0"/>
              <w:spacing w:after="0" w:line="240" w:lineRule="auto"/>
              <w:rPr>
                <w:rFonts w:ascii="Times New Roman" w:hAnsi="Times New Roman"/>
                <w:sz w:val="20"/>
                <w:szCs w:val="20"/>
                <w:lang w:val="en-CA" w:eastAsia="en-CA"/>
              </w:rPr>
            </w:pPr>
            <w:r>
              <w:rPr>
                <w:rFonts w:ascii="Times New Roman" w:hAnsi="Times New Roman"/>
                <w:sz w:val="20"/>
                <w:szCs w:val="20"/>
                <w:lang w:val="en-CA" w:eastAsia="en-CA"/>
              </w:rPr>
              <w:t>.</w:t>
            </w:r>
          </w:p>
        </w:tc>
        <w:tc>
          <w:tcPr>
            <w:tcW w:w="2556" w:type="pct"/>
          </w:tcPr>
          <w:p w14:paraId="78340892" w14:textId="2CBBF9C2" w:rsidR="00601AC8" w:rsidRPr="002C6784" w:rsidRDefault="002C6784" w:rsidP="00035D76">
            <w:pPr>
              <w:pStyle w:val="Body"/>
              <w:numPr>
                <w:ilvl w:val="0"/>
                <w:numId w:val="0"/>
              </w:numPr>
              <w:spacing w:after="0"/>
              <w:rPr>
                <w:sz w:val="20"/>
                <w:szCs w:val="20"/>
              </w:rPr>
            </w:pPr>
            <w:r w:rsidRPr="002C6784">
              <w:rPr>
                <w:sz w:val="20"/>
                <w:szCs w:val="20"/>
              </w:rPr>
              <w:t xml:space="preserve">4. Co-financing details are provided in Table </w:t>
            </w:r>
            <w:r w:rsidR="002E19F7">
              <w:rPr>
                <w:sz w:val="20"/>
                <w:szCs w:val="20"/>
              </w:rPr>
              <w:t xml:space="preserve">7 on </w:t>
            </w:r>
            <w:proofErr w:type="spellStart"/>
            <w:r w:rsidR="002E19F7">
              <w:rPr>
                <w:sz w:val="20"/>
                <w:szCs w:val="20"/>
              </w:rPr>
              <w:t>pg</w:t>
            </w:r>
            <w:proofErr w:type="spellEnd"/>
            <w:r w:rsidR="002E19F7">
              <w:rPr>
                <w:sz w:val="20"/>
                <w:szCs w:val="20"/>
              </w:rPr>
              <w:t xml:space="preserve"> </w:t>
            </w:r>
            <w:r w:rsidR="002E19F7" w:rsidRPr="002E19F7">
              <w:rPr>
                <w:sz w:val="20"/>
                <w:szCs w:val="20"/>
                <w:highlight w:val="yellow"/>
              </w:rPr>
              <w:t>60</w:t>
            </w:r>
            <w:r w:rsidRPr="002C6784">
              <w:rPr>
                <w:sz w:val="20"/>
                <w:szCs w:val="20"/>
              </w:rPr>
              <w:t xml:space="preserve"> of the </w:t>
            </w:r>
            <w:proofErr w:type="spellStart"/>
            <w:r w:rsidRPr="002C6784">
              <w:rPr>
                <w:sz w:val="20"/>
                <w:szCs w:val="20"/>
              </w:rPr>
              <w:t>ProDoc</w:t>
            </w:r>
            <w:proofErr w:type="spellEnd"/>
            <w:r w:rsidRPr="002C6784">
              <w:rPr>
                <w:sz w:val="20"/>
                <w:szCs w:val="20"/>
              </w:rPr>
              <w:t>.</w:t>
            </w:r>
          </w:p>
        </w:tc>
      </w:tr>
      <w:tr w:rsidR="00601AC8" w14:paraId="4F3AA96B" w14:textId="77777777" w:rsidTr="00614C22">
        <w:tc>
          <w:tcPr>
            <w:tcW w:w="269" w:type="pct"/>
          </w:tcPr>
          <w:p w14:paraId="7A1E14E6" w14:textId="77777777" w:rsidR="00601AC8" w:rsidRPr="009A7FD8" w:rsidRDefault="00601AC8" w:rsidP="00614C22">
            <w:pPr>
              <w:spacing w:after="0" w:line="240" w:lineRule="auto"/>
              <w:rPr>
                <w:rFonts w:ascii="Times New Roman" w:hAnsi="Times New Roman"/>
              </w:rPr>
            </w:pPr>
          </w:p>
        </w:tc>
        <w:tc>
          <w:tcPr>
            <w:tcW w:w="2175" w:type="pct"/>
          </w:tcPr>
          <w:p w14:paraId="77C2F188" w14:textId="77777777" w:rsidR="00601AC8" w:rsidRPr="002C6784" w:rsidRDefault="00601AC8" w:rsidP="00601AC8">
            <w:pPr>
              <w:autoSpaceDE w:val="0"/>
              <w:autoSpaceDN w:val="0"/>
              <w:adjustRightInd w:val="0"/>
              <w:spacing w:after="0" w:line="240" w:lineRule="auto"/>
              <w:rPr>
                <w:rFonts w:ascii="Times New Roman" w:hAnsi="Times New Roman"/>
                <w:sz w:val="20"/>
                <w:szCs w:val="20"/>
              </w:rPr>
            </w:pPr>
            <w:r w:rsidRPr="002C6784">
              <w:rPr>
                <w:rFonts w:ascii="Times New Roman" w:hAnsi="Times New Roman"/>
                <w:sz w:val="20"/>
                <w:szCs w:val="20"/>
              </w:rPr>
              <w:t>5. Please add one more component: Monitoring and Evaluation in Table B Indicative Project Framework.</w:t>
            </w:r>
          </w:p>
          <w:p w14:paraId="6F14B982" w14:textId="77777777" w:rsidR="00601AC8" w:rsidRPr="002C6784" w:rsidRDefault="00601AC8" w:rsidP="00614C22">
            <w:pPr>
              <w:autoSpaceDE w:val="0"/>
              <w:autoSpaceDN w:val="0"/>
              <w:adjustRightInd w:val="0"/>
              <w:spacing w:after="0" w:line="240" w:lineRule="auto"/>
              <w:rPr>
                <w:rFonts w:ascii="Times New Roman" w:hAnsi="Times New Roman"/>
                <w:sz w:val="20"/>
                <w:szCs w:val="20"/>
                <w:lang w:val="en-CA" w:eastAsia="en-CA"/>
              </w:rPr>
            </w:pPr>
          </w:p>
        </w:tc>
        <w:tc>
          <w:tcPr>
            <w:tcW w:w="2556" w:type="pct"/>
          </w:tcPr>
          <w:p w14:paraId="091D971B" w14:textId="77BDF7D5" w:rsidR="00601AC8" w:rsidRPr="00632457" w:rsidRDefault="00035D76" w:rsidP="00632457">
            <w:pPr>
              <w:spacing w:after="0" w:line="240" w:lineRule="auto"/>
              <w:rPr>
                <w:rFonts w:ascii="Times New Roman" w:hAnsi="Times New Roman"/>
                <w:sz w:val="20"/>
                <w:szCs w:val="20"/>
              </w:rPr>
            </w:pPr>
            <w:r>
              <w:rPr>
                <w:rFonts w:ascii="Times New Roman" w:hAnsi="Times New Roman"/>
                <w:sz w:val="20"/>
                <w:szCs w:val="20"/>
              </w:rPr>
              <w:t>5.</w:t>
            </w:r>
            <w:r w:rsidRPr="00632457">
              <w:rPr>
                <w:rFonts w:ascii="Times New Roman" w:hAnsi="Times New Roman"/>
                <w:sz w:val="20"/>
                <w:szCs w:val="20"/>
              </w:rPr>
              <w:t xml:space="preserve"> Component</w:t>
            </w:r>
            <w:r w:rsidR="00632457" w:rsidRPr="00632457">
              <w:rPr>
                <w:rFonts w:ascii="Times New Roman" w:hAnsi="Times New Roman"/>
                <w:sz w:val="20"/>
                <w:szCs w:val="20"/>
              </w:rPr>
              <w:t xml:space="preserve"> 4 </w:t>
            </w:r>
            <w:r w:rsidR="00632457">
              <w:rPr>
                <w:rFonts w:ascii="Times New Roman" w:hAnsi="Times New Roman"/>
                <w:sz w:val="20"/>
                <w:szCs w:val="20"/>
              </w:rPr>
              <w:t>for</w:t>
            </w:r>
            <w:r w:rsidR="00632457" w:rsidRPr="00632457">
              <w:rPr>
                <w:rFonts w:ascii="Times New Roman" w:hAnsi="Times New Roman"/>
                <w:sz w:val="20"/>
                <w:szCs w:val="20"/>
              </w:rPr>
              <w:t xml:space="preserve"> Monitoring and Evaluation of the Project</w:t>
            </w:r>
            <w:r w:rsidR="00632457">
              <w:rPr>
                <w:rFonts w:ascii="Times New Roman" w:hAnsi="Times New Roman"/>
                <w:sz w:val="20"/>
                <w:szCs w:val="20"/>
              </w:rPr>
              <w:t xml:space="preserve"> has been added to the Project Framework.</w:t>
            </w:r>
          </w:p>
        </w:tc>
      </w:tr>
      <w:tr w:rsidR="003D35F6" w14:paraId="266828C7" w14:textId="77777777" w:rsidTr="00614C22">
        <w:tc>
          <w:tcPr>
            <w:tcW w:w="269" w:type="pct"/>
          </w:tcPr>
          <w:p w14:paraId="56E30F95" w14:textId="3BAA32CB" w:rsidR="003D35F6" w:rsidRPr="004023CA" w:rsidRDefault="003D35F6" w:rsidP="00614C22">
            <w:pPr>
              <w:spacing w:after="0" w:line="240" w:lineRule="auto"/>
              <w:rPr>
                <w:rFonts w:ascii="Times New Roman" w:hAnsi="Times New Roman"/>
                <w:sz w:val="20"/>
                <w:szCs w:val="20"/>
              </w:rPr>
            </w:pPr>
          </w:p>
        </w:tc>
        <w:tc>
          <w:tcPr>
            <w:tcW w:w="2175" w:type="pct"/>
          </w:tcPr>
          <w:p w14:paraId="6C77EA9B" w14:textId="3FBFE508" w:rsidR="003D35F6" w:rsidRPr="002C6784" w:rsidRDefault="00601AC8" w:rsidP="00614C22">
            <w:pPr>
              <w:spacing w:after="0" w:line="240" w:lineRule="auto"/>
              <w:rPr>
                <w:rFonts w:ascii="Times New Roman" w:hAnsi="Times New Roman"/>
                <w:sz w:val="20"/>
                <w:szCs w:val="20"/>
              </w:rPr>
            </w:pPr>
            <w:r w:rsidRPr="002C6784">
              <w:rPr>
                <w:rFonts w:ascii="Times New Roman" w:hAnsi="Times New Roman"/>
                <w:sz w:val="20"/>
                <w:szCs w:val="20"/>
              </w:rPr>
              <w:t>6. Please identify the co-financing from "others". In the PIF, $100,000 in-kind co-financing from "others" has not been identified</w:t>
            </w:r>
          </w:p>
        </w:tc>
        <w:tc>
          <w:tcPr>
            <w:tcW w:w="2556" w:type="pct"/>
          </w:tcPr>
          <w:p w14:paraId="36FD1700" w14:textId="456DAFF5" w:rsidR="003D35F6" w:rsidRPr="002C6784" w:rsidRDefault="002C6784" w:rsidP="00846B46">
            <w:pPr>
              <w:spacing w:after="0" w:line="240" w:lineRule="auto"/>
              <w:rPr>
                <w:rFonts w:ascii="Times New Roman" w:hAnsi="Times New Roman"/>
                <w:sz w:val="20"/>
                <w:szCs w:val="20"/>
              </w:rPr>
            </w:pPr>
            <w:r w:rsidRPr="002C6784">
              <w:rPr>
                <w:rFonts w:ascii="Times New Roman" w:hAnsi="Times New Roman"/>
                <w:sz w:val="20"/>
                <w:szCs w:val="20"/>
              </w:rPr>
              <w:t>6. Co-financing details</w:t>
            </w:r>
            <w:r w:rsidR="002E19F7">
              <w:rPr>
                <w:rFonts w:ascii="Times New Roman" w:hAnsi="Times New Roman"/>
                <w:sz w:val="20"/>
                <w:szCs w:val="20"/>
              </w:rPr>
              <w:t xml:space="preserve"> are provided in Table 7 on </w:t>
            </w:r>
            <w:proofErr w:type="spellStart"/>
            <w:r w:rsidR="002E19F7">
              <w:rPr>
                <w:rFonts w:ascii="Times New Roman" w:hAnsi="Times New Roman"/>
                <w:sz w:val="20"/>
                <w:szCs w:val="20"/>
              </w:rPr>
              <w:t>pg</w:t>
            </w:r>
            <w:proofErr w:type="spellEnd"/>
            <w:r w:rsidR="002E19F7">
              <w:rPr>
                <w:rFonts w:ascii="Times New Roman" w:hAnsi="Times New Roman"/>
                <w:sz w:val="20"/>
                <w:szCs w:val="20"/>
              </w:rPr>
              <w:t xml:space="preserve"> </w:t>
            </w:r>
            <w:r w:rsidR="002E19F7" w:rsidRPr="002E19F7">
              <w:rPr>
                <w:rFonts w:ascii="Times New Roman" w:hAnsi="Times New Roman"/>
                <w:sz w:val="20"/>
                <w:szCs w:val="20"/>
                <w:highlight w:val="yellow"/>
              </w:rPr>
              <w:t>60</w:t>
            </w:r>
            <w:r w:rsidRPr="002C6784">
              <w:rPr>
                <w:rFonts w:ascii="Times New Roman" w:hAnsi="Times New Roman"/>
                <w:sz w:val="20"/>
                <w:szCs w:val="20"/>
              </w:rPr>
              <w:t xml:space="preserve"> of the </w:t>
            </w:r>
            <w:proofErr w:type="spellStart"/>
            <w:r w:rsidRPr="002C6784">
              <w:rPr>
                <w:rFonts w:ascii="Times New Roman" w:hAnsi="Times New Roman"/>
                <w:sz w:val="20"/>
                <w:szCs w:val="20"/>
              </w:rPr>
              <w:t>ProDoc</w:t>
            </w:r>
            <w:proofErr w:type="spellEnd"/>
            <w:r w:rsidRPr="002C6784">
              <w:rPr>
                <w:rFonts w:ascii="Times New Roman" w:hAnsi="Times New Roman"/>
                <w:sz w:val="20"/>
                <w:szCs w:val="20"/>
              </w:rPr>
              <w:t>.</w:t>
            </w:r>
          </w:p>
        </w:tc>
      </w:tr>
    </w:tbl>
    <w:p w14:paraId="04F1229A" w14:textId="77777777" w:rsidR="003D35F6" w:rsidRPr="0035107A" w:rsidRDefault="003D35F6" w:rsidP="003D35F6">
      <w:pPr>
        <w:spacing w:after="0" w:line="240" w:lineRule="auto"/>
        <w:rPr>
          <w:rFonts w:ascii="Times New Roman" w:hAnsi="Times New Roman"/>
        </w:rPr>
      </w:pPr>
    </w:p>
    <w:p w14:paraId="31C92C49" w14:textId="77777777" w:rsidR="003D35F6" w:rsidRPr="002E7F40" w:rsidRDefault="003D35F6" w:rsidP="003D35F6">
      <w:pPr>
        <w:spacing w:after="0" w:line="240" w:lineRule="auto"/>
        <w:rPr>
          <w:rFonts w:ascii="Times New Roman" w:hAnsi="Times New Roman"/>
          <w:highlight w:val="yellow"/>
        </w:rPr>
      </w:pPr>
    </w:p>
    <w:p w14:paraId="0DB4CB28" w14:textId="30F25A22" w:rsidR="003D35F6" w:rsidRPr="00776902" w:rsidRDefault="003D35F6" w:rsidP="003D35F6">
      <w:pPr>
        <w:spacing w:after="0" w:line="240" w:lineRule="auto"/>
        <w:rPr>
          <w:rFonts w:ascii="Times New Roman" w:hAnsi="Times New Roman"/>
          <w:sz w:val="20"/>
          <w:szCs w:val="20"/>
        </w:rPr>
      </w:pPr>
      <w:r w:rsidRPr="00776902">
        <w:rPr>
          <w:rFonts w:ascii="Times New Roman" w:hAnsi="Times New Roman"/>
          <w:sz w:val="20"/>
          <w:szCs w:val="20"/>
        </w:rPr>
        <w:t xml:space="preserve">(ii) Scientific and Technical Advisory Panel (STAP) comments – </w:t>
      </w:r>
      <w:r w:rsidR="00E30971">
        <w:rPr>
          <w:rFonts w:ascii="Times New Roman" w:hAnsi="Times New Roman"/>
          <w:sz w:val="20"/>
          <w:szCs w:val="20"/>
        </w:rPr>
        <w:t>no comments received.</w:t>
      </w:r>
    </w:p>
    <w:p w14:paraId="6BE280D1" w14:textId="77777777" w:rsidR="003D35F6" w:rsidRPr="00776902" w:rsidRDefault="003D35F6" w:rsidP="003D35F6">
      <w:pPr>
        <w:spacing w:after="0" w:line="240" w:lineRule="auto"/>
        <w:rPr>
          <w:rFonts w:ascii="Times New Roman" w:hAnsi="Times New Roman"/>
          <w:sz w:val="20"/>
          <w:szCs w:val="20"/>
        </w:rPr>
      </w:pPr>
    </w:p>
    <w:p w14:paraId="41CF6D34" w14:textId="77777777" w:rsidR="003D35F6" w:rsidRPr="00AE4871" w:rsidRDefault="003D35F6" w:rsidP="003D35F6">
      <w:pPr>
        <w:spacing w:after="0" w:line="240" w:lineRule="auto"/>
        <w:rPr>
          <w:rFonts w:ascii="Times New Roman" w:hAnsi="Times New Roman"/>
          <w:b/>
          <w:bCs/>
        </w:rPr>
      </w:pPr>
    </w:p>
    <w:p w14:paraId="4D9D3124" w14:textId="77777777" w:rsidR="003D35F6" w:rsidRPr="0035107A" w:rsidRDefault="003D35F6" w:rsidP="003D35F6">
      <w:pPr>
        <w:spacing w:after="0" w:line="240" w:lineRule="auto"/>
        <w:rPr>
          <w:rFonts w:ascii="Times New Roman" w:hAnsi="Times New Roman"/>
        </w:rPr>
      </w:pPr>
      <w:bookmarkStart w:id="31" w:name="KVWin_undoend"/>
      <w:bookmarkEnd w:id="31"/>
    </w:p>
    <w:p w14:paraId="22731656" w14:textId="77777777" w:rsidR="003D35F6" w:rsidRPr="0035107A" w:rsidRDefault="003D35F6" w:rsidP="003D35F6">
      <w:pPr>
        <w:spacing w:after="0" w:line="240" w:lineRule="auto"/>
        <w:rPr>
          <w:rFonts w:ascii="Times New Roman" w:hAnsi="Times New Roman"/>
        </w:rPr>
      </w:pPr>
    </w:p>
    <w:p w14:paraId="342C9611" w14:textId="77777777" w:rsidR="003D35F6" w:rsidRPr="0035107A" w:rsidRDefault="003D35F6" w:rsidP="003D35F6">
      <w:pPr>
        <w:spacing w:after="0" w:line="240" w:lineRule="auto"/>
        <w:rPr>
          <w:rFonts w:ascii="Times New Roman" w:hAnsi="Times New Roman"/>
        </w:rPr>
      </w:pPr>
    </w:p>
    <w:p w14:paraId="415B390D" w14:textId="77777777" w:rsidR="000A7574" w:rsidRDefault="000A7574" w:rsidP="00A7067B">
      <w:pPr>
        <w:spacing w:after="0" w:line="240" w:lineRule="auto"/>
        <w:jc w:val="center"/>
        <w:rPr>
          <w:rFonts w:ascii="Times New Roman" w:hAnsi="Times New Roman"/>
          <w:b/>
          <w:u w:val="single"/>
        </w:rPr>
      </w:pPr>
    </w:p>
    <w:p w14:paraId="415B390E" w14:textId="77777777" w:rsidR="000A7574" w:rsidRDefault="000A7574" w:rsidP="00A7067B">
      <w:pPr>
        <w:spacing w:after="0" w:line="240" w:lineRule="auto"/>
        <w:jc w:val="center"/>
        <w:rPr>
          <w:rFonts w:ascii="Times New Roman" w:hAnsi="Times New Roman"/>
          <w:b/>
          <w:u w:val="single"/>
        </w:rPr>
      </w:pPr>
    </w:p>
    <w:p w14:paraId="415B390F" w14:textId="77777777" w:rsidR="000A7574" w:rsidRDefault="000A7574" w:rsidP="00A7067B">
      <w:pPr>
        <w:spacing w:after="0" w:line="240" w:lineRule="auto"/>
        <w:jc w:val="center"/>
        <w:rPr>
          <w:rFonts w:ascii="Times New Roman" w:hAnsi="Times New Roman"/>
          <w:b/>
          <w:u w:val="single"/>
        </w:rPr>
      </w:pPr>
    </w:p>
    <w:p w14:paraId="415B3910" w14:textId="77777777" w:rsidR="000A7574" w:rsidRDefault="000A7574" w:rsidP="00A7067B">
      <w:pPr>
        <w:spacing w:after="0" w:line="240" w:lineRule="auto"/>
        <w:jc w:val="center"/>
        <w:rPr>
          <w:rFonts w:ascii="Times New Roman" w:hAnsi="Times New Roman"/>
          <w:b/>
          <w:u w:val="single"/>
        </w:rPr>
      </w:pPr>
    </w:p>
    <w:p w14:paraId="415B3911" w14:textId="77777777" w:rsidR="000A7574" w:rsidRDefault="000A7574" w:rsidP="00A7067B">
      <w:pPr>
        <w:spacing w:after="0" w:line="240" w:lineRule="auto"/>
        <w:jc w:val="center"/>
        <w:rPr>
          <w:rFonts w:ascii="Times New Roman" w:hAnsi="Times New Roman"/>
          <w:b/>
          <w:u w:val="single"/>
        </w:rPr>
      </w:pPr>
    </w:p>
    <w:p w14:paraId="415B3912" w14:textId="77777777" w:rsidR="000A7574" w:rsidRDefault="000A7574" w:rsidP="00A7067B">
      <w:pPr>
        <w:spacing w:after="0" w:line="240" w:lineRule="auto"/>
        <w:jc w:val="center"/>
        <w:rPr>
          <w:rFonts w:ascii="Times New Roman" w:hAnsi="Times New Roman"/>
          <w:b/>
          <w:u w:val="single"/>
        </w:rPr>
      </w:pPr>
    </w:p>
    <w:p w14:paraId="415B3913" w14:textId="77777777" w:rsidR="000A7574" w:rsidRDefault="000A7574" w:rsidP="00A7067B">
      <w:pPr>
        <w:spacing w:after="0" w:line="240" w:lineRule="auto"/>
        <w:jc w:val="center"/>
        <w:rPr>
          <w:rFonts w:ascii="Times New Roman" w:hAnsi="Times New Roman"/>
          <w:b/>
          <w:u w:val="single"/>
        </w:rPr>
      </w:pPr>
    </w:p>
    <w:p w14:paraId="415B3914" w14:textId="77777777" w:rsidR="000A7574" w:rsidRDefault="000A7574" w:rsidP="00A7067B">
      <w:pPr>
        <w:spacing w:after="0" w:line="240" w:lineRule="auto"/>
        <w:jc w:val="center"/>
        <w:rPr>
          <w:rFonts w:ascii="Times New Roman" w:hAnsi="Times New Roman"/>
          <w:b/>
          <w:u w:val="single"/>
        </w:rPr>
      </w:pPr>
    </w:p>
    <w:p w14:paraId="415B3915" w14:textId="77777777" w:rsidR="000A7574" w:rsidRDefault="000A7574" w:rsidP="00A7067B">
      <w:pPr>
        <w:spacing w:after="0" w:line="240" w:lineRule="auto"/>
        <w:jc w:val="center"/>
        <w:rPr>
          <w:rFonts w:ascii="Times New Roman" w:hAnsi="Times New Roman"/>
          <w:b/>
          <w:u w:val="single"/>
        </w:rPr>
      </w:pPr>
    </w:p>
    <w:p w14:paraId="415B3916" w14:textId="77777777" w:rsidR="000A7574" w:rsidRDefault="000A7574" w:rsidP="00A7067B">
      <w:pPr>
        <w:spacing w:after="0" w:line="240" w:lineRule="auto"/>
        <w:jc w:val="center"/>
        <w:rPr>
          <w:rFonts w:ascii="Times New Roman" w:hAnsi="Times New Roman"/>
          <w:b/>
          <w:u w:val="single"/>
        </w:rPr>
      </w:pPr>
    </w:p>
    <w:p w14:paraId="415B3917" w14:textId="77777777" w:rsidR="000A7574" w:rsidRDefault="000A7574" w:rsidP="00A7067B">
      <w:pPr>
        <w:spacing w:after="0" w:line="240" w:lineRule="auto"/>
        <w:jc w:val="center"/>
        <w:rPr>
          <w:rFonts w:ascii="Times New Roman" w:hAnsi="Times New Roman"/>
          <w:b/>
          <w:u w:val="single"/>
        </w:rPr>
      </w:pPr>
    </w:p>
    <w:p w14:paraId="415B3918" w14:textId="77777777" w:rsidR="000A7574" w:rsidRDefault="000A7574" w:rsidP="00A7067B">
      <w:pPr>
        <w:spacing w:after="0" w:line="240" w:lineRule="auto"/>
        <w:jc w:val="center"/>
        <w:rPr>
          <w:rFonts w:ascii="Times New Roman" w:hAnsi="Times New Roman"/>
          <w:b/>
          <w:u w:val="single"/>
        </w:rPr>
      </w:pPr>
    </w:p>
    <w:p w14:paraId="415B3919" w14:textId="77777777" w:rsidR="000A7574" w:rsidRDefault="000A7574" w:rsidP="00A7067B">
      <w:pPr>
        <w:spacing w:after="0" w:line="240" w:lineRule="auto"/>
        <w:jc w:val="center"/>
        <w:rPr>
          <w:rFonts w:ascii="Times New Roman" w:hAnsi="Times New Roman"/>
          <w:b/>
          <w:u w:val="single"/>
        </w:rPr>
      </w:pPr>
    </w:p>
    <w:p w14:paraId="760951D0" w14:textId="77777777" w:rsidR="00E30971" w:rsidRDefault="00E30971">
      <w:pPr>
        <w:spacing w:after="0" w:line="240" w:lineRule="auto"/>
        <w:rPr>
          <w:rFonts w:ascii="Times New Roman" w:eastAsia="Times New Roman" w:hAnsi="Times New Roman"/>
          <w:b/>
          <w:smallCaps/>
        </w:rPr>
      </w:pPr>
      <w:r>
        <w:rPr>
          <w:rFonts w:ascii="Times New Roman" w:eastAsia="Times New Roman" w:hAnsi="Times New Roman"/>
          <w:b/>
          <w:smallCaps/>
        </w:rPr>
        <w:br w:type="page"/>
      </w:r>
    </w:p>
    <w:p w14:paraId="415B391C" w14:textId="17320C29" w:rsidR="0035107A" w:rsidRDefault="0035107A" w:rsidP="00A7067B">
      <w:pPr>
        <w:spacing w:after="0" w:line="240" w:lineRule="auto"/>
        <w:jc w:val="center"/>
        <w:rPr>
          <w:rFonts w:ascii="Times New Roman" w:eastAsia="Times New Roman" w:hAnsi="Times New Roman"/>
          <w:b/>
          <w:smallCaps/>
        </w:rPr>
      </w:pPr>
      <w:r w:rsidRPr="0035107A">
        <w:rPr>
          <w:rFonts w:ascii="Times New Roman" w:eastAsia="Times New Roman" w:hAnsi="Times New Roman"/>
          <w:b/>
          <w:smallCaps/>
        </w:rPr>
        <w:lastRenderedPageBreak/>
        <w:t xml:space="preserve">Annex </w:t>
      </w:r>
      <w:r w:rsidRPr="0035107A">
        <w:rPr>
          <w:rFonts w:ascii="Times New Roman" w:eastAsia="Times New Roman" w:hAnsi="Times New Roman"/>
          <w:b/>
          <w:caps/>
        </w:rPr>
        <w:t>C</w:t>
      </w:r>
      <w:r w:rsidRPr="0035107A">
        <w:rPr>
          <w:rFonts w:ascii="Times New Roman" w:eastAsia="Times New Roman" w:hAnsi="Times New Roman"/>
          <w:b/>
          <w:smallCaps/>
        </w:rPr>
        <w:t>:  status of implementation of project preparation activities and the use of funds</w:t>
      </w:r>
      <w:r w:rsidR="001414B0">
        <w:rPr>
          <w:rStyle w:val="FootnoteReference"/>
          <w:rFonts w:ascii="Times New Roman" w:eastAsia="Times New Roman" w:hAnsi="Times New Roman"/>
          <w:b/>
          <w:smallCaps/>
        </w:rPr>
        <w:footnoteReference w:id="16"/>
      </w:r>
    </w:p>
    <w:p w14:paraId="415B391D" w14:textId="77777777" w:rsidR="002722C6" w:rsidRPr="0035107A" w:rsidRDefault="002722C6" w:rsidP="0035107A">
      <w:pPr>
        <w:spacing w:after="0" w:line="240" w:lineRule="auto"/>
        <w:rPr>
          <w:rFonts w:ascii="Times New Roman" w:eastAsia="Times New Roman" w:hAnsi="Times New Roman"/>
          <w:b/>
          <w:smallCaps/>
        </w:rPr>
      </w:pPr>
    </w:p>
    <w:p w14:paraId="415B391E" w14:textId="77777777" w:rsidR="00F41F71" w:rsidRPr="0035107A" w:rsidRDefault="002722C6" w:rsidP="0035107A">
      <w:pPr>
        <w:spacing w:after="0" w:line="240" w:lineRule="auto"/>
        <w:rPr>
          <w:rFonts w:ascii="Times New Roman" w:eastAsia="Times New Roman" w:hAnsi="Times New Roman"/>
        </w:rPr>
      </w:pPr>
      <w:r w:rsidRPr="000B493B">
        <w:rPr>
          <w:rFonts w:ascii="Times New Roman" w:eastAsia="Times New Roman" w:hAnsi="Times New Roman"/>
          <w:smallCaps/>
        </w:rPr>
        <w:t>A</w:t>
      </w:r>
      <w:r w:rsidR="0035107A" w:rsidRPr="000B493B">
        <w:rPr>
          <w:rFonts w:ascii="Times New Roman" w:eastAsia="Times New Roman" w:hAnsi="Times New Roman"/>
          <w:smallCaps/>
        </w:rPr>
        <w:t xml:space="preserve">.  provide detailed funding amount of the </w:t>
      </w:r>
      <w:proofErr w:type="spellStart"/>
      <w:r w:rsidR="0035107A" w:rsidRPr="000B493B">
        <w:rPr>
          <w:rFonts w:ascii="Times New Roman" w:eastAsia="Times New Roman" w:hAnsi="Times New Roman"/>
          <w:smallCaps/>
        </w:rPr>
        <w:t>ppg</w:t>
      </w:r>
      <w:proofErr w:type="spellEnd"/>
      <w:r w:rsidR="0035107A" w:rsidRPr="000B493B">
        <w:rPr>
          <w:rFonts w:ascii="Times New Roman" w:eastAsia="Times New Roman" w:hAnsi="Times New Roman"/>
          <w:smallCaps/>
        </w:rPr>
        <w:t xml:space="preserve"> activities financing status in the table below:</w:t>
      </w:r>
      <w:r w:rsidR="0035107A" w:rsidRPr="0035107A">
        <w:rPr>
          <w:rFonts w:ascii="Times New Roman" w:eastAsia="Times New Roman" w:hAnsi="Times New Roman"/>
          <w:smallCaps/>
        </w:rPr>
        <w:br/>
        <w:t xml:space="preserve">        </w:t>
      </w:r>
    </w:p>
    <w:tbl>
      <w:tblPr>
        <w:tblW w:w="9900" w:type="dxa"/>
        <w:jc w:val="center"/>
        <w:tblCellMar>
          <w:left w:w="0" w:type="dxa"/>
          <w:right w:w="0" w:type="dxa"/>
        </w:tblCellMar>
        <w:tblLook w:val="00A0" w:firstRow="1" w:lastRow="0" w:firstColumn="1" w:lastColumn="0" w:noHBand="0" w:noVBand="0"/>
      </w:tblPr>
      <w:tblGrid>
        <w:gridCol w:w="4500"/>
        <w:gridCol w:w="1620"/>
        <w:gridCol w:w="1890"/>
        <w:gridCol w:w="1890"/>
      </w:tblGrid>
      <w:tr w:rsidR="00F41F71" w:rsidRPr="00D00BEB" w14:paraId="415B3920" w14:textId="77777777" w:rsidTr="00944488">
        <w:trPr>
          <w:trHeight w:val="233"/>
          <w:jc w:val="center"/>
        </w:trPr>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B391F" w14:textId="77777777" w:rsidR="00F41F71" w:rsidRPr="00D00BEB" w:rsidRDefault="00F41F71" w:rsidP="00546F15">
            <w:pPr>
              <w:spacing w:after="0" w:line="240" w:lineRule="auto"/>
              <w:jc w:val="both"/>
              <w:rPr>
                <w:rFonts w:ascii="Times New Roman" w:hAnsi="Times New Roman"/>
                <w:color w:val="000000"/>
              </w:rPr>
            </w:pPr>
            <w:r w:rsidRPr="00D00BEB">
              <w:rPr>
                <w:rFonts w:ascii="Times New Roman" w:hAnsi="Times New Roman"/>
                <w:color w:val="000000"/>
              </w:rPr>
              <w:t xml:space="preserve">PPG Grant Approved at </w:t>
            </w:r>
            <w:r w:rsidRPr="00546F15">
              <w:rPr>
                <w:rFonts w:ascii="Times New Roman" w:hAnsi="Times New Roman"/>
                <w:color w:val="000000"/>
              </w:rPr>
              <w:t xml:space="preserve">PIF: USD </w:t>
            </w:r>
            <w:r w:rsidR="00546F15" w:rsidRPr="00546F15">
              <w:rPr>
                <w:rFonts w:ascii="Times New Roman" w:hAnsi="Times New Roman"/>
                <w:color w:val="000000"/>
              </w:rPr>
              <w:t>100,000</w:t>
            </w:r>
          </w:p>
        </w:tc>
      </w:tr>
      <w:tr w:rsidR="00F41F71" w:rsidRPr="00D00BEB" w14:paraId="415B3923" w14:textId="77777777" w:rsidTr="00944488">
        <w:trPr>
          <w:trHeight w:val="233"/>
          <w:jc w:val="center"/>
        </w:trPr>
        <w:tc>
          <w:tcPr>
            <w:tcW w:w="45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15B3921"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Project Preparation Activities Implemented</w:t>
            </w:r>
          </w:p>
        </w:tc>
        <w:tc>
          <w:tcPr>
            <w:tcW w:w="5400" w:type="dxa"/>
            <w:gridSpan w:val="3"/>
            <w:tcBorders>
              <w:top w:val="nil"/>
              <w:left w:val="nil"/>
              <w:bottom w:val="single" w:sz="8" w:space="0" w:color="auto"/>
              <w:right w:val="single" w:sz="8" w:space="0" w:color="auto"/>
            </w:tcBorders>
            <w:tcMar>
              <w:top w:w="0" w:type="dxa"/>
              <w:left w:w="108" w:type="dxa"/>
              <w:bottom w:w="0" w:type="dxa"/>
              <w:right w:w="108" w:type="dxa"/>
            </w:tcMar>
          </w:tcPr>
          <w:p w14:paraId="415B3922"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GEF/LDCF/SCCF/NPIF Amount ($)</w:t>
            </w:r>
          </w:p>
        </w:tc>
      </w:tr>
      <w:tr w:rsidR="00F41F71" w:rsidRPr="00D00BEB" w14:paraId="415B3928" w14:textId="77777777" w:rsidTr="00944488">
        <w:trPr>
          <w:trHeight w:val="232"/>
          <w:jc w:val="center"/>
        </w:trPr>
        <w:tc>
          <w:tcPr>
            <w:tcW w:w="0" w:type="auto"/>
            <w:vMerge/>
            <w:tcBorders>
              <w:top w:val="nil"/>
              <w:left w:val="single" w:sz="8" w:space="0" w:color="auto"/>
              <w:bottom w:val="single" w:sz="8" w:space="0" w:color="auto"/>
              <w:right w:val="single" w:sz="8" w:space="0" w:color="auto"/>
            </w:tcBorders>
            <w:vAlign w:val="center"/>
          </w:tcPr>
          <w:p w14:paraId="415B3924" w14:textId="77777777" w:rsidR="00F41F71" w:rsidRPr="00D00BEB" w:rsidRDefault="00F41F71" w:rsidP="00944488">
            <w:pPr>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15B3925"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Budgeted Amount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15B3926"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Amount Spent To date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15B3927" w14:textId="77777777" w:rsidR="00F41F71" w:rsidRPr="00D00BEB" w:rsidRDefault="00F41F71" w:rsidP="00944488">
            <w:pPr>
              <w:spacing w:after="0" w:line="240" w:lineRule="auto"/>
              <w:jc w:val="center"/>
              <w:rPr>
                <w:rFonts w:ascii="Times New Roman" w:hAnsi="Times New Roman"/>
              </w:rPr>
            </w:pPr>
            <w:r w:rsidRPr="00D00BEB">
              <w:rPr>
                <w:rFonts w:ascii="Times New Roman" w:hAnsi="Times New Roman"/>
                <w:b/>
                <w:bCs/>
                <w:i/>
                <w:iCs/>
              </w:rPr>
              <w:t>Amount Committed</w:t>
            </w:r>
          </w:p>
        </w:tc>
      </w:tr>
      <w:tr w:rsidR="00F41F71" w:rsidRPr="00D00BEB" w14:paraId="415B392D" w14:textId="77777777" w:rsidTr="00944488">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B3929"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Technical review (</w:t>
            </w:r>
            <w:r w:rsidRPr="00D00BEB">
              <w:rPr>
                <w:rFonts w:ascii="Times New Roman" w:hAnsi="Times New Roman"/>
              </w:rPr>
              <w:t>Baseline analysis of the regulatory framework, policy, technology and market)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2A"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40</w:t>
            </w:r>
            <w:r w:rsidR="00F41F71" w:rsidRPr="00546F15">
              <w:rPr>
                <w:rFonts w:ascii="Times New Roman" w:hAnsi="Times New Roman"/>
              </w:rPr>
              <w:t>,015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2B"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40,015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2C"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0</w:t>
            </w:r>
          </w:p>
        </w:tc>
      </w:tr>
      <w:tr w:rsidR="00F41F71" w:rsidRPr="00D00BEB" w14:paraId="415B3932" w14:textId="77777777" w:rsidTr="00944488">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B392E"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Project design and project document preparation including institutional arrangements, monitoring and evaluation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2F"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42</w:t>
            </w:r>
            <w:r w:rsidR="00F41F71" w:rsidRPr="00546F15">
              <w:rPr>
                <w:rFonts w:ascii="Times New Roman" w:hAnsi="Times New Roman"/>
              </w:rPr>
              <w:t>,566</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30" w14:textId="77777777" w:rsidR="00F41F71" w:rsidRPr="00546F15" w:rsidRDefault="00546F15" w:rsidP="00944488">
            <w:pPr>
              <w:spacing w:after="0" w:line="240" w:lineRule="auto"/>
              <w:jc w:val="center"/>
              <w:rPr>
                <w:rFonts w:ascii="Times New Roman" w:hAnsi="Times New Roman"/>
              </w:rPr>
            </w:pPr>
            <w:bookmarkStart w:id="32" w:name="AST_03"/>
            <w:bookmarkEnd w:id="32"/>
            <w:r w:rsidRPr="00546F15">
              <w:rPr>
                <w:rFonts w:ascii="Times New Roman" w:hAnsi="Times New Roman"/>
              </w:rPr>
              <w:t>42,566</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31"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0</w:t>
            </w:r>
          </w:p>
        </w:tc>
      </w:tr>
      <w:tr w:rsidR="00F41F71" w:rsidRPr="00D00BEB" w14:paraId="415B3937" w14:textId="77777777" w:rsidTr="00944488">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5B3933"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Financial planning and co-financing investments</w:t>
            </w:r>
            <w:r w:rsidRPr="00D00BEB">
              <w:rPr>
                <w:rFonts w:ascii="Times New Roman" w:hAnsi="Times New Roman"/>
              </w:rPr>
              <w:t xml:space="preserve"> (Stake holder analysis and capacity needs assessment, co-financing commitment letters)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34" w14:textId="77777777" w:rsidR="00F41F71" w:rsidRPr="00546F15" w:rsidRDefault="00F41F71" w:rsidP="00944488">
            <w:pPr>
              <w:spacing w:after="0" w:line="240" w:lineRule="auto"/>
              <w:jc w:val="center"/>
              <w:rPr>
                <w:rFonts w:ascii="Times New Roman" w:hAnsi="Times New Roman"/>
              </w:rPr>
            </w:pPr>
            <w:r w:rsidRPr="00546F15">
              <w:rPr>
                <w:rFonts w:ascii="Times New Roman" w:hAnsi="Times New Roman"/>
              </w:rPr>
              <w:t>11,325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35"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11,325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B3936" w14:textId="77777777" w:rsidR="00F41F71" w:rsidRPr="00546F15" w:rsidRDefault="00546F15" w:rsidP="00944488">
            <w:pPr>
              <w:spacing w:after="0" w:line="240" w:lineRule="auto"/>
              <w:jc w:val="center"/>
              <w:rPr>
                <w:rFonts w:ascii="Times New Roman" w:hAnsi="Times New Roman"/>
              </w:rPr>
            </w:pPr>
            <w:bookmarkStart w:id="33" w:name="AC_05"/>
            <w:bookmarkEnd w:id="33"/>
            <w:r w:rsidRPr="00546F15">
              <w:rPr>
                <w:rFonts w:ascii="Times New Roman" w:hAnsi="Times New Roman"/>
              </w:rPr>
              <w:t>0</w:t>
            </w:r>
          </w:p>
        </w:tc>
      </w:tr>
      <w:tr w:rsidR="00F41F71" w:rsidRPr="00D00BEB" w14:paraId="415B393C" w14:textId="77777777" w:rsidTr="00944488">
        <w:trPr>
          <w:jc w:val="center"/>
        </w:trPr>
        <w:tc>
          <w:tcPr>
            <w:tcW w:w="4500"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14:paraId="415B3938" w14:textId="77777777" w:rsidR="00F41F71" w:rsidRPr="00D00BEB" w:rsidRDefault="00F41F71" w:rsidP="00944488">
            <w:pPr>
              <w:spacing w:after="0" w:line="240" w:lineRule="auto"/>
              <w:rPr>
                <w:rFonts w:ascii="Times New Roman" w:hAnsi="Times New Roman"/>
              </w:rPr>
            </w:pPr>
            <w:r w:rsidRPr="00D00BEB">
              <w:rPr>
                <w:rFonts w:ascii="Times New Roman" w:hAnsi="Times New Roman"/>
                <w:lang w:val="en-GB"/>
              </w:rPr>
              <w:t>Stakeholders consultation and validation workshops</w:t>
            </w:r>
          </w:p>
        </w:tc>
        <w:tc>
          <w:tcPr>
            <w:tcW w:w="162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415B3939"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6,094</w:t>
            </w:r>
          </w:p>
        </w:tc>
        <w:tc>
          <w:tcPr>
            <w:tcW w:w="189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415B393A"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6,094</w:t>
            </w:r>
          </w:p>
        </w:tc>
        <w:tc>
          <w:tcPr>
            <w:tcW w:w="189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14:paraId="415B393B" w14:textId="77777777" w:rsidR="00F41F71" w:rsidRPr="00546F15" w:rsidRDefault="00546F15" w:rsidP="00944488">
            <w:pPr>
              <w:spacing w:after="0" w:line="240" w:lineRule="auto"/>
              <w:jc w:val="center"/>
              <w:rPr>
                <w:rFonts w:ascii="Times New Roman" w:hAnsi="Times New Roman"/>
              </w:rPr>
            </w:pPr>
            <w:r w:rsidRPr="00546F15">
              <w:rPr>
                <w:rFonts w:ascii="Times New Roman" w:hAnsi="Times New Roman"/>
              </w:rPr>
              <w:t>0</w:t>
            </w:r>
          </w:p>
        </w:tc>
      </w:tr>
      <w:tr w:rsidR="00F41F71" w:rsidRPr="00D00BEB" w14:paraId="415B3941" w14:textId="77777777" w:rsidTr="00944488">
        <w:trPr>
          <w:jc w:val="center"/>
        </w:trPr>
        <w:tc>
          <w:tcPr>
            <w:tcW w:w="4500"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tcPr>
          <w:p w14:paraId="415B393D" w14:textId="77777777" w:rsidR="00F41F71" w:rsidRPr="00D00BEB" w:rsidRDefault="00F41F71" w:rsidP="00944488">
            <w:pPr>
              <w:spacing w:after="0" w:line="240" w:lineRule="auto"/>
              <w:rPr>
                <w:rFonts w:ascii="Times New Roman" w:hAnsi="Times New Roman"/>
              </w:rPr>
            </w:pPr>
            <w:r w:rsidRPr="00D00BEB">
              <w:rPr>
                <w:rFonts w:ascii="Times New Roman" w:hAnsi="Times New Roman"/>
                <w:b/>
                <w:bCs/>
              </w:rPr>
              <w:t>Total</w:t>
            </w:r>
          </w:p>
        </w:tc>
        <w:tc>
          <w:tcPr>
            <w:tcW w:w="162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415B393E" w14:textId="77777777" w:rsidR="00F41F71" w:rsidRPr="00546F15" w:rsidRDefault="00546F15" w:rsidP="00944488">
            <w:pPr>
              <w:spacing w:after="0" w:line="240" w:lineRule="auto"/>
              <w:jc w:val="center"/>
              <w:rPr>
                <w:rFonts w:ascii="Times New Roman" w:hAnsi="Times New Roman"/>
                <w:b/>
              </w:rPr>
            </w:pPr>
            <w:r w:rsidRPr="00546F15">
              <w:rPr>
                <w:rFonts w:ascii="Times New Roman" w:hAnsi="Times New Roman"/>
                <w:b/>
                <w:bCs/>
              </w:rPr>
              <w:t>100,000</w:t>
            </w:r>
          </w:p>
        </w:tc>
        <w:tc>
          <w:tcPr>
            <w:tcW w:w="189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415B393F" w14:textId="77777777" w:rsidR="00F41F71" w:rsidRPr="00546F15" w:rsidRDefault="00546F15" w:rsidP="00944488">
            <w:pPr>
              <w:spacing w:after="0" w:line="240" w:lineRule="auto"/>
              <w:jc w:val="center"/>
              <w:rPr>
                <w:rFonts w:ascii="Times New Roman" w:hAnsi="Times New Roman"/>
                <w:b/>
              </w:rPr>
            </w:pPr>
            <w:r w:rsidRPr="00546F15">
              <w:rPr>
                <w:rFonts w:ascii="Times New Roman" w:hAnsi="Times New Roman"/>
                <w:b/>
              </w:rPr>
              <w:t>100,000</w:t>
            </w:r>
          </w:p>
        </w:tc>
        <w:tc>
          <w:tcPr>
            <w:tcW w:w="1890" w:type="dxa"/>
            <w:tcBorders>
              <w:top w:val="double" w:sz="4" w:space="0" w:color="auto"/>
              <w:left w:val="nil"/>
              <w:bottom w:val="single" w:sz="8" w:space="0" w:color="auto"/>
              <w:right w:val="single" w:sz="8" w:space="0" w:color="auto"/>
            </w:tcBorders>
            <w:tcMar>
              <w:top w:w="0" w:type="dxa"/>
              <w:left w:w="108" w:type="dxa"/>
              <w:bottom w:w="0" w:type="dxa"/>
              <w:right w:w="108" w:type="dxa"/>
            </w:tcMar>
          </w:tcPr>
          <w:p w14:paraId="415B3940" w14:textId="77777777" w:rsidR="00F41F71" w:rsidRPr="00546F15" w:rsidRDefault="00546F15" w:rsidP="00944488">
            <w:pPr>
              <w:spacing w:after="0" w:line="240" w:lineRule="auto"/>
              <w:jc w:val="center"/>
              <w:rPr>
                <w:rFonts w:ascii="Times New Roman" w:hAnsi="Times New Roman"/>
                <w:b/>
              </w:rPr>
            </w:pPr>
            <w:r w:rsidRPr="00546F15">
              <w:rPr>
                <w:rFonts w:ascii="Times New Roman" w:hAnsi="Times New Roman"/>
                <w:b/>
              </w:rPr>
              <w:t>0</w:t>
            </w:r>
          </w:p>
        </w:tc>
      </w:tr>
    </w:tbl>
    <w:p w14:paraId="415B3942" w14:textId="77777777" w:rsidR="0035107A" w:rsidRDefault="0035107A" w:rsidP="0035107A">
      <w:pPr>
        <w:spacing w:after="0" w:line="240" w:lineRule="auto"/>
        <w:rPr>
          <w:rFonts w:ascii="Times New Roman" w:eastAsia="Times New Roman" w:hAnsi="Times New Roman"/>
        </w:rPr>
      </w:pPr>
      <w:bookmarkStart w:id="34" w:name="ApprovedActivity_01"/>
      <w:bookmarkStart w:id="35" w:name="ApprovedActivity_02"/>
      <w:bookmarkStart w:id="36" w:name="ApprovedActivity_03"/>
      <w:bookmarkStart w:id="37" w:name="ApprovedActivity_07"/>
      <w:bookmarkStart w:id="38" w:name="ApprovedActivity_08"/>
      <w:bookmarkEnd w:id="34"/>
      <w:bookmarkEnd w:id="35"/>
      <w:bookmarkEnd w:id="36"/>
      <w:bookmarkEnd w:id="37"/>
      <w:bookmarkEnd w:id="38"/>
      <w:r w:rsidRPr="0035107A">
        <w:rPr>
          <w:rFonts w:ascii="Times New Roman" w:eastAsia="Times New Roman" w:hAnsi="Times New Roman"/>
        </w:rPr>
        <w:t xml:space="preserve">      </w:t>
      </w:r>
    </w:p>
    <w:p w14:paraId="415B3943" w14:textId="77777777" w:rsidR="00555E38" w:rsidRPr="00555E38" w:rsidRDefault="00555E38" w:rsidP="00555E38">
      <w:pPr>
        <w:jc w:val="both"/>
        <w:rPr>
          <w:rFonts w:ascii="Times" w:hAnsi="Times"/>
        </w:rPr>
      </w:pPr>
      <w:r w:rsidRPr="00555E38">
        <w:rPr>
          <w:rFonts w:ascii="Times" w:hAnsi="Times"/>
        </w:rPr>
        <w:t xml:space="preserve">The PPG phase of the project achieved its main outcome of developing a </w:t>
      </w:r>
      <w:r w:rsidR="00F41F71">
        <w:rPr>
          <w:rFonts w:ascii="Times" w:hAnsi="Times"/>
        </w:rPr>
        <w:t>Medium</w:t>
      </w:r>
      <w:r w:rsidRPr="00555E38">
        <w:rPr>
          <w:rFonts w:ascii="Times" w:hAnsi="Times"/>
        </w:rPr>
        <w:t xml:space="preserve">-Size Project Proposal for submission to GEF. </w:t>
      </w:r>
    </w:p>
    <w:p w14:paraId="415B3944" w14:textId="77777777" w:rsidR="0086227C" w:rsidRDefault="002722C6" w:rsidP="0035107A">
      <w:pPr>
        <w:spacing w:after="0" w:line="240" w:lineRule="auto"/>
        <w:rPr>
          <w:rFonts w:ascii="Times New Roman" w:eastAsia="Times New Roman" w:hAnsi="Times New Roman"/>
          <w:b/>
          <w:smallCaps/>
        </w:rPr>
      </w:pPr>
      <w:r>
        <w:rPr>
          <w:rFonts w:ascii="Times New Roman" w:eastAsia="Times New Roman" w:hAnsi="Times New Roman"/>
          <w:b/>
          <w:smallCaps/>
        </w:rPr>
        <w:t>annex D</w:t>
      </w:r>
      <w:r w:rsidR="0035107A" w:rsidRPr="0035107A">
        <w:rPr>
          <w:rFonts w:ascii="Times New Roman" w:eastAsia="Times New Roman" w:hAnsi="Times New Roman"/>
          <w:b/>
          <w:smallCaps/>
        </w:rPr>
        <w:t xml:space="preserve">: </w:t>
      </w:r>
      <w:r w:rsidR="00546F15">
        <w:rPr>
          <w:rFonts w:ascii="Times New Roman" w:eastAsia="Times New Roman" w:hAnsi="Times New Roman"/>
          <w:b/>
          <w:smallCaps/>
        </w:rPr>
        <w:t xml:space="preserve"> calendar  of expected reflows</w:t>
      </w:r>
      <w:r w:rsidR="00D20E09">
        <w:rPr>
          <w:rFonts w:ascii="Times New Roman" w:eastAsia="Times New Roman" w:hAnsi="Times New Roman"/>
          <w:b/>
          <w:smallCaps/>
        </w:rPr>
        <w:t xml:space="preserve">: </w:t>
      </w:r>
    </w:p>
    <w:p w14:paraId="415B3945" w14:textId="77777777" w:rsidR="0086227C" w:rsidRDefault="0086227C" w:rsidP="0035107A">
      <w:pPr>
        <w:spacing w:after="0" w:line="240" w:lineRule="auto"/>
        <w:rPr>
          <w:rFonts w:ascii="Times New Roman" w:eastAsia="Times New Roman" w:hAnsi="Times New Roman"/>
          <w:b/>
          <w:smallCaps/>
        </w:rPr>
      </w:pPr>
    </w:p>
    <w:p w14:paraId="415B3946" w14:textId="77777777" w:rsidR="0035107A" w:rsidRPr="0035107A" w:rsidRDefault="00D20E09" w:rsidP="0035107A">
      <w:pPr>
        <w:spacing w:after="0" w:line="240" w:lineRule="auto"/>
        <w:rPr>
          <w:rFonts w:ascii="Times New Roman" w:eastAsia="Times New Roman" w:hAnsi="Times New Roman"/>
        </w:rPr>
      </w:pPr>
      <w:r>
        <w:rPr>
          <w:rFonts w:ascii="Times New Roman" w:eastAsia="Times New Roman" w:hAnsi="Times New Roman"/>
          <w:b/>
          <w:smallCaps/>
        </w:rPr>
        <w:t>NA</w:t>
      </w:r>
    </w:p>
    <w:p w14:paraId="415B3947" w14:textId="77777777" w:rsidR="0035107A" w:rsidRPr="0035107A" w:rsidRDefault="0035107A" w:rsidP="0035107A">
      <w:pPr>
        <w:spacing w:after="0" w:line="240" w:lineRule="auto"/>
        <w:rPr>
          <w:rFonts w:ascii="Times New Roman" w:eastAsia="Times New Roman" w:hAnsi="Times New Roman"/>
          <w:b/>
          <w:smallCaps/>
        </w:rPr>
      </w:pPr>
    </w:p>
    <w:p w14:paraId="415B3948" w14:textId="77777777" w:rsidR="00591870" w:rsidRPr="0035107A" w:rsidRDefault="00591870" w:rsidP="00591870"/>
    <w:sectPr w:rsidR="00591870" w:rsidRPr="0035107A" w:rsidSect="00AF2FE3">
      <w:type w:val="continuous"/>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862A" w14:textId="77777777" w:rsidR="00D67D57" w:rsidRDefault="00D67D57" w:rsidP="00591870">
      <w:pPr>
        <w:spacing w:after="0" w:line="240" w:lineRule="auto"/>
      </w:pPr>
      <w:r>
        <w:separator/>
      </w:r>
    </w:p>
  </w:endnote>
  <w:endnote w:type="continuationSeparator" w:id="0">
    <w:p w14:paraId="3E477820" w14:textId="77777777" w:rsidR="00D67D57" w:rsidRDefault="00D67D57"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39C8" w14:textId="77777777" w:rsidR="009367DC" w:rsidRPr="005A712A" w:rsidRDefault="009367DC" w:rsidP="00591870">
    <w:pPr>
      <w:pStyle w:val="Footer"/>
      <w:tabs>
        <w:tab w:val="clear" w:pos="4320"/>
        <w:tab w:val="clear" w:pos="8640"/>
      </w:tabs>
      <w:jc w:val="center"/>
      <w:rPr>
        <w:sz w:val="20"/>
        <w:szCs w:val="20"/>
        <w:lang w:val="en-US"/>
      </w:rPr>
    </w:pPr>
    <w:r w:rsidRPr="005A712A">
      <w:rPr>
        <w:sz w:val="16"/>
        <w:szCs w:val="16"/>
        <w:lang w:val="en-US"/>
      </w:rPr>
      <w:t xml:space="preserve">GEF5 CEO Endorsement Template-February 2013.doc                                                                                                                                   </w:t>
    </w:r>
    <w:r w:rsidRPr="005A712A">
      <w:rPr>
        <w:sz w:val="16"/>
        <w:szCs w:val="16"/>
        <w:lang w:val="en-US"/>
      </w:rPr>
      <w:tab/>
    </w:r>
    <w:r w:rsidRPr="005A712A">
      <w:rPr>
        <w:sz w:val="16"/>
        <w:szCs w:val="16"/>
        <w:lang w:val="en-US"/>
      </w:rPr>
      <w:tab/>
    </w:r>
    <w:r w:rsidRPr="005A712A">
      <w:rPr>
        <w:sz w:val="16"/>
        <w:szCs w:val="16"/>
        <w:lang w:val="en-US"/>
      </w:rPr>
      <w:tab/>
      <w:t xml:space="preserve"> </w:t>
    </w:r>
    <w:r w:rsidRPr="005A712A">
      <w:rPr>
        <w:sz w:val="20"/>
        <w:szCs w:val="20"/>
        <w:lang w:val="en-US"/>
      </w:rPr>
      <w:fldChar w:fldCharType="begin"/>
    </w:r>
    <w:r w:rsidRPr="005A712A">
      <w:rPr>
        <w:sz w:val="20"/>
        <w:szCs w:val="20"/>
        <w:lang w:val="en-US"/>
      </w:rPr>
      <w:instrText xml:space="preserve"> PAGE   \* MERGEFORMAT </w:instrText>
    </w:r>
    <w:r w:rsidRPr="005A712A">
      <w:rPr>
        <w:sz w:val="20"/>
        <w:szCs w:val="20"/>
        <w:lang w:val="en-US"/>
      </w:rPr>
      <w:fldChar w:fldCharType="separate"/>
    </w:r>
    <w:r w:rsidR="00394315">
      <w:rPr>
        <w:noProof/>
        <w:sz w:val="20"/>
        <w:szCs w:val="20"/>
        <w:lang w:val="en-US"/>
      </w:rPr>
      <w:t>8</w:t>
    </w:r>
    <w:r w:rsidRPr="005A712A">
      <w:rPr>
        <w:sz w:val="20"/>
        <w:szCs w:val="20"/>
        <w:lang w:val="en-US"/>
      </w:rPr>
      <w:fldChar w:fldCharType="end"/>
    </w:r>
  </w:p>
  <w:p w14:paraId="415B39C9" w14:textId="77777777" w:rsidR="009367DC" w:rsidRPr="00591870" w:rsidRDefault="00936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39CC" w14:textId="77777777" w:rsidR="009367DC" w:rsidRPr="007410A7" w:rsidRDefault="009367DC" w:rsidP="00295406">
    <w:pPr>
      <w:pStyle w:val="Footer"/>
      <w:pBdr>
        <w:top w:val="thinThickSmallGap" w:sz="24" w:space="1" w:color="622423"/>
      </w:pBdr>
      <w:tabs>
        <w:tab w:val="left" w:pos="5446"/>
        <w:tab w:val="right" w:pos="12980"/>
      </w:tabs>
      <w:rPr>
        <w:sz w:val="16"/>
        <w:szCs w:val="16"/>
        <w:lang w:val="fr-FR"/>
      </w:rPr>
    </w:pPr>
    <w:r w:rsidRPr="007410A7">
      <w:rPr>
        <w:sz w:val="16"/>
        <w:szCs w:val="16"/>
        <w:lang w:val="fr-FR"/>
      </w:rPr>
      <w:t xml:space="preserve">UNDP </w:t>
    </w:r>
    <w:r w:rsidRPr="005A712A">
      <w:rPr>
        <w:sz w:val="16"/>
        <w:szCs w:val="16"/>
        <w:lang w:val="en-US"/>
      </w:rPr>
      <w:t>Environmental</w:t>
    </w:r>
    <w:r w:rsidRPr="007410A7">
      <w:rPr>
        <w:sz w:val="16"/>
        <w:szCs w:val="16"/>
        <w:lang w:val="fr-FR"/>
      </w:rPr>
      <w:t xml:space="preserve"> Finance Services</w:t>
    </w:r>
    <w:r w:rsidRPr="007410A7">
      <w:rPr>
        <w:sz w:val="16"/>
        <w:szCs w:val="16"/>
        <w:lang w:val="fr-FR"/>
      </w:rPr>
      <w:tab/>
    </w:r>
    <w:r>
      <w:rPr>
        <w:sz w:val="16"/>
        <w:szCs w:val="16"/>
        <w:lang w:val="fr-FR"/>
      </w:rPr>
      <w:tab/>
    </w:r>
    <w:r w:rsidRPr="007410A7">
      <w:rPr>
        <w:sz w:val="16"/>
        <w:szCs w:val="16"/>
        <w:lang w:val="fr-FR"/>
      </w:rPr>
      <w:t xml:space="preserve">Page </w:t>
    </w:r>
    <w:r w:rsidRPr="007410A7">
      <w:rPr>
        <w:sz w:val="16"/>
        <w:szCs w:val="16"/>
        <w:lang w:val="fr-FR"/>
      </w:rPr>
      <w:fldChar w:fldCharType="begin"/>
    </w:r>
    <w:r w:rsidRPr="007410A7">
      <w:rPr>
        <w:sz w:val="16"/>
        <w:szCs w:val="16"/>
        <w:lang w:val="fr-FR"/>
      </w:rPr>
      <w:instrText xml:space="preserve"> PAGE   \* MERGEFORMAT </w:instrText>
    </w:r>
    <w:r w:rsidRPr="007410A7">
      <w:rPr>
        <w:sz w:val="16"/>
        <w:szCs w:val="16"/>
        <w:lang w:val="fr-FR"/>
      </w:rPr>
      <w:fldChar w:fldCharType="separate"/>
    </w:r>
    <w:r w:rsidR="00394315">
      <w:rPr>
        <w:noProof/>
        <w:sz w:val="16"/>
        <w:szCs w:val="16"/>
        <w:lang w:val="fr-FR"/>
      </w:rPr>
      <w:t>21</w:t>
    </w:r>
    <w:r w:rsidRPr="007410A7">
      <w:rPr>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27A2" w14:textId="77777777" w:rsidR="00D67D57" w:rsidRDefault="00D67D57" w:rsidP="00591870">
      <w:pPr>
        <w:spacing w:after="0" w:line="240" w:lineRule="auto"/>
      </w:pPr>
      <w:r>
        <w:separator/>
      </w:r>
    </w:p>
  </w:footnote>
  <w:footnote w:type="continuationSeparator" w:id="0">
    <w:p w14:paraId="28EE91CD" w14:textId="77777777" w:rsidR="00D67D57" w:rsidRDefault="00D67D57" w:rsidP="00591870">
      <w:pPr>
        <w:spacing w:after="0" w:line="240" w:lineRule="auto"/>
      </w:pPr>
      <w:r>
        <w:continuationSeparator/>
      </w:r>
    </w:p>
  </w:footnote>
  <w:footnote w:id="1">
    <w:p w14:paraId="415B39CE" w14:textId="77777777" w:rsidR="009367DC" w:rsidRDefault="009367DC" w:rsidP="00BA4E94">
      <w:pPr>
        <w:pStyle w:val="FootnoteText"/>
      </w:pPr>
      <w:r w:rsidRPr="00C313F3">
        <w:rPr>
          <w:rStyle w:val="FootnoteReference"/>
          <w:sz w:val="18"/>
          <w:szCs w:val="18"/>
        </w:rPr>
        <w:footnoteRef/>
      </w:r>
      <w:r w:rsidRPr="00C313F3">
        <w:rPr>
          <w:sz w:val="18"/>
          <w:szCs w:val="18"/>
        </w:rPr>
        <w:t xml:space="preserve"> </w:t>
      </w:r>
      <w:r w:rsidRPr="00C313F3">
        <w:rPr>
          <w:color w:val="000000"/>
          <w:sz w:val="18"/>
          <w:szCs w:val="18"/>
        </w:rPr>
        <w:t>Project ID number will be assigned by GEFSEC.</w:t>
      </w:r>
    </w:p>
  </w:footnote>
  <w:footnote w:id="2">
    <w:p w14:paraId="415B39CF" w14:textId="77777777" w:rsidR="009367DC" w:rsidRPr="005C3002" w:rsidRDefault="009367DC" w:rsidP="00591870">
      <w:pPr>
        <w:pStyle w:val="FootnoteText"/>
        <w:rPr>
          <w:sz w:val="18"/>
          <w:szCs w:val="18"/>
        </w:rPr>
      </w:pPr>
      <w:r w:rsidRPr="005C3002">
        <w:rPr>
          <w:rStyle w:val="FootnoteReference"/>
          <w:sz w:val="18"/>
          <w:szCs w:val="18"/>
        </w:rPr>
        <w:footnoteRef/>
      </w:r>
      <w:r w:rsidRPr="005C3002">
        <w:rPr>
          <w:sz w:val="18"/>
          <w:szCs w:val="18"/>
        </w:rPr>
        <w:t xml:space="preserve"> Refer to the </w:t>
      </w:r>
      <w:hyperlink r:id="rId1" w:history="1">
        <w:r>
          <w:rPr>
            <w:rStyle w:val="Hyperlink"/>
            <w:sz w:val="18"/>
            <w:szCs w:val="18"/>
          </w:rPr>
          <w:t>Focal Area Results Framework and LDCF/SCCF Framework</w:t>
        </w:r>
      </w:hyperlink>
      <w:r w:rsidRPr="005C3002">
        <w:rPr>
          <w:sz w:val="18"/>
          <w:szCs w:val="18"/>
        </w:rPr>
        <w:t xml:space="preserve"> when </w:t>
      </w:r>
      <w:r>
        <w:rPr>
          <w:sz w:val="18"/>
          <w:szCs w:val="18"/>
        </w:rPr>
        <w:t>completing</w:t>
      </w:r>
      <w:r w:rsidRPr="005C3002">
        <w:rPr>
          <w:sz w:val="18"/>
          <w:szCs w:val="18"/>
        </w:rPr>
        <w:t xml:space="preserve"> Table A.</w:t>
      </w:r>
    </w:p>
  </w:footnote>
  <w:footnote w:id="3">
    <w:p w14:paraId="33C1C560" w14:textId="77777777" w:rsidR="009367DC" w:rsidRPr="007260CF" w:rsidRDefault="009367DC" w:rsidP="00BC5A3E">
      <w:pPr>
        <w:pStyle w:val="FootnoteText"/>
        <w:rPr>
          <w:lang w:val="en-TT"/>
        </w:rPr>
      </w:pPr>
      <w:r>
        <w:rPr>
          <w:rStyle w:val="FootnoteReference"/>
        </w:rPr>
        <w:footnoteRef/>
      </w:r>
      <w:r>
        <w:t xml:space="preserve"> </w:t>
      </w:r>
      <w:r>
        <w:rPr>
          <w:lang w:val="en-TT"/>
        </w:rPr>
        <w:t>NREL 2015</w:t>
      </w:r>
    </w:p>
  </w:footnote>
  <w:footnote w:id="4">
    <w:p w14:paraId="5B2CF9E5" w14:textId="5A7B1F9D" w:rsidR="009367DC" w:rsidRPr="002638B7" w:rsidRDefault="009367DC">
      <w:pPr>
        <w:pStyle w:val="FootnoteText"/>
        <w:rPr>
          <w:lang w:val="en-TT"/>
        </w:rPr>
      </w:pPr>
      <w:r>
        <w:rPr>
          <w:rStyle w:val="FootnoteReference"/>
        </w:rPr>
        <w:footnoteRef/>
      </w:r>
      <w:r>
        <w:t xml:space="preserve"> </w:t>
      </w:r>
      <w:r>
        <w:rPr>
          <w:lang w:val="en-TT"/>
        </w:rPr>
        <w:t xml:space="preserve">World Economic Outlook 2014. Based on assumed increase in oil prices by 20%  between 2020 and 2013 that will directly affect the </w:t>
      </w:r>
      <w:r w:rsidRPr="00C01055">
        <w:rPr>
          <w:lang w:val="en-TT"/>
        </w:rPr>
        <w:t>surcharge/VAT component</w:t>
      </w:r>
      <w:r>
        <w:rPr>
          <w:lang w:val="en-TT"/>
        </w:rPr>
        <w:t xml:space="preserve"> of the electricity rate in a Business As Usual (BAU) case.</w:t>
      </w:r>
    </w:p>
  </w:footnote>
  <w:footnote w:id="5">
    <w:p w14:paraId="415B39D0" w14:textId="77777777" w:rsidR="009367DC" w:rsidRPr="005A712A" w:rsidRDefault="009367DC" w:rsidP="0041752E">
      <w:pPr>
        <w:pStyle w:val="FootnoteText"/>
        <w:ind w:left="221" w:hanging="221"/>
        <w:rPr>
          <w:sz w:val="18"/>
          <w:szCs w:val="18"/>
          <w:lang w:val="en-US"/>
        </w:rPr>
      </w:pPr>
      <w:r w:rsidRPr="005A712A">
        <w:rPr>
          <w:rStyle w:val="FootnoteReference"/>
          <w:lang w:val="en-US"/>
        </w:rPr>
        <w:footnoteRef/>
      </w:r>
      <w:r w:rsidRPr="005A712A">
        <w:rPr>
          <w:sz w:val="18"/>
          <w:szCs w:val="18"/>
          <w:lang w:val="en-US"/>
        </w:rPr>
        <w:t xml:space="preserve">   While a fuel surcharge on tariffs may be reduced, the cost of upgrading transmission lines from geothermal plants to customers to cater to voltage drops and fluctuations, especially the upgrading of an 11 kV line to Portsmouth area to the north to 33 kV, will be costly and be reflected on new tariffs.  </w:t>
      </w:r>
    </w:p>
  </w:footnote>
  <w:footnote w:id="6">
    <w:p w14:paraId="415B39D1" w14:textId="77777777" w:rsidR="009367DC" w:rsidRPr="00593831" w:rsidRDefault="009367DC" w:rsidP="0041752E">
      <w:pPr>
        <w:pStyle w:val="FootnoteText"/>
        <w:ind w:left="221" w:hanging="221"/>
        <w:rPr>
          <w:sz w:val="18"/>
          <w:szCs w:val="18"/>
          <w:lang w:val="en-CA"/>
        </w:rPr>
      </w:pPr>
      <w:r w:rsidRPr="00E00BFE">
        <w:rPr>
          <w:rStyle w:val="FootnoteReference"/>
        </w:rPr>
        <w:footnoteRef/>
      </w:r>
      <w:r w:rsidRPr="00E00BFE">
        <w:rPr>
          <w:sz w:val="18"/>
          <w:szCs w:val="18"/>
        </w:rPr>
        <w:t xml:space="preserve"> </w:t>
      </w:r>
      <w:r>
        <w:rPr>
          <w:sz w:val="18"/>
          <w:szCs w:val="18"/>
        </w:rPr>
        <w:t xml:space="preserve">  </w:t>
      </w:r>
      <w:r w:rsidRPr="00E00BFE">
        <w:rPr>
          <w:sz w:val="18"/>
          <w:szCs w:val="18"/>
          <w:lang w:val="en-CA"/>
        </w:rPr>
        <w:t xml:space="preserve">Available on </w:t>
      </w:r>
      <w:hyperlink r:id="rId2" w:history="1">
        <w:r w:rsidRPr="00E00BFE">
          <w:rPr>
            <w:rStyle w:val="Hyperlink"/>
            <w:sz w:val="18"/>
            <w:szCs w:val="18"/>
            <w:lang w:val="en-CA"/>
          </w:rPr>
          <w:t>http://www.ircdominica.org/files/downloads/2015/03/DOMLEC_IRP-Investment_Plan-v2.pdf</w:t>
        </w:r>
      </w:hyperlink>
      <w:r w:rsidRPr="00E00BFE">
        <w:rPr>
          <w:sz w:val="18"/>
          <w:szCs w:val="18"/>
          <w:lang w:val="en-CA"/>
        </w:rPr>
        <w:t>.  It is surmised</w:t>
      </w:r>
      <w:r>
        <w:rPr>
          <w:sz w:val="18"/>
          <w:szCs w:val="18"/>
          <w:lang w:val="en-CA"/>
        </w:rPr>
        <w:t xml:space="preserve"> that geothermal power is not counted against the IRE ceiling of 10%. </w:t>
      </w:r>
    </w:p>
  </w:footnote>
  <w:footnote w:id="7">
    <w:p w14:paraId="415B39D2" w14:textId="77777777" w:rsidR="009367DC" w:rsidRPr="00692E1A" w:rsidRDefault="009367DC" w:rsidP="0041752E">
      <w:pPr>
        <w:pStyle w:val="FootnoteText"/>
        <w:ind w:left="221" w:hanging="221"/>
        <w:rPr>
          <w:sz w:val="18"/>
          <w:szCs w:val="18"/>
          <w:lang w:val="en-CA"/>
        </w:rPr>
      </w:pPr>
      <w:r>
        <w:rPr>
          <w:rStyle w:val="FootnoteReference"/>
        </w:rPr>
        <w:footnoteRef/>
      </w:r>
      <w:r>
        <w:t xml:space="preserve">  </w:t>
      </w:r>
      <w:r>
        <w:rPr>
          <w:sz w:val="18"/>
          <w:szCs w:val="18"/>
          <w:lang w:val="en-CA"/>
        </w:rPr>
        <w:t xml:space="preserve">The development of a utility-scale solar PV plant will likely not result in a reduction of electricity costs to electricity consumers due to the need to cover DOMLEC overhead costs </w:t>
      </w:r>
    </w:p>
  </w:footnote>
  <w:footnote w:id="8">
    <w:p w14:paraId="6A42CEDF" w14:textId="4FDE99AF" w:rsidR="009367DC" w:rsidRPr="002638B7" w:rsidRDefault="009367DC">
      <w:pPr>
        <w:pStyle w:val="FootnoteText"/>
        <w:rPr>
          <w:lang w:val="en-TT"/>
        </w:rPr>
      </w:pPr>
      <w:r w:rsidRPr="00FD4545">
        <w:rPr>
          <w:rStyle w:val="FootnoteReference"/>
          <w:highlight w:val="yellow"/>
        </w:rPr>
        <w:footnoteRef/>
      </w:r>
      <w:r w:rsidRPr="00FD4545">
        <w:rPr>
          <w:highlight w:val="yellow"/>
        </w:rPr>
        <w:t xml:space="preserve"> </w:t>
      </w:r>
      <w:r w:rsidRPr="00FD4545">
        <w:rPr>
          <w:highlight w:val="yellow"/>
          <w:lang w:val="en-TT"/>
        </w:rPr>
        <w:t>Approximately 30 jobs/MW – EPIA 2004. Figure includes consulting, maintenance, operation, retail and other services. Approximately 20 jobs/MW – EPIA 2004. Assumptions based on manufacturing and installation during project period. Due to the fact that there is no assume</w:t>
      </w:r>
      <w:r>
        <w:rPr>
          <w:highlight w:val="yellow"/>
          <w:lang w:val="en-TT"/>
        </w:rPr>
        <w:t xml:space="preserve">d PV manufacturing in Dominica, a reasonable judgment of </w:t>
      </w:r>
      <w:r w:rsidRPr="00FD4545">
        <w:rPr>
          <w:highlight w:val="yellow"/>
          <w:lang w:val="en-TT"/>
        </w:rPr>
        <w:t xml:space="preserve">10 jobs/MW </w:t>
      </w:r>
      <w:r>
        <w:rPr>
          <w:highlight w:val="yellow"/>
          <w:lang w:val="en-TT"/>
        </w:rPr>
        <w:t xml:space="preserve">is </w:t>
      </w:r>
      <w:r w:rsidRPr="00FD4545">
        <w:rPr>
          <w:highlight w:val="yellow"/>
          <w:lang w:val="en-TT"/>
        </w:rPr>
        <w:t>applied to ca</w:t>
      </w:r>
      <w:r>
        <w:rPr>
          <w:highlight w:val="yellow"/>
          <w:lang w:val="en-TT"/>
        </w:rPr>
        <w:t>pture installation job additions during the life of the project</w:t>
      </w:r>
      <w:r w:rsidRPr="00FD4545">
        <w:rPr>
          <w:highlight w:val="yellow"/>
          <w:lang w:val="en-TT"/>
        </w:rPr>
        <w:t>.</w:t>
      </w:r>
    </w:p>
  </w:footnote>
  <w:footnote w:id="9">
    <w:p w14:paraId="2A26B0FF" w14:textId="68D8230D" w:rsidR="009367DC" w:rsidRPr="00DE0175" w:rsidRDefault="009367DC" w:rsidP="00DE0175">
      <w:pPr>
        <w:spacing w:after="0"/>
        <w:rPr>
          <w:rFonts w:ascii="Times New Roman" w:hAnsi="Times New Roman"/>
          <w:bCs/>
          <w:sz w:val="18"/>
          <w:szCs w:val="18"/>
          <w:lang w:eastAsia="ru-RU"/>
        </w:rPr>
      </w:pPr>
      <w:r w:rsidRPr="00DE0175">
        <w:rPr>
          <w:rStyle w:val="FootnoteReference"/>
          <w:rFonts w:ascii="Times New Roman" w:hAnsi="Times New Roman"/>
          <w:sz w:val="18"/>
          <w:szCs w:val="18"/>
          <w:highlight w:val="yellow"/>
        </w:rPr>
        <w:footnoteRef/>
      </w:r>
      <w:r w:rsidRPr="00DE0175">
        <w:rPr>
          <w:rFonts w:ascii="Times New Roman" w:hAnsi="Times New Roman"/>
          <w:sz w:val="18"/>
          <w:szCs w:val="18"/>
          <w:highlight w:val="yellow"/>
        </w:rPr>
        <w:t xml:space="preserve"> </w:t>
      </w:r>
      <w:r w:rsidRPr="00DE0175">
        <w:rPr>
          <w:rFonts w:ascii="Times New Roman" w:hAnsi="Times New Roman"/>
          <w:bCs/>
          <w:sz w:val="18"/>
          <w:szCs w:val="18"/>
          <w:highlight w:val="yellow"/>
          <w:lang w:eastAsia="ru-RU"/>
        </w:rPr>
        <w:t>The calculations and assumptions are shown and shared in a separate spreadsheet.</w:t>
      </w:r>
      <w:r>
        <w:rPr>
          <w:rFonts w:ascii="Times New Roman" w:hAnsi="Times New Roman"/>
          <w:bCs/>
          <w:sz w:val="18"/>
          <w:szCs w:val="18"/>
          <w:highlight w:val="yellow"/>
          <w:lang w:eastAsia="ru-RU"/>
        </w:rPr>
        <w:t xml:space="preserve"> </w:t>
      </w:r>
      <w:r w:rsidRPr="00DE0175">
        <w:rPr>
          <w:rFonts w:ascii="Times New Roman" w:hAnsi="Times New Roman"/>
          <w:sz w:val="18"/>
          <w:szCs w:val="18"/>
          <w:highlight w:val="yellow"/>
        </w:rPr>
        <w:t xml:space="preserve">The total GEF contribution / </w:t>
      </w:r>
      <w:r w:rsidRPr="00DE0175">
        <w:rPr>
          <w:rFonts w:ascii="Times New Roman" w:hAnsi="Times New Roman"/>
          <w:sz w:val="18"/>
          <w:szCs w:val="18"/>
          <w:highlight w:val="yellow"/>
          <w:lang w:val="en-TT"/>
        </w:rPr>
        <w:t>direct+</w:t>
      </w:r>
      <w:r>
        <w:rPr>
          <w:rFonts w:ascii="Times New Roman" w:hAnsi="Times New Roman"/>
          <w:sz w:val="18"/>
          <w:szCs w:val="18"/>
          <w:highlight w:val="yellow"/>
          <w:lang w:val="en-TT"/>
        </w:rPr>
        <w:t xml:space="preserve"> total </w:t>
      </w:r>
      <w:r w:rsidRPr="00DE0175">
        <w:rPr>
          <w:rFonts w:ascii="Times New Roman" w:hAnsi="Times New Roman"/>
          <w:sz w:val="18"/>
          <w:szCs w:val="18"/>
          <w:highlight w:val="yellow"/>
          <w:lang w:val="en-TT"/>
        </w:rPr>
        <w:t xml:space="preserve">direct post project = $(1,726,484)/(889 direct+ </w:t>
      </w:r>
      <w:r>
        <w:rPr>
          <w:rFonts w:ascii="Times New Roman" w:hAnsi="Times New Roman"/>
          <w:sz w:val="18"/>
          <w:szCs w:val="18"/>
          <w:highlight w:val="yellow"/>
          <w:lang w:val="en-TT"/>
        </w:rPr>
        <w:t xml:space="preserve">100,010 total </w:t>
      </w:r>
      <w:r w:rsidRPr="00DE0175">
        <w:rPr>
          <w:rFonts w:ascii="Times New Roman" w:hAnsi="Times New Roman"/>
          <w:sz w:val="18"/>
          <w:szCs w:val="18"/>
          <w:highlight w:val="yellow"/>
          <w:lang w:val="en-TT"/>
        </w:rPr>
        <w:t>direct post project tC02eq)</w:t>
      </w:r>
    </w:p>
  </w:footnote>
  <w:footnote w:id="10">
    <w:p w14:paraId="3DC93016" w14:textId="77777777" w:rsidR="009367DC" w:rsidRPr="00927B27" w:rsidRDefault="009367DC" w:rsidP="00517288">
      <w:pPr>
        <w:spacing w:after="0"/>
        <w:rPr>
          <w:rFonts w:ascii="Times New Roman" w:hAnsi="Times New Roman"/>
          <w:sz w:val="18"/>
          <w:szCs w:val="18"/>
        </w:rPr>
      </w:pPr>
      <w:r w:rsidRPr="00D10292">
        <w:rPr>
          <w:sz w:val="18"/>
          <w:szCs w:val="18"/>
          <w:vertAlign w:val="superscript"/>
        </w:rPr>
        <w:footnoteRef/>
      </w:r>
      <w:r w:rsidRPr="00D10292">
        <w:rPr>
          <w:sz w:val="18"/>
          <w:szCs w:val="18"/>
          <w:vertAlign w:val="superscript"/>
        </w:rPr>
        <w:t xml:space="preserve"> </w:t>
      </w:r>
      <w:r w:rsidRPr="00927B27">
        <w:rPr>
          <w:rFonts w:ascii="Times New Roman" w:hAnsi="Times New Roman"/>
          <w:i/>
          <w:iCs/>
          <w:sz w:val="18"/>
          <w:szCs w:val="18"/>
        </w:rPr>
        <w:t>Objective (Atlas output) monitored quarterly ERBM  and annually in APR/PIR</w:t>
      </w:r>
    </w:p>
  </w:footnote>
  <w:footnote w:id="11">
    <w:p w14:paraId="364B70D7" w14:textId="2B4B0D2F" w:rsidR="009367DC" w:rsidRDefault="009367DC" w:rsidP="003D371D">
      <w:pPr>
        <w:pStyle w:val="FootnoteText"/>
        <w:rPr>
          <w:sz w:val="18"/>
          <w:szCs w:val="18"/>
          <w:lang w:val="en-TT"/>
        </w:rPr>
      </w:pPr>
      <w:r>
        <w:rPr>
          <w:rStyle w:val="FootnoteReference"/>
        </w:rPr>
        <w:footnoteRef/>
      </w:r>
      <w:r>
        <w:rPr>
          <w:sz w:val="18"/>
          <w:szCs w:val="18"/>
        </w:rPr>
        <w:t xml:space="preserve"> Include the impact of </w:t>
      </w:r>
      <w:proofErr w:type="spellStart"/>
      <w:r>
        <w:rPr>
          <w:sz w:val="18"/>
          <w:szCs w:val="18"/>
        </w:rPr>
        <w:t>GoCD</w:t>
      </w:r>
      <w:proofErr w:type="spellEnd"/>
      <w:r>
        <w:rPr>
          <w:sz w:val="18"/>
          <w:szCs w:val="18"/>
        </w:rPr>
        <w:t xml:space="preserve"> co-financing that is added to CCTF at EOP (</w:t>
      </w:r>
      <w:r w:rsidRPr="000A651C">
        <w:rPr>
          <w:sz w:val="18"/>
          <w:szCs w:val="18"/>
          <w:highlight w:val="yellow"/>
        </w:rPr>
        <w:t>5.84 MW is expected to be installed in additional capacity in the 10 years following the EOP through the CCTF</w:t>
      </w:r>
      <w:r>
        <w:rPr>
          <w:sz w:val="18"/>
          <w:szCs w:val="18"/>
        </w:rPr>
        <w:t xml:space="preserve">). </w:t>
      </w:r>
      <w:r>
        <w:rPr>
          <w:sz w:val="18"/>
          <w:szCs w:val="18"/>
          <w:lang w:val="en-TT"/>
        </w:rPr>
        <w:t>See attached GEF spreadsheet for detailed calculations</w:t>
      </w:r>
    </w:p>
  </w:footnote>
  <w:footnote w:id="12">
    <w:p w14:paraId="321130FD" w14:textId="77777777" w:rsidR="009367DC" w:rsidRPr="00927B27" w:rsidRDefault="009367DC" w:rsidP="00517288">
      <w:pPr>
        <w:pStyle w:val="FootnoteText"/>
        <w:rPr>
          <w:sz w:val="18"/>
          <w:szCs w:val="18"/>
          <w:lang w:val="en-US"/>
        </w:rPr>
      </w:pPr>
      <w:r w:rsidRPr="00927B27">
        <w:rPr>
          <w:rStyle w:val="FootnoteReference"/>
          <w:i/>
          <w:iCs/>
          <w:sz w:val="18"/>
          <w:szCs w:val="18"/>
          <w:lang w:val="en-US"/>
        </w:rPr>
        <w:footnoteRef/>
      </w:r>
      <w:r w:rsidRPr="00927B27">
        <w:rPr>
          <w:i/>
          <w:iCs/>
          <w:sz w:val="18"/>
          <w:szCs w:val="18"/>
          <w:lang w:val="en-US"/>
        </w:rPr>
        <w:t xml:space="preserve"> All outcomes monitored annually in the APR/PIR.</w:t>
      </w:r>
    </w:p>
  </w:footnote>
  <w:footnote w:id="13">
    <w:p w14:paraId="68307A73" w14:textId="77777777" w:rsidR="009367DC" w:rsidRDefault="009367DC">
      <w:pPr>
        <w:pStyle w:val="FootnoteText"/>
        <w:rPr>
          <w:lang w:val="en-TT"/>
        </w:rPr>
      </w:pPr>
      <w:r>
        <w:rPr>
          <w:rStyle w:val="FootnoteReference"/>
        </w:rPr>
        <w:footnoteRef/>
      </w:r>
      <w:r>
        <w:t xml:space="preserve"> </w:t>
      </w:r>
      <w:r>
        <w:rPr>
          <w:lang w:val="en-TT"/>
        </w:rPr>
        <w:t>Break down of sub elements and individual projects/installations between RET not provided however, these projects are additive to above RET installations</w:t>
      </w:r>
    </w:p>
  </w:footnote>
  <w:footnote w:id="14">
    <w:p w14:paraId="1C4442D0" w14:textId="77777777" w:rsidR="009367DC" w:rsidRDefault="009367DC">
      <w:pPr>
        <w:pStyle w:val="FootnoteText"/>
        <w:rPr>
          <w:rFonts w:ascii="Arial" w:hAnsi="Arial"/>
          <w:lang w:val="en-CA"/>
        </w:rPr>
      </w:pPr>
      <w:r>
        <w:rPr>
          <w:rStyle w:val="FootnoteReference"/>
        </w:rPr>
        <w:footnoteRef/>
      </w:r>
      <w:r>
        <w:t xml:space="preserve"> </w:t>
      </w:r>
      <w:r>
        <w:rPr>
          <w:sz w:val="18"/>
          <w:szCs w:val="18"/>
          <w:lang w:val="en-CA"/>
        </w:rPr>
        <w:t>Solar PV, hydropower installations and LED lighting</w:t>
      </w:r>
    </w:p>
  </w:footnote>
  <w:footnote w:id="15">
    <w:p w14:paraId="519090A5" w14:textId="77777777" w:rsidR="009367DC" w:rsidRDefault="009367DC">
      <w:pPr>
        <w:pStyle w:val="FootnoteText"/>
        <w:rPr>
          <w:sz w:val="18"/>
          <w:szCs w:val="18"/>
          <w:lang w:val="en-US"/>
        </w:rPr>
      </w:pPr>
      <w:r>
        <w:rPr>
          <w:rStyle w:val="FootnoteReference"/>
          <w:lang w:val="en-US"/>
        </w:rPr>
        <w:footnoteRef/>
      </w:r>
      <w:r>
        <w:rPr>
          <w:sz w:val="18"/>
          <w:szCs w:val="18"/>
          <w:lang w:val="en-US"/>
        </w:rPr>
        <w:t xml:space="preserve"> Based on MWh generated of RE and EE (1748 MWh) and LED lighting (30 MWh) by 2019</w:t>
      </w:r>
    </w:p>
  </w:footnote>
  <w:footnote w:id="16">
    <w:p w14:paraId="415B39D8" w14:textId="77777777" w:rsidR="009367DC" w:rsidRPr="005A712A" w:rsidRDefault="009367DC" w:rsidP="001414B0">
      <w:pPr>
        <w:pStyle w:val="FootnoteText"/>
        <w:ind w:left="180" w:hanging="180"/>
        <w:rPr>
          <w:lang w:val="en-US"/>
        </w:rPr>
      </w:pPr>
      <w:r w:rsidRPr="005A712A">
        <w:rPr>
          <w:rStyle w:val="FootnoteReference"/>
          <w:lang w:val="en-US"/>
        </w:rPr>
        <w:footnoteRef/>
      </w:r>
      <w:r w:rsidRPr="005A712A">
        <w:rPr>
          <w:lang w:val="en-US"/>
        </w:rPr>
        <w:t xml:space="preserve">   </w:t>
      </w:r>
      <w:r w:rsidRPr="005A712A">
        <w:rPr>
          <w:sz w:val="18"/>
          <w:szCs w:val="18"/>
          <w:lang w:val="en-US"/>
        </w:rPr>
        <w:t>If at CEO Endorsement, the PPG activities have not been completed and there is a balance of unspent fund, Agencies can continue undertake the activities up to one year of project start.  No later than one year from start of project implementation, Agencies should report this table to the GEF Secretariat on the completion of PPG activities and the amount spent for the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39CA" w14:textId="77777777" w:rsidR="009367DC" w:rsidRDefault="00936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39CB" w14:textId="77777777" w:rsidR="009367DC" w:rsidRDefault="00936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39CD" w14:textId="77777777" w:rsidR="009367DC" w:rsidRDefault="0093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1AA"/>
    <w:multiLevelType w:val="hybridMultilevel"/>
    <w:tmpl w:val="B0449968"/>
    <w:lvl w:ilvl="0" w:tplc="0DDE5FBE">
      <w:start w:val="1"/>
      <w:numFmt w:val="decimal"/>
      <w:lvlText w:val="%1."/>
      <w:lvlJc w:val="left"/>
      <w:pPr>
        <w:tabs>
          <w:tab w:val="num" w:pos="690"/>
        </w:tabs>
        <w:ind w:left="690" w:hanging="360"/>
      </w:pPr>
      <w:rPr>
        <w:rFonts w:ascii="Arial" w:hAnsi="Arial" w:cs="Arial" w:hint="default"/>
        <w:b w:val="0"/>
        <w:i w:val="0"/>
        <w:color w:val="auto"/>
        <w:sz w:val="22"/>
        <w:szCs w:val="22"/>
      </w:rPr>
    </w:lvl>
    <w:lvl w:ilvl="1" w:tplc="10090017">
      <w:start w:val="1"/>
      <w:numFmt w:val="lowerLetter"/>
      <w:lvlText w:val="%2)"/>
      <w:lvlJc w:val="left"/>
      <w:pPr>
        <w:tabs>
          <w:tab w:val="num" w:pos="1440"/>
        </w:tabs>
        <w:ind w:left="1440" w:hanging="360"/>
      </w:pPr>
      <w:rPr>
        <w:b w:val="0"/>
        <w:i w:val="0"/>
        <w:color w:val="auto"/>
        <w:sz w:val="22"/>
        <w:szCs w:val="22"/>
      </w:rPr>
    </w:lvl>
    <w:lvl w:ilvl="2" w:tplc="1009001B">
      <w:start w:val="1"/>
      <w:numFmt w:val="lowerRoman"/>
      <w:lvlText w:val="%3."/>
      <w:lvlJc w:val="right"/>
      <w:pPr>
        <w:tabs>
          <w:tab w:val="num" w:pos="2160"/>
        </w:tabs>
        <w:ind w:left="2160" w:hanging="180"/>
      </w:pPr>
      <w:rPr>
        <w:rFonts w:hint="default"/>
        <w:b w:val="0"/>
        <w:i w:val="0"/>
        <w:color w:val="auto"/>
        <w:sz w:val="22"/>
        <w:szCs w:val="22"/>
      </w:rPr>
    </w:lvl>
    <w:lvl w:ilvl="3" w:tplc="1009000F">
      <w:start w:val="1"/>
      <w:numFmt w:val="decimal"/>
      <w:lvlText w:val="%4."/>
      <w:lvlJc w:val="left"/>
      <w:pPr>
        <w:tabs>
          <w:tab w:val="num" w:pos="2880"/>
        </w:tabs>
        <w:ind w:left="2880" w:hanging="360"/>
      </w:pPr>
      <w:rPr>
        <w:rFonts w:hint="default"/>
        <w:b w:val="0"/>
        <w:i w:val="0"/>
        <w:color w:val="auto"/>
        <w:sz w:val="22"/>
        <w:szCs w:val="22"/>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3BD164C"/>
    <w:multiLevelType w:val="hybridMultilevel"/>
    <w:tmpl w:val="06703A1C"/>
    <w:lvl w:ilvl="0" w:tplc="16E81B0A">
      <w:start w:val="1"/>
      <w:numFmt w:val="bullet"/>
      <w:pStyle w:val="ColorfulList-Accent111"/>
      <w:lvlText w:val=""/>
      <w:lvlJc w:val="left"/>
      <w:pPr>
        <w:ind w:left="720" w:hanging="360"/>
      </w:pPr>
      <w:rPr>
        <w:rFonts w:ascii="Symbol" w:hAnsi="Symbol" w:hint="default"/>
        <w:b w:val="0"/>
        <w:i w:val="0"/>
        <w:color w:val="auto"/>
        <w:sz w:val="22"/>
        <w:szCs w:val="22"/>
      </w:rPr>
    </w:lvl>
    <w:lvl w:ilvl="1" w:tplc="61800B6A">
      <w:start w:val="1"/>
      <w:numFmt w:val="bullet"/>
      <w:lvlText w:val=""/>
      <w:lvlJc w:val="left"/>
      <w:pPr>
        <w:tabs>
          <w:tab w:val="num" w:pos="1440"/>
        </w:tabs>
        <w:ind w:left="1440" w:hanging="360"/>
      </w:pPr>
      <w:rPr>
        <w:rFonts w:ascii="Symbol" w:hAnsi="Symbol" w:hint="default"/>
        <w:b w:val="0"/>
      </w:rPr>
    </w:lvl>
    <w:lvl w:ilvl="2" w:tplc="1009001B">
      <w:start w:val="1"/>
      <w:numFmt w:val="decimal"/>
      <w:lvlText w:val="%3."/>
      <w:lvlJc w:val="left"/>
      <w:pPr>
        <w:tabs>
          <w:tab w:val="num" w:pos="2340"/>
        </w:tabs>
        <w:ind w:left="2340" w:hanging="360"/>
      </w:pPr>
      <w:rPr>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C1F40D3"/>
    <w:multiLevelType w:val="hybridMultilevel"/>
    <w:tmpl w:val="21D0A43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3731E"/>
    <w:multiLevelType w:val="hybridMultilevel"/>
    <w:tmpl w:val="F30C9874"/>
    <w:lvl w:ilvl="0" w:tplc="04090001">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15:restartNumberingAfterBreak="0">
    <w:nsid w:val="1F51107D"/>
    <w:multiLevelType w:val="hybridMultilevel"/>
    <w:tmpl w:val="E6504332"/>
    <w:lvl w:ilvl="0" w:tplc="410A89EA">
      <w:start w:val="6"/>
      <w:numFmt w:val="upperLetter"/>
      <w:lvlText w:val="%1."/>
      <w:lvlJc w:val="left"/>
      <w:pPr>
        <w:ind w:left="720" w:hanging="360"/>
      </w:pPr>
      <w:rPr>
        <w:rFonts w:hint="default"/>
      </w:rPr>
    </w:lvl>
    <w:lvl w:ilvl="1" w:tplc="61800B6A"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3B328C"/>
    <w:multiLevelType w:val="hybridMultilevel"/>
    <w:tmpl w:val="A63CFC1C"/>
    <w:lvl w:ilvl="0" w:tplc="4B0C5CCC">
      <w:start w:val="1"/>
      <w:numFmt w:val="decimal"/>
      <w:lvlText w:val="%1."/>
      <w:lvlJc w:val="left"/>
      <w:pPr>
        <w:tabs>
          <w:tab w:val="num" w:pos="720"/>
        </w:tabs>
        <w:ind w:left="720" w:hanging="360"/>
      </w:pPr>
      <w:rPr>
        <w:b w:val="0"/>
        <w:i w:val="0"/>
      </w:rPr>
    </w:lvl>
    <w:lvl w:ilvl="1" w:tplc="71181062">
      <w:start w:val="1"/>
      <w:numFmt w:val="decimal"/>
      <w:pStyle w:val="ColorfulList-Accent11"/>
      <w:lvlText w:val="%2."/>
      <w:lvlJc w:val="left"/>
      <w:pPr>
        <w:tabs>
          <w:tab w:val="num" w:pos="1440"/>
        </w:tabs>
        <w:ind w:left="1440" w:hanging="360"/>
      </w:pPr>
      <w:rPr>
        <w:rFonts w:hint="default"/>
        <w:b w:val="0"/>
        <w:sz w:val="22"/>
        <w:szCs w:val="22"/>
        <w:lang w:val="en-G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19E645C"/>
    <w:multiLevelType w:val="hybridMultilevel"/>
    <w:tmpl w:val="F11C7EF2"/>
    <w:lvl w:ilvl="0" w:tplc="738088AC">
      <w:start w:val="1"/>
      <w:numFmt w:val="decimal"/>
      <w:lvlText w:val="%1."/>
      <w:lvlJc w:val="left"/>
      <w:pPr>
        <w:tabs>
          <w:tab w:val="num" w:pos="360"/>
        </w:tabs>
        <w:ind w:left="360" w:hanging="360"/>
      </w:pPr>
      <w:rPr>
        <w:i w:val="0"/>
      </w:rPr>
    </w:lvl>
    <w:lvl w:ilvl="1" w:tplc="04090019">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84D5C86"/>
    <w:multiLevelType w:val="hybridMultilevel"/>
    <w:tmpl w:val="FA52E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40542C"/>
    <w:multiLevelType w:val="hybridMultilevel"/>
    <w:tmpl w:val="DAD26B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61800B6A">
      <w:start w:val="1"/>
      <w:numFmt w:val="bullet"/>
      <w:lvlText w:val=""/>
      <w:lvlJc w:val="left"/>
      <w:pPr>
        <w:tabs>
          <w:tab w:val="num" w:pos="1152"/>
        </w:tabs>
        <w:ind w:left="1152" w:hanging="432"/>
      </w:pPr>
      <w:rPr>
        <w:rFonts w:ascii="Wingdings" w:hAnsi="Wingdings" w:hint="default"/>
      </w:rPr>
    </w:lvl>
    <w:lvl w:ilvl="2" w:tplc="1009000F">
      <w:start w:val="1"/>
      <w:numFmt w:val="bullet"/>
      <w:lvlText w:val=""/>
      <w:lvlJc w:val="left"/>
      <w:pPr>
        <w:tabs>
          <w:tab w:val="num" w:pos="1800"/>
        </w:tabs>
        <w:ind w:left="1800" w:hanging="360"/>
      </w:pPr>
      <w:rPr>
        <w:rFonts w:ascii="Wingdings" w:hAnsi="Wingdings" w:hint="default"/>
      </w:rPr>
    </w:lvl>
    <w:lvl w:ilvl="3" w:tplc="72827584">
      <w:start w:val="1"/>
      <w:numFmt w:val="bullet"/>
      <w:lvlText w:val=""/>
      <w:lvlJc w:val="left"/>
      <w:pPr>
        <w:tabs>
          <w:tab w:val="num" w:pos="2520"/>
        </w:tabs>
        <w:ind w:left="2520" w:hanging="360"/>
      </w:pPr>
      <w:rPr>
        <w:rFonts w:ascii="Symbol" w:hAnsi="Symbol" w:hint="default"/>
      </w:rPr>
    </w:lvl>
    <w:lvl w:ilvl="4" w:tplc="10090019">
      <w:start w:val="1"/>
      <w:numFmt w:val="bullet"/>
      <w:lvlText w:val="o"/>
      <w:lvlJc w:val="left"/>
      <w:pPr>
        <w:tabs>
          <w:tab w:val="num" w:pos="3240"/>
        </w:tabs>
        <w:ind w:left="3240" w:hanging="360"/>
      </w:pPr>
      <w:rPr>
        <w:rFonts w:ascii="Courier New" w:hAnsi="Courier New" w:hint="default"/>
      </w:rPr>
    </w:lvl>
    <w:lvl w:ilvl="5" w:tplc="1009001B">
      <w:start w:val="1"/>
      <w:numFmt w:val="bullet"/>
      <w:lvlText w:val=""/>
      <w:lvlJc w:val="left"/>
      <w:pPr>
        <w:tabs>
          <w:tab w:val="num" w:pos="3960"/>
        </w:tabs>
        <w:ind w:left="3960" w:hanging="360"/>
      </w:pPr>
      <w:rPr>
        <w:rFonts w:ascii="Wingdings" w:hAnsi="Wingdings" w:hint="default"/>
      </w:rPr>
    </w:lvl>
    <w:lvl w:ilvl="6" w:tplc="1009000F">
      <w:start w:val="1"/>
      <w:numFmt w:val="bullet"/>
      <w:lvlText w:val=""/>
      <w:lvlJc w:val="left"/>
      <w:pPr>
        <w:tabs>
          <w:tab w:val="num" w:pos="4680"/>
        </w:tabs>
        <w:ind w:left="4680" w:hanging="360"/>
      </w:pPr>
      <w:rPr>
        <w:rFonts w:ascii="Symbol" w:hAnsi="Symbol" w:hint="default"/>
      </w:rPr>
    </w:lvl>
    <w:lvl w:ilvl="7" w:tplc="10090019">
      <w:start w:val="1"/>
      <w:numFmt w:val="bullet"/>
      <w:lvlText w:val="o"/>
      <w:lvlJc w:val="left"/>
      <w:pPr>
        <w:tabs>
          <w:tab w:val="num" w:pos="5400"/>
        </w:tabs>
        <w:ind w:left="5400" w:hanging="360"/>
      </w:pPr>
      <w:rPr>
        <w:rFonts w:ascii="Courier New" w:hAnsi="Courier New" w:hint="default"/>
      </w:rPr>
    </w:lvl>
    <w:lvl w:ilvl="8" w:tplc="1009001B">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2A1C09"/>
    <w:multiLevelType w:val="hybridMultilevel"/>
    <w:tmpl w:val="9072DA88"/>
    <w:lvl w:ilvl="0" w:tplc="08090011">
      <w:start w:val="1"/>
      <w:numFmt w:val="bullet"/>
      <w:lvlText w:val=""/>
      <w:lvlJc w:val="left"/>
      <w:pPr>
        <w:tabs>
          <w:tab w:val="num" w:pos="360"/>
        </w:tabs>
        <w:ind w:left="360" w:hanging="360"/>
      </w:pPr>
      <w:rPr>
        <w:rFonts w:ascii="Symbol" w:hAnsi="Symbol" w:cs="Symbol"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cs="Wingdings" w:hint="default"/>
      </w:rPr>
    </w:lvl>
    <w:lvl w:ilvl="3" w:tplc="0809000F">
      <w:start w:val="1"/>
      <w:numFmt w:val="bullet"/>
      <w:lvlText w:val=""/>
      <w:lvlJc w:val="left"/>
      <w:pPr>
        <w:tabs>
          <w:tab w:val="num" w:pos="2520"/>
        </w:tabs>
        <w:ind w:left="2520" w:hanging="360"/>
      </w:pPr>
      <w:rPr>
        <w:rFonts w:ascii="Symbol" w:hAnsi="Symbol" w:cs="Symbol" w:hint="default"/>
      </w:rPr>
    </w:lvl>
    <w:lvl w:ilvl="4" w:tplc="08090019">
      <w:start w:val="1"/>
      <w:numFmt w:val="bullet"/>
      <w:lvlText w:val="o"/>
      <w:lvlJc w:val="left"/>
      <w:pPr>
        <w:tabs>
          <w:tab w:val="num" w:pos="3240"/>
        </w:tabs>
        <w:ind w:left="3240" w:hanging="360"/>
      </w:pPr>
      <w:rPr>
        <w:rFonts w:ascii="Courier New" w:hAnsi="Courier New" w:cs="Courier New" w:hint="default"/>
      </w:rPr>
    </w:lvl>
    <w:lvl w:ilvl="5" w:tplc="0809001B">
      <w:start w:val="1"/>
      <w:numFmt w:val="bullet"/>
      <w:lvlText w:val=""/>
      <w:lvlJc w:val="left"/>
      <w:pPr>
        <w:tabs>
          <w:tab w:val="num" w:pos="3960"/>
        </w:tabs>
        <w:ind w:left="3960" w:hanging="360"/>
      </w:pPr>
      <w:rPr>
        <w:rFonts w:ascii="Wingdings" w:hAnsi="Wingdings" w:cs="Wingdings" w:hint="default"/>
      </w:rPr>
    </w:lvl>
    <w:lvl w:ilvl="6" w:tplc="0809000F">
      <w:start w:val="1"/>
      <w:numFmt w:val="bullet"/>
      <w:lvlText w:val=""/>
      <w:lvlJc w:val="left"/>
      <w:pPr>
        <w:tabs>
          <w:tab w:val="num" w:pos="4680"/>
        </w:tabs>
        <w:ind w:left="4680" w:hanging="360"/>
      </w:pPr>
      <w:rPr>
        <w:rFonts w:ascii="Symbol" w:hAnsi="Symbol" w:cs="Symbol" w:hint="default"/>
      </w:rPr>
    </w:lvl>
    <w:lvl w:ilvl="7" w:tplc="08090019">
      <w:start w:val="1"/>
      <w:numFmt w:val="bullet"/>
      <w:lvlText w:val="o"/>
      <w:lvlJc w:val="left"/>
      <w:pPr>
        <w:tabs>
          <w:tab w:val="num" w:pos="5400"/>
        </w:tabs>
        <w:ind w:left="5400" w:hanging="360"/>
      </w:pPr>
      <w:rPr>
        <w:rFonts w:ascii="Courier New" w:hAnsi="Courier New" w:cs="Courier New" w:hint="default"/>
      </w:rPr>
    </w:lvl>
    <w:lvl w:ilvl="8" w:tplc="0809001B">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FC05F67"/>
    <w:multiLevelType w:val="hybridMultilevel"/>
    <w:tmpl w:val="5D0A9AF4"/>
    <w:lvl w:ilvl="0" w:tplc="1009000F">
      <w:start w:val="1"/>
      <w:numFmt w:val="bullet"/>
      <w:lvlText w:val=""/>
      <w:lvlJc w:val="left"/>
      <w:pPr>
        <w:ind w:left="720" w:hanging="360"/>
      </w:pPr>
      <w:rPr>
        <w:rFonts w:ascii="Wingdings" w:hAnsi="Wingdings"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2" w15:restartNumberingAfterBreak="0">
    <w:nsid w:val="51F30D42"/>
    <w:multiLevelType w:val="hybridMultilevel"/>
    <w:tmpl w:val="022C9364"/>
    <w:lvl w:ilvl="0" w:tplc="0966CA32">
      <w:start w:val="1"/>
      <w:numFmt w:val="decimal"/>
      <w:pStyle w:val="Body"/>
      <w:lvlText w:val="%1."/>
      <w:lvlJc w:val="left"/>
      <w:pPr>
        <w:tabs>
          <w:tab w:val="num" w:pos="360"/>
        </w:tabs>
        <w:ind w:left="360" w:hanging="360"/>
      </w:pPr>
      <w:rPr>
        <w:rFonts w:hint="default"/>
        <w:sz w:val="20"/>
        <w:szCs w:val="20"/>
      </w:rPr>
    </w:lvl>
    <w:lvl w:ilvl="1" w:tplc="04090005">
      <w:start w:val="1"/>
      <w:numFmt w:val="lowerLetter"/>
      <w:pStyle w:val="Bullet"/>
      <w:lvlText w:val="%2)"/>
      <w:lvlJc w:val="left"/>
      <w:pPr>
        <w:tabs>
          <w:tab w:val="num" w:pos="1440"/>
        </w:tabs>
        <w:ind w:left="1440" w:hanging="648"/>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 w15:restartNumberingAfterBreak="0">
    <w:nsid w:val="524E30FF"/>
    <w:multiLevelType w:val="hybridMultilevel"/>
    <w:tmpl w:val="A3825FA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600A1A4F"/>
    <w:multiLevelType w:val="hybridMultilevel"/>
    <w:tmpl w:val="9F0866A0"/>
    <w:lvl w:ilvl="0" w:tplc="30069B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A516165"/>
    <w:multiLevelType w:val="hybridMultilevel"/>
    <w:tmpl w:val="31E6C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76373"/>
    <w:multiLevelType w:val="hybridMultilevel"/>
    <w:tmpl w:val="F432AF24"/>
    <w:lvl w:ilvl="0" w:tplc="2C090005">
      <w:start w:val="1"/>
      <w:numFmt w:val="bullet"/>
      <w:lvlText w:val=""/>
      <w:lvlJc w:val="left"/>
      <w:pPr>
        <w:ind w:left="1080" w:hanging="360"/>
      </w:pPr>
      <w:rPr>
        <w:rFonts w:ascii="Wingdings" w:hAnsi="Wingdings" w:hint="default"/>
      </w:rPr>
    </w:lvl>
    <w:lvl w:ilvl="1" w:tplc="2C090003">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7" w15:restartNumberingAfterBreak="0">
    <w:nsid w:val="6AB853E1"/>
    <w:multiLevelType w:val="hybridMultilevel"/>
    <w:tmpl w:val="561CC2E4"/>
    <w:lvl w:ilvl="0" w:tplc="1009000F">
      <w:start w:val="1"/>
      <w:numFmt w:val="upperLetter"/>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E267C05"/>
    <w:multiLevelType w:val="hybridMultilevel"/>
    <w:tmpl w:val="5C50D41E"/>
    <w:lvl w:ilvl="0" w:tplc="944EE27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EC07EB4"/>
    <w:multiLevelType w:val="hybridMultilevel"/>
    <w:tmpl w:val="1BF29BB8"/>
    <w:lvl w:ilvl="0" w:tplc="DD48BF0A">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D1BC7"/>
    <w:multiLevelType w:val="hybridMultilevel"/>
    <w:tmpl w:val="60EA4954"/>
    <w:lvl w:ilvl="0" w:tplc="10090001">
      <w:start w:val="1"/>
      <w:numFmt w:val="bullet"/>
      <w:lvlText w:val=""/>
      <w:lvlJc w:val="left"/>
      <w:pPr>
        <w:ind w:left="1050" w:hanging="360"/>
      </w:pPr>
      <w:rPr>
        <w:rFonts w:ascii="Symbol" w:hAnsi="Symbol" w:hint="default"/>
        <w:b w:val="0"/>
        <w:i w:val="0"/>
        <w:color w:val="auto"/>
        <w:sz w:val="22"/>
        <w:szCs w:val="22"/>
      </w:rPr>
    </w:lvl>
    <w:lvl w:ilvl="1" w:tplc="10090017">
      <w:start w:val="1"/>
      <w:numFmt w:val="lowerLetter"/>
      <w:lvlText w:val="%2)"/>
      <w:lvlJc w:val="left"/>
      <w:pPr>
        <w:tabs>
          <w:tab w:val="num" w:pos="1800"/>
        </w:tabs>
        <w:ind w:left="1800" w:hanging="360"/>
      </w:pPr>
      <w:rPr>
        <w:b w:val="0"/>
        <w:i w:val="0"/>
        <w:color w:val="auto"/>
        <w:sz w:val="22"/>
        <w:szCs w:val="22"/>
      </w:rPr>
    </w:lvl>
    <w:lvl w:ilvl="2" w:tplc="1009001B">
      <w:start w:val="1"/>
      <w:numFmt w:val="lowerRoman"/>
      <w:lvlText w:val="%3."/>
      <w:lvlJc w:val="right"/>
      <w:pPr>
        <w:tabs>
          <w:tab w:val="num" w:pos="2520"/>
        </w:tabs>
        <w:ind w:left="2520" w:hanging="180"/>
      </w:pPr>
      <w:rPr>
        <w:rFonts w:hint="default"/>
        <w:b w:val="0"/>
        <w:i w:val="0"/>
        <w:color w:val="auto"/>
        <w:sz w:val="22"/>
        <w:szCs w:val="22"/>
      </w:rPr>
    </w:lvl>
    <w:lvl w:ilvl="3" w:tplc="1009000F">
      <w:start w:val="1"/>
      <w:numFmt w:val="decimal"/>
      <w:lvlText w:val="%4."/>
      <w:lvlJc w:val="left"/>
      <w:pPr>
        <w:tabs>
          <w:tab w:val="num" w:pos="3240"/>
        </w:tabs>
        <w:ind w:left="3240" w:hanging="360"/>
      </w:pPr>
      <w:rPr>
        <w:rFonts w:hint="default"/>
        <w:b w:val="0"/>
        <w:i w:val="0"/>
        <w:color w:val="auto"/>
        <w:sz w:val="22"/>
        <w:szCs w:val="22"/>
      </w:r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7E6F4796"/>
    <w:multiLevelType w:val="hybridMultilevel"/>
    <w:tmpl w:val="1F86AD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C0558"/>
    <w:multiLevelType w:val="hybridMultilevel"/>
    <w:tmpl w:val="4810FD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1"/>
  </w:num>
  <w:num w:numId="4">
    <w:abstractNumId w:val="4"/>
  </w:num>
  <w:num w:numId="5">
    <w:abstractNumId w:val="1"/>
  </w:num>
  <w:num w:numId="6">
    <w:abstractNumId w:val="5"/>
  </w:num>
  <w:num w:numId="7">
    <w:abstractNumId w:val="0"/>
  </w:num>
  <w:num w:numId="8">
    <w:abstractNumId w:val="7"/>
  </w:num>
  <w:num w:numId="9">
    <w:abstractNumId w:val="8"/>
  </w:num>
  <w:num w:numId="10">
    <w:abstractNumId w:val="10"/>
  </w:num>
  <w:num w:numId="11">
    <w:abstractNumId w:val="19"/>
  </w:num>
  <w:num w:numId="12">
    <w:abstractNumId w:val="2"/>
  </w:num>
  <w:num w:numId="13">
    <w:abstractNumId w:val="13"/>
  </w:num>
  <w:num w:numId="14">
    <w:abstractNumId w:val="18"/>
  </w:num>
  <w:num w:numId="15">
    <w:abstractNumId w:val="14"/>
  </w:num>
  <w:num w:numId="16">
    <w:abstractNumId w:val="6"/>
  </w:num>
  <w:num w:numId="17">
    <w:abstractNumId w:val="12"/>
  </w:num>
  <w:num w:numId="18">
    <w:abstractNumId w:val="9"/>
  </w:num>
  <w:num w:numId="19">
    <w:abstractNumId w:val="20"/>
  </w:num>
  <w:num w:numId="20">
    <w:abstractNumId w:val="22"/>
  </w:num>
  <w:num w:numId="21">
    <w:abstractNumId w:val="21"/>
  </w:num>
  <w:num w:numId="22">
    <w:abstractNumId w:val="15"/>
  </w:num>
  <w:num w:numId="23">
    <w:abstractNumId w:val="18"/>
  </w:num>
  <w:num w:numId="24">
    <w:abstractNumId w:val="13"/>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2"/>
  </w:num>
  <w:num w:numId="31">
    <w:abstractNumId w:val="10"/>
  </w:num>
  <w:num w:numId="32">
    <w:abstractNumId w:val="7"/>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F6FFD8-1CB1-44E8-BA30-8875DD7227C7}"/>
    <w:docVar w:name="dgnword-eventsink" w:val="328712808"/>
  </w:docVars>
  <w:rsids>
    <w:rsidRoot w:val="00591870"/>
    <w:rsid w:val="0000334A"/>
    <w:rsid w:val="00003A04"/>
    <w:rsid w:val="000064E7"/>
    <w:rsid w:val="00007D44"/>
    <w:rsid w:val="00010BD7"/>
    <w:rsid w:val="00011842"/>
    <w:rsid w:val="00014182"/>
    <w:rsid w:val="000221AF"/>
    <w:rsid w:val="00031F4C"/>
    <w:rsid w:val="00033B9A"/>
    <w:rsid w:val="000344B1"/>
    <w:rsid w:val="00035D76"/>
    <w:rsid w:val="000407A7"/>
    <w:rsid w:val="000443AB"/>
    <w:rsid w:val="00044417"/>
    <w:rsid w:val="00045F26"/>
    <w:rsid w:val="000500A1"/>
    <w:rsid w:val="000519F7"/>
    <w:rsid w:val="00065675"/>
    <w:rsid w:val="00065845"/>
    <w:rsid w:val="000667D8"/>
    <w:rsid w:val="00070168"/>
    <w:rsid w:val="000718E7"/>
    <w:rsid w:val="00072B22"/>
    <w:rsid w:val="00081BE3"/>
    <w:rsid w:val="00082BB7"/>
    <w:rsid w:val="00090B9E"/>
    <w:rsid w:val="00091A58"/>
    <w:rsid w:val="00091DD2"/>
    <w:rsid w:val="0009500F"/>
    <w:rsid w:val="00096886"/>
    <w:rsid w:val="000A2429"/>
    <w:rsid w:val="000A651C"/>
    <w:rsid w:val="000A6CAC"/>
    <w:rsid w:val="000A7574"/>
    <w:rsid w:val="000B1D64"/>
    <w:rsid w:val="000B23C6"/>
    <w:rsid w:val="000B2F6B"/>
    <w:rsid w:val="000B493B"/>
    <w:rsid w:val="000B607A"/>
    <w:rsid w:val="000C56DB"/>
    <w:rsid w:val="000C74FF"/>
    <w:rsid w:val="000D4DAA"/>
    <w:rsid w:val="000D6E27"/>
    <w:rsid w:val="000E27D5"/>
    <w:rsid w:val="000E6939"/>
    <w:rsid w:val="000F2E90"/>
    <w:rsid w:val="000F5200"/>
    <w:rsid w:val="000F5C2B"/>
    <w:rsid w:val="000F64A2"/>
    <w:rsid w:val="000F69C8"/>
    <w:rsid w:val="000F728B"/>
    <w:rsid w:val="001037AC"/>
    <w:rsid w:val="00104D69"/>
    <w:rsid w:val="001110ED"/>
    <w:rsid w:val="00111E0E"/>
    <w:rsid w:val="0011523E"/>
    <w:rsid w:val="0011636C"/>
    <w:rsid w:val="00121C1C"/>
    <w:rsid w:val="00123353"/>
    <w:rsid w:val="0012401F"/>
    <w:rsid w:val="00124708"/>
    <w:rsid w:val="00125223"/>
    <w:rsid w:val="00126811"/>
    <w:rsid w:val="00136189"/>
    <w:rsid w:val="00137268"/>
    <w:rsid w:val="00137AA1"/>
    <w:rsid w:val="00137EAD"/>
    <w:rsid w:val="001414B0"/>
    <w:rsid w:val="001471A4"/>
    <w:rsid w:val="00150AC5"/>
    <w:rsid w:val="00155DE9"/>
    <w:rsid w:val="00161E06"/>
    <w:rsid w:val="001629CA"/>
    <w:rsid w:val="0016589D"/>
    <w:rsid w:val="00166AB5"/>
    <w:rsid w:val="0017110D"/>
    <w:rsid w:val="0017157E"/>
    <w:rsid w:val="001720E5"/>
    <w:rsid w:val="00180810"/>
    <w:rsid w:val="00181347"/>
    <w:rsid w:val="00185C57"/>
    <w:rsid w:val="00190C19"/>
    <w:rsid w:val="00194A83"/>
    <w:rsid w:val="001A7DD1"/>
    <w:rsid w:val="001B7A64"/>
    <w:rsid w:val="001C00B3"/>
    <w:rsid w:val="001C0748"/>
    <w:rsid w:val="001C0ED8"/>
    <w:rsid w:val="001C0F8E"/>
    <w:rsid w:val="001C5D97"/>
    <w:rsid w:val="001D025A"/>
    <w:rsid w:val="001D18C5"/>
    <w:rsid w:val="001D6C47"/>
    <w:rsid w:val="001E4B48"/>
    <w:rsid w:val="001E5B55"/>
    <w:rsid w:val="001E668E"/>
    <w:rsid w:val="001F3FFF"/>
    <w:rsid w:val="001F5B1D"/>
    <w:rsid w:val="001F68B7"/>
    <w:rsid w:val="00200272"/>
    <w:rsid w:val="00202041"/>
    <w:rsid w:val="00202EB7"/>
    <w:rsid w:val="00203392"/>
    <w:rsid w:val="00203E25"/>
    <w:rsid w:val="002052F4"/>
    <w:rsid w:val="00205761"/>
    <w:rsid w:val="00211666"/>
    <w:rsid w:val="00211A17"/>
    <w:rsid w:val="00216FBC"/>
    <w:rsid w:val="00221546"/>
    <w:rsid w:val="00222632"/>
    <w:rsid w:val="00225656"/>
    <w:rsid w:val="00225816"/>
    <w:rsid w:val="002277E1"/>
    <w:rsid w:val="00234D37"/>
    <w:rsid w:val="00235893"/>
    <w:rsid w:val="00235DA9"/>
    <w:rsid w:val="002362B7"/>
    <w:rsid w:val="00240182"/>
    <w:rsid w:val="00240882"/>
    <w:rsid w:val="002409DB"/>
    <w:rsid w:val="00243375"/>
    <w:rsid w:val="00245D11"/>
    <w:rsid w:val="00245DC4"/>
    <w:rsid w:val="00246B39"/>
    <w:rsid w:val="00246EDD"/>
    <w:rsid w:val="00247D22"/>
    <w:rsid w:val="00253EB1"/>
    <w:rsid w:val="0025424C"/>
    <w:rsid w:val="002625F5"/>
    <w:rsid w:val="002627FF"/>
    <w:rsid w:val="002638B7"/>
    <w:rsid w:val="0027166D"/>
    <w:rsid w:val="002722C6"/>
    <w:rsid w:val="002727AD"/>
    <w:rsid w:val="00277C25"/>
    <w:rsid w:val="00283AA0"/>
    <w:rsid w:val="00284E37"/>
    <w:rsid w:val="00286593"/>
    <w:rsid w:val="00292FE9"/>
    <w:rsid w:val="00293F55"/>
    <w:rsid w:val="00295406"/>
    <w:rsid w:val="0029761E"/>
    <w:rsid w:val="002A3EE6"/>
    <w:rsid w:val="002A4FF4"/>
    <w:rsid w:val="002B0319"/>
    <w:rsid w:val="002B22AF"/>
    <w:rsid w:val="002B50B7"/>
    <w:rsid w:val="002B5E24"/>
    <w:rsid w:val="002C5A3C"/>
    <w:rsid w:val="002C5FC9"/>
    <w:rsid w:val="002C6784"/>
    <w:rsid w:val="002D1321"/>
    <w:rsid w:val="002D2564"/>
    <w:rsid w:val="002D2ADB"/>
    <w:rsid w:val="002D537B"/>
    <w:rsid w:val="002D5CD3"/>
    <w:rsid w:val="002D7E46"/>
    <w:rsid w:val="002D7F1D"/>
    <w:rsid w:val="002E12CF"/>
    <w:rsid w:val="002E1722"/>
    <w:rsid w:val="002E19F7"/>
    <w:rsid w:val="002E28E1"/>
    <w:rsid w:val="002E3B1E"/>
    <w:rsid w:val="002E7F7A"/>
    <w:rsid w:val="002F117C"/>
    <w:rsid w:val="002F2955"/>
    <w:rsid w:val="002F2F7F"/>
    <w:rsid w:val="002F4172"/>
    <w:rsid w:val="002F4C03"/>
    <w:rsid w:val="002F7E6D"/>
    <w:rsid w:val="00303E5F"/>
    <w:rsid w:val="00310646"/>
    <w:rsid w:val="003112B2"/>
    <w:rsid w:val="00311A57"/>
    <w:rsid w:val="0031424C"/>
    <w:rsid w:val="00316422"/>
    <w:rsid w:val="00316CBC"/>
    <w:rsid w:val="00321679"/>
    <w:rsid w:val="00323074"/>
    <w:rsid w:val="00323E72"/>
    <w:rsid w:val="00331A90"/>
    <w:rsid w:val="00335209"/>
    <w:rsid w:val="0034324A"/>
    <w:rsid w:val="0034477F"/>
    <w:rsid w:val="003450FB"/>
    <w:rsid w:val="003462D5"/>
    <w:rsid w:val="0034670D"/>
    <w:rsid w:val="0035071F"/>
    <w:rsid w:val="0035107A"/>
    <w:rsid w:val="003532A5"/>
    <w:rsid w:val="00361D09"/>
    <w:rsid w:val="00364C18"/>
    <w:rsid w:val="00365E32"/>
    <w:rsid w:val="003665EC"/>
    <w:rsid w:val="00372015"/>
    <w:rsid w:val="003722F9"/>
    <w:rsid w:val="003728CC"/>
    <w:rsid w:val="003744D4"/>
    <w:rsid w:val="00382F03"/>
    <w:rsid w:val="00385A5B"/>
    <w:rsid w:val="0038645B"/>
    <w:rsid w:val="00390B01"/>
    <w:rsid w:val="00394315"/>
    <w:rsid w:val="00395543"/>
    <w:rsid w:val="003A265A"/>
    <w:rsid w:val="003A495F"/>
    <w:rsid w:val="003A66F1"/>
    <w:rsid w:val="003B1F06"/>
    <w:rsid w:val="003B4474"/>
    <w:rsid w:val="003B49DB"/>
    <w:rsid w:val="003B4F2B"/>
    <w:rsid w:val="003C0DB6"/>
    <w:rsid w:val="003C0FE7"/>
    <w:rsid w:val="003C28CA"/>
    <w:rsid w:val="003D320A"/>
    <w:rsid w:val="003D35F6"/>
    <w:rsid w:val="003D371D"/>
    <w:rsid w:val="003E34A7"/>
    <w:rsid w:val="003F0D31"/>
    <w:rsid w:val="00402460"/>
    <w:rsid w:val="00403BC6"/>
    <w:rsid w:val="00411574"/>
    <w:rsid w:val="00412182"/>
    <w:rsid w:val="00414C59"/>
    <w:rsid w:val="00414C6C"/>
    <w:rsid w:val="00417170"/>
    <w:rsid w:val="0041752E"/>
    <w:rsid w:val="00420F26"/>
    <w:rsid w:val="0042129D"/>
    <w:rsid w:val="00421500"/>
    <w:rsid w:val="00421BDF"/>
    <w:rsid w:val="004240CA"/>
    <w:rsid w:val="004271AA"/>
    <w:rsid w:val="00427F64"/>
    <w:rsid w:val="00430648"/>
    <w:rsid w:val="00432253"/>
    <w:rsid w:val="0043341D"/>
    <w:rsid w:val="00436B8E"/>
    <w:rsid w:val="00443B5D"/>
    <w:rsid w:val="00444D67"/>
    <w:rsid w:val="00445890"/>
    <w:rsid w:val="00447084"/>
    <w:rsid w:val="004474B3"/>
    <w:rsid w:val="00447DEF"/>
    <w:rsid w:val="004510F6"/>
    <w:rsid w:val="00452507"/>
    <w:rsid w:val="00453D1C"/>
    <w:rsid w:val="004542EA"/>
    <w:rsid w:val="004570F7"/>
    <w:rsid w:val="004600D0"/>
    <w:rsid w:val="004631D5"/>
    <w:rsid w:val="00464F49"/>
    <w:rsid w:val="00474187"/>
    <w:rsid w:val="00474326"/>
    <w:rsid w:val="00476E44"/>
    <w:rsid w:val="00480930"/>
    <w:rsid w:val="00481DD6"/>
    <w:rsid w:val="00485C4B"/>
    <w:rsid w:val="00492C5F"/>
    <w:rsid w:val="00494BA7"/>
    <w:rsid w:val="00497C05"/>
    <w:rsid w:val="004A2234"/>
    <w:rsid w:val="004A6125"/>
    <w:rsid w:val="004B6AA7"/>
    <w:rsid w:val="004B7C83"/>
    <w:rsid w:val="004C3220"/>
    <w:rsid w:val="004C51F8"/>
    <w:rsid w:val="004C6605"/>
    <w:rsid w:val="004D1C1E"/>
    <w:rsid w:val="004D5EAA"/>
    <w:rsid w:val="004E223A"/>
    <w:rsid w:val="004E4059"/>
    <w:rsid w:val="004E6371"/>
    <w:rsid w:val="004E6528"/>
    <w:rsid w:val="004F1052"/>
    <w:rsid w:val="004F320C"/>
    <w:rsid w:val="004F50AA"/>
    <w:rsid w:val="004F5950"/>
    <w:rsid w:val="004F5B6C"/>
    <w:rsid w:val="004F676D"/>
    <w:rsid w:val="004F762F"/>
    <w:rsid w:val="0050294E"/>
    <w:rsid w:val="00503DE9"/>
    <w:rsid w:val="005066E7"/>
    <w:rsid w:val="00507CCE"/>
    <w:rsid w:val="00512D7B"/>
    <w:rsid w:val="00515402"/>
    <w:rsid w:val="00516902"/>
    <w:rsid w:val="00517288"/>
    <w:rsid w:val="005174E8"/>
    <w:rsid w:val="00517603"/>
    <w:rsid w:val="005268AC"/>
    <w:rsid w:val="00532179"/>
    <w:rsid w:val="00534F8D"/>
    <w:rsid w:val="005358AE"/>
    <w:rsid w:val="00540094"/>
    <w:rsid w:val="005402A2"/>
    <w:rsid w:val="005469EE"/>
    <w:rsid w:val="00546F15"/>
    <w:rsid w:val="00553792"/>
    <w:rsid w:val="00555002"/>
    <w:rsid w:val="00555E38"/>
    <w:rsid w:val="00556077"/>
    <w:rsid w:val="005601E3"/>
    <w:rsid w:val="005628E3"/>
    <w:rsid w:val="0056776E"/>
    <w:rsid w:val="005768F1"/>
    <w:rsid w:val="00576B02"/>
    <w:rsid w:val="005812EF"/>
    <w:rsid w:val="00585AAD"/>
    <w:rsid w:val="005874E6"/>
    <w:rsid w:val="005900AD"/>
    <w:rsid w:val="00591870"/>
    <w:rsid w:val="00593264"/>
    <w:rsid w:val="00593777"/>
    <w:rsid w:val="0059467B"/>
    <w:rsid w:val="0059504B"/>
    <w:rsid w:val="005969D9"/>
    <w:rsid w:val="005A1874"/>
    <w:rsid w:val="005A2E7D"/>
    <w:rsid w:val="005A3957"/>
    <w:rsid w:val="005A4949"/>
    <w:rsid w:val="005A4D31"/>
    <w:rsid w:val="005A712A"/>
    <w:rsid w:val="005B13CD"/>
    <w:rsid w:val="005B25E7"/>
    <w:rsid w:val="005B5C74"/>
    <w:rsid w:val="005B6FD4"/>
    <w:rsid w:val="005C15C1"/>
    <w:rsid w:val="005C2BD9"/>
    <w:rsid w:val="005C2FC8"/>
    <w:rsid w:val="005C3829"/>
    <w:rsid w:val="005C44C3"/>
    <w:rsid w:val="005D2AD3"/>
    <w:rsid w:val="005D6724"/>
    <w:rsid w:val="005D798E"/>
    <w:rsid w:val="005E0EAB"/>
    <w:rsid w:val="005E3F91"/>
    <w:rsid w:val="005E4FA2"/>
    <w:rsid w:val="005E799D"/>
    <w:rsid w:val="005F2717"/>
    <w:rsid w:val="005F50C5"/>
    <w:rsid w:val="00600399"/>
    <w:rsid w:val="00601AC8"/>
    <w:rsid w:val="0061374C"/>
    <w:rsid w:val="00614C22"/>
    <w:rsid w:val="006156FD"/>
    <w:rsid w:val="00617191"/>
    <w:rsid w:val="006205BB"/>
    <w:rsid w:val="00623B42"/>
    <w:rsid w:val="00624D49"/>
    <w:rsid w:val="0063045C"/>
    <w:rsid w:val="00632457"/>
    <w:rsid w:val="00632A7A"/>
    <w:rsid w:val="0063482C"/>
    <w:rsid w:val="00636E1D"/>
    <w:rsid w:val="00636EBA"/>
    <w:rsid w:val="006401A2"/>
    <w:rsid w:val="00643B6B"/>
    <w:rsid w:val="00644F61"/>
    <w:rsid w:val="006455CE"/>
    <w:rsid w:val="00654D8E"/>
    <w:rsid w:val="00657CEC"/>
    <w:rsid w:val="00663C2D"/>
    <w:rsid w:val="006643F6"/>
    <w:rsid w:val="00665A90"/>
    <w:rsid w:val="0067104E"/>
    <w:rsid w:val="00673386"/>
    <w:rsid w:val="00674525"/>
    <w:rsid w:val="0067463A"/>
    <w:rsid w:val="00675319"/>
    <w:rsid w:val="00676716"/>
    <w:rsid w:val="006809B7"/>
    <w:rsid w:val="00680CA0"/>
    <w:rsid w:val="00680E3F"/>
    <w:rsid w:val="00686338"/>
    <w:rsid w:val="00687DEC"/>
    <w:rsid w:val="00693EB0"/>
    <w:rsid w:val="00694D84"/>
    <w:rsid w:val="00695ACA"/>
    <w:rsid w:val="00697986"/>
    <w:rsid w:val="006A2685"/>
    <w:rsid w:val="006A2B7B"/>
    <w:rsid w:val="006A4183"/>
    <w:rsid w:val="006A7805"/>
    <w:rsid w:val="006B19F6"/>
    <w:rsid w:val="006B3A5D"/>
    <w:rsid w:val="006C1806"/>
    <w:rsid w:val="006C1A32"/>
    <w:rsid w:val="006C3632"/>
    <w:rsid w:val="006D6834"/>
    <w:rsid w:val="006D72EE"/>
    <w:rsid w:val="006E4655"/>
    <w:rsid w:val="006E6298"/>
    <w:rsid w:val="006F0A5A"/>
    <w:rsid w:val="00704B25"/>
    <w:rsid w:val="0070611B"/>
    <w:rsid w:val="00710902"/>
    <w:rsid w:val="00713C7A"/>
    <w:rsid w:val="007161F3"/>
    <w:rsid w:val="00720E3A"/>
    <w:rsid w:val="00722146"/>
    <w:rsid w:val="00723CF6"/>
    <w:rsid w:val="00724E7F"/>
    <w:rsid w:val="00726F8D"/>
    <w:rsid w:val="007313ED"/>
    <w:rsid w:val="00731AA3"/>
    <w:rsid w:val="0073719D"/>
    <w:rsid w:val="00737E4D"/>
    <w:rsid w:val="00741344"/>
    <w:rsid w:val="00742BC0"/>
    <w:rsid w:val="007466C9"/>
    <w:rsid w:val="00750CCE"/>
    <w:rsid w:val="00756D68"/>
    <w:rsid w:val="00760F19"/>
    <w:rsid w:val="007639CB"/>
    <w:rsid w:val="00763C30"/>
    <w:rsid w:val="007644EB"/>
    <w:rsid w:val="00766256"/>
    <w:rsid w:val="00767D89"/>
    <w:rsid w:val="00773221"/>
    <w:rsid w:val="007772AC"/>
    <w:rsid w:val="00780436"/>
    <w:rsid w:val="007865FD"/>
    <w:rsid w:val="00786F46"/>
    <w:rsid w:val="0078722E"/>
    <w:rsid w:val="00791166"/>
    <w:rsid w:val="00794D69"/>
    <w:rsid w:val="007963DA"/>
    <w:rsid w:val="007A2B2F"/>
    <w:rsid w:val="007A3687"/>
    <w:rsid w:val="007A55FB"/>
    <w:rsid w:val="007A5BDD"/>
    <w:rsid w:val="007A5E0F"/>
    <w:rsid w:val="007A682C"/>
    <w:rsid w:val="007A6CF4"/>
    <w:rsid w:val="007A7428"/>
    <w:rsid w:val="007A7AD4"/>
    <w:rsid w:val="007B2866"/>
    <w:rsid w:val="007B4DE6"/>
    <w:rsid w:val="007B642A"/>
    <w:rsid w:val="007C1B54"/>
    <w:rsid w:val="007C24DA"/>
    <w:rsid w:val="007C707C"/>
    <w:rsid w:val="007C7BD2"/>
    <w:rsid w:val="007D0D7F"/>
    <w:rsid w:val="007D2C20"/>
    <w:rsid w:val="007D68DE"/>
    <w:rsid w:val="007E088D"/>
    <w:rsid w:val="007E1350"/>
    <w:rsid w:val="007E1DEC"/>
    <w:rsid w:val="007E5450"/>
    <w:rsid w:val="007E7AB3"/>
    <w:rsid w:val="007F1636"/>
    <w:rsid w:val="007F6536"/>
    <w:rsid w:val="00803F47"/>
    <w:rsid w:val="008052FD"/>
    <w:rsid w:val="00811515"/>
    <w:rsid w:val="00811F51"/>
    <w:rsid w:val="00821418"/>
    <w:rsid w:val="00821DE1"/>
    <w:rsid w:val="00826214"/>
    <w:rsid w:val="00831AD1"/>
    <w:rsid w:val="0083268D"/>
    <w:rsid w:val="00834002"/>
    <w:rsid w:val="008359B0"/>
    <w:rsid w:val="00837A7F"/>
    <w:rsid w:val="0084009B"/>
    <w:rsid w:val="0084078A"/>
    <w:rsid w:val="00842266"/>
    <w:rsid w:val="008430B1"/>
    <w:rsid w:val="00843219"/>
    <w:rsid w:val="008438E6"/>
    <w:rsid w:val="00844553"/>
    <w:rsid w:val="008459CF"/>
    <w:rsid w:val="00846B46"/>
    <w:rsid w:val="00847A43"/>
    <w:rsid w:val="008512C7"/>
    <w:rsid w:val="00852987"/>
    <w:rsid w:val="0086227C"/>
    <w:rsid w:val="00863E54"/>
    <w:rsid w:val="00864F4B"/>
    <w:rsid w:val="00866FF9"/>
    <w:rsid w:val="0086792F"/>
    <w:rsid w:val="00870D0B"/>
    <w:rsid w:val="008718B7"/>
    <w:rsid w:val="00872A9D"/>
    <w:rsid w:val="00875A8A"/>
    <w:rsid w:val="00880C9C"/>
    <w:rsid w:val="00883390"/>
    <w:rsid w:val="00883ECE"/>
    <w:rsid w:val="008849A7"/>
    <w:rsid w:val="00890549"/>
    <w:rsid w:val="00892132"/>
    <w:rsid w:val="00894B88"/>
    <w:rsid w:val="00895480"/>
    <w:rsid w:val="00896834"/>
    <w:rsid w:val="008A2BA9"/>
    <w:rsid w:val="008A2C9A"/>
    <w:rsid w:val="008A4F4B"/>
    <w:rsid w:val="008A67C9"/>
    <w:rsid w:val="008A6CEA"/>
    <w:rsid w:val="008B0FC6"/>
    <w:rsid w:val="008B172A"/>
    <w:rsid w:val="008C3EDB"/>
    <w:rsid w:val="008C4197"/>
    <w:rsid w:val="008C6829"/>
    <w:rsid w:val="008D06C3"/>
    <w:rsid w:val="008D10A8"/>
    <w:rsid w:val="008D267B"/>
    <w:rsid w:val="008D3406"/>
    <w:rsid w:val="008D576D"/>
    <w:rsid w:val="008D7563"/>
    <w:rsid w:val="008E25F3"/>
    <w:rsid w:val="008E5BF3"/>
    <w:rsid w:val="008E7373"/>
    <w:rsid w:val="008E7FBC"/>
    <w:rsid w:val="00906172"/>
    <w:rsid w:val="00907A20"/>
    <w:rsid w:val="00910773"/>
    <w:rsid w:val="00913DCF"/>
    <w:rsid w:val="009161CF"/>
    <w:rsid w:val="00920CB6"/>
    <w:rsid w:val="00921126"/>
    <w:rsid w:val="009222BF"/>
    <w:rsid w:val="00926128"/>
    <w:rsid w:val="00927B27"/>
    <w:rsid w:val="009306B2"/>
    <w:rsid w:val="009367DC"/>
    <w:rsid w:val="00940206"/>
    <w:rsid w:val="00942E8F"/>
    <w:rsid w:val="00944488"/>
    <w:rsid w:val="00955488"/>
    <w:rsid w:val="00962DD8"/>
    <w:rsid w:val="009661CD"/>
    <w:rsid w:val="00974D99"/>
    <w:rsid w:val="00977C18"/>
    <w:rsid w:val="00985FDF"/>
    <w:rsid w:val="009863D4"/>
    <w:rsid w:val="00986A6E"/>
    <w:rsid w:val="00992291"/>
    <w:rsid w:val="009947EA"/>
    <w:rsid w:val="00994AEE"/>
    <w:rsid w:val="00997313"/>
    <w:rsid w:val="00997483"/>
    <w:rsid w:val="009A11D5"/>
    <w:rsid w:val="009B02EB"/>
    <w:rsid w:val="009B1001"/>
    <w:rsid w:val="009B107C"/>
    <w:rsid w:val="009B7F2E"/>
    <w:rsid w:val="009C2329"/>
    <w:rsid w:val="009C4550"/>
    <w:rsid w:val="009C4C14"/>
    <w:rsid w:val="009C6B60"/>
    <w:rsid w:val="009D1EF7"/>
    <w:rsid w:val="009D73B6"/>
    <w:rsid w:val="009E27C1"/>
    <w:rsid w:val="009E3DBC"/>
    <w:rsid w:val="009E5116"/>
    <w:rsid w:val="009E7640"/>
    <w:rsid w:val="009F4F2E"/>
    <w:rsid w:val="009F6621"/>
    <w:rsid w:val="00A0103A"/>
    <w:rsid w:val="00A030DD"/>
    <w:rsid w:val="00A06EBC"/>
    <w:rsid w:val="00A13459"/>
    <w:rsid w:val="00A14952"/>
    <w:rsid w:val="00A16FCD"/>
    <w:rsid w:val="00A23B65"/>
    <w:rsid w:val="00A25AA0"/>
    <w:rsid w:val="00A274A5"/>
    <w:rsid w:val="00A3200F"/>
    <w:rsid w:val="00A33F74"/>
    <w:rsid w:val="00A34606"/>
    <w:rsid w:val="00A34898"/>
    <w:rsid w:val="00A35665"/>
    <w:rsid w:val="00A40D3F"/>
    <w:rsid w:val="00A41B05"/>
    <w:rsid w:val="00A428A1"/>
    <w:rsid w:val="00A44993"/>
    <w:rsid w:val="00A4520C"/>
    <w:rsid w:val="00A602E7"/>
    <w:rsid w:val="00A63791"/>
    <w:rsid w:val="00A63C81"/>
    <w:rsid w:val="00A67BA8"/>
    <w:rsid w:val="00A67C84"/>
    <w:rsid w:val="00A7067B"/>
    <w:rsid w:val="00A73EF9"/>
    <w:rsid w:val="00A75B30"/>
    <w:rsid w:val="00A76E3E"/>
    <w:rsid w:val="00A82FEF"/>
    <w:rsid w:val="00A87E98"/>
    <w:rsid w:val="00A914D2"/>
    <w:rsid w:val="00A92DBB"/>
    <w:rsid w:val="00A932FA"/>
    <w:rsid w:val="00A93421"/>
    <w:rsid w:val="00A93DCE"/>
    <w:rsid w:val="00A93F69"/>
    <w:rsid w:val="00A9478F"/>
    <w:rsid w:val="00A975F1"/>
    <w:rsid w:val="00A97F0C"/>
    <w:rsid w:val="00AA0FDD"/>
    <w:rsid w:val="00AA1026"/>
    <w:rsid w:val="00AA2050"/>
    <w:rsid w:val="00AA7E92"/>
    <w:rsid w:val="00AB05D1"/>
    <w:rsid w:val="00AB289C"/>
    <w:rsid w:val="00AB3637"/>
    <w:rsid w:val="00AC5F22"/>
    <w:rsid w:val="00AD07CE"/>
    <w:rsid w:val="00AD2313"/>
    <w:rsid w:val="00AE4B35"/>
    <w:rsid w:val="00AE4F52"/>
    <w:rsid w:val="00AE709B"/>
    <w:rsid w:val="00AE7A8C"/>
    <w:rsid w:val="00AF013E"/>
    <w:rsid w:val="00AF25AE"/>
    <w:rsid w:val="00AF2FE3"/>
    <w:rsid w:val="00AF4698"/>
    <w:rsid w:val="00AF6CD3"/>
    <w:rsid w:val="00AF795D"/>
    <w:rsid w:val="00B04224"/>
    <w:rsid w:val="00B0533B"/>
    <w:rsid w:val="00B0664A"/>
    <w:rsid w:val="00B077B7"/>
    <w:rsid w:val="00B10165"/>
    <w:rsid w:val="00B133D7"/>
    <w:rsid w:val="00B16970"/>
    <w:rsid w:val="00B16BDC"/>
    <w:rsid w:val="00B17CB6"/>
    <w:rsid w:val="00B25203"/>
    <w:rsid w:val="00B3046C"/>
    <w:rsid w:val="00B3118B"/>
    <w:rsid w:val="00B371AC"/>
    <w:rsid w:val="00B40F64"/>
    <w:rsid w:val="00B420CD"/>
    <w:rsid w:val="00B42678"/>
    <w:rsid w:val="00B4514C"/>
    <w:rsid w:val="00B46E08"/>
    <w:rsid w:val="00B50691"/>
    <w:rsid w:val="00B52A0C"/>
    <w:rsid w:val="00B53C3C"/>
    <w:rsid w:val="00B6017C"/>
    <w:rsid w:val="00B612DF"/>
    <w:rsid w:val="00B6254E"/>
    <w:rsid w:val="00B675AD"/>
    <w:rsid w:val="00B702F5"/>
    <w:rsid w:val="00B7248B"/>
    <w:rsid w:val="00B766E4"/>
    <w:rsid w:val="00B778EA"/>
    <w:rsid w:val="00B858FE"/>
    <w:rsid w:val="00B86B66"/>
    <w:rsid w:val="00B90ADF"/>
    <w:rsid w:val="00B9262C"/>
    <w:rsid w:val="00B94093"/>
    <w:rsid w:val="00BA0E22"/>
    <w:rsid w:val="00BA1FC2"/>
    <w:rsid w:val="00BA4E94"/>
    <w:rsid w:val="00BA5BE8"/>
    <w:rsid w:val="00BC4902"/>
    <w:rsid w:val="00BC5A3E"/>
    <w:rsid w:val="00BD0852"/>
    <w:rsid w:val="00BD2993"/>
    <w:rsid w:val="00BD3668"/>
    <w:rsid w:val="00BD38F0"/>
    <w:rsid w:val="00BD424F"/>
    <w:rsid w:val="00BD7784"/>
    <w:rsid w:val="00BE214A"/>
    <w:rsid w:val="00BE2C26"/>
    <w:rsid w:val="00BF0446"/>
    <w:rsid w:val="00BF0842"/>
    <w:rsid w:val="00BF23DF"/>
    <w:rsid w:val="00BF2B43"/>
    <w:rsid w:val="00BF7C4D"/>
    <w:rsid w:val="00C0015E"/>
    <w:rsid w:val="00C00A32"/>
    <w:rsid w:val="00C01055"/>
    <w:rsid w:val="00C069AA"/>
    <w:rsid w:val="00C07EC0"/>
    <w:rsid w:val="00C25667"/>
    <w:rsid w:val="00C32E90"/>
    <w:rsid w:val="00C369C7"/>
    <w:rsid w:val="00C374F5"/>
    <w:rsid w:val="00C45781"/>
    <w:rsid w:val="00C468E7"/>
    <w:rsid w:val="00C47CC1"/>
    <w:rsid w:val="00C5214C"/>
    <w:rsid w:val="00C533E1"/>
    <w:rsid w:val="00C53AA6"/>
    <w:rsid w:val="00C63D27"/>
    <w:rsid w:val="00C669EF"/>
    <w:rsid w:val="00C67D74"/>
    <w:rsid w:val="00C71B11"/>
    <w:rsid w:val="00C7298F"/>
    <w:rsid w:val="00C75772"/>
    <w:rsid w:val="00C76871"/>
    <w:rsid w:val="00C77C7F"/>
    <w:rsid w:val="00C80FA9"/>
    <w:rsid w:val="00C90ACF"/>
    <w:rsid w:val="00C93111"/>
    <w:rsid w:val="00C96BE8"/>
    <w:rsid w:val="00C97634"/>
    <w:rsid w:val="00CA00EE"/>
    <w:rsid w:val="00CA0134"/>
    <w:rsid w:val="00CA3937"/>
    <w:rsid w:val="00CA74B9"/>
    <w:rsid w:val="00CB459B"/>
    <w:rsid w:val="00CC1661"/>
    <w:rsid w:val="00CC3A1B"/>
    <w:rsid w:val="00CC4CC7"/>
    <w:rsid w:val="00CD0F3C"/>
    <w:rsid w:val="00CD40BF"/>
    <w:rsid w:val="00CD5C79"/>
    <w:rsid w:val="00CD6411"/>
    <w:rsid w:val="00CD707E"/>
    <w:rsid w:val="00CD7C3C"/>
    <w:rsid w:val="00CD7D62"/>
    <w:rsid w:val="00CE2500"/>
    <w:rsid w:val="00CE2855"/>
    <w:rsid w:val="00CE5A3E"/>
    <w:rsid w:val="00CE5EEF"/>
    <w:rsid w:val="00CE60C3"/>
    <w:rsid w:val="00CE77DE"/>
    <w:rsid w:val="00CF0301"/>
    <w:rsid w:val="00CF3992"/>
    <w:rsid w:val="00CF4454"/>
    <w:rsid w:val="00CF56DF"/>
    <w:rsid w:val="00CF5C0F"/>
    <w:rsid w:val="00CF753C"/>
    <w:rsid w:val="00D006C1"/>
    <w:rsid w:val="00D125F0"/>
    <w:rsid w:val="00D13351"/>
    <w:rsid w:val="00D208C2"/>
    <w:rsid w:val="00D20E09"/>
    <w:rsid w:val="00D238A3"/>
    <w:rsid w:val="00D25175"/>
    <w:rsid w:val="00D25313"/>
    <w:rsid w:val="00D30657"/>
    <w:rsid w:val="00D31A7B"/>
    <w:rsid w:val="00D4656B"/>
    <w:rsid w:val="00D46778"/>
    <w:rsid w:val="00D46F96"/>
    <w:rsid w:val="00D50B5C"/>
    <w:rsid w:val="00D52113"/>
    <w:rsid w:val="00D53273"/>
    <w:rsid w:val="00D547EA"/>
    <w:rsid w:val="00D5589B"/>
    <w:rsid w:val="00D57C96"/>
    <w:rsid w:val="00D602CF"/>
    <w:rsid w:val="00D63131"/>
    <w:rsid w:val="00D63EC2"/>
    <w:rsid w:val="00D64D51"/>
    <w:rsid w:val="00D66CBF"/>
    <w:rsid w:val="00D67D57"/>
    <w:rsid w:val="00D711A1"/>
    <w:rsid w:val="00D72423"/>
    <w:rsid w:val="00D74F1C"/>
    <w:rsid w:val="00D76159"/>
    <w:rsid w:val="00D81C5E"/>
    <w:rsid w:val="00D82F2B"/>
    <w:rsid w:val="00D82F45"/>
    <w:rsid w:val="00D84D32"/>
    <w:rsid w:val="00D878EF"/>
    <w:rsid w:val="00D90983"/>
    <w:rsid w:val="00D9455D"/>
    <w:rsid w:val="00DA1338"/>
    <w:rsid w:val="00DA166F"/>
    <w:rsid w:val="00DA2C99"/>
    <w:rsid w:val="00DA4936"/>
    <w:rsid w:val="00DA4E8E"/>
    <w:rsid w:val="00DA710C"/>
    <w:rsid w:val="00DB4955"/>
    <w:rsid w:val="00DC1996"/>
    <w:rsid w:val="00DC1F29"/>
    <w:rsid w:val="00DC2CBB"/>
    <w:rsid w:val="00DD4F95"/>
    <w:rsid w:val="00DD523A"/>
    <w:rsid w:val="00DD6A66"/>
    <w:rsid w:val="00DE0175"/>
    <w:rsid w:val="00DE7B75"/>
    <w:rsid w:val="00DF2697"/>
    <w:rsid w:val="00DF5407"/>
    <w:rsid w:val="00DF5494"/>
    <w:rsid w:val="00DF77D8"/>
    <w:rsid w:val="00E00725"/>
    <w:rsid w:val="00E01A1D"/>
    <w:rsid w:val="00E1112F"/>
    <w:rsid w:val="00E11246"/>
    <w:rsid w:val="00E1301E"/>
    <w:rsid w:val="00E13F9B"/>
    <w:rsid w:val="00E14BA7"/>
    <w:rsid w:val="00E16F69"/>
    <w:rsid w:val="00E2301A"/>
    <w:rsid w:val="00E2369F"/>
    <w:rsid w:val="00E25277"/>
    <w:rsid w:val="00E26043"/>
    <w:rsid w:val="00E263A8"/>
    <w:rsid w:val="00E30971"/>
    <w:rsid w:val="00E30D7B"/>
    <w:rsid w:val="00E3305D"/>
    <w:rsid w:val="00E331F7"/>
    <w:rsid w:val="00E3340F"/>
    <w:rsid w:val="00E36897"/>
    <w:rsid w:val="00E37C56"/>
    <w:rsid w:val="00E414FE"/>
    <w:rsid w:val="00E431B5"/>
    <w:rsid w:val="00E44625"/>
    <w:rsid w:val="00E446B9"/>
    <w:rsid w:val="00E5075B"/>
    <w:rsid w:val="00E54C56"/>
    <w:rsid w:val="00E57D0B"/>
    <w:rsid w:val="00E623EF"/>
    <w:rsid w:val="00E62515"/>
    <w:rsid w:val="00E62701"/>
    <w:rsid w:val="00E65274"/>
    <w:rsid w:val="00E71BB7"/>
    <w:rsid w:val="00E7560B"/>
    <w:rsid w:val="00E7635B"/>
    <w:rsid w:val="00E766AF"/>
    <w:rsid w:val="00E817F7"/>
    <w:rsid w:val="00E8334D"/>
    <w:rsid w:val="00E84394"/>
    <w:rsid w:val="00E93D94"/>
    <w:rsid w:val="00E93E04"/>
    <w:rsid w:val="00E954CD"/>
    <w:rsid w:val="00EA0CE2"/>
    <w:rsid w:val="00EA2EE4"/>
    <w:rsid w:val="00EA4813"/>
    <w:rsid w:val="00EB3A12"/>
    <w:rsid w:val="00EB5F42"/>
    <w:rsid w:val="00EC0FB0"/>
    <w:rsid w:val="00ED0B7B"/>
    <w:rsid w:val="00ED1103"/>
    <w:rsid w:val="00EE2D44"/>
    <w:rsid w:val="00EE55D5"/>
    <w:rsid w:val="00EE63A6"/>
    <w:rsid w:val="00EE73A2"/>
    <w:rsid w:val="00EF0FCE"/>
    <w:rsid w:val="00EF5AE6"/>
    <w:rsid w:val="00F020F3"/>
    <w:rsid w:val="00F02B96"/>
    <w:rsid w:val="00F05376"/>
    <w:rsid w:val="00F054CD"/>
    <w:rsid w:val="00F10A53"/>
    <w:rsid w:val="00F15E7D"/>
    <w:rsid w:val="00F24D4A"/>
    <w:rsid w:val="00F250F8"/>
    <w:rsid w:val="00F27F93"/>
    <w:rsid w:val="00F30B82"/>
    <w:rsid w:val="00F31115"/>
    <w:rsid w:val="00F31773"/>
    <w:rsid w:val="00F334AB"/>
    <w:rsid w:val="00F41A0A"/>
    <w:rsid w:val="00F41F71"/>
    <w:rsid w:val="00F46067"/>
    <w:rsid w:val="00F46AC3"/>
    <w:rsid w:val="00F46DB1"/>
    <w:rsid w:val="00F50E62"/>
    <w:rsid w:val="00F51DEB"/>
    <w:rsid w:val="00F547ED"/>
    <w:rsid w:val="00F60E9B"/>
    <w:rsid w:val="00F6166D"/>
    <w:rsid w:val="00F66177"/>
    <w:rsid w:val="00F70674"/>
    <w:rsid w:val="00F72F74"/>
    <w:rsid w:val="00F80590"/>
    <w:rsid w:val="00F85E88"/>
    <w:rsid w:val="00F9480C"/>
    <w:rsid w:val="00F94E29"/>
    <w:rsid w:val="00F95DB1"/>
    <w:rsid w:val="00FB27E1"/>
    <w:rsid w:val="00FB4222"/>
    <w:rsid w:val="00FB5020"/>
    <w:rsid w:val="00FC1B14"/>
    <w:rsid w:val="00FC281F"/>
    <w:rsid w:val="00FC2B86"/>
    <w:rsid w:val="00FC3E7B"/>
    <w:rsid w:val="00FC4F8C"/>
    <w:rsid w:val="00FC662E"/>
    <w:rsid w:val="00FC6EC7"/>
    <w:rsid w:val="00FD4545"/>
    <w:rsid w:val="00FD4638"/>
    <w:rsid w:val="00FD7171"/>
    <w:rsid w:val="00FD7EF4"/>
    <w:rsid w:val="00FE089B"/>
    <w:rsid w:val="00FE4DB6"/>
    <w:rsid w:val="00FE5396"/>
    <w:rsid w:val="00FE5EFE"/>
    <w:rsid w:val="00FE7D10"/>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364F"/>
  <w15:docId w15:val="{A68EF13D-BF70-4ECE-BE08-9E918A1A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ADB,Char1,Testo nota a piè di pagina Carattere Carattere,Testo nota a piè di pagina Carattere,Testo nota a piè di pagina Carattere1 Carattere,ft Ch,footnote text, Char1"/>
    <w:basedOn w:val="Normal"/>
    <w:link w:val="FootnoteTextChar"/>
    <w:qFormat/>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single space Char,Footnote Char,otnote Text Char,ADB Char,Char1 Char,Testo nota a piè di pagina Carattere Carattere Char2,Testo nota a piè di pagina Carattere Char,ft Ch Char"/>
    <w:link w:val="FootnoteText"/>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 BVI fnr"/>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customStyle="1" w:styleId="ColorfulList-Accent11">
    <w:name w:val="Colorful List - Accent 11"/>
    <w:basedOn w:val="Normal"/>
    <w:link w:val="ColorfulList-Accent1Char"/>
    <w:autoRedefine/>
    <w:uiPriority w:val="99"/>
    <w:qFormat/>
    <w:rsid w:val="009367DC"/>
    <w:pPr>
      <w:numPr>
        <w:ilvl w:val="1"/>
        <w:numId w:val="6"/>
      </w:numPr>
      <w:spacing w:after="0" w:line="240" w:lineRule="auto"/>
      <w:jc w:val="both"/>
    </w:pPr>
    <w:rPr>
      <w:rFonts w:ascii="Times New Roman" w:eastAsia="Times New Roman" w:hAnsi="Times New Roman"/>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lang w:val="x-none" w:eastAsia="x-none"/>
    </w:rPr>
  </w:style>
  <w:style w:type="paragraph" w:customStyle="1" w:styleId="NoSpacing1">
    <w:name w:val="No Spacing1"/>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rPr>
  </w:style>
  <w:style w:type="character" w:styleId="CommentReference">
    <w:name w:val="annotation reference"/>
    <w:rsid w:val="00591870"/>
    <w:rPr>
      <w:sz w:val="16"/>
      <w:szCs w:val="16"/>
    </w:rPr>
  </w:style>
  <w:style w:type="paragraph" w:styleId="CommentText">
    <w:name w:val="annotation text"/>
    <w:basedOn w:val="Normal"/>
    <w:link w:val="CommentTextChar"/>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474187"/>
    <w:pPr>
      <w:spacing w:after="0" w:line="240" w:lineRule="auto"/>
      <w:ind w:left="720"/>
      <w:contextualSpacing/>
    </w:pPr>
    <w:rPr>
      <w:rFonts w:ascii="Times New Roman" w:eastAsia="Times New Roman" w:hAnsi="Times New Roman"/>
      <w:sz w:val="24"/>
      <w:szCs w:val="24"/>
    </w:rPr>
  </w:style>
  <w:style w:type="paragraph" w:customStyle="1" w:styleId="Default">
    <w:name w:val="Default"/>
    <w:basedOn w:val="Normal"/>
    <w:rsid w:val="00EA4813"/>
    <w:pPr>
      <w:autoSpaceDE w:val="0"/>
      <w:autoSpaceDN w:val="0"/>
      <w:spacing w:after="0" w:line="240" w:lineRule="auto"/>
    </w:pPr>
    <w:rPr>
      <w:rFonts w:ascii="Times New Roman" w:hAnsi="Times New Roman"/>
      <w:color w:val="000000"/>
      <w:sz w:val="24"/>
      <w:szCs w:val="24"/>
    </w:rPr>
  </w:style>
  <w:style w:type="character" w:customStyle="1" w:styleId="hps">
    <w:name w:val="hps"/>
    <w:basedOn w:val="DefaultParagraphFont"/>
    <w:rsid w:val="00EA4813"/>
  </w:style>
  <w:style w:type="character" w:customStyle="1" w:styleId="Geneva9Char2">
    <w:name w:val="Geneva 9 Char2"/>
    <w:aliases w:val="Font: Geneva 9 Char2,Boston 10 Char2,f Char2,single space Char2,Footnote Char2,otnote Text Char2,ADB Char1,Char1 Char1,Testo nota a piè di pagina Carattere Carattere Char1,Testo nota a piè di pagina Carattere Char1,ft Ch Char1"/>
    <w:locked/>
    <w:rsid w:val="00BA4E94"/>
    <w:rPr>
      <w:rFonts w:ascii="Times New Roman" w:hAnsi="Times New Roman"/>
      <w:sz w:val="20"/>
    </w:rPr>
  </w:style>
  <w:style w:type="paragraph" w:customStyle="1" w:styleId="ColorfulList-Accent111">
    <w:name w:val="Colorful List - Accent 111"/>
    <w:basedOn w:val="Normal"/>
    <w:autoRedefine/>
    <w:rsid w:val="00F41A0A"/>
    <w:pPr>
      <w:numPr>
        <w:numId w:val="5"/>
      </w:numPr>
      <w:spacing w:after="0" w:line="240" w:lineRule="auto"/>
      <w:contextualSpacing/>
      <w:jc w:val="both"/>
    </w:pPr>
    <w:rPr>
      <w:rFonts w:ascii="Times New Roman" w:hAnsi="Times New Roman"/>
      <w:lang w:val="en-GB"/>
    </w:rPr>
  </w:style>
  <w:style w:type="character" w:customStyle="1" w:styleId="ColorfulList-Accent1Char">
    <w:name w:val="Colorful List - Accent 1 Char"/>
    <w:link w:val="ColorfulList-Accent11"/>
    <w:uiPriority w:val="99"/>
    <w:locked/>
    <w:rsid w:val="009367DC"/>
    <w:rPr>
      <w:rFonts w:ascii="Times New Roman" w:eastAsia="Times New Roman" w:hAnsi="Times New Roman"/>
      <w:sz w:val="22"/>
      <w:szCs w:val="22"/>
      <w:lang w:val="en-GB"/>
    </w:rPr>
  </w:style>
  <w:style w:type="character" w:customStyle="1" w:styleId="Geneva9Char1">
    <w:name w:val="Geneva 9 Char1"/>
    <w:aliases w:val="Font: Geneva 9 Char1,Boston 10 Char1,f Char1,single space Char1,Footnote Char1,otnote Text Char1,ADB Char2,Char1 Char3,footnote text Char1, Char1 Char,Testo nota a piè di pagina Carattere Carattere Char,ft Ch Char Char,Footnote Text Char1"/>
    <w:locked/>
    <w:rsid w:val="00C75772"/>
    <w:rPr>
      <w:rFonts w:ascii="Arial" w:hAnsi="Arial" w:cs="Arial"/>
      <w:lang w:val="en-GB" w:eastAsia="x-none"/>
    </w:rPr>
  </w:style>
  <w:style w:type="paragraph" w:styleId="ListParagraph">
    <w:name w:val="List Paragraph"/>
    <w:aliases w:val="List Paragraph1,Left Bullet L1,List Paragraph (numbered (a)),WB Para"/>
    <w:basedOn w:val="Normal"/>
    <w:link w:val="ListParagraphChar"/>
    <w:uiPriority w:val="34"/>
    <w:qFormat/>
    <w:rsid w:val="00B53C3C"/>
    <w:pPr>
      <w:ind w:left="708"/>
    </w:pPr>
  </w:style>
  <w:style w:type="paragraph" w:styleId="Title">
    <w:name w:val="Title"/>
    <w:basedOn w:val="Normal"/>
    <w:qFormat/>
    <w:rsid w:val="0041752E"/>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Cambria" w:eastAsia="Times New Roman" w:hAnsi="Cambria"/>
      <w:b/>
      <w:bCs/>
      <w:kern w:val="28"/>
      <w:sz w:val="32"/>
      <w:szCs w:val="32"/>
      <w:lang w:val="en-GB" w:eastAsia="x-none"/>
    </w:rPr>
  </w:style>
  <w:style w:type="paragraph" w:styleId="NormalWeb">
    <w:name w:val="Normal (Web)"/>
    <w:aliases w:val="webb, webb"/>
    <w:basedOn w:val="Normal"/>
    <w:rsid w:val="00E1301E"/>
    <w:pPr>
      <w:spacing w:before="100" w:beforeAutospacing="1" w:after="100" w:afterAutospacing="1" w:line="240" w:lineRule="auto"/>
      <w:jc w:val="both"/>
    </w:pPr>
    <w:rPr>
      <w:rFonts w:ascii="Times New Roman" w:eastAsia="Times New Roman" w:hAnsi="Times New Roman"/>
      <w:sz w:val="24"/>
      <w:szCs w:val="24"/>
    </w:rPr>
  </w:style>
  <w:style w:type="paragraph" w:customStyle="1" w:styleId="Char">
    <w:name w:val="Char"/>
    <w:basedOn w:val="Heading2"/>
    <w:uiPriority w:val="99"/>
    <w:rsid w:val="000A7574"/>
    <w:pPr>
      <w:pageBreakBefore/>
      <w:tabs>
        <w:tab w:val="left" w:pos="850"/>
        <w:tab w:val="left" w:pos="1191"/>
        <w:tab w:val="left" w:pos="1531"/>
      </w:tabs>
      <w:spacing w:after="60"/>
      <w:jc w:val="center"/>
    </w:pPr>
    <w:rPr>
      <w:rFonts w:ascii="Tahoma" w:hAnsi="Tahoma" w:cs="Tahoma"/>
      <w:b/>
      <w:bCs/>
      <w:color w:val="FFFFFF"/>
      <w:spacing w:val="20"/>
      <w:sz w:val="28"/>
      <w:szCs w:val="28"/>
      <w:lang w:val="en-GB" w:eastAsia="zh-CN"/>
    </w:rPr>
  </w:style>
  <w:style w:type="paragraph" w:styleId="Revision">
    <w:name w:val="Revision"/>
    <w:hidden/>
    <w:uiPriority w:val="99"/>
    <w:semiHidden/>
    <w:rsid w:val="00BD0852"/>
    <w:rPr>
      <w:sz w:val="22"/>
      <w:szCs w:val="22"/>
    </w:rPr>
  </w:style>
  <w:style w:type="paragraph" w:customStyle="1" w:styleId="BodyText23">
    <w:name w:val="Body Text 23"/>
    <w:basedOn w:val="Normal"/>
    <w:rsid w:val="00E446B9"/>
    <w:pPr>
      <w:widowControl w:val="0"/>
      <w:tabs>
        <w:tab w:val="left" w:pos="547"/>
      </w:tabs>
      <w:spacing w:after="0" w:line="240" w:lineRule="auto"/>
    </w:pPr>
    <w:rPr>
      <w:rFonts w:ascii="Times New Roman" w:eastAsia="Times New Roman" w:hAnsi="Times New Roman"/>
    </w:rPr>
  </w:style>
  <w:style w:type="paragraph" w:customStyle="1" w:styleId="Body">
    <w:name w:val="Body"/>
    <w:rsid w:val="00E446B9"/>
    <w:pPr>
      <w:numPr>
        <w:numId w:val="17"/>
      </w:numPr>
      <w:suppressAutoHyphens/>
      <w:spacing w:after="120"/>
    </w:pPr>
    <w:rPr>
      <w:rFonts w:ascii="Times New Roman" w:eastAsia="Times New Roman" w:hAnsi="Times New Roman"/>
      <w:sz w:val="24"/>
      <w:szCs w:val="24"/>
    </w:rPr>
  </w:style>
  <w:style w:type="paragraph" w:customStyle="1" w:styleId="Bullet">
    <w:name w:val="Bullet"/>
    <w:basedOn w:val="Body"/>
    <w:rsid w:val="00E446B9"/>
    <w:pPr>
      <w:numPr>
        <w:ilvl w:val="1"/>
      </w:numPr>
      <w:tabs>
        <w:tab w:val="left" w:pos="900"/>
      </w:tabs>
      <w:suppressAutoHyphens w:val="0"/>
      <w:ind w:left="900" w:hanging="540"/>
    </w:pPr>
  </w:style>
  <w:style w:type="paragraph" w:customStyle="1" w:styleId="TableText">
    <w:name w:val="TableText"/>
    <w:autoRedefine/>
    <w:rsid w:val="00E446B9"/>
    <w:pPr>
      <w:tabs>
        <w:tab w:val="left" w:pos="-720"/>
      </w:tabs>
      <w:suppressAutoHyphens/>
    </w:pPr>
    <w:rPr>
      <w:rFonts w:ascii="Times New Roman" w:eastAsia="Times New Roman" w:hAnsi="Times New Roman"/>
      <w:sz w:val="18"/>
      <w:szCs w:val="18"/>
      <w:lang w:val="en-GB"/>
    </w:rPr>
  </w:style>
  <w:style w:type="character" w:customStyle="1" w:styleId="ListParagraphChar">
    <w:name w:val="List Paragraph Char"/>
    <w:aliases w:val="List Paragraph1 Char,Left Bullet L1 Char,List Paragraph (numbered (a)) Char,WB Para Char"/>
    <w:link w:val="ListParagraph"/>
    <w:uiPriority w:val="34"/>
    <w:locked/>
    <w:rsid w:val="00E446B9"/>
    <w:rPr>
      <w:sz w:val="22"/>
      <w:szCs w:val="22"/>
      <w:lang w:val="en-US" w:eastAsia="en-US"/>
    </w:rPr>
  </w:style>
  <w:style w:type="paragraph" w:customStyle="1" w:styleId="xl40">
    <w:name w:val="xl40"/>
    <w:basedOn w:val="Normal"/>
    <w:rsid w:val="00E446B9"/>
    <w:pPr>
      <w:spacing w:before="100" w:beforeAutospacing="1" w:after="100" w:afterAutospacing="1" w:line="240" w:lineRule="auto"/>
      <w:jc w:val="center"/>
    </w:pPr>
    <w:rPr>
      <w:rFonts w:ascii="Arial" w:eastAsia="Arial Unicode MS" w:hAnsi="Arial"/>
      <w:sz w:val="24"/>
      <w:szCs w:val="20"/>
    </w:rPr>
  </w:style>
  <w:style w:type="paragraph" w:customStyle="1" w:styleId="SESPbodynumbered">
    <w:name w:val="SESP body numbered"/>
    <w:basedOn w:val="Normal"/>
    <w:rsid w:val="007865FD"/>
    <w:pPr>
      <w:tabs>
        <w:tab w:val="left" w:pos="360"/>
      </w:tabs>
      <w:spacing w:before="120" w:after="120" w:line="264" w:lineRule="auto"/>
      <w:ind w:left="360" w:hanging="360"/>
    </w:pPr>
    <w:rPr>
      <w:rFonts w:eastAsia="MS Minch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3578">
      <w:bodyDiv w:val="1"/>
      <w:marLeft w:val="0"/>
      <w:marRight w:val="0"/>
      <w:marTop w:val="0"/>
      <w:marBottom w:val="0"/>
      <w:divBdr>
        <w:top w:val="none" w:sz="0" w:space="0" w:color="auto"/>
        <w:left w:val="none" w:sz="0" w:space="0" w:color="auto"/>
        <w:bottom w:val="none" w:sz="0" w:space="0" w:color="auto"/>
        <w:right w:val="none" w:sz="0" w:space="0" w:color="auto"/>
      </w:divBdr>
    </w:div>
    <w:div w:id="519048407">
      <w:bodyDiv w:val="1"/>
      <w:marLeft w:val="0"/>
      <w:marRight w:val="0"/>
      <w:marTop w:val="0"/>
      <w:marBottom w:val="0"/>
      <w:divBdr>
        <w:top w:val="none" w:sz="0" w:space="0" w:color="auto"/>
        <w:left w:val="none" w:sz="0" w:space="0" w:color="auto"/>
        <w:bottom w:val="none" w:sz="0" w:space="0" w:color="auto"/>
        <w:right w:val="none" w:sz="0" w:space="0" w:color="auto"/>
      </w:divBdr>
    </w:div>
    <w:div w:id="704448954">
      <w:bodyDiv w:val="1"/>
      <w:marLeft w:val="0"/>
      <w:marRight w:val="0"/>
      <w:marTop w:val="0"/>
      <w:marBottom w:val="0"/>
      <w:divBdr>
        <w:top w:val="none" w:sz="0" w:space="0" w:color="auto"/>
        <w:left w:val="none" w:sz="0" w:space="0" w:color="auto"/>
        <w:bottom w:val="none" w:sz="0" w:space="0" w:color="auto"/>
        <w:right w:val="none" w:sz="0" w:space="0" w:color="auto"/>
      </w:divBdr>
    </w:div>
    <w:div w:id="788086447">
      <w:bodyDiv w:val="1"/>
      <w:marLeft w:val="0"/>
      <w:marRight w:val="0"/>
      <w:marTop w:val="0"/>
      <w:marBottom w:val="0"/>
      <w:divBdr>
        <w:top w:val="none" w:sz="0" w:space="0" w:color="auto"/>
        <w:left w:val="none" w:sz="0" w:space="0" w:color="auto"/>
        <w:bottom w:val="none" w:sz="0" w:space="0" w:color="auto"/>
        <w:right w:val="none" w:sz="0" w:space="0" w:color="auto"/>
      </w:divBdr>
    </w:div>
    <w:div w:id="793139654">
      <w:bodyDiv w:val="1"/>
      <w:marLeft w:val="0"/>
      <w:marRight w:val="0"/>
      <w:marTop w:val="0"/>
      <w:marBottom w:val="0"/>
      <w:divBdr>
        <w:top w:val="none" w:sz="0" w:space="0" w:color="auto"/>
        <w:left w:val="none" w:sz="0" w:space="0" w:color="auto"/>
        <w:bottom w:val="none" w:sz="0" w:space="0" w:color="auto"/>
        <w:right w:val="none" w:sz="0" w:space="0" w:color="auto"/>
      </w:divBdr>
    </w:div>
    <w:div w:id="826482815">
      <w:bodyDiv w:val="1"/>
      <w:marLeft w:val="0"/>
      <w:marRight w:val="0"/>
      <w:marTop w:val="0"/>
      <w:marBottom w:val="0"/>
      <w:divBdr>
        <w:top w:val="none" w:sz="0" w:space="0" w:color="auto"/>
        <w:left w:val="none" w:sz="0" w:space="0" w:color="auto"/>
        <w:bottom w:val="none" w:sz="0" w:space="0" w:color="auto"/>
        <w:right w:val="none" w:sz="0" w:space="0" w:color="auto"/>
      </w:divBdr>
    </w:div>
    <w:div w:id="864367003">
      <w:bodyDiv w:val="1"/>
      <w:marLeft w:val="0"/>
      <w:marRight w:val="0"/>
      <w:marTop w:val="0"/>
      <w:marBottom w:val="0"/>
      <w:divBdr>
        <w:top w:val="none" w:sz="0" w:space="0" w:color="auto"/>
        <w:left w:val="none" w:sz="0" w:space="0" w:color="auto"/>
        <w:bottom w:val="none" w:sz="0" w:space="0" w:color="auto"/>
        <w:right w:val="none" w:sz="0" w:space="0" w:color="auto"/>
      </w:divBdr>
    </w:div>
    <w:div w:id="932905405">
      <w:bodyDiv w:val="1"/>
      <w:marLeft w:val="0"/>
      <w:marRight w:val="0"/>
      <w:marTop w:val="0"/>
      <w:marBottom w:val="0"/>
      <w:divBdr>
        <w:top w:val="none" w:sz="0" w:space="0" w:color="auto"/>
        <w:left w:val="none" w:sz="0" w:space="0" w:color="auto"/>
        <w:bottom w:val="none" w:sz="0" w:space="0" w:color="auto"/>
        <w:right w:val="none" w:sz="0" w:space="0" w:color="auto"/>
      </w:divBdr>
    </w:div>
    <w:div w:id="1168013308">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90744617">
      <w:bodyDiv w:val="1"/>
      <w:marLeft w:val="0"/>
      <w:marRight w:val="0"/>
      <w:marTop w:val="0"/>
      <w:marBottom w:val="0"/>
      <w:divBdr>
        <w:top w:val="none" w:sz="0" w:space="0" w:color="auto"/>
        <w:left w:val="none" w:sz="0" w:space="0" w:color="auto"/>
        <w:bottom w:val="none" w:sz="0" w:space="0" w:color="auto"/>
        <w:right w:val="none" w:sz="0" w:space="0" w:color="auto"/>
      </w:divBdr>
    </w:div>
    <w:div w:id="1350792210">
      <w:bodyDiv w:val="1"/>
      <w:marLeft w:val="0"/>
      <w:marRight w:val="0"/>
      <w:marTop w:val="0"/>
      <w:marBottom w:val="0"/>
      <w:divBdr>
        <w:top w:val="none" w:sz="0" w:space="0" w:color="auto"/>
        <w:left w:val="none" w:sz="0" w:space="0" w:color="auto"/>
        <w:bottom w:val="none" w:sz="0" w:space="0" w:color="auto"/>
        <w:right w:val="none" w:sz="0" w:space="0" w:color="auto"/>
      </w:divBdr>
    </w:div>
    <w:div w:id="1386442653">
      <w:bodyDiv w:val="1"/>
      <w:marLeft w:val="0"/>
      <w:marRight w:val="0"/>
      <w:marTop w:val="0"/>
      <w:marBottom w:val="0"/>
      <w:divBdr>
        <w:top w:val="none" w:sz="0" w:space="0" w:color="auto"/>
        <w:left w:val="none" w:sz="0" w:space="0" w:color="auto"/>
        <w:bottom w:val="none" w:sz="0" w:space="0" w:color="auto"/>
        <w:right w:val="none" w:sz="0" w:space="0" w:color="auto"/>
      </w:divBdr>
    </w:div>
    <w:div w:id="1396927203">
      <w:bodyDiv w:val="1"/>
      <w:marLeft w:val="0"/>
      <w:marRight w:val="0"/>
      <w:marTop w:val="0"/>
      <w:marBottom w:val="0"/>
      <w:divBdr>
        <w:top w:val="none" w:sz="0" w:space="0" w:color="auto"/>
        <w:left w:val="none" w:sz="0" w:space="0" w:color="auto"/>
        <w:bottom w:val="none" w:sz="0" w:space="0" w:color="auto"/>
        <w:right w:val="none" w:sz="0" w:space="0" w:color="auto"/>
      </w:divBdr>
    </w:div>
    <w:div w:id="1706977884">
      <w:bodyDiv w:val="1"/>
      <w:marLeft w:val="0"/>
      <w:marRight w:val="0"/>
      <w:marTop w:val="0"/>
      <w:marBottom w:val="0"/>
      <w:divBdr>
        <w:top w:val="none" w:sz="0" w:space="0" w:color="auto"/>
        <w:left w:val="none" w:sz="0" w:space="0" w:color="auto"/>
        <w:bottom w:val="none" w:sz="0" w:space="0" w:color="auto"/>
        <w:right w:val="none" w:sz="0" w:space="0" w:color="auto"/>
      </w:divBdr>
    </w:div>
    <w:div w:id="1758475733">
      <w:bodyDiv w:val="1"/>
      <w:marLeft w:val="0"/>
      <w:marRight w:val="0"/>
      <w:marTop w:val="0"/>
      <w:marBottom w:val="0"/>
      <w:divBdr>
        <w:top w:val="none" w:sz="0" w:space="0" w:color="auto"/>
        <w:left w:val="none" w:sz="0" w:space="0" w:color="auto"/>
        <w:bottom w:val="none" w:sz="0" w:space="0" w:color="auto"/>
        <w:right w:val="none" w:sz="0" w:space="0" w:color="auto"/>
      </w:divBdr>
    </w:div>
    <w:div w:id="1934122651">
      <w:bodyDiv w:val="1"/>
      <w:marLeft w:val="0"/>
      <w:marRight w:val="0"/>
      <w:marTop w:val="0"/>
      <w:marBottom w:val="0"/>
      <w:divBdr>
        <w:top w:val="none" w:sz="0" w:space="0" w:color="auto"/>
        <w:left w:val="none" w:sz="0" w:space="0" w:color="auto"/>
        <w:bottom w:val="none" w:sz="0" w:space="0" w:color="auto"/>
        <w:right w:val="none" w:sz="0" w:space="0" w:color="auto"/>
      </w:divBdr>
    </w:div>
    <w:div w:id="1971782988">
      <w:bodyDiv w:val="1"/>
      <w:marLeft w:val="0"/>
      <w:marRight w:val="0"/>
      <w:marTop w:val="0"/>
      <w:marBottom w:val="0"/>
      <w:divBdr>
        <w:top w:val="none" w:sz="0" w:space="0" w:color="auto"/>
        <w:left w:val="none" w:sz="0" w:space="0" w:color="auto"/>
        <w:bottom w:val="none" w:sz="0" w:space="0" w:color="auto"/>
        <w:right w:val="none" w:sz="0" w:space="0" w:color="auto"/>
      </w:divBdr>
    </w:div>
    <w:div w:id="1985816365">
      <w:bodyDiv w:val="1"/>
      <w:marLeft w:val="0"/>
      <w:marRight w:val="0"/>
      <w:marTop w:val="0"/>
      <w:marBottom w:val="0"/>
      <w:divBdr>
        <w:top w:val="none" w:sz="0" w:space="0" w:color="auto"/>
        <w:left w:val="none" w:sz="0" w:space="0" w:color="auto"/>
        <w:bottom w:val="none" w:sz="0" w:space="0" w:color="auto"/>
        <w:right w:val="none" w:sz="0" w:space="0" w:color="auto"/>
      </w:divBdr>
    </w:div>
    <w:div w:id="2067951198">
      <w:bodyDiv w:val="1"/>
      <w:marLeft w:val="0"/>
      <w:marRight w:val="0"/>
      <w:marTop w:val="0"/>
      <w:marBottom w:val="0"/>
      <w:divBdr>
        <w:top w:val="none" w:sz="0" w:space="0" w:color="auto"/>
        <w:left w:val="none" w:sz="0" w:space="0" w:color="auto"/>
        <w:bottom w:val="none" w:sz="0" w:space="0" w:color="auto"/>
        <w:right w:val="none" w:sz="0" w:space="0" w:color="auto"/>
      </w:divBdr>
    </w:div>
    <w:div w:id="2125270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oliver.page@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rcdominica.org/files/downloads/2015/03/DOMLEC_IRP-Investment_Plan-v2.pdf" TargetMode="External"/><Relationship Id="rId1" Type="http://schemas.openxmlformats.org/officeDocument/2006/relationships/hyperlink" Target="http://www.thegef.org/gef/node/3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2021-03-24T08:00:00+00:00</UNDPPublishedDate>
    <UNDPCountryTaxHTField0 xmlns="1ed4137b-41b2-488b-8250-6d369ec27664">
      <Terms xmlns="http://schemas.microsoft.com/office/infopath/2007/PartnerControls"/>
    </UNDPCountryTaxHTField0>
    <UndpOUCode xmlns="1ed4137b-41b2-488b-8250-6d369ec27664">BRB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2021-03-24T04:00:00+00:00</Document_x0020_Coverage_x0020_Period_x0020_End_x0020_Date>
    <Project_x0020_Number xmlns="f1161f5b-24a3-4c2d-bc81-44cb9325e8ee" xsi:nil="true"/>
    <Project_x0020_Manager xmlns="f1161f5b-24a3-4c2d-bc81-44cb9325e8ee" xsi:nil="true"/>
    <TaxCatchAll xmlns="1ed4137b-41b2-488b-8250-6d369ec27664">
      <Value>1236</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00082947</UndpProjectNo>
    <UndpDocStatus xmlns="1ed4137b-41b2-488b-8250-6d369ec27664">Draft</UndpDocStatus>
    <Outcome1 xmlns="f1161f5b-24a3-4c2d-bc81-44cb9325e8ee">00091623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DMA</TermName>
          <TermId xmlns="http://schemas.microsoft.com/office/infopath/2007/PartnerControls">0d2ecc89-d595-4814-9716-7bc8255aa039</TermId>
        </TermInfo>
      </Terms>
    </gc6531b704974d528487414686b72f6f>
    <_dlc_DocId xmlns="f1161f5b-24a3-4c2d-bc81-44cb9325e8ee">ATLASPDC-4-132454</_dlc_DocId>
    <_dlc_DocIdUrl xmlns="f1161f5b-24a3-4c2d-bc81-44cb9325e8ee">
      <Url>https://info.undp.org/docs/pdc/_layouts/DocIdRedir.aspx?ID=ATLASPDC-4-132454</Url>
      <Description>ATLASPDC-4-132454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8A573-47CB-4459-8723-8223A45B2752}">
  <ds:schemaRefs>
    <ds:schemaRef ds:uri="http://schemas.microsoft.com/sharepoint/events"/>
  </ds:schemaRefs>
</ds:datastoreItem>
</file>

<file path=customXml/itemProps2.xml><?xml version="1.0" encoding="utf-8"?>
<ds:datastoreItem xmlns:ds="http://schemas.openxmlformats.org/officeDocument/2006/customXml" ds:itemID="{E86B02F9-0AB3-4111-9B7B-71942434AF34}">
  <ds:schemaRefs>
    <ds:schemaRef ds:uri="http://schemas.openxmlformats.org/officeDocument/2006/bibliography"/>
  </ds:schemaRefs>
</ds:datastoreItem>
</file>

<file path=customXml/itemProps3.xml><?xml version="1.0" encoding="utf-8"?>
<ds:datastoreItem xmlns:ds="http://schemas.openxmlformats.org/officeDocument/2006/customXml" ds:itemID="{B4403102-56E7-418D-9BF0-AAD9F2569E81}">
  <ds:schemaRefs>
    <ds:schemaRef ds:uri="Microsoft.SharePoint.Taxonomy.ContentTypeSync"/>
  </ds:schemaRefs>
</ds:datastoreItem>
</file>

<file path=customXml/itemProps4.xml><?xml version="1.0" encoding="utf-8"?>
<ds:datastoreItem xmlns:ds="http://schemas.openxmlformats.org/officeDocument/2006/customXml" ds:itemID="{0AF8645E-8CAB-4183-9A09-8DFBDBBE929D}">
  <ds:schemaRefs>
    <ds:schemaRef ds:uri="http://schemas.microsoft.com/office/2006/metadata/properties"/>
    <ds:schemaRef ds:uri="http://schemas.microsoft.com/office/infopath/2007/PartnerControls"/>
    <ds:schemaRef ds:uri="1ed4137b-41b2-488b-8250-6d369ec27664"/>
    <ds:schemaRef ds:uri="f1161f5b-24a3-4c2d-bc81-44cb9325e8ee"/>
    <ds:schemaRef ds:uri="http://schemas.microsoft.com/sharepoint/v3/fields"/>
  </ds:schemaRefs>
</ds:datastoreItem>
</file>

<file path=customXml/itemProps5.xml><?xml version="1.0" encoding="utf-8"?>
<ds:datastoreItem xmlns:ds="http://schemas.openxmlformats.org/officeDocument/2006/customXml" ds:itemID="{57F5DBEC-75B4-411D-B795-6B94A7CB62CA}"/>
</file>

<file path=customXml/itemProps6.xml><?xml version="1.0" encoding="utf-8"?>
<ds:datastoreItem xmlns:ds="http://schemas.openxmlformats.org/officeDocument/2006/customXml" ds:itemID="{151725D4-3AAF-473D-9ADE-74B687854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8713</Words>
  <Characters>49670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REQUEST FOR CEO ENDORSEMENT</vt:lpstr>
    </vt:vector>
  </TitlesOfParts>
  <Company>HP</Company>
  <LinksUpToDate>false</LinksUpToDate>
  <CharactersWithSpaces>58267</CharactersWithSpaces>
  <SharedDoc>false</SharedDoc>
  <HLinks>
    <vt:vector size="18" baseType="variant">
      <vt:variant>
        <vt:i4>6553603</vt:i4>
      </vt:variant>
      <vt:variant>
        <vt:i4>75</vt:i4>
      </vt:variant>
      <vt:variant>
        <vt:i4>0</vt:i4>
      </vt:variant>
      <vt:variant>
        <vt:i4>5</vt:i4>
      </vt:variant>
      <vt:variant>
        <vt:lpwstr>mailto:raul.alfaro@undp.org</vt:lpwstr>
      </vt:variant>
      <vt:variant>
        <vt:lpwstr/>
      </vt:variant>
      <vt:variant>
        <vt:i4>3539006</vt:i4>
      </vt:variant>
      <vt:variant>
        <vt:i4>3</vt:i4>
      </vt:variant>
      <vt:variant>
        <vt:i4>0</vt:i4>
      </vt:variant>
      <vt:variant>
        <vt:i4>5</vt:i4>
      </vt:variant>
      <vt:variant>
        <vt:lpwstr>http://www.ircdominica.org/files/downloads/2015/03/DOMLEC_IRP-Investment_Plan-v2.pdf</vt:lpwstr>
      </vt:variant>
      <vt:variant>
        <vt:lpwstr/>
      </vt:variant>
      <vt:variant>
        <vt:i4>7143459</vt:i4>
      </vt:variant>
      <vt:variant>
        <vt:i4>0</vt:i4>
      </vt:variant>
      <vt:variant>
        <vt:i4>0</vt:i4>
      </vt:variant>
      <vt:variant>
        <vt:i4>5</vt:i4>
      </vt:variant>
      <vt:variant>
        <vt:lpwstr>http://www.thegef.org/gef/node/3624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CEO ENDORSEMENT</dc:title>
  <dc:subject/>
  <dc:creator>UNDP-GEF</dc:creator>
  <cp:keywords/>
  <cp:lastModifiedBy>Elizabeth Robinson</cp:lastModifiedBy>
  <cp:revision>2</cp:revision>
  <cp:lastPrinted>2013-03-14T22:09:00Z</cp:lastPrinted>
  <dcterms:created xsi:type="dcterms:W3CDTF">2021-03-31T17:16:00Z</dcterms:created>
  <dcterms:modified xsi:type="dcterms:W3CDTF">2021-03-31T17:16:00Z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1236;#DMA|0d2ecc89-d595-4814-9716-7bc8255aa039</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6b299ca3-3ba2-465d-ac7c-b66156c67486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