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4A" w:rsidRPr="004622EC" w:rsidRDefault="00AE3F4A" w:rsidP="00AE3F4A">
      <w:pPr>
        <w:pStyle w:val="2"/>
        <w:numPr>
          <w:ilvl w:val="0"/>
          <w:numId w:val="0"/>
        </w:numPr>
        <w:rPr>
          <w:rFonts w:asciiTheme="majorHAnsi" w:hAnsiTheme="majorHAnsi"/>
        </w:rPr>
      </w:pPr>
      <w:bookmarkStart w:id="0" w:name="_Ref476665193"/>
      <w:bookmarkStart w:id="1" w:name="_Toc479693896"/>
      <w:r>
        <w:rPr>
          <w:rFonts w:asciiTheme="majorHAnsi" w:hAnsiTheme="majorHAnsi"/>
        </w:rPr>
        <w:t>Annex F.</w:t>
      </w:r>
      <w:r w:rsidRPr="004622EC">
        <w:rPr>
          <w:rFonts w:asciiTheme="majorHAnsi" w:hAnsiTheme="majorHAnsi"/>
        </w:rPr>
        <w:t xml:space="preserve"> Social and Environmental Screening</w:t>
      </w:r>
      <w:bookmarkEnd w:id="0"/>
      <w:bookmarkEnd w:id="1"/>
      <w:r w:rsidRPr="004622EC">
        <w:rPr>
          <w:rFonts w:asciiTheme="majorHAnsi" w:hAnsiTheme="majorHAnsi"/>
        </w:rPr>
        <w:t xml:space="preserve"> </w:t>
      </w:r>
    </w:p>
    <w:p w:rsidR="00AE3F4A" w:rsidRDefault="00AE3F4A" w:rsidP="00AE3F4A">
      <w:pPr>
        <w:rPr>
          <w:i/>
          <w:sz w:val="22"/>
        </w:rPr>
      </w:pPr>
      <w:bookmarkStart w:id="2" w:name="_GoBack"/>
      <w:bookmarkEnd w:id="2"/>
      <w:r>
        <w:rPr>
          <w:i/>
          <w:sz w:val="22"/>
          <w:szCs w:val="20"/>
        </w:rPr>
        <w:t xml:space="preserve">The completed template, which constitutes the Social and Environmental Screening Report, must be included as an annex to the Project Document. Please refer to the </w:t>
      </w:r>
      <w:hyperlink r:id="rId7" w:history="1">
        <w:r>
          <w:rPr>
            <w:rStyle w:val="a3"/>
            <w:i/>
            <w:sz w:val="22"/>
            <w:szCs w:val="20"/>
          </w:rPr>
          <w:t>Social and Environmental Screening Procedure</w:t>
        </w:r>
      </w:hyperlink>
      <w:r>
        <w:rPr>
          <w:i/>
          <w:sz w:val="22"/>
          <w:szCs w:val="20"/>
        </w:rPr>
        <w:t xml:space="preserve"> and </w:t>
      </w:r>
      <w:hyperlink r:id="rId8" w:history="1">
        <w:r>
          <w:rPr>
            <w:rStyle w:val="a3"/>
            <w:i/>
            <w:sz w:val="22"/>
            <w:szCs w:val="20"/>
          </w:rPr>
          <w:t>Toolkit</w:t>
        </w:r>
      </w:hyperlink>
      <w:r>
        <w:rPr>
          <w:i/>
          <w:sz w:val="22"/>
          <w:szCs w:val="20"/>
        </w:rPr>
        <w:t xml:space="preserve"> for guidance on how to answer the 6 questions.</w:t>
      </w:r>
    </w:p>
    <w:p w:rsidR="00AE3F4A" w:rsidRDefault="00AE3F4A" w:rsidP="00AE3F4A">
      <w:pPr>
        <w:spacing w:before="200"/>
        <w:ind w:left="360"/>
        <w:rPr>
          <w:b/>
          <w:color w:val="4472C4" w:themeColor="accent1"/>
        </w:rPr>
      </w:pPr>
      <w:r>
        <w:rPr>
          <w:b/>
          <w:color w:val="4472C4" w:themeColor="accent1"/>
        </w:rPr>
        <w:t>Project Information</w:t>
      </w:r>
    </w:p>
    <w:tbl>
      <w:tblPr>
        <w:tblStyle w:val="a9"/>
        <w:tblW w:w="7488" w:type="dxa"/>
        <w:tblInd w:w="0" w:type="dxa"/>
        <w:tblLook w:val="04A0" w:firstRow="1" w:lastRow="0" w:firstColumn="1" w:lastColumn="0" w:noHBand="0" w:noVBand="1"/>
      </w:tblPr>
      <w:tblGrid>
        <w:gridCol w:w="3325"/>
        <w:gridCol w:w="4163"/>
      </w:tblGrid>
      <w:tr w:rsidR="00AE3F4A" w:rsidTr="00AE3F4A">
        <w:tc>
          <w:tcPr>
            <w:tcW w:w="33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3F4A" w:rsidRDefault="00AE3F4A">
            <w:pPr>
              <w:tabs>
                <w:tab w:val="left" w:pos="360"/>
              </w:tabs>
              <w:rPr>
                <w:b/>
                <w:i/>
                <w:color w:val="000000" w:themeColor="text1"/>
                <w:szCs w:val="20"/>
              </w:rPr>
            </w:pPr>
            <w:r>
              <w:rPr>
                <w:b/>
                <w:i/>
                <w:color w:val="000000" w:themeColor="text1"/>
                <w:szCs w:val="20"/>
              </w:rPr>
              <w:t xml:space="preserve">Project Information </w:t>
            </w:r>
          </w:p>
        </w:tc>
        <w:tc>
          <w:tcPr>
            <w:tcW w:w="416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E3F4A" w:rsidRDefault="00AE3F4A">
            <w:pPr>
              <w:rPr>
                <w:i/>
                <w:color w:val="000000" w:themeColor="text1"/>
                <w:szCs w:val="20"/>
              </w:rPr>
            </w:pPr>
          </w:p>
        </w:tc>
      </w:tr>
      <w:tr w:rsidR="00AE3F4A" w:rsidTr="00AE3F4A">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rsidR="00AE3F4A" w:rsidRDefault="00AE3F4A" w:rsidP="00AF1BDC">
            <w:pPr>
              <w:pStyle w:val="a7"/>
              <w:numPr>
                <w:ilvl w:val="0"/>
                <w:numId w:val="3"/>
              </w:numPr>
              <w:ind w:left="360"/>
              <w:contextualSpacing/>
              <w:rPr>
                <w:rFonts w:ascii="Calibri" w:hAnsi="Calibri"/>
                <w:sz w:val="18"/>
                <w:szCs w:val="18"/>
              </w:rPr>
            </w:pPr>
            <w:r>
              <w:rPr>
                <w:rFonts w:ascii="Calibri" w:hAnsi="Calibri"/>
                <w:sz w:val="18"/>
                <w:szCs w:val="18"/>
              </w:rPr>
              <w:t>Project Title</w:t>
            </w:r>
          </w:p>
        </w:tc>
        <w:tc>
          <w:tcPr>
            <w:tcW w:w="4163" w:type="dxa"/>
            <w:tcBorders>
              <w:top w:val="single" w:sz="4" w:space="0" w:color="auto"/>
              <w:left w:val="single" w:sz="4" w:space="0" w:color="auto"/>
              <w:bottom w:val="single" w:sz="4" w:space="0" w:color="auto"/>
              <w:right w:val="single" w:sz="4" w:space="0" w:color="auto"/>
            </w:tcBorders>
            <w:vAlign w:val="center"/>
            <w:hideMark/>
          </w:tcPr>
          <w:p w:rsidR="00AE3F4A" w:rsidRDefault="00AE3F4A">
            <w:pPr>
              <w:rPr>
                <w:sz w:val="18"/>
                <w:szCs w:val="18"/>
              </w:rPr>
            </w:pPr>
            <w:r>
              <w:rPr>
                <w:sz w:val="18"/>
                <w:szCs w:val="18"/>
              </w:rPr>
              <w:t xml:space="preserve">Derisking Renewable Energy Investment </w:t>
            </w:r>
          </w:p>
        </w:tc>
      </w:tr>
      <w:tr w:rsidR="00AE3F4A" w:rsidTr="00AE3F4A">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rsidR="00AE3F4A" w:rsidRDefault="00AE3F4A" w:rsidP="00AF1BDC">
            <w:pPr>
              <w:pStyle w:val="a7"/>
              <w:numPr>
                <w:ilvl w:val="0"/>
                <w:numId w:val="3"/>
              </w:numPr>
              <w:ind w:left="360"/>
              <w:contextualSpacing/>
              <w:rPr>
                <w:rFonts w:ascii="Calibri" w:hAnsi="Calibri"/>
                <w:sz w:val="18"/>
                <w:szCs w:val="18"/>
              </w:rPr>
            </w:pPr>
            <w:r>
              <w:rPr>
                <w:rFonts w:ascii="Calibri" w:hAnsi="Calibri"/>
                <w:sz w:val="18"/>
                <w:szCs w:val="18"/>
              </w:rPr>
              <w:t>Project Number</w:t>
            </w:r>
          </w:p>
        </w:tc>
        <w:tc>
          <w:tcPr>
            <w:tcW w:w="4163" w:type="dxa"/>
            <w:tcBorders>
              <w:top w:val="single" w:sz="4" w:space="0" w:color="auto"/>
              <w:left w:val="single" w:sz="4" w:space="0" w:color="auto"/>
              <w:bottom w:val="single" w:sz="4" w:space="0" w:color="auto"/>
              <w:right w:val="single" w:sz="4" w:space="0" w:color="auto"/>
            </w:tcBorders>
            <w:vAlign w:val="center"/>
            <w:hideMark/>
          </w:tcPr>
          <w:p w:rsidR="00AE3F4A" w:rsidRDefault="00AE3F4A">
            <w:pPr>
              <w:rPr>
                <w:sz w:val="21"/>
                <w:szCs w:val="18"/>
              </w:rPr>
            </w:pPr>
            <w:r>
              <w:rPr>
                <w:rFonts w:cs="Arial"/>
                <w:sz w:val="21"/>
                <w:szCs w:val="20"/>
                <w:lang w:eastAsia="zh-CN"/>
              </w:rPr>
              <w:t>5490</w:t>
            </w:r>
          </w:p>
        </w:tc>
      </w:tr>
      <w:tr w:rsidR="00AE3F4A" w:rsidTr="00AE3F4A">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rsidR="00AE3F4A" w:rsidRDefault="00AE3F4A" w:rsidP="00AF1BDC">
            <w:pPr>
              <w:pStyle w:val="a7"/>
              <w:numPr>
                <w:ilvl w:val="0"/>
                <w:numId w:val="3"/>
              </w:numPr>
              <w:ind w:left="360"/>
              <w:contextualSpacing/>
              <w:rPr>
                <w:rFonts w:ascii="Calibri" w:hAnsi="Calibri"/>
                <w:sz w:val="18"/>
                <w:szCs w:val="18"/>
              </w:rPr>
            </w:pPr>
            <w:r>
              <w:rPr>
                <w:rFonts w:ascii="Calibri" w:hAnsi="Calibri"/>
                <w:sz w:val="18"/>
                <w:szCs w:val="18"/>
              </w:rPr>
              <w:t>Location (Global/Region/Country)</w:t>
            </w:r>
          </w:p>
        </w:tc>
        <w:tc>
          <w:tcPr>
            <w:tcW w:w="4163" w:type="dxa"/>
            <w:tcBorders>
              <w:top w:val="single" w:sz="4" w:space="0" w:color="auto"/>
              <w:left w:val="single" w:sz="4" w:space="0" w:color="auto"/>
              <w:bottom w:val="single" w:sz="4" w:space="0" w:color="auto"/>
              <w:right w:val="single" w:sz="4" w:space="0" w:color="auto"/>
            </w:tcBorders>
            <w:vAlign w:val="center"/>
            <w:hideMark/>
          </w:tcPr>
          <w:p w:rsidR="00AE3F4A" w:rsidRDefault="00AE3F4A">
            <w:pPr>
              <w:rPr>
                <w:sz w:val="18"/>
                <w:szCs w:val="18"/>
              </w:rPr>
            </w:pPr>
            <w:r>
              <w:rPr>
                <w:sz w:val="18"/>
                <w:szCs w:val="18"/>
              </w:rPr>
              <w:t xml:space="preserve">Kazakhstan </w:t>
            </w:r>
          </w:p>
        </w:tc>
      </w:tr>
    </w:tbl>
    <w:p w:rsidR="00AE3F4A" w:rsidRDefault="00AE3F4A" w:rsidP="00AE3F4A">
      <w:pPr>
        <w:spacing w:before="200"/>
        <w:ind w:left="360"/>
        <w:rPr>
          <w:b/>
          <w:color w:val="2F5496" w:themeColor="accent1" w:themeShade="BF"/>
        </w:rPr>
      </w:pPr>
      <w:r>
        <w:rPr>
          <w:b/>
          <w:color w:val="2F5496" w:themeColor="accent1" w:themeShade="BF"/>
        </w:rPr>
        <w:t>Part A. Integrating Overarching Principles to Strengthen Social and Environmental Sustainability</w:t>
      </w:r>
    </w:p>
    <w:tbl>
      <w:tblPr>
        <w:tblStyle w:val="a9"/>
        <w:tblW w:w="5000" w:type="pct"/>
        <w:tblInd w:w="0" w:type="dxa"/>
        <w:tblLook w:val="04A0" w:firstRow="1" w:lastRow="0" w:firstColumn="1" w:lastColumn="0" w:noHBand="0" w:noVBand="1"/>
      </w:tblPr>
      <w:tblGrid>
        <w:gridCol w:w="13950"/>
      </w:tblGrid>
      <w:tr w:rsidR="00AE3F4A" w:rsidTr="00AE3F4A">
        <w:trPr>
          <w:trHeight w:val="674"/>
        </w:trPr>
        <w:tc>
          <w:tcPr>
            <w:tcW w:w="5000"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rsidR="00AE3F4A" w:rsidRDefault="00AE3F4A">
            <w:pPr>
              <w:rPr>
                <w:szCs w:val="20"/>
              </w:rPr>
            </w:pPr>
            <w:r>
              <w:rPr>
                <w:b/>
                <w:szCs w:val="20"/>
              </w:rPr>
              <w:t>QUESTION 1: How Does the Project Integrate the Overarching Principles in order to Strengthen Social and Environmental Sustainability?</w:t>
            </w:r>
          </w:p>
        </w:tc>
      </w:tr>
      <w:tr w:rsidR="00AE3F4A" w:rsidTr="00AE3F4A">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tabs>
                <w:tab w:val="left" w:pos="432"/>
              </w:tabs>
              <w:spacing w:before="60"/>
              <w:rPr>
                <w:rFonts w:eastAsia="Times New Roman"/>
                <w:b/>
                <w:i/>
                <w:sz w:val="18"/>
                <w:szCs w:val="18"/>
              </w:rPr>
            </w:pPr>
            <w:r>
              <w:rPr>
                <w:rFonts w:eastAsia="Times New Roman"/>
                <w:b/>
                <w:i/>
                <w:sz w:val="18"/>
                <w:szCs w:val="18"/>
              </w:rPr>
              <w:t xml:space="preserve">Briefly describe in the space below how the Project mainstreams the human-rights based approach </w:t>
            </w:r>
          </w:p>
        </w:tc>
      </w:tr>
      <w:tr w:rsidR="00AE3F4A" w:rsidTr="00AE3F4A">
        <w:tc>
          <w:tcPr>
            <w:tcW w:w="5000" w:type="pct"/>
            <w:tcBorders>
              <w:top w:val="single" w:sz="4" w:space="0" w:color="auto"/>
              <w:left w:val="single" w:sz="4" w:space="0" w:color="auto"/>
              <w:bottom w:val="single" w:sz="4" w:space="0" w:color="auto"/>
              <w:right w:val="single" w:sz="4" w:space="0" w:color="auto"/>
            </w:tcBorders>
            <w:hideMark/>
          </w:tcPr>
          <w:p w:rsidR="00AE3F4A" w:rsidRDefault="00AE3F4A">
            <w:pPr>
              <w:keepNext/>
              <w:keepLines/>
              <w:tabs>
                <w:tab w:val="left" w:pos="432"/>
              </w:tabs>
              <w:spacing w:before="60"/>
              <w:outlineLvl w:val="7"/>
              <w:rPr>
                <w:sz w:val="18"/>
                <w:szCs w:val="18"/>
              </w:rPr>
            </w:pPr>
            <w:r>
              <w:rPr>
                <w:sz w:val="18"/>
                <w:szCs w:val="18"/>
              </w:rPr>
              <w:t>Consultations have been undertaken during project identification to determine the stakeholders and their roles during project implementation. These consultations will continue throughout the project cycle. Stakeholders include the Government, the private sector, international organisations and multilateral development bodies, and civil society organisations.</w:t>
            </w:r>
          </w:p>
          <w:p w:rsidR="00AE3F4A" w:rsidRDefault="00AE3F4A">
            <w:pPr>
              <w:keepNext/>
              <w:keepLines/>
              <w:tabs>
                <w:tab w:val="left" w:pos="432"/>
              </w:tabs>
              <w:spacing w:before="60"/>
              <w:outlineLvl w:val="7"/>
              <w:rPr>
                <w:sz w:val="18"/>
                <w:szCs w:val="18"/>
              </w:rPr>
            </w:pPr>
            <w:r>
              <w:rPr>
                <w:sz w:val="18"/>
                <w:szCs w:val="18"/>
              </w:rPr>
              <w:t>These stakeholders have been and will continue to be consulted with regard to various components of the project, such as development of policy and financial derisking tools for small and large-scale RES, developing business and financial models to support small-scale RES, development and implementation of the media campaign, creating awareness and building capacity of the commercial banks to perform due diligence and financial assessment of small-scale RES projects. A mechanism to deal with grievances and other potential conflict issues will be set up consistent with the Social and Environmental Standards of UNDP (2015).</w:t>
            </w:r>
          </w:p>
        </w:tc>
      </w:tr>
      <w:tr w:rsidR="00AE3F4A" w:rsidTr="00AE3F4A">
        <w:trPr>
          <w:trHeight w:val="296"/>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spacing w:after="120"/>
              <w:contextualSpacing/>
              <w:rPr>
                <w:b/>
                <w:i/>
                <w:sz w:val="18"/>
                <w:szCs w:val="18"/>
              </w:rPr>
            </w:pPr>
            <w:r>
              <w:rPr>
                <w:rFonts w:eastAsia="Times New Roman"/>
                <w:b/>
                <w:i/>
                <w:sz w:val="18"/>
                <w:szCs w:val="18"/>
              </w:rPr>
              <w:t>Briefly describe in the space below  how the Project is likely to improve gender equality and women’s empowerment</w:t>
            </w:r>
          </w:p>
        </w:tc>
      </w:tr>
      <w:tr w:rsidR="00AE3F4A" w:rsidTr="00AE3F4A">
        <w:tc>
          <w:tcPr>
            <w:tcW w:w="5000"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432"/>
              </w:tabs>
              <w:spacing w:before="60"/>
              <w:rPr>
                <w:rFonts w:eastAsia="Times New Roman"/>
                <w:color w:val="595959" w:themeColor="text1" w:themeTint="A6"/>
                <w:sz w:val="18"/>
                <w:szCs w:val="18"/>
              </w:rPr>
            </w:pPr>
            <w:r>
              <w:rPr>
                <w:rFonts w:cs="Arial"/>
                <w:sz w:val="18"/>
                <w:szCs w:val="18"/>
              </w:rPr>
              <w:t>The project will involve gender mainstreaming opportunities in the establishment of MRV, where users will be trained on data collection and analysis; training and awareness-raising for commercial banks on performing due diligence for small-scale RES projects, and development of technology database and a mechanism for continuous update and systematic enforcement. The project will involve an in-country gender expert in developing gender-disaggregated data and indicators to ensure equitable gender representation.</w:t>
            </w:r>
          </w:p>
        </w:tc>
      </w:tr>
      <w:tr w:rsidR="00AE3F4A" w:rsidTr="00AE3F4A">
        <w:trPr>
          <w:trHeight w:val="305"/>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spacing w:after="120"/>
              <w:contextualSpacing/>
              <w:rPr>
                <w:b/>
                <w:i/>
                <w:sz w:val="18"/>
                <w:szCs w:val="18"/>
                <w:u w:val="single"/>
              </w:rPr>
            </w:pPr>
            <w:r>
              <w:rPr>
                <w:rFonts w:eastAsia="Times New Roman"/>
                <w:b/>
                <w:i/>
                <w:sz w:val="18"/>
                <w:szCs w:val="18"/>
              </w:rPr>
              <w:t>Briefly describe in the space below how the Project mainstreams environmental sustainability</w:t>
            </w:r>
          </w:p>
        </w:tc>
      </w:tr>
      <w:tr w:rsidR="00AE3F4A" w:rsidTr="00AE3F4A">
        <w:tc>
          <w:tcPr>
            <w:tcW w:w="5000"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432"/>
              </w:tabs>
              <w:spacing w:before="60"/>
              <w:rPr>
                <w:rFonts w:eastAsia="Times New Roman"/>
                <w:color w:val="595959" w:themeColor="text1" w:themeTint="A6"/>
                <w:sz w:val="18"/>
                <w:szCs w:val="18"/>
              </w:rPr>
            </w:pPr>
            <w:r>
              <w:rPr>
                <w:sz w:val="18"/>
                <w:szCs w:val="18"/>
              </w:rPr>
              <w:t xml:space="preserve">Mainstreaming environmental sustainability in the project involves the following: (i) establishment of a measurement, reporting and verification system to </w:t>
            </w:r>
            <w:r>
              <w:rPr>
                <w:sz w:val="18"/>
                <w:szCs w:val="18"/>
                <w:lang w:val="en-CA"/>
              </w:rPr>
              <w:t>promote investment in  RES in urban and rural sector; (ii) development of policy and financial derisking instruments; (iii) creating awareness and training domestic commercial banks; and (iv) creating business models  to rural and urban small-scale developers. The overall outcome of these interventions will be provision of clean and reliable energy supply and direct reductions in GHG emissions of 0.46 Mt of CO</w:t>
            </w:r>
            <w:r>
              <w:rPr>
                <w:sz w:val="18"/>
                <w:szCs w:val="18"/>
                <w:vertAlign w:val="subscript"/>
                <w:lang w:val="en-CA"/>
              </w:rPr>
              <w:t>2eq</w:t>
            </w:r>
            <w:r>
              <w:rPr>
                <w:sz w:val="18"/>
                <w:szCs w:val="18"/>
                <w:lang w:val="en-CA"/>
              </w:rPr>
              <w:t xml:space="preserve">.             </w:t>
            </w:r>
          </w:p>
        </w:tc>
      </w:tr>
    </w:tbl>
    <w:p w:rsidR="00AE3F4A" w:rsidRDefault="00AE3F4A" w:rsidP="00AE3F4A">
      <w:pPr>
        <w:keepNext/>
        <w:spacing w:before="200"/>
        <w:ind w:left="360"/>
        <w:rPr>
          <w:b/>
          <w:color w:val="2F5496" w:themeColor="accent1" w:themeShade="BF"/>
        </w:rPr>
      </w:pPr>
      <w:r>
        <w:rPr>
          <w:b/>
          <w:szCs w:val="20"/>
        </w:rPr>
        <w:br w:type="page"/>
      </w:r>
      <w:r>
        <w:rPr>
          <w:b/>
          <w:color w:val="2F5496" w:themeColor="accent1" w:themeShade="BF"/>
        </w:rPr>
        <w:lastRenderedPageBreak/>
        <w:t>Part B. Identifying and Managing Social and Environmental Risks</w:t>
      </w:r>
    </w:p>
    <w:tbl>
      <w:tblPr>
        <w:tblStyle w:val="a9"/>
        <w:tblW w:w="5000" w:type="pct"/>
        <w:tblInd w:w="0" w:type="dxa"/>
        <w:tblLook w:val="04A0" w:firstRow="1" w:lastRow="0" w:firstColumn="1" w:lastColumn="0" w:noHBand="0" w:noVBand="1"/>
      </w:tblPr>
      <w:tblGrid>
        <w:gridCol w:w="3726"/>
        <w:gridCol w:w="1147"/>
        <w:gridCol w:w="1242"/>
        <w:gridCol w:w="2224"/>
        <w:gridCol w:w="547"/>
        <w:gridCol w:w="25"/>
        <w:gridCol w:w="5039"/>
      </w:tblGrid>
      <w:tr w:rsidR="00AE3F4A" w:rsidTr="00AE3F4A">
        <w:trPr>
          <w:trHeight w:val="1061"/>
        </w:trPr>
        <w:tc>
          <w:tcPr>
            <w:tcW w:w="1336" w:type="pct"/>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AE3F4A" w:rsidRDefault="00AE3F4A">
            <w:pPr>
              <w:keepNext/>
              <w:tabs>
                <w:tab w:val="left" w:pos="101"/>
              </w:tabs>
              <w:spacing w:after="0"/>
              <w:ind w:right="252" w:firstLine="11"/>
              <w:jc w:val="left"/>
              <w:rPr>
                <w:b/>
                <w:szCs w:val="20"/>
              </w:rPr>
            </w:pPr>
            <w:r>
              <w:rPr>
                <w:b/>
                <w:szCs w:val="20"/>
              </w:rPr>
              <w:t>QUESTION 2: What are the Potential Social and Environmental Risks?</w:t>
            </w:r>
          </w:p>
          <w:p w:rsidR="00AE3F4A" w:rsidRDefault="00AE3F4A">
            <w:pPr>
              <w:keepNext/>
              <w:tabs>
                <w:tab w:val="left" w:pos="101"/>
              </w:tabs>
              <w:spacing w:after="0"/>
              <w:ind w:right="252" w:firstLine="11"/>
              <w:jc w:val="left"/>
              <w:rPr>
                <w:b/>
                <w:szCs w:val="20"/>
              </w:rPr>
            </w:pPr>
            <w:r>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1849" w:type="pct"/>
            <w:gridSpan w:val="4"/>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AE3F4A" w:rsidRDefault="00AE3F4A">
            <w:pPr>
              <w:keepNext/>
              <w:tabs>
                <w:tab w:val="left" w:pos="101"/>
              </w:tabs>
              <w:spacing w:after="0"/>
              <w:ind w:right="252" w:firstLine="11"/>
              <w:jc w:val="left"/>
              <w:rPr>
                <w:b/>
                <w:szCs w:val="20"/>
              </w:rPr>
            </w:pPr>
            <w:r>
              <w:rPr>
                <w:b/>
                <w:szCs w:val="20"/>
              </w:rPr>
              <w:t>QUESTION 3: What is the level of significance of the potential social and environmental risks?</w:t>
            </w:r>
          </w:p>
          <w:p w:rsidR="00AE3F4A" w:rsidRDefault="00AE3F4A">
            <w:pPr>
              <w:keepNext/>
              <w:tabs>
                <w:tab w:val="left" w:pos="432"/>
              </w:tabs>
              <w:spacing w:after="0"/>
              <w:jc w:val="left"/>
              <w:rPr>
                <w:b/>
                <w:szCs w:val="20"/>
              </w:rPr>
            </w:pPr>
            <w:r>
              <w:rPr>
                <w:i/>
                <w:sz w:val="18"/>
                <w:szCs w:val="18"/>
              </w:rPr>
              <w:t>Note: Respond to Questions 4 and 5 below before proceeding to Question 6</w:t>
            </w:r>
          </w:p>
        </w:tc>
        <w:tc>
          <w:tcPr>
            <w:tcW w:w="1815" w:type="pct"/>
            <w:gridSpan w:val="2"/>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AE3F4A" w:rsidRDefault="00AE3F4A">
            <w:pPr>
              <w:keepNext/>
              <w:tabs>
                <w:tab w:val="left" w:pos="432"/>
              </w:tabs>
              <w:spacing w:after="0"/>
              <w:jc w:val="left"/>
              <w:rPr>
                <w:b/>
                <w:szCs w:val="20"/>
              </w:rPr>
            </w:pPr>
            <w:r>
              <w:rPr>
                <w:b/>
                <w:szCs w:val="20"/>
              </w:rPr>
              <w:t>QUESTION 6: What social and environmental assessment and management measures have been conducted and/or are required to address potential risks (for Risks with Moderate and High Significance)?</w:t>
            </w:r>
          </w:p>
        </w:tc>
      </w:tr>
      <w:tr w:rsidR="00AE3F4A" w:rsidTr="00AE3F4A">
        <w:tc>
          <w:tcPr>
            <w:tcW w:w="1336"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rPr>
                <w:b/>
                <w:i/>
                <w:sz w:val="18"/>
                <w:szCs w:val="18"/>
              </w:rPr>
            </w:pPr>
            <w:r>
              <w:rPr>
                <w:b/>
                <w:i/>
                <w:sz w:val="18"/>
                <w:szCs w:val="18"/>
              </w:rPr>
              <w:t>Risk Description</w:t>
            </w:r>
          </w:p>
        </w:tc>
        <w:tc>
          <w:tcPr>
            <w:tcW w:w="41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rPr>
                <w:b/>
                <w:i/>
                <w:sz w:val="18"/>
                <w:szCs w:val="18"/>
              </w:rPr>
            </w:pPr>
            <w:r>
              <w:rPr>
                <w:b/>
                <w:i/>
                <w:sz w:val="18"/>
                <w:szCs w:val="18"/>
              </w:rPr>
              <w:t>Impact and Probability  (1-5)</w:t>
            </w:r>
          </w:p>
        </w:tc>
        <w:tc>
          <w:tcPr>
            <w:tcW w:w="445"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rPr>
                <w:b/>
                <w:i/>
                <w:sz w:val="18"/>
                <w:szCs w:val="18"/>
              </w:rPr>
            </w:pPr>
            <w:r>
              <w:rPr>
                <w:b/>
                <w:i/>
                <w:sz w:val="18"/>
                <w:szCs w:val="18"/>
              </w:rPr>
              <w:t>Significance</w:t>
            </w:r>
          </w:p>
          <w:p w:rsidR="00AE3F4A" w:rsidRDefault="00AE3F4A">
            <w:pPr>
              <w:rPr>
                <w:b/>
                <w:i/>
                <w:sz w:val="18"/>
                <w:szCs w:val="18"/>
              </w:rPr>
            </w:pPr>
            <w:r>
              <w:rPr>
                <w:b/>
                <w:i/>
                <w:sz w:val="18"/>
                <w:szCs w:val="18"/>
              </w:rPr>
              <w:t>(Low, Moderate, High)</w:t>
            </w:r>
          </w:p>
        </w:tc>
        <w:tc>
          <w:tcPr>
            <w:tcW w:w="993"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rPr>
                <w:b/>
                <w:i/>
                <w:sz w:val="18"/>
                <w:szCs w:val="18"/>
              </w:rPr>
            </w:pPr>
            <w:r>
              <w:rPr>
                <w:b/>
                <w:i/>
                <w:sz w:val="18"/>
                <w:szCs w:val="18"/>
              </w:rPr>
              <w:t>Comments</w:t>
            </w:r>
          </w:p>
        </w:tc>
        <w:tc>
          <w:tcPr>
            <w:tcW w:w="181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AE3F4A" w:rsidTr="00AE3F4A">
        <w:tc>
          <w:tcPr>
            <w:tcW w:w="1336"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sz w:val="18"/>
                <w:szCs w:val="18"/>
              </w:rPr>
            </w:pPr>
            <w:r>
              <w:rPr>
                <w:sz w:val="18"/>
                <w:szCs w:val="18"/>
              </w:rPr>
              <w:t>Risk 1: The project may discriminate against women in relation to access to opportunities and benefits</w:t>
            </w:r>
          </w:p>
        </w:tc>
        <w:tc>
          <w:tcPr>
            <w:tcW w:w="411"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rFonts w:cs="Minion Pro"/>
                <w:sz w:val="18"/>
                <w:szCs w:val="18"/>
              </w:rPr>
            </w:pPr>
            <w:r>
              <w:rPr>
                <w:rFonts w:cs="Minion Pro"/>
                <w:sz w:val="18"/>
                <w:szCs w:val="18"/>
              </w:rPr>
              <w:t>I = 3</w:t>
            </w:r>
          </w:p>
          <w:p w:rsidR="00AE3F4A" w:rsidRDefault="00AE3F4A">
            <w:pPr>
              <w:rPr>
                <w:rFonts w:cs="Minion Pro"/>
                <w:sz w:val="18"/>
                <w:szCs w:val="18"/>
              </w:rPr>
            </w:pPr>
            <w:r>
              <w:rPr>
                <w:rFonts w:cs="Minion Pro"/>
                <w:sz w:val="18"/>
                <w:szCs w:val="18"/>
              </w:rPr>
              <w:t>P = 1</w:t>
            </w:r>
          </w:p>
        </w:tc>
        <w:tc>
          <w:tcPr>
            <w:tcW w:w="445"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b/>
                <w:sz w:val="18"/>
                <w:szCs w:val="18"/>
              </w:rPr>
              <w:t>Low</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lang w:val="en-CA"/>
              </w:rPr>
              <w:t>Kazakhstan’s society is still strongly influenced by traditional gender roles and norms that designate women responsible for maintaining the home and childcare.  Women are not regarded as decision-makers in the public sphere, and such traditional views lead women to accept discrimination as a “normal” part of life.</w:t>
            </w:r>
          </w:p>
        </w:tc>
        <w:tc>
          <w:tcPr>
            <w:tcW w:w="181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rsidP="00AF1BDC">
            <w:pPr>
              <w:numPr>
                <w:ilvl w:val="0"/>
                <w:numId w:val="4"/>
              </w:numPr>
              <w:spacing w:after="0"/>
              <w:ind w:left="140" w:hanging="141"/>
              <w:contextualSpacing/>
              <w:jc w:val="left"/>
              <w:rPr>
                <w:rFonts w:cs="Arial"/>
                <w:sz w:val="18"/>
                <w:szCs w:val="18"/>
                <w:lang w:val="en-CA"/>
              </w:rPr>
            </w:pPr>
            <w:r>
              <w:rPr>
                <w:rFonts w:cs="Arial"/>
                <w:sz w:val="18"/>
                <w:szCs w:val="18"/>
              </w:rPr>
              <w:t>The project will analyse any gender-based differences in access to financing and capacity building, and will involve an in-country gender expert in developing gender-disaggregated data and indicators to ensure an equitable gender representation in the selection process for financing, focus group discussions and training.</w:t>
            </w:r>
          </w:p>
          <w:p w:rsidR="00AE3F4A" w:rsidRDefault="00AE3F4A" w:rsidP="00AF1BDC">
            <w:pPr>
              <w:numPr>
                <w:ilvl w:val="0"/>
                <w:numId w:val="4"/>
              </w:numPr>
              <w:spacing w:after="0"/>
              <w:ind w:left="140" w:hanging="141"/>
              <w:contextualSpacing/>
              <w:jc w:val="left"/>
              <w:rPr>
                <w:b/>
                <w:sz w:val="18"/>
                <w:szCs w:val="18"/>
              </w:rPr>
            </w:pPr>
            <w:r>
              <w:rPr>
                <w:rFonts w:cs="Arial"/>
                <w:sz w:val="18"/>
                <w:szCs w:val="18"/>
              </w:rPr>
              <w:t>Capacity building opportunities incorporated in the project that will ensure female participation include: establishment of RES technology MRV where users will be trained on data collection and analysis; training and awareness-raising for commercial banks; etc</w:t>
            </w:r>
            <w:r>
              <w:rPr>
                <w:b/>
                <w:sz w:val="18"/>
                <w:szCs w:val="18"/>
              </w:rPr>
              <w:t>.</w:t>
            </w:r>
          </w:p>
        </w:tc>
      </w:tr>
      <w:tr w:rsidR="00AE3F4A" w:rsidTr="00AE3F4A">
        <w:tc>
          <w:tcPr>
            <w:tcW w:w="1336"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rPr>
              <w:t>Risk 2: Small-scale RES installations may pose safety risks to communities.</w:t>
            </w:r>
          </w:p>
        </w:tc>
        <w:tc>
          <w:tcPr>
            <w:tcW w:w="411"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rFonts w:cs="Minion Pro"/>
                <w:sz w:val="18"/>
                <w:szCs w:val="18"/>
              </w:rPr>
            </w:pPr>
            <w:r>
              <w:rPr>
                <w:rFonts w:cs="Minion Pro"/>
                <w:sz w:val="18"/>
                <w:szCs w:val="18"/>
              </w:rPr>
              <w:t>I = 3</w:t>
            </w:r>
          </w:p>
          <w:p w:rsidR="00AE3F4A" w:rsidRDefault="00AE3F4A">
            <w:pPr>
              <w:rPr>
                <w:sz w:val="18"/>
                <w:szCs w:val="18"/>
              </w:rPr>
            </w:pPr>
            <w:r>
              <w:rPr>
                <w:rFonts w:cs="Minion Pro"/>
                <w:sz w:val="18"/>
                <w:szCs w:val="18"/>
              </w:rPr>
              <w:t>P = 1</w:t>
            </w:r>
          </w:p>
        </w:tc>
        <w:tc>
          <w:tcPr>
            <w:tcW w:w="445"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b/>
                <w:sz w:val="18"/>
                <w:szCs w:val="18"/>
              </w:rPr>
              <w:t>Low</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rPr>
              <w:t>Workers may not have the right experience and training on proper installation and management of RES facilities.</w:t>
            </w:r>
          </w:p>
        </w:tc>
        <w:tc>
          <w:tcPr>
            <w:tcW w:w="181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rsidP="00AF1BDC">
            <w:pPr>
              <w:numPr>
                <w:ilvl w:val="0"/>
                <w:numId w:val="5"/>
              </w:numPr>
              <w:tabs>
                <w:tab w:val="left" w:pos="189"/>
              </w:tabs>
              <w:spacing w:after="0"/>
              <w:ind w:left="140" w:hanging="141"/>
              <w:contextualSpacing/>
              <w:jc w:val="left"/>
              <w:rPr>
                <w:b/>
                <w:sz w:val="18"/>
                <w:szCs w:val="18"/>
              </w:rPr>
            </w:pPr>
            <w:r>
              <w:rPr>
                <w:sz w:val="18"/>
                <w:szCs w:val="18"/>
              </w:rPr>
              <w:t>Only legally registered contractor(s) will be allowed to do installation. Proof of experience and track record will be required from the contractor(s) prior to award of the retrofit work.</w:t>
            </w:r>
          </w:p>
          <w:p w:rsidR="00AE3F4A" w:rsidRDefault="00AE3F4A" w:rsidP="00AF1BDC">
            <w:pPr>
              <w:numPr>
                <w:ilvl w:val="0"/>
                <w:numId w:val="5"/>
              </w:numPr>
              <w:tabs>
                <w:tab w:val="left" w:pos="189"/>
              </w:tabs>
              <w:spacing w:after="0"/>
              <w:ind w:left="140" w:hanging="141"/>
              <w:contextualSpacing/>
              <w:jc w:val="left"/>
              <w:rPr>
                <w:b/>
                <w:sz w:val="18"/>
                <w:szCs w:val="18"/>
              </w:rPr>
            </w:pPr>
            <w:r>
              <w:rPr>
                <w:sz w:val="18"/>
                <w:szCs w:val="18"/>
              </w:rPr>
              <w:t>Small-scale RES developers/owners will be encouraged to conduct orientation and training.</w:t>
            </w:r>
          </w:p>
          <w:p w:rsidR="00AE3F4A" w:rsidRDefault="00AE3F4A" w:rsidP="00AF1BDC">
            <w:pPr>
              <w:numPr>
                <w:ilvl w:val="0"/>
                <w:numId w:val="5"/>
              </w:numPr>
              <w:tabs>
                <w:tab w:val="left" w:pos="189"/>
              </w:tabs>
              <w:spacing w:after="0"/>
              <w:ind w:left="140" w:hanging="141"/>
              <w:contextualSpacing/>
              <w:jc w:val="left"/>
              <w:rPr>
                <w:b/>
                <w:sz w:val="18"/>
                <w:szCs w:val="18"/>
              </w:rPr>
            </w:pPr>
            <w:r>
              <w:rPr>
                <w:sz w:val="18"/>
                <w:szCs w:val="18"/>
              </w:rPr>
              <w:t>The technologies selected: solar hot water heating, small PV systems and hybrid solar /wind have low associated environmental risks</w:t>
            </w:r>
          </w:p>
        </w:tc>
      </w:tr>
      <w:tr w:rsidR="00AE3F4A" w:rsidTr="00AE3F4A">
        <w:tc>
          <w:tcPr>
            <w:tcW w:w="1336"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rPr>
              <w:lastRenderedPageBreak/>
              <w:t>Risk 3: Potential for excluding affected stakeholders from participation</w:t>
            </w:r>
          </w:p>
        </w:tc>
        <w:tc>
          <w:tcPr>
            <w:tcW w:w="411"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rFonts w:cs="Minion Pro"/>
                <w:sz w:val="18"/>
                <w:szCs w:val="18"/>
              </w:rPr>
            </w:pPr>
            <w:r>
              <w:rPr>
                <w:rFonts w:cs="Minion Pro"/>
                <w:sz w:val="18"/>
                <w:szCs w:val="18"/>
              </w:rPr>
              <w:t>I = 2</w:t>
            </w:r>
          </w:p>
          <w:p w:rsidR="00AE3F4A" w:rsidRDefault="00AE3F4A">
            <w:pPr>
              <w:rPr>
                <w:sz w:val="18"/>
                <w:szCs w:val="18"/>
              </w:rPr>
            </w:pPr>
            <w:r>
              <w:rPr>
                <w:rFonts w:cs="Minion Pro"/>
                <w:sz w:val="18"/>
                <w:szCs w:val="18"/>
              </w:rPr>
              <w:t>P = 1</w:t>
            </w:r>
          </w:p>
        </w:tc>
        <w:tc>
          <w:tcPr>
            <w:tcW w:w="445"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b/>
                <w:sz w:val="18"/>
                <w:szCs w:val="18"/>
              </w:rPr>
              <w:t>Low</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rPr>
              <w:t>Inadequate and/or lack of consultation may exclude stakeholders such as women’s committees, citizens’ organisations and NGOs in providing inputs on to development of policy and financial derisking tools.</w:t>
            </w:r>
          </w:p>
        </w:tc>
        <w:tc>
          <w:tcPr>
            <w:tcW w:w="1815" w:type="pct"/>
            <w:gridSpan w:val="2"/>
            <w:tcBorders>
              <w:top w:val="single" w:sz="4" w:space="0" w:color="auto"/>
              <w:left w:val="single" w:sz="4" w:space="0" w:color="auto"/>
              <w:bottom w:val="single" w:sz="4" w:space="0" w:color="auto"/>
              <w:right w:val="single" w:sz="4" w:space="0" w:color="auto"/>
            </w:tcBorders>
            <w:vAlign w:val="center"/>
          </w:tcPr>
          <w:p w:rsidR="00AE3F4A" w:rsidRDefault="00AE3F4A">
            <w:pPr>
              <w:keepNext/>
              <w:keepLines/>
              <w:tabs>
                <w:tab w:val="left" w:pos="432"/>
              </w:tabs>
              <w:spacing w:before="60"/>
              <w:outlineLvl w:val="7"/>
              <w:rPr>
                <w:sz w:val="18"/>
                <w:szCs w:val="18"/>
              </w:rPr>
            </w:pPr>
            <w:r>
              <w:rPr>
                <w:sz w:val="18"/>
                <w:szCs w:val="18"/>
              </w:rPr>
              <w:t>Consultations have been undertaken during project identification to determine the project stakeholders and their roles during project implementation. These consultations will continue throughout the project cycle.  Consultations on various components of the project will be designed to be gender-sensitive, inclusive and responsive to the needs of the stakeholders identified. A mechanism to deal with potential conflict issues during implementation has been incorporated in the project design.</w:t>
            </w:r>
          </w:p>
          <w:p w:rsidR="00AE3F4A" w:rsidRDefault="00AE3F4A">
            <w:pPr>
              <w:keepNext/>
              <w:keepLines/>
              <w:tabs>
                <w:tab w:val="left" w:pos="432"/>
              </w:tabs>
              <w:spacing w:before="60"/>
              <w:outlineLvl w:val="7"/>
              <w:rPr>
                <w:sz w:val="18"/>
                <w:szCs w:val="18"/>
              </w:rPr>
            </w:pPr>
          </w:p>
          <w:p w:rsidR="00AE3F4A" w:rsidRDefault="00AE3F4A">
            <w:pPr>
              <w:rPr>
                <w:b/>
                <w:sz w:val="18"/>
                <w:szCs w:val="18"/>
              </w:rPr>
            </w:pPr>
          </w:p>
        </w:tc>
      </w:tr>
      <w:tr w:rsidR="00AE3F4A" w:rsidTr="00AE3F4A">
        <w:tc>
          <w:tcPr>
            <w:tcW w:w="1336"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rPr>
              <w:t>Risk 4: Vulnerability to climate change</w:t>
            </w:r>
          </w:p>
        </w:tc>
        <w:tc>
          <w:tcPr>
            <w:tcW w:w="411"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rFonts w:cs="Minion Pro"/>
                <w:sz w:val="18"/>
                <w:szCs w:val="18"/>
              </w:rPr>
            </w:pPr>
            <w:r>
              <w:rPr>
                <w:rFonts w:cs="Minion Pro"/>
                <w:sz w:val="18"/>
                <w:szCs w:val="18"/>
              </w:rPr>
              <w:t>I = 2</w:t>
            </w:r>
          </w:p>
          <w:p w:rsidR="00AE3F4A" w:rsidRDefault="00AE3F4A">
            <w:pPr>
              <w:rPr>
                <w:sz w:val="18"/>
                <w:szCs w:val="18"/>
              </w:rPr>
            </w:pPr>
            <w:r>
              <w:rPr>
                <w:rFonts w:cs="Minion Pro"/>
                <w:sz w:val="18"/>
                <w:szCs w:val="18"/>
              </w:rPr>
              <w:t>P = 1</w:t>
            </w:r>
          </w:p>
        </w:tc>
        <w:tc>
          <w:tcPr>
            <w:tcW w:w="445"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b/>
                <w:sz w:val="18"/>
                <w:szCs w:val="18"/>
              </w:rPr>
              <w:t>Low</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lang w:val="en-CA"/>
              </w:rPr>
              <w:t>An increases in temperature will reduce demand for heating but increase demand for cooling. Since cooling usually  electrical and electricity is more costly than natural gas, this may increase demand for retrofits.</w:t>
            </w:r>
          </w:p>
        </w:tc>
        <w:tc>
          <w:tcPr>
            <w:tcW w:w="181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rsidP="00AF1BDC">
            <w:pPr>
              <w:numPr>
                <w:ilvl w:val="0"/>
                <w:numId w:val="6"/>
              </w:numPr>
              <w:spacing w:after="0"/>
              <w:ind w:left="140" w:hanging="141"/>
              <w:contextualSpacing/>
              <w:jc w:val="left"/>
              <w:rPr>
                <w:b/>
                <w:sz w:val="18"/>
                <w:szCs w:val="18"/>
              </w:rPr>
            </w:pPr>
            <w:r>
              <w:rPr>
                <w:sz w:val="18"/>
                <w:szCs w:val="18"/>
                <w:lang w:val="hr-HR"/>
              </w:rPr>
              <w:t xml:space="preserve">While average winter temperatures are projected to increase, since the 1961-1990 average winter temperature was -5.3°C, even with a significant increase in temperature there will still be a large need for heating. </w:t>
            </w:r>
          </w:p>
          <w:p w:rsidR="00AE3F4A" w:rsidRDefault="00AE3F4A" w:rsidP="00AF1BDC">
            <w:pPr>
              <w:numPr>
                <w:ilvl w:val="0"/>
                <w:numId w:val="6"/>
              </w:numPr>
              <w:spacing w:after="0"/>
              <w:ind w:left="140" w:hanging="141"/>
              <w:contextualSpacing/>
              <w:jc w:val="left"/>
              <w:rPr>
                <w:b/>
                <w:sz w:val="18"/>
                <w:szCs w:val="18"/>
              </w:rPr>
            </w:pPr>
            <w:r>
              <w:rPr>
                <w:sz w:val="18"/>
                <w:szCs w:val="18"/>
                <w:lang w:val="en-CA"/>
              </w:rPr>
              <w:t>Data from the MRV component will provide insight into the impacts of warmer weather. This will be valuable for future activities but overall impacts on borrowing are beyond the scope of this project.</w:t>
            </w:r>
          </w:p>
        </w:tc>
      </w:tr>
      <w:tr w:rsidR="00AE3F4A" w:rsidTr="00AE3F4A">
        <w:tc>
          <w:tcPr>
            <w:tcW w:w="1336"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sz w:val="18"/>
                <w:szCs w:val="18"/>
              </w:rPr>
            </w:pPr>
            <w:r>
              <w:rPr>
                <w:sz w:val="18"/>
                <w:szCs w:val="18"/>
              </w:rPr>
              <w:t xml:space="preserve">Risk 5: Generation of waste from RES installations </w:t>
            </w:r>
          </w:p>
        </w:tc>
        <w:tc>
          <w:tcPr>
            <w:tcW w:w="411"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rFonts w:cs="Minion Pro"/>
                <w:sz w:val="18"/>
                <w:szCs w:val="18"/>
              </w:rPr>
            </w:pPr>
            <w:r>
              <w:rPr>
                <w:rFonts w:cs="Minion Pro"/>
                <w:sz w:val="18"/>
                <w:szCs w:val="18"/>
              </w:rPr>
              <w:t>I = 3</w:t>
            </w:r>
          </w:p>
          <w:p w:rsidR="00AE3F4A" w:rsidRDefault="00AE3F4A">
            <w:pPr>
              <w:rPr>
                <w:rFonts w:cs="Minion Pro"/>
                <w:sz w:val="18"/>
                <w:szCs w:val="18"/>
              </w:rPr>
            </w:pPr>
            <w:r>
              <w:rPr>
                <w:rFonts w:cs="Minion Pro"/>
                <w:sz w:val="18"/>
                <w:szCs w:val="18"/>
              </w:rPr>
              <w:t>P = 1</w:t>
            </w:r>
          </w:p>
        </w:tc>
        <w:tc>
          <w:tcPr>
            <w:tcW w:w="445" w:type="pct"/>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b/>
                <w:sz w:val="18"/>
                <w:szCs w:val="18"/>
              </w:rPr>
              <w:t>Low</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rPr>
              <w:t>Removing roof elements and replacing existing hot water pipes, as part of retrofit works will generate waste.</w:t>
            </w:r>
          </w:p>
        </w:tc>
        <w:tc>
          <w:tcPr>
            <w:tcW w:w="181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rPr>
                <w:b/>
                <w:sz w:val="18"/>
                <w:szCs w:val="18"/>
              </w:rPr>
            </w:pPr>
            <w:r>
              <w:rPr>
                <w:sz w:val="18"/>
                <w:szCs w:val="18"/>
                <w:lang w:val="en-CA"/>
              </w:rPr>
              <w:t>Recipients of financing for RES will be required to dispose of the waste generated from civil works following the applicable regulations. Management of waste/construction debris will be part of the conditions in granting the funds and for awarding the civil works to the contractor. This will be ensured through the eligibility criteria and environmental / social safeguards built into the financial mechanism and monitored through activities 3.2.4 and 3.2.6</w:t>
            </w:r>
          </w:p>
        </w:tc>
      </w:tr>
      <w:tr w:rsidR="00AE3F4A" w:rsidTr="00AE3F4A">
        <w:trPr>
          <w:trHeight w:val="593"/>
        </w:trPr>
        <w:tc>
          <w:tcPr>
            <w:tcW w:w="1336" w:type="pct"/>
            <w:vMerge w:val="restart"/>
            <w:tcBorders>
              <w:top w:val="single" w:sz="4" w:space="0" w:color="auto"/>
              <w:left w:val="single" w:sz="4" w:space="0" w:color="auto"/>
              <w:bottom w:val="single" w:sz="4" w:space="0" w:color="auto"/>
              <w:right w:val="single" w:sz="4" w:space="0" w:color="auto"/>
            </w:tcBorders>
          </w:tcPr>
          <w:p w:rsidR="00AE3F4A" w:rsidRDefault="00AE3F4A">
            <w:pPr>
              <w:rPr>
                <w:b/>
                <w:szCs w:val="20"/>
              </w:rPr>
            </w:pPr>
          </w:p>
        </w:tc>
        <w:tc>
          <w:tcPr>
            <w:tcW w:w="3664" w:type="pct"/>
            <w:gridSpan w:val="6"/>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AE3F4A" w:rsidRDefault="00AE3F4A">
            <w:pPr>
              <w:rPr>
                <w:b/>
                <w:sz w:val="18"/>
                <w:szCs w:val="18"/>
              </w:rPr>
            </w:pPr>
            <w:r>
              <w:rPr>
                <w:b/>
                <w:szCs w:val="20"/>
              </w:rPr>
              <w:t xml:space="preserve">QUESTION 4: What is the overall Project risk categorization? </w:t>
            </w: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858" w:type="pct"/>
            <w:gridSpan w:val="5"/>
            <w:tcBorders>
              <w:top w:val="single" w:sz="4" w:space="0" w:color="auto"/>
              <w:left w:val="single" w:sz="4" w:space="0" w:color="auto"/>
              <w:bottom w:val="single" w:sz="4" w:space="0" w:color="auto"/>
              <w:right w:val="single" w:sz="4" w:space="0" w:color="auto"/>
            </w:tcBorders>
            <w:hideMark/>
          </w:tcPr>
          <w:p w:rsidR="00AE3F4A" w:rsidRDefault="00AE3F4A">
            <w:pPr>
              <w:jc w:val="center"/>
              <w:rPr>
                <w:b/>
                <w:sz w:val="18"/>
                <w:szCs w:val="18"/>
              </w:rPr>
            </w:pPr>
            <w:r>
              <w:rPr>
                <w:b/>
                <w:sz w:val="18"/>
                <w:szCs w:val="18"/>
              </w:rPr>
              <w:t xml:space="preserve">Select one (see </w:t>
            </w:r>
            <w:hyperlink r:id="rId9" w:history="1">
              <w:r>
                <w:rPr>
                  <w:rStyle w:val="a3"/>
                  <w:b/>
                  <w:sz w:val="18"/>
                  <w:szCs w:val="18"/>
                </w:rPr>
                <w:t>SESP</w:t>
              </w:r>
            </w:hyperlink>
            <w:r>
              <w:rPr>
                <w:b/>
                <w:sz w:val="18"/>
                <w:szCs w:val="18"/>
              </w:rPr>
              <w:t xml:space="preserve"> for guidance)</w:t>
            </w:r>
          </w:p>
        </w:tc>
        <w:tc>
          <w:tcPr>
            <w:tcW w:w="1806" w:type="pct"/>
            <w:tcBorders>
              <w:top w:val="single" w:sz="4" w:space="0" w:color="auto"/>
              <w:left w:val="single" w:sz="4" w:space="0" w:color="auto"/>
              <w:bottom w:val="single" w:sz="4" w:space="0" w:color="auto"/>
              <w:right w:val="single" w:sz="4" w:space="0" w:color="auto"/>
            </w:tcBorders>
            <w:hideMark/>
          </w:tcPr>
          <w:p w:rsidR="00AE3F4A" w:rsidRDefault="00AE3F4A">
            <w:pPr>
              <w:jc w:val="center"/>
              <w:rPr>
                <w:b/>
                <w:sz w:val="18"/>
                <w:szCs w:val="18"/>
              </w:rPr>
            </w:pPr>
            <w:r>
              <w:rPr>
                <w:b/>
                <w:sz w:val="18"/>
                <w:szCs w:val="18"/>
              </w:rPr>
              <w:t>Comments</w:t>
            </w:r>
          </w:p>
        </w:tc>
      </w:tr>
      <w:tr w:rsidR="00AE3F4A" w:rsidTr="00AE3F4A">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jc w:val="right"/>
              <w:rPr>
                <w:rFonts w:cs="Minion Pro"/>
                <w:b/>
                <w:i/>
                <w:sz w:val="18"/>
                <w:szCs w:val="18"/>
              </w:rPr>
            </w:pPr>
            <w:r>
              <w:rPr>
                <w:rFonts w:cs="Minion Pro"/>
                <w:b/>
                <w:i/>
                <w:sz w:val="18"/>
                <w:szCs w:val="18"/>
              </w:rPr>
              <w:t>Low Risk</w:t>
            </w:r>
          </w:p>
        </w:tc>
        <w:tc>
          <w:tcPr>
            <w:tcW w:w="205" w:type="pct"/>
            <w:gridSpan w:val="2"/>
            <w:tcBorders>
              <w:top w:val="single" w:sz="4" w:space="0" w:color="auto"/>
              <w:left w:val="single" w:sz="4" w:space="0" w:color="auto"/>
              <w:bottom w:val="single" w:sz="4" w:space="0" w:color="auto"/>
              <w:right w:val="single" w:sz="4" w:space="0" w:color="auto"/>
            </w:tcBorders>
            <w:hideMark/>
          </w:tcPr>
          <w:p w:rsidR="00AE3F4A" w:rsidRDefault="00AE3F4A">
            <w:pPr>
              <w:ind w:left="-2230" w:firstLine="2230"/>
              <w:rPr>
                <w:b/>
                <w:sz w:val="18"/>
                <w:szCs w:val="18"/>
              </w:rPr>
            </w:pPr>
            <w:r>
              <w:rPr>
                <w:rFonts w:cs="Minion Pro Med Ital"/>
                <w:b/>
                <w:szCs w:val="20"/>
              </w:rPr>
              <w:t>x</w:t>
            </w:r>
          </w:p>
        </w:tc>
        <w:tc>
          <w:tcPr>
            <w:tcW w:w="1806" w:type="pct"/>
            <w:tcBorders>
              <w:top w:val="single" w:sz="4" w:space="0" w:color="auto"/>
              <w:left w:val="single" w:sz="4" w:space="0" w:color="auto"/>
              <w:bottom w:val="single" w:sz="4" w:space="0" w:color="auto"/>
              <w:right w:val="single" w:sz="4" w:space="0" w:color="auto"/>
            </w:tcBorders>
            <w:hideMark/>
          </w:tcPr>
          <w:p w:rsidR="00AE3F4A" w:rsidRDefault="00AE3F4A">
            <w:pPr>
              <w:rPr>
                <w:b/>
                <w:sz w:val="18"/>
                <w:szCs w:val="18"/>
              </w:rPr>
            </w:pPr>
            <w:r>
              <w:rPr>
                <w:sz w:val="18"/>
                <w:szCs w:val="18"/>
              </w:rPr>
              <w:t>Eliminating policy, financial, market and technical barriers, and creating an enabling environment for investments in renewable energy, include activities that have no risks of adverse social or environmental impacts.  However, actual renewable energy projects may cause impacts such as the generation of waste, noise and visual pollution, potential discrimination of women to access financing, etc. that are limited in scale and temporary.</w:t>
            </w: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jc w:val="right"/>
              <w:rPr>
                <w:rFonts w:cs="Minion Pro"/>
                <w:b/>
                <w:i/>
                <w:sz w:val="18"/>
                <w:szCs w:val="18"/>
              </w:rPr>
            </w:pPr>
            <w:r>
              <w:rPr>
                <w:rFonts w:cs="Minion Pro"/>
                <w:b/>
                <w:i/>
                <w:sz w:val="18"/>
                <w:szCs w:val="18"/>
              </w:rPr>
              <w:t>Moderate Risk</w:t>
            </w:r>
          </w:p>
        </w:tc>
        <w:tc>
          <w:tcPr>
            <w:tcW w:w="205" w:type="pct"/>
            <w:gridSpan w:val="2"/>
            <w:tcBorders>
              <w:top w:val="single" w:sz="4" w:space="0" w:color="auto"/>
              <w:left w:val="single" w:sz="4" w:space="0" w:color="auto"/>
              <w:bottom w:val="single" w:sz="4" w:space="0" w:color="auto"/>
              <w:right w:val="single" w:sz="4" w:space="0" w:color="auto"/>
            </w:tcBorders>
            <w:hideMark/>
          </w:tcPr>
          <w:p w:rsidR="00AE3F4A" w:rsidRDefault="00AE3F4A">
            <w:pPr>
              <w:ind w:left="-2230" w:firstLine="2230"/>
              <w:rPr>
                <w:b/>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rPr>
                <w:b/>
                <w:sz w:val="18"/>
                <w:szCs w:val="18"/>
              </w:rPr>
            </w:pP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jc w:val="right"/>
              <w:rPr>
                <w:rFonts w:cs="Minion Pro"/>
                <w:b/>
                <w:i/>
                <w:sz w:val="18"/>
                <w:szCs w:val="18"/>
              </w:rPr>
            </w:pPr>
            <w:r>
              <w:rPr>
                <w:rFonts w:cs="Minion Pro"/>
                <w:b/>
                <w:i/>
                <w:sz w:val="18"/>
                <w:szCs w:val="18"/>
              </w:rPr>
              <w:t>High Risk</w:t>
            </w:r>
          </w:p>
        </w:tc>
        <w:tc>
          <w:tcPr>
            <w:tcW w:w="205" w:type="pct"/>
            <w:gridSpan w:val="2"/>
            <w:tcBorders>
              <w:top w:val="single" w:sz="4" w:space="0" w:color="auto"/>
              <w:left w:val="single" w:sz="4" w:space="0" w:color="auto"/>
              <w:bottom w:val="single" w:sz="4" w:space="0" w:color="auto"/>
              <w:right w:val="single" w:sz="4" w:space="0" w:color="auto"/>
            </w:tcBorders>
            <w:hideMark/>
          </w:tcPr>
          <w:p w:rsidR="00AE3F4A" w:rsidRDefault="00AE3F4A">
            <w:pPr>
              <w:ind w:left="-2230" w:firstLine="2230"/>
              <w:rPr>
                <w:b/>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rPr>
                <w:b/>
                <w:sz w:val="18"/>
                <w:szCs w:val="18"/>
              </w:rPr>
            </w:pPr>
          </w:p>
        </w:tc>
      </w:tr>
      <w:tr w:rsidR="00AE3F4A" w:rsidTr="00AE3F4A">
        <w:trPr>
          <w:trHeight w:val="782"/>
        </w:trPr>
        <w:tc>
          <w:tcPr>
            <w:tcW w:w="13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E3F4A" w:rsidRDefault="00AE3F4A">
            <w:pPr>
              <w:ind w:hanging="18"/>
              <w:rPr>
                <w:b/>
                <w:szCs w:val="20"/>
              </w:rPr>
            </w:pPr>
          </w:p>
        </w:tc>
        <w:tc>
          <w:tcPr>
            <w:tcW w:w="1858" w:type="pct"/>
            <w:gridSpan w:val="5"/>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hideMark/>
          </w:tcPr>
          <w:p w:rsidR="00AE3F4A" w:rsidRDefault="00AE3F4A">
            <w:pPr>
              <w:tabs>
                <w:tab w:val="left" w:pos="360"/>
              </w:tabs>
              <w:rPr>
                <w:szCs w:val="20"/>
              </w:rPr>
            </w:pPr>
            <w:r>
              <w:rPr>
                <w:b/>
                <w:szCs w:val="20"/>
              </w:rPr>
              <w:t>QUESTION 5: Based on the identified risks and risk categorization, what requirements of the SES are relevant?</w:t>
            </w:r>
          </w:p>
        </w:tc>
        <w:tc>
          <w:tcPr>
            <w:tcW w:w="1806" w:type="pct"/>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rsidR="00AE3F4A" w:rsidRDefault="00AE3F4A">
            <w:pPr>
              <w:tabs>
                <w:tab w:val="left" w:pos="360"/>
              </w:tabs>
              <w:jc w:val="center"/>
              <w:rPr>
                <w:b/>
                <w:szCs w:val="20"/>
              </w:rPr>
            </w:pPr>
          </w:p>
        </w:tc>
      </w:tr>
      <w:tr w:rsidR="00AE3F4A" w:rsidTr="00AE3F4A">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858" w:type="pct"/>
            <w:gridSpan w:val="5"/>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s>
              <w:jc w:val="center"/>
              <w:rPr>
                <w:rFonts w:cs="Menlo Bold"/>
                <w:b/>
                <w:szCs w:val="20"/>
              </w:rPr>
            </w:pPr>
            <w:r>
              <w:rPr>
                <w:sz w:val="18"/>
                <w:szCs w:val="18"/>
              </w:rPr>
              <w:t>Check all that apply</w:t>
            </w:r>
          </w:p>
        </w:tc>
        <w:tc>
          <w:tcPr>
            <w:tcW w:w="1806"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s>
              <w:jc w:val="center"/>
              <w:rPr>
                <w:b/>
                <w:sz w:val="18"/>
                <w:szCs w:val="18"/>
              </w:rPr>
            </w:pPr>
            <w:r>
              <w:rPr>
                <w:b/>
                <w:sz w:val="18"/>
                <w:szCs w:val="18"/>
              </w:rPr>
              <w:t>Comments</w:t>
            </w: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Principle 1: Human Rights</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cs="Minion Pro Med Ital"/>
                <w:b/>
                <w:szCs w:val="20"/>
              </w:rPr>
              <w:t>x</w:t>
            </w:r>
          </w:p>
        </w:tc>
        <w:tc>
          <w:tcPr>
            <w:tcW w:w="1806"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s>
              <w:rPr>
                <w:sz w:val="18"/>
                <w:szCs w:val="18"/>
              </w:rPr>
            </w:pPr>
            <w:r>
              <w:rPr>
                <w:sz w:val="18"/>
                <w:szCs w:val="18"/>
              </w:rPr>
              <w:t>Executing Agency may not have the capacity to meet human rights obligations to the project</w:t>
            </w: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Principle 2: Gender Equality and Women’s Empowerment</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cs="Minion Pro Med Ital"/>
                <w:b/>
                <w:szCs w:val="20"/>
              </w:rPr>
              <w:t>x</w:t>
            </w:r>
          </w:p>
        </w:tc>
        <w:tc>
          <w:tcPr>
            <w:tcW w:w="1806"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s>
              <w:rPr>
                <w:sz w:val="18"/>
                <w:szCs w:val="18"/>
              </w:rPr>
            </w:pPr>
            <w:r>
              <w:rPr>
                <w:sz w:val="18"/>
                <w:szCs w:val="18"/>
              </w:rPr>
              <w:t>Potential to discriminate women in consultations and in access to project benefits and opportunities</w:t>
            </w: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1.</w:t>
            </w:r>
            <w:r>
              <w:rPr>
                <w:b/>
                <w:i/>
                <w:sz w:val="18"/>
                <w:szCs w:val="18"/>
              </w:rPr>
              <w:tab/>
              <w:t>Biodiversity Conservation and Natural Resource Management</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s>
              <w:rPr>
                <w:sz w:val="18"/>
                <w:szCs w:val="18"/>
              </w:rPr>
            </w:pP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2.</w:t>
            </w:r>
            <w:r>
              <w:rPr>
                <w:b/>
                <w:i/>
                <w:sz w:val="18"/>
                <w:szCs w:val="18"/>
              </w:rPr>
              <w:tab/>
              <w:t>Climate Change Mitigation and Adaptation</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s>
              <w:rPr>
                <w:sz w:val="18"/>
                <w:szCs w:val="18"/>
              </w:rPr>
            </w:pP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3.</w:t>
            </w:r>
            <w:r>
              <w:rPr>
                <w:b/>
                <w:i/>
                <w:sz w:val="18"/>
                <w:szCs w:val="18"/>
              </w:rPr>
              <w:tab/>
              <w:t>Community Health, Safety and Working Conditions</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s>
              <w:rPr>
                <w:sz w:val="18"/>
                <w:szCs w:val="18"/>
              </w:rPr>
            </w:pP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4.</w:t>
            </w:r>
            <w:r>
              <w:rPr>
                <w:b/>
                <w:i/>
                <w:sz w:val="18"/>
                <w:szCs w:val="18"/>
              </w:rPr>
              <w:tab/>
              <w:t>Cultural Heritage</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s>
              <w:rPr>
                <w:sz w:val="18"/>
                <w:szCs w:val="18"/>
              </w:rPr>
            </w:pP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5.</w:t>
            </w:r>
            <w:r>
              <w:rPr>
                <w:b/>
                <w:i/>
                <w:sz w:val="18"/>
                <w:szCs w:val="18"/>
              </w:rPr>
              <w:tab/>
              <w:t>Displacement and Resettlement</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s>
              <w:rPr>
                <w:sz w:val="18"/>
                <w:szCs w:val="18"/>
              </w:rPr>
            </w:pP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6.</w:t>
            </w:r>
            <w:r>
              <w:rPr>
                <w:b/>
                <w:i/>
                <w:sz w:val="18"/>
                <w:szCs w:val="18"/>
              </w:rPr>
              <w:tab/>
              <w:t>Indigenous Peoples</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s>
              <w:rPr>
                <w:sz w:val="18"/>
                <w:szCs w:val="18"/>
              </w:rPr>
            </w:pPr>
          </w:p>
        </w:tc>
      </w:tr>
      <w:tr w:rsidR="00AE3F4A" w:rsidTr="00AE3F4A">
        <w:tc>
          <w:tcPr>
            <w:tcW w:w="0" w:type="auto"/>
            <w:vMerge/>
            <w:tcBorders>
              <w:top w:val="single" w:sz="4" w:space="0" w:color="auto"/>
              <w:left w:val="single" w:sz="4" w:space="0" w:color="auto"/>
              <w:bottom w:val="single" w:sz="4" w:space="0" w:color="auto"/>
              <w:right w:val="single" w:sz="4" w:space="0" w:color="auto"/>
            </w:tcBorders>
            <w:vAlign w:val="center"/>
            <w:hideMark/>
          </w:tcPr>
          <w:p w:rsidR="00AE3F4A" w:rsidRDefault="00AE3F4A">
            <w:pPr>
              <w:spacing w:after="0"/>
              <w:jc w:val="left"/>
              <w:rPr>
                <w:b/>
                <w:szCs w:val="20"/>
              </w:rPr>
            </w:pPr>
          </w:p>
        </w:tc>
        <w:tc>
          <w:tcPr>
            <w:tcW w:w="1653" w:type="pct"/>
            <w:gridSpan w:val="3"/>
            <w:tcBorders>
              <w:top w:val="single" w:sz="4" w:space="0" w:color="auto"/>
              <w:left w:val="single" w:sz="4" w:space="0" w:color="auto"/>
              <w:bottom w:val="single" w:sz="4" w:space="0" w:color="auto"/>
              <w:right w:val="single" w:sz="4" w:space="0" w:color="auto"/>
            </w:tcBorders>
            <w:hideMark/>
          </w:tcPr>
          <w:p w:rsidR="00AE3F4A" w:rsidRDefault="00AE3F4A">
            <w:pPr>
              <w:tabs>
                <w:tab w:val="left" w:pos="270"/>
              </w:tabs>
              <w:ind w:left="270" w:hanging="270"/>
              <w:rPr>
                <w:b/>
                <w:i/>
                <w:sz w:val="18"/>
                <w:szCs w:val="18"/>
              </w:rPr>
            </w:pPr>
            <w:r>
              <w:rPr>
                <w:b/>
                <w:i/>
                <w:sz w:val="18"/>
                <w:szCs w:val="18"/>
              </w:rPr>
              <w:t>7.</w:t>
            </w:r>
            <w:r>
              <w:rPr>
                <w:b/>
                <w:i/>
                <w:sz w:val="18"/>
                <w:szCs w:val="18"/>
              </w:rPr>
              <w:tab/>
              <w:t>Pollution Prevention and Resource Efficiency</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AE3F4A" w:rsidRDefault="00AE3F4A">
            <w:pPr>
              <w:tabs>
                <w:tab w:val="left" w:pos="360"/>
              </w:tabs>
              <w:rPr>
                <w:sz w:val="18"/>
                <w:szCs w:val="18"/>
              </w:rPr>
            </w:pPr>
            <w:r>
              <w:rPr>
                <w:rFonts w:ascii="Segoe UI Symbol" w:eastAsia="MS Mincho" w:hAnsi="Segoe UI Symbol" w:cs="Segoe UI Symbol"/>
                <w:b/>
                <w:szCs w:val="20"/>
              </w:rPr>
              <w:t>☐</w:t>
            </w:r>
          </w:p>
        </w:tc>
        <w:tc>
          <w:tcPr>
            <w:tcW w:w="1806"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s>
              <w:rPr>
                <w:sz w:val="18"/>
                <w:szCs w:val="18"/>
              </w:rPr>
            </w:pPr>
          </w:p>
        </w:tc>
      </w:tr>
    </w:tbl>
    <w:p w:rsidR="00AE3F4A" w:rsidRDefault="00AE3F4A" w:rsidP="00AE3F4A">
      <w:pPr>
        <w:tabs>
          <w:tab w:val="left" w:pos="360"/>
        </w:tabs>
        <w:rPr>
          <w:b/>
          <w:i/>
          <w:sz w:val="18"/>
          <w:szCs w:val="18"/>
        </w:rPr>
      </w:pPr>
    </w:p>
    <w:p w:rsidR="00AE3F4A" w:rsidRDefault="00AE3F4A" w:rsidP="00AE3F4A">
      <w:pPr>
        <w:tabs>
          <w:tab w:val="left" w:pos="360"/>
        </w:tabs>
        <w:rPr>
          <w:sz w:val="18"/>
          <w:szCs w:val="18"/>
        </w:rPr>
      </w:pPr>
    </w:p>
    <w:p w:rsidR="00AE3F4A" w:rsidRDefault="00AE3F4A" w:rsidP="00AE3F4A">
      <w:pPr>
        <w:spacing w:before="200"/>
        <w:ind w:left="360"/>
        <w:rPr>
          <w:b/>
          <w:color w:val="4472C4" w:themeColor="accent1"/>
        </w:rPr>
      </w:pPr>
      <w:r>
        <w:br w:type="page"/>
      </w:r>
      <w:r>
        <w:rPr>
          <w:b/>
          <w:color w:val="4472C4" w:themeColor="accent1"/>
        </w:rPr>
        <w:lastRenderedPageBreak/>
        <w:t xml:space="preserve">Final Sign Off </w:t>
      </w:r>
    </w:p>
    <w:p w:rsidR="00AE3F4A" w:rsidRDefault="00AE3F4A" w:rsidP="00AE3F4A">
      <w:pPr>
        <w:tabs>
          <w:tab w:val="left" w:pos="360"/>
          <w:tab w:val="left" w:pos="4320"/>
        </w:tabs>
        <w:rPr>
          <w:sz w:val="18"/>
          <w:szCs w:val="18"/>
        </w:rPr>
      </w:pPr>
    </w:p>
    <w:tbl>
      <w:tblPr>
        <w:tblStyle w:val="a9"/>
        <w:tblW w:w="5000" w:type="pct"/>
        <w:tblInd w:w="0" w:type="dxa"/>
        <w:tblLook w:val="04A0" w:firstRow="1" w:lastRow="0" w:firstColumn="1" w:lastColumn="0" w:noHBand="0" w:noVBand="1"/>
      </w:tblPr>
      <w:tblGrid>
        <w:gridCol w:w="3096"/>
        <w:gridCol w:w="1454"/>
        <w:gridCol w:w="9400"/>
      </w:tblGrid>
      <w:tr w:rsidR="00AE3F4A" w:rsidTr="00AE3F4A">
        <w:tc>
          <w:tcPr>
            <w:tcW w:w="111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tabs>
                <w:tab w:val="left" w:pos="360"/>
                <w:tab w:val="left" w:pos="4320"/>
              </w:tabs>
              <w:rPr>
                <w:b/>
                <w:i/>
                <w:sz w:val="20"/>
                <w:szCs w:val="20"/>
              </w:rPr>
            </w:pPr>
            <w:r>
              <w:rPr>
                <w:b/>
                <w:i/>
                <w:sz w:val="20"/>
                <w:szCs w:val="20"/>
              </w:rPr>
              <w:t>Signature</w:t>
            </w:r>
          </w:p>
        </w:tc>
        <w:tc>
          <w:tcPr>
            <w:tcW w:w="52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tabs>
                <w:tab w:val="left" w:pos="360"/>
                <w:tab w:val="left" w:pos="4320"/>
              </w:tabs>
              <w:rPr>
                <w:b/>
                <w:i/>
                <w:sz w:val="20"/>
                <w:szCs w:val="20"/>
              </w:rPr>
            </w:pPr>
            <w:r>
              <w:rPr>
                <w:b/>
                <w:i/>
                <w:sz w:val="20"/>
                <w:szCs w:val="20"/>
              </w:rPr>
              <w:t>Date</w:t>
            </w:r>
          </w:p>
        </w:tc>
        <w:tc>
          <w:tcPr>
            <w:tcW w:w="3369"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E3F4A" w:rsidRDefault="00AE3F4A">
            <w:pPr>
              <w:tabs>
                <w:tab w:val="left" w:pos="360"/>
                <w:tab w:val="left" w:pos="4320"/>
              </w:tabs>
              <w:rPr>
                <w:b/>
                <w:i/>
                <w:sz w:val="20"/>
                <w:szCs w:val="20"/>
              </w:rPr>
            </w:pPr>
            <w:r>
              <w:rPr>
                <w:b/>
                <w:i/>
                <w:sz w:val="20"/>
                <w:szCs w:val="20"/>
              </w:rPr>
              <w:t>Description</w:t>
            </w:r>
          </w:p>
        </w:tc>
      </w:tr>
      <w:tr w:rsidR="00AE3F4A" w:rsidTr="00AE3F4A">
        <w:trPr>
          <w:trHeight w:val="629"/>
        </w:trPr>
        <w:tc>
          <w:tcPr>
            <w:tcW w:w="1110"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 w:val="left" w:pos="4320"/>
              </w:tabs>
              <w:rPr>
                <w:sz w:val="20"/>
                <w:szCs w:val="20"/>
              </w:rPr>
            </w:pPr>
            <w:r>
              <w:rPr>
                <w:sz w:val="20"/>
                <w:szCs w:val="20"/>
              </w:rPr>
              <w:t>QA Assessor</w:t>
            </w:r>
          </w:p>
        </w:tc>
        <w:tc>
          <w:tcPr>
            <w:tcW w:w="521"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 w:val="left" w:pos="4320"/>
              </w:tabs>
              <w:rPr>
                <w:sz w:val="20"/>
                <w:szCs w:val="20"/>
              </w:rPr>
            </w:pPr>
          </w:p>
        </w:tc>
        <w:tc>
          <w:tcPr>
            <w:tcW w:w="3369" w:type="pct"/>
            <w:tcBorders>
              <w:top w:val="single" w:sz="4" w:space="0" w:color="auto"/>
              <w:left w:val="single" w:sz="4" w:space="0" w:color="auto"/>
              <w:bottom w:val="single" w:sz="4" w:space="0" w:color="auto"/>
              <w:right w:val="single" w:sz="4" w:space="0" w:color="auto"/>
            </w:tcBorders>
            <w:hideMark/>
          </w:tcPr>
          <w:p w:rsidR="00AE3F4A" w:rsidRDefault="00AE3F4A">
            <w:pPr>
              <w:pStyle w:val="SESPbodynumbered"/>
              <w:numPr>
                <w:ilvl w:val="0"/>
                <w:numId w:val="0"/>
              </w:numPr>
              <w:tabs>
                <w:tab w:val="clear" w:pos="360"/>
                <w:tab w:val="left" w:pos="720"/>
              </w:tabs>
              <w:spacing w:before="0" w:after="0"/>
              <w:rPr>
                <w:sz w:val="20"/>
              </w:rPr>
            </w:pPr>
            <w:r>
              <w:rPr>
                <w:sz w:val="20"/>
              </w:rPr>
              <w:t>UNDP staff member responsible for the Project</w:t>
            </w:r>
            <w:r>
              <w:rPr>
                <w:sz w:val="20"/>
                <w:lang w:val="en-GB"/>
              </w:rPr>
              <w:t>, typically a UNDP Programme Officer. Final signature confirms they have “checked” to ensure that the SESP is adequately conducted.</w:t>
            </w:r>
          </w:p>
        </w:tc>
      </w:tr>
      <w:tr w:rsidR="00AE3F4A" w:rsidTr="00AE3F4A">
        <w:tc>
          <w:tcPr>
            <w:tcW w:w="1110"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 w:val="left" w:pos="4320"/>
              </w:tabs>
              <w:rPr>
                <w:sz w:val="20"/>
                <w:szCs w:val="20"/>
              </w:rPr>
            </w:pPr>
            <w:r>
              <w:rPr>
                <w:sz w:val="20"/>
                <w:szCs w:val="20"/>
              </w:rPr>
              <w:t>QA Approver</w:t>
            </w:r>
          </w:p>
        </w:tc>
        <w:tc>
          <w:tcPr>
            <w:tcW w:w="521"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 w:val="left" w:pos="4320"/>
              </w:tabs>
              <w:rPr>
                <w:sz w:val="20"/>
                <w:szCs w:val="20"/>
              </w:rPr>
            </w:pPr>
          </w:p>
        </w:tc>
        <w:tc>
          <w:tcPr>
            <w:tcW w:w="3369"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 w:val="left" w:pos="4320"/>
              </w:tabs>
              <w:rPr>
                <w:sz w:val="20"/>
                <w:szCs w:val="20"/>
              </w:rPr>
            </w:pPr>
            <w:r>
              <w:rPr>
                <w:sz w:val="20"/>
                <w:szCs w:val="20"/>
                <w:lang w:val="en-GB"/>
              </w:rPr>
              <w:t>UNDP senior manager, typically the UNDP Deputy Country Director (DCD), Country Director (CD)</w:t>
            </w:r>
            <w:r>
              <w:rPr>
                <w:b/>
                <w:sz w:val="20"/>
                <w:szCs w:val="20"/>
              </w:rPr>
              <w:t xml:space="preserve">, </w:t>
            </w:r>
            <w:r>
              <w:rPr>
                <w:sz w:val="20"/>
                <w:szCs w:val="20"/>
              </w:rPr>
              <w:t>Deputy Resident Representative (DRR), or Resident Representative (RR). The QA Approver cannot also be the QA Assessor. Final signature confirms they have “cleared” the SESP prior to submittal to the PAC.</w:t>
            </w:r>
          </w:p>
        </w:tc>
      </w:tr>
      <w:tr w:rsidR="00AE3F4A" w:rsidTr="00AE3F4A">
        <w:tc>
          <w:tcPr>
            <w:tcW w:w="1110"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 w:val="left" w:pos="4320"/>
              </w:tabs>
              <w:rPr>
                <w:sz w:val="20"/>
                <w:szCs w:val="20"/>
              </w:rPr>
            </w:pPr>
            <w:r>
              <w:rPr>
                <w:sz w:val="20"/>
                <w:szCs w:val="20"/>
              </w:rPr>
              <w:t>PAC Chair</w:t>
            </w:r>
          </w:p>
        </w:tc>
        <w:tc>
          <w:tcPr>
            <w:tcW w:w="521" w:type="pct"/>
            <w:tcBorders>
              <w:top w:val="single" w:sz="4" w:space="0" w:color="auto"/>
              <w:left w:val="single" w:sz="4" w:space="0" w:color="auto"/>
              <w:bottom w:val="single" w:sz="4" w:space="0" w:color="auto"/>
              <w:right w:val="single" w:sz="4" w:space="0" w:color="auto"/>
            </w:tcBorders>
          </w:tcPr>
          <w:p w:rsidR="00AE3F4A" w:rsidRDefault="00AE3F4A">
            <w:pPr>
              <w:tabs>
                <w:tab w:val="left" w:pos="360"/>
                <w:tab w:val="left" w:pos="4320"/>
              </w:tabs>
              <w:rPr>
                <w:sz w:val="20"/>
                <w:szCs w:val="20"/>
              </w:rPr>
            </w:pPr>
          </w:p>
        </w:tc>
        <w:tc>
          <w:tcPr>
            <w:tcW w:w="3369"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360"/>
                <w:tab w:val="left" w:pos="4320"/>
              </w:tabs>
              <w:rPr>
                <w:sz w:val="20"/>
                <w:szCs w:val="20"/>
              </w:rPr>
            </w:pPr>
            <w:r>
              <w:rPr>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rsidR="00AE3F4A" w:rsidRDefault="00AE3F4A" w:rsidP="00AE3F4A">
      <w:pPr>
        <w:spacing w:after="0"/>
        <w:jc w:val="left"/>
        <w:sectPr w:rsidR="00AE3F4A">
          <w:pgSz w:w="16840" w:h="11900" w:orient="landscape"/>
          <w:pgMar w:top="1440" w:right="1440" w:bottom="1440" w:left="1440" w:header="720" w:footer="720" w:gutter="0"/>
          <w:cols w:space="720"/>
        </w:sectPr>
      </w:pPr>
    </w:p>
    <w:p w:rsidR="00AE3F4A" w:rsidRDefault="00AE3F4A" w:rsidP="00AE3F4A">
      <w:pPr>
        <w:rPr>
          <w:sz w:val="22"/>
          <w:szCs w:val="22"/>
        </w:rPr>
      </w:pPr>
      <w:r>
        <w:rPr>
          <w:b/>
        </w:rPr>
        <w:lastRenderedPageBreak/>
        <w:t>Social and Environmental Risk Screening Checklist</w:t>
      </w:r>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024"/>
      </w:tblGrid>
      <w:tr w:rsidR="00AE3F4A" w:rsidTr="00AE3F4A">
        <w:tc>
          <w:tcPr>
            <w:tcW w:w="4393" w:type="pc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AE3F4A" w:rsidRDefault="00AE3F4A">
            <w:pPr>
              <w:tabs>
                <w:tab w:val="left" w:pos="810"/>
              </w:tabs>
              <w:rPr>
                <w:rFonts w:eastAsia="Times New Roman"/>
                <w:sz w:val="22"/>
                <w:szCs w:val="22"/>
                <w:u w:val="single"/>
              </w:rPr>
            </w:pPr>
            <w:r>
              <w:rPr>
                <w:b/>
                <w:sz w:val="22"/>
                <w:szCs w:val="22"/>
              </w:rPr>
              <w:t xml:space="preserve">Checklist Potential Social and Environmental </w:t>
            </w:r>
            <w:r>
              <w:rPr>
                <w:b/>
                <w:sz w:val="22"/>
                <w:szCs w:val="22"/>
                <w:u w:val="single"/>
              </w:rPr>
              <w:t>Risks</w:t>
            </w:r>
          </w:p>
        </w:tc>
        <w:tc>
          <w:tcPr>
            <w:tcW w:w="607" w:type="pct"/>
            <w:tcBorders>
              <w:top w:val="single" w:sz="4" w:space="0" w:color="auto"/>
              <w:left w:val="single" w:sz="4" w:space="0" w:color="auto"/>
              <w:bottom w:val="single" w:sz="4" w:space="0" w:color="auto"/>
              <w:right w:val="single" w:sz="4" w:space="0" w:color="auto"/>
            </w:tcBorders>
            <w:shd w:val="clear" w:color="auto" w:fill="ACB9CA" w:themeFill="text2" w:themeFillTint="66"/>
          </w:tcPr>
          <w:p w:rsidR="00AE3F4A" w:rsidRDefault="00AE3F4A">
            <w:pPr>
              <w:tabs>
                <w:tab w:val="left" w:pos="810"/>
              </w:tabs>
              <w:rPr>
                <w:rFonts w:eastAsia="Times New Roman"/>
                <w:sz w:val="22"/>
                <w:szCs w:val="22"/>
              </w:rPr>
            </w:pPr>
          </w:p>
        </w:tc>
      </w:tr>
      <w:tr w:rsidR="00AE3F4A" w:rsidTr="00AE3F4A">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AE3F4A" w:rsidRDefault="00AE3F4A">
            <w:pPr>
              <w:tabs>
                <w:tab w:val="left" w:pos="810"/>
              </w:tabs>
              <w:spacing w:before="120" w:after="120"/>
              <w:rPr>
                <w:b/>
                <w:sz w:val="18"/>
                <w:szCs w:val="18"/>
              </w:rPr>
            </w:pPr>
            <w:r>
              <w:rPr>
                <w:b/>
                <w:sz w:val="18"/>
                <w:szCs w:val="18"/>
              </w:rPr>
              <w:t>Principles 1: Human Rights</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AE3F4A" w:rsidRDefault="00AE3F4A">
            <w:pPr>
              <w:tabs>
                <w:tab w:val="left" w:pos="810"/>
              </w:tabs>
              <w:jc w:val="center"/>
              <w:rPr>
                <w:b/>
                <w:sz w:val="18"/>
                <w:szCs w:val="18"/>
              </w:rPr>
            </w:pPr>
            <w:r>
              <w:rPr>
                <w:rFonts w:eastAsia="Times New Roman"/>
                <w:b/>
                <w:sz w:val="16"/>
                <w:szCs w:val="16"/>
              </w:rPr>
              <w:t xml:space="preserve">Answer </w:t>
            </w:r>
            <w:r>
              <w:rPr>
                <w:rFonts w:eastAsia="Times New Roman"/>
                <w:b/>
                <w:sz w:val="16"/>
                <w:szCs w:val="16"/>
              </w:rPr>
              <w:br/>
              <w:t>(Yes/No)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1.</w:t>
            </w:r>
            <w:r>
              <w:rPr>
                <w:rFonts w:eastAsia="Times New Roman"/>
                <w:sz w:val="18"/>
                <w:szCs w:val="18"/>
              </w:rPr>
              <w:tab/>
              <w:t>Could the Project lead to adverse impacts on enjoyment of the human rights (civil, political, economic, social or cultural) of the affected population and particularly of marginalized groups?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 xml:space="preserve">2. </w:t>
            </w:r>
            <w:r>
              <w:rPr>
                <w:rFonts w:eastAsia="Times New Roman"/>
                <w:sz w:val="18"/>
                <w:szCs w:val="18"/>
              </w:rPr>
              <w:tab/>
              <w:t>Is there a likelihood that the Project would have inequitable or discriminatory adverse impacts on affected populations, particularly people living in poverty or marginalized or excluded individuals or groups?</w:t>
            </w:r>
            <w:r>
              <w:rPr>
                <w:rStyle w:val="a8"/>
                <w:rFonts w:eastAsia="Times New Roman"/>
                <w:szCs w:val="18"/>
              </w:rPr>
              <w:t xml:space="preserve"> </w:t>
            </w:r>
            <w:r>
              <w:rPr>
                <w:rStyle w:val="a8"/>
                <w:rFonts w:eastAsia="Times New Roman"/>
                <w:szCs w:val="18"/>
              </w:rPr>
              <w:footnoteReference w:id="1"/>
            </w:r>
            <w:r>
              <w:rPr>
                <w:rFonts w:eastAsia="Times New Roman"/>
                <w:sz w:val="18"/>
                <w:szCs w:val="18"/>
              </w:rPr>
              <w:t xml:space="preserve">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3.</w:t>
            </w:r>
            <w:r>
              <w:rPr>
                <w:rFonts w:eastAsia="Times New Roman"/>
                <w:sz w:val="18"/>
                <w:szCs w:val="18"/>
              </w:rPr>
              <w:tab/>
              <w:t>Could the Project potentially restrict availability, quality of and access to resources or basic services, in particular to marginalized individuals or groups?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4.</w:t>
            </w:r>
            <w:r>
              <w:rPr>
                <w:rFonts w:eastAsia="Times New Roman"/>
                <w:sz w:val="18"/>
                <w:szCs w:val="18"/>
              </w:rPr>
              <w:tab/>
              <w:t>Is there a likelihood that the Project would exclude any potentially affected stakeholders, in particular marginalized groups, from fully participating in decisions that may affect them?</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Yes</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Yes</w:t>
            </w:r>
            <w:r>
              <w:rPr>
                <w:sz w:val="18"/>
              </w:rPr>
              <w:footnoteReference w:customMarkFollows="1" w:id="2"/>
              <w:sym w:font="Symbol" w:char="F02A"/>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Yes</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7.</w:t>
            </w:r>
            <w:r>
              <w:rPr>
                <w:rFonts w:eastAsia="Times New Roman"/>
                <w:sz w:val="18"/>
                <w:szCs w:val="18"/>
              </w:rPr>
              <w:tab/>
              <w:t>Have local communities or individuals, given the opportunity, raised human rights concerns regarding the Project during the stakeholder engagement process?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Yes</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AE3F4A" w:rsidRDefault="00AE3F4A">
            <w:pPr>
              <w:tabs>
                <w:tab w:val="left" w:pos="810"/>
              </w:tabs>
              <w:spacing w:before="120" w:after="120"/>
              <w:rPr>
                <w:b/>
                <w:sz w:val="18"/>
                <w:szCs w:val="18"/>
              </w:rPr>
            </w:pPr>
            <w:r>
              <w:rPr>
                <w:b/>
                <w:sz w:val="18"/>
                <w:szCs w:val="18"/>
              </w:rPr>
              <w:t>Principle 2: Gender Equality and Women’s Empowerment</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E3F4A" w:rsidRDefault="00AE3F4A">
            <w:pPr>
              <w:tabs>
                <w:tab w:val="left" w:pos="810"/>
              </w:tabs>
              <w:spacing w:before="120" w:after="120"/>
              <w:rPr>
                <w:b/>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1.</w:t>
            </w:r>
            <w:r>
              <w:rPr>
                <w:rFonts w:eastAsia="Times New Roman"/>
                <w:sz w:val="18"/>
                <w:szCs w:val="18"/>
              </w:rPr>
              <w:tab/>
              <w:t xml:space="preserve">Is there a likelihood that the proposed Project would have adverse impacts on gender equality and/or the situation of women and girls?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2.</w:t>
            </w:r>
            <w:r>
              <w:rPr>
                <w:rFonts w:eastAsia="Times New Roman"/>
                <w:sz w:val="18"/>
                <w:szCs w:val="18"/>
              </w:rPr>
              <w:tab/>
              <w:t>Would the Project potentially reproduce discriminations against women based on gender, especially regarding participation in design and implementation or access to opportunities and benefits?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rFonts w:ascii="Times New Roman" w:hAnsi="Times New Roman"/>
                <w:sz w:val="18"/>
                <w:szCs w:val="18"/>
              </w:rPr>
              <w:t>Yes</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3.</w:t>
            </w:r>
            <w:r>
              <w:rPr>
                <w:rFonts w:eastAsia="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4.</w:t>
            </w:r>
            <w:r>
              <w:rPr>
                <w:rFonts w:eastAsia="Times New Roman"/>
                <w:sz w:val="18"/>
                <w:szCs w:val="18"/>
              </w:rPr>
              <w:tab/>
              <w:t>Would the Project potentially limit women’s ability to use, develop and protect natural resources, taking into account different roles and positions of women and men in accessing environmental goods and services?</w:t>
            </w:r>
          </w:p>
          <w:p w:rsidR="00AE3F4A" w:rsidRDefault="00AE3F4A">
            <w:pPr>
              <w:tabs>
                <w:tab w:val="left" w:pos="900"/>
              </w:tabs>
              <w:spacing w:before="60"/>
              <w:ind w:left="567" w:hanging="567"/>
              <w:rPr>
                <w:rFonts w:eastAsia="Times New Roman"/>
                <w:i/>
                <w:sz w:val="18"/>
                <w:szCs w:val="18"/>
              </w:rPr>
            </w:pPr>
            <w:r>
              <w:rPr>
                <w:sz w:val="18"/>
                <w:szCs w:val="18"/>
              </w:rPr>
              <w:tab/>
            </w:r>
            <w:r>
              <w:rPr>
                <w:i/>
                <w:sz w:val="18"/>
                <w:szCs w:val="18"/>
              </w:rPr>
              <w:t>For example, activities that could lead to natural resources degradation or depletion in communities who depend on these resources for their livelihoods and well being</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810"/>
              </w:tabs>
              <w:rPr>
                <w:sz w:val="18"/>
                <w:szCs w:val="18"/>
              </w:rPr>
            </w:pPr>
            <w:r>
              <w:rPr>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AE3F4A" w:rsidRDefault="00AE3F4A">
            <w:pPr>
              <w:tabs>
                <w:tab w:val="left" w:pos="810"/>
              </w:tabs>
              <w:spacing w:before="120" w:after="120"/>
              <w:rPr>
                <w:rFonts w:eastAsia="Times New Roman"/>
                <w:b/>
                <w:sz w:val="18"/>
                <w:szCs w:val="18"/>
              </w:rPr>
            </w:pPr>
            <w:r>
              <w:rPr>
                <w:b/>
                <w:sz w:val="18"/>
                <w:szCs w:val="18"/>
              </w:rPr>
              <w:t xml:space="preserve">Principle 3:  Environmental Sustainability: </w:t>
            </w:r>
            <w:r>
              <w:rPr>
                <w:sz w:val="18"/>
                <w:szCs w:val="18"/>
              </w:rPr>
              <w:t>Screening</w:t>
            </w:r>
            <w:r>
              <w:rPr>
                <w:b/>
                <w:sz w:val="18"/>
                <w:szCs w:val="18"/>
              </w:rPr>
              <w:t xml:space="preserve"> </w:t>
            </w:r>
            <w:r>
              <w:rPr>
                <w:sz w:val="18"/>
                <w:szCs w:val="18"/>
              </w:rPr>
              <w:t>questions regarding environmental risks are encompassed by the specific Standard-related questions below</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E3F4A" w:rsidRDefault="00AE3F4A">
            <w:pPr>
              <w:tabs>
                <w:tab w:val="left" w:pos="810"/>
              </w:tabs>
              <w:rPr>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tcPr>
          <w:p w:rsidR="00AE3F4A" w:rsidRDefault="00AE3F4A">
            <w:pPr>
              <w:tabs>
                <w:tab w:val="left" w:pos="810"/>
              </w:tabs>
              <w:rPr>
                <w:rFonts w:eastAsia="Times New Roman"/>
                <w:b/>
                <w:sz w:val="18"/>
                <w:szCs w:val="18"/>
              </w:rPr>
            </w:pPr>
          </w:p>
        </w:tc>
        <w:tc>
          <w:tcPr>
            <w:tcW w:w="607" w:type="pct"/>
            <w:tcBorders>
              <w:top w:val="single" w:sz="4" w:space="0" w:color="auto"/>
              <w:left w:val="single" w:sz="4" w:space="0" w:color="auto"/>
              <w:bottom w:val="single" w:sz="4" w:space="0" w:color="auto"/>
              <w:right w:val="single" w:sz="4" w:space="0" w:color="auto"/>
            </w:tcBorders>
          </w:tcPr>
          <w:p w:rsidR="00AE3F4A" w:rsidRDefault="00AE3F4A">
            <w:pPr>
              <w:tabs>
                <w:tab w:val="left" w:pos="810"/>
              </w:tabs>
              <w:rPr>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3F4A" w:rsidRDefault="00AE3F4A">
            <w:pPr>
              <w:tabs>
                <w:tab w:val="left" w:pos="570"/>
              </w:tabs>
              <w:spacing w:before="120" w:after="120"/>
              <w:rPr>
                <w:rFonts w:eastAsia="Times New Roman"/>
                <w:b/>
                <w:sz w:val="18"/>
                <w:szCs w:val="18"/>
              </w:rPr>
            </w:pPr>
            <w:r>
              <w:rPr>
                <w:rFonts w:eastAsia="Times New Roman"/>
                <w:b/>
                <w:sz w:val="18"/>
                <w:szCs w:val="18"/>
              </w:rPr>
              <w:t xml:space="preserve">Standard 1: Biodiversity Conservation and Sustainable </w:t>
            </w:r>
            <w:hyperlink r:id="rId10" w:anchor="SustNatResManGlossary" w:history="1">
              <w:r>
                <w:rPr>
                  <w:rStyle w:val="a3"/>
                  <w:b/>
                  <w:sz w:val="18"/>
                  <w:szCs w:val="18"/>
                </w:rPr>
                <w:t>Natural</w:t>
              </w:r>
            </w:hyperlink>
            <w:r>
              <w:rPr>
                <w:b/>
                <w:sz w:val="18"/>
                <w:szCs w:val="18"/>
              </w:rPr>
              <w:t xml:space="preserve"> Resource Management</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E3F4A" w:rsidRDefault="00AE3F4A">
            <w:pPr>
              <w:rPr>
                <w:rFonts w:eastAsia="Times New Roman"/>
                <w:b/>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jc w:val="left"/>
              <w:rPr>
                <w:rFonts w:eastAsia="Times New Roman"/>
                <w:sz w:val="18"/>
                <w:szCs w:val="18"/>
              </w:rPr>
            </w:pPr>
            <w:r>
              <w:rPr>
                <w:rFonts w:eastAsia="Times New Roman"/>
                <w:sz w:val="18"/>
                <w:szCs w:val="18"/>
              </w:rPr>
              <w:t xml:space="preserve">1.1 </w:t>
            </w:r>
            <w:r>
              <w:rPr>
                <w:rFonts w:eastAsia="Times New Roman"/>
                <w:sz w:val="18"/>
                <w:szCs w:val="18"/>
              </w:rPr>
              <w:tab/>
              <w:t>Would the Project potentially cause adverse impacts to habitats (e.g. modified, natural, and critical habitats) and/or ecosystems and ecosystem services?</w:t>
            </w:r>
            <w:r>
              <w:rPr>
                <w:rFonts w:eastAsia="Times New Roman"/>
                <w:sz w:val="18"/>
                <w:szCs w:val="18"/>
              </w:rPr>
              <w:br/>
            </w:r>
            <w:r>
              <w:rPr>
                <w:rFonts w:eastAsia="Times New Roman"/>
                <w:i/>
                <w:sz w:val="18"/>
                <w:szCs w:val="18"/>
              </w:rPr>
              <w:t>For example, through habitat loss, conversion or degradation, fragmentation, hydrological changes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autoSpaceDE w:val="0"/>
              <w:autoSpaceDN w:val="0"/>
              <w:adjustRightInd w:val="0"/>
              <w:spacing w:before="60"/>
              <w:ind w:left="567" w:hanging="567"/>
              <w:rPr>
                <w:rFonts w:eastAsia="Times New Roman"/>
                <w:color w:val="000000"/>
                <w:sz w:val="18"/>
                <w:szCs w:val="18"/>
              </w:rPr>
            </w:pPr>
            <w:r>
              <w:rPr>
                <w:rFonts w:eastAsia="Times New Roman"/>
                <w:bCs/>
                <w:color w:val="000000"/>
                <w:sz w:val="18"/>
                <w:szCs w:val="18"/>
              </w:rPr>
              <w:lastRenderedPageBreak/>
              <w:t xml:space="preserve">1.2 </w:t>
            </w:r>
            <w:r>
              <w:rPr>
                <w:rFonts w:eastAsia="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1.3</w:t>
            </w:r>
            <w:r>
              <w:rPr>
                <w:rFonts w:eastAsia="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 xml:space="preserve">1.5 </w:t>
            </w:r>
            <w:r>
              <w:rPr>
                <w:rFonts w:eastAsia="Times New Roman"/>
                <w:sz w:val="18"/>
                <w:szCs w:val="18"/>
              </w:rPr>
              <w:tab/>
              <w:t xml:space="preserve">Would the Project pose a risk of introducing invasive alien species?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1.6</w:t>
            </w:r>
            <w:r>
              <w:rPr>
                <w:rFonts w:eastAsia="Times New Roman"/>
                <w:sz w:val="18"/>
                <w:szCs w:val="18"/>
              </w:rPr>
              <w:tab/>
              <w:t>Does the Project involve harvesting of natural forests, plantation development, or reforestation?</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 xml:space="preserve">1.7 </w:t>
            </w:r>
            <w:r>
              <w:rPr>
                <w:rFonts w:eastAsia="Times New Roman"/>
                <w:sz w:val="18"/>
                <w:szCs w:val="18"/>
              </w:rPr>
              <w:tab/>
              <w:t>Does the Project involve the production and/or harvesting of fish populations or other aquatic species?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 xml:space="preserve">1.8 </w:t>
            </w:r>
            <w:r>
              <w:rPr>
                <w:rFonts w:eastAsia="Times New Roman"/>
                <w:sz w:val="18"/>
                <w:szCs w:val="18"/>
              </w:rPr>
              <w:tab/>
              <w:t>Does the Project involve significant extraction, diversion or containment of surface or ground water?</w:t>
            </w:r>
          </w:p>
          <w:p w:rsidR="00AE3F4A" w:rsidRDefault="00AE3F4A">
            <w:pPr>
              <w:tabs>
                <w:tab w:val="left" w:pos="900"/>
              </w:tabs>
              <w:spacing w:before="60"/>
              <w:ind w:left="567" w:hanging="567"/>
              <w:rPr>
                <w:rFonts w:eastAsia="Times New Roman"/>
                <w:i/>
                <w:sz w:val="18"/>
                <w:szCs w:val="18"/>
              </w:rPr>
            </w:pPr>
            <w:r>
              <w:rPr>
                <w:rFonts w:eastAsia="Times New Roman"/>
                <w:sz w:val="18"/>
                <w:szCs w:val="18"/>
              </w:rPr>
              <w:tab/>
            </w:r>
            <w:r>
              <w:rPr>
                <w:rFonts w:eastAsia="Times New Roman"/>
                <w:i/>
                <w:sz w:val="18"/>
                <w:szCs w:val="18"/>
              </w:rPr>
              <w:t>For example, construction of dams, reservoirs, river basin developments, groundwater extraction</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1.9</w:t>
            </w:r>
            <w:r>
              <w:rPr>
                <w:rFonts w:eastAsia="Times New Roman"/>
                <w:sz w:val="18"/>
                <w:szCs w:val="18"/>
              </w:rPr>
              <w:tab/>
              <w:t xml:space="preserve">Does the Project involve utilization of genetic resources? (e.g. collection and/or harvesting, commercial development)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b/>
                <w:sz w:val="18"/>
                <w:szCs w:val="18"/>
              </w:rPr>
            </w:pPr>
            <w:r>
              <w:rPr>
                <w:rFonts w:eastAsia="Times New Roman"/>
                <w:sz w:val="18"/>
                <w:szCs w:val="18"/>
              </w:rPr>
              <w:t>1.10</w:t>
            </w:r>
            <w:r>
              <w:rPr>
                <w:rFonts w:eastAsia="Times New Roman"/>
                <w:sz w:val="18"/>
                <w:szCs w:val="18"/>
              </w:rPr>
              <w:tab/>
              <w:t>Would the Project generate potential adverse transboundary or global environmental concerns?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900"/>
              </w:tabs>
              <w:spacing w:before="60"/>
              <w:ind w:left="567" w:hanging="567"/>
              <w:rPr>
                <w:rFonts w:eastAsia="Times New Roman"/>
                <w:sz w:val="18"/>
                <w:szCs w:val="18"/>
              </w:rPr>
            </w:pPr>
            <w:r>
              <w:rPr>
                <w:rFonts w:eastAsia="Times New Roman"/>
                <w:sz w:val="18"/>
                <w:szCs w:val="18"/>
              </w:rPr>
              <w:t>1.11</w:t>
            </w:r>
            <w:r>
              <w:rPr>
                <w:rFonts w:eastAsia="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rsidR="00AE3F4A" w:rsidRDefault="00AE3F4A">
            <w:pPr>
              <w:tabs>
                <w:tab w:val="left" w:pos="900"/>
              </w:tabs>
              <w:spacing w:before="60"/>
              <w:ind w:left="567" w:hanging="567"/>
              <w:rPr>
                <w:rFonts w:eastAsia="Times New Roman"/>
                <w:i/>
                <w:sz w:val="18"/>
                <w:szCs w:val="18"/>
              </w:rPr>
            </w:pPr>
            <w:r>
              <w:rPr>
                <w:rFonts w:eastAsia="Times New Roman"/>
                <w:sz w:val="18"/>
                <w:szCs w:val="18"/>
              </w:rPr>
              <w:tab/>
            </w:r>
            <w:r>
              <w:rPr>
                <w:rFonts w:eastAsia="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rPr>
                <w:rFonts w:eastAsia="Times New Roman"/>
                <w:sz w:val="18"/>
                <w:szCs w:val="18"/>
              </w:rPr>
            </w:pPr>
            <w:r>
              <w:rPr>
                <w:rFonts w:eastAsia="Times New Roman"/>
                <w:sz w:val="18"/>
                <w:szCs w:val="18"/>
              </w:rPr>
              <w:t>Yes</w:t>
            </w:r>
          </w:p>
        </w:tc>
      </w:tr>
      <w:tr w:rsidR="00AE3F4A" w:rsidTr="00AE3F4A">
        <w:trPr>
          <w:trHeight w:val="530"/>
        </w:trPr>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3F4A" w:rsidRDefault="00AE3F4A">
            <w:pPr>
              <w:tabs>
                <w:tab w:val="left" w:pos="555"/>
              </w:tabs>
              <w:spacing w:before="120" w:after="120"/>
              <w:rPr>
                <w:rFonts w:eastAsia="Times New Roman"/>
                <w:b/>
                <w:sz w:val="18"/>
                <w:szCs w:val="18"/>
              </w:rPr>
            </w:pPr>
            <w:r>
              <w:rPr>
                <w:rFonts w:eastAsia="Times New Roman"/>
                <w:b/>
                <w:sz w:val="18"/>
                <w:szCs w:val="18"/>
              </w:rPr>
              <w:t>Standard 2: Climate Change Mitigation and Adaptation</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E3F4A" w:rsidRDefault="00AE3F4A">
            <w:pPr>
              <w:tabs>
                <w:tab w:val="left" w:pos="585"/>
              </w:tabs>
              <w:spacing w:before="60"/>
              <w:ind w:left="567" w:hanging="567"/>
              <w:rPr>
                <w:rFonts w:eastAsia="Times New Roman"/>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 xml:space="preserve">2.1 </w:t>
            </w:r>
            <w:r>
              <w:rPr>
                <w:rFonts w:eastAsia="Times New Roman"/>
                <w:sz w:val="18"/>
                <w:szCs w:val="18"/>
              </w:rPr>
              <w:tab/>
              <w:t>Will the proposed Project result in significant</w:t>
            </w:r>
            <w:r>
              <w:rPr>
                <w:sz w:val="18"/>
                <w:szCs w:val="18"/>
                <w:vertAlign w:val="superscript"/>
              </w:rPr>
              <w:footnoteReference w:id="3"/>
            </w:r>
            <w:r>
              <w:rPr>
                <w:rFonts w:eastAsia="Times New Roman"/>
                <w:sz w:val="18"/>
                <w:szCs w:val="18"/>
                <w:vertAlign w:val="superscript"/>
              </w:rPr>
              <w:t xml:space="preserve"> </w:t>
            </w:r>
            <w:r>
              <w:rPr>
                <w:rFonts w:eastAsia="Times New Roman"/>
                <w:sz w:val="18"/>
                <w:szCs w:val="18"/>
              </w:rPr>
              <w:t xml:space="preserve">greenhouse gas emissions or may exacerbate climate change?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autoSpaceDE w:val="0"/>
              <w:autoSpaceDN w:val="0"/>
              <w:adjustRightInd w:val="0"/>
              <w:spacing w:before="60"/>
              <w:ind w:left="567" w:hanging="567"/>
              <w:rPr>
                <w:rFonts w:eastAsia="Times New Roman"/>
                <w:sz w:val="18"/>
                <w:szCs w:val="18"/>
              </w:rPr>
            </w:pPr>
            <w:r>
              <w:rPr>
                <w:rFonts w:eastAsia="Times New Roman"/>
                <w:sz w:val="18"/>
                <w:szCs w:val="18"/>
              </w:rPr>
              <w:t>2.2</w:t>
            </w:r>
            <w:r>
              <w:rPr>
                <w:rFonts w:eastAsia="Times New Roman"/>
                <w:sz w:val="18"/>
                <w:szCs w:val="18"/>
              </w:rPr>
              <w:tab/>
              <w:t xml:space="preserve">Would the potential outcomes of the Project be sensitive or vulnerable to potential impacts of </w:t>
            </w:r>
            <w:r>
              <w:rPr>
                <w:rFonts w:eastAsia="Times New Roman"/>
                <w:bCs/>
                <w:color w:val="000000"/>
                <w:sz w:val="18"/>
                <w:szCs w:val="18"/>
              </w:rPr>
              <w:t>climate</w:t>
            </w:r>
            <w:r>
              <w:rPr>
                <w:rFonts w:eastAsia="Times New Roman"/>
                <w:sz w:val="18"/>
                <w:szCs w:val="18"/>
              </w:rPr>
              <w:t xml:space="preserve"> change?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ascii="Times New Roman" w:hAnsi="Times New Roman"/>
                <w:sz w:val="18"/>
                <w:szCs w:val="18"/>
              </w:rPr>
              <w:t>Yes</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2.3</w:t>
            </w:r>
            <w:r>
              <w:rPr>
                <w:rFonts w:eastAsia="Times New Roman"/>
                <w:sz w:val="18"/>
                <w:szCs w:val="18"/>
              </w:rPr>
              <w:tab/>
              <w:t xml:space="preserve">Is the proposed Project likely to directly or indirectly increase social and environmental </w:t>
            </w:r>
            <w:hyperlink r:id="rId11" w:anchor="CCVulnerabilityGlossary" w:history="1">
              <w:r>
                <w:rPr>
                  <w:rStyle w:val="a3"/>
                  <w:sz w:val="18"/>
                  <w:szCs w:val="18"/>
                </w:rPr>
                <w:t>vulnerability to climate change</w:t>
              </w:r>
            </w:hyperlink>
            <w:r>
              <w:rPr>
                <w:rFonts w:eastAsia="Times New Roman"/>
                <w:sz w:val="18"/>
                <w:szCs w:val="18"/>
              </w:rPr>
              <w:t xml:space="preserve"> now or in the future (also known as maladaptive practices)?</w:t>
            </w:r>
          </w:p>
          <w:p w:rsidR="00AE3F4A" w:rsidRDefault="00AE3F4A">
            <w:pPr>
              <w:tabs>
                <w:tab w:val="left" w:pos="630"/>
              </w:tabs>
              <w:spacing w:before="60"/>
              <w:ind w:left="630"/>
              <w:rPr>
                <w:rFonts w:eastAsia="Times New Roman"/>
                <w:sz w:val="18"/>
                <w:szCs w:val="18"/>
              </w:rPr>
            </w:pPr>
            <w:r>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ascii="Times New Roman" w:hAnsi="Times New Roman"/>
                <w:sz w:val="18"/>
                <w:szCs w:val="18"/>
              </w:rPr>
              <w:t>No</w:t>
            </w:r>
          </w:p>
        </w:tc>
      </w:tr>
      <w:tr w:rsidR="00AE3F4A" w:rsidTr="00AE3F4A">
        <w:trPr>
          <w:trHeight w:val="539"/>
        </w:trPr>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3F4A" w:rsidRDefault="00AE3F4A">
            <w:pPr>
              <w:tabs>
                <w:tab w:val="left" w:pos="0"/>
                <w:tab w:val="left" w:pos="555"/>
              </w:tabs>
              <w:spacing w:before="60"/>
              <w:rPr>
                <w:rFonts w:eastAsia="Times New Roman"/>
                <w:b/>
                <w:sz w:val="18"/>
                <w:szCs w:val="18"/>
              </w:rPr>
            </w:pPr>
            <w:r>
              <w:rPr>
                <w:rFonts w:eastAsia="Times New Roman"/>
                <w:b/>
                <w:sz w:val="18"/>
                <w:szCs w:val="18"/>
              </w:rPr>
              <w:t>Standard 3: Community Health, Safety and Working Conditions</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E3F4A" w:rsidRDefault="00AE3F4A">
            <w:pPr>
              <w:tabs>
                <w:tab w:val="left" w:pos="585"/>
              </w:tabs>
              <w:spacing w:before="60"/>
              <w:ind w:left="567" w:hanging="567"/>
              <w:rPr>
                <w:rFonts w:eastAsia="Times New Roman"/>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3.1</w:t>
            </w:r>
            <w:r>
              <w:rPr>
                <w:rFonts w:eastAsia="Times New Roman"/>
                <w:sz w:val="18"/>
                <w:szCs w:val="18"/>
              </w:rPr>
              <w:tab/>
              <w:t>Would elements of Project construction, operation, or decommissioning pose potential safety risks to local communities?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n/a</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sz w:val="18"/>
                <w:szCs w:val="18"/>
              </w:rPr>
              <w:t>3.2</w:t>
            </w:r>
            <w:r>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n/a</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t>Does the Project involve large-scale infrastructure development (e.g. dams, roads, buildings)?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n/a</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3.4</w:t>
            </w:r>
            <w:r>
              <w:rPr>
                <w:rFonts w:eastAsia="Times New Roman"/>
                <w:sz w:val="18"/>
                <w:szCs w:val="18"/>
              </w:rPr>
              <w:tab/>
              <w:t>Would failure of structural elements of the Project pose risks to communities? (e.g. collapse of buildings or infrastructure)</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n/a</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3.5</w:t>
            </w:r>
            <w:r>
              <w:rPr>
                <w:rFonts w:eastAsia="Times New Roman"/>
                <w:sz w:val="18"/>
                <w:szCs w:val="18"/>
              </w:rPr>
              <w:tab/>
              <w:t>Would the proposed Project be susceptible to or lead to increased vulnerability to earthquakes, subsidence, landslides, erosion, flooding or extreme climatic conditions?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n/a</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3.6</w:t>
            </w:r>
            <w:r>
              <w:rPr>
                <w:rFonts w:eastAsia="Times New Roman"/>
                <w:sz w:val="18"/>
                <w:szCs w:val="18"/>
              </w:rPr>
              <w:tab/>
              <w:t>Would the Project result in potential increased health risks (e.g. from water-borne or other vector-borne diseases or communicable infections such as HIV/AIDS)?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3.7</w:t>
            </w:r>
            <w:r>
              <w:rPr>
                <w:rFonts w:eastAsia="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3.8</w:t>
            </w:r>
            <w:r>
              <w:rPr>
                <w:rFonts w:eastAsia="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3.9</w:t>
            </w:r>
            <w:r>
              <w:rPr>
                <w:rFonts w:eastAsia="Times New Roman"/>
                <w:sz w:val="18"/>
                <w:szCs w:val="18"/>
              </w:rPr>
              <w:tab/>
              <w:t>Does the Project engage security personnel that may pose a potential risk to health and safety of communities and/or individuals (e.g. due to a lack of adequate training or accountability)?</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rPr>
          <w:trHeight w:val="503"/>
        </w:trPr>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3F4A" w:rsidRDefault="00AE3F4A">
            <w:pPr>
              <w:tabs>
                <w:tab w:val="left" w:pos="0"/>
                <w:tab w:val="left" w:pos="555"/>
              </w:tabs>
              <w:spacing w:before="60"/>
              <w:rPr>
                <w:rFonts w:eastAsia="Times New Roman"/>
                <w:b/>
                <w:sz w:val="18"/>
                <w:szCs w:val="18"/>
              </w:rPr>
            </w:pPr>
            <w:r>
              <w:rPr>
                <w:rFonts w:eastAsia="Times New Roman"/>
                <w:b/>
                <w:sz w:val="18"/>
                <w:szCs w:val="18"/>
              </w:rPr>
              <w:t>Standard 4: Cultural Heritage</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E3F4A" w:rsidRDefault="00AE3F4A">
            <w:pPr>
              <w:tabs>
                <w:tab w:val="left" w:pos="585"/>
              </w:tabs>
              <w:spacing w:before="60"/>
              <w:ind w:left="567" w:hanging="567"/>
              <w:rPr>
                <w:rFonts w:eastAsia="Times New Roman"/>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4.1</w:t>
            </w:r>
            <w:r>
              <w:rPr>
                <w:rFonts w:eastAsia="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b/>
                <w:sz w:val="18"/>
                <w:szCs w:val="18"/>
              </w:rPr>
            </w:pPr>
            <w:r>
              <w:rPr>
                <w:rFonts w:eastAsia="Times New Roman"/>
                <w:sz w:val="18"/>
                <w:szCs w:val="18"/>
              </w:rPr>
              <w:t>4.2</w:t>
            </w:r>
            <w:r>
              <w:rPr>
                <w:rFonts w:eastAsia="Times New Roman"/>
                <w:sz w:val="18"/>
                <w:szCs w:val="18"/>
              </w:rPr>
              <w:tab/>
              <w:t>Does the Project propose utilizing tangible and/or intangible forms of cultural heritage for commercial or other purposes?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rPr>
          <w:trHeight w:val="566"/>
        </w:trPr>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3F4A" w:rsidRDefault="00AE3F4A">
            <w:pPr>
              <w:tabs>
                <w:tab w:val="left" w:pos="0"/>
                <w:tab w:val="left" w:pos="555"/>
              </w:tabs>
              <w:spacing w:before="60"/>
              <w:rPr>
                <w:rFonts w:eastAsia="Times New Roman"/>
                <w:b/>
                <w:sz w:val="18"/>
                <w:szCs w:val="18"/>
              </w:rPr>
            </w:pPr>
            <w:r>
              <w:rPr>
                <w:rFonts w:eastAsia="Times New Roman"/>
                <w:b/>
                <w:sz w:val="18"/>
                <w:szCs w:val="18"/>
              </w:rPr>
              <w:t>Standard 5: Displacement and Resettlement</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E3F4A" w:rsidRDefault="00AE3F4A">
            <w:pPr>
              <w:tabs>
                <w:tab w:val="left" w:pos="585"/>
              </w:tabs>
              <w:spacing w:before="60"/>
              <w:ind w:left="567" w:hanging="567"/>
              <w:rPr>
                <w:rFonts w:eastAsia="Times New Roman"/>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b/>
                <w:sz w:val="18"/>
                <w:szCs w:val="18"/>
              </w:rPr>
            </w:pPr>
            <w:r>
              <w:rPr>
                <w:sz w:val="18"/>
                <w:szCs w:val="18"/>
              </w:rPr>
              <w:t>5.1</w:t>
            </w:r>
            <w:r>
              <w:rPr>
                <w:sz w:val="18"/>
                <w:szCs w:val="18"/>
              </w:rPr>
              <w:tab/>
            </w:r>
            <w:r>
              <w:rPr>
                <w:rFonts w:eastAsia="Times New Roman"/>
                <w:sz w:val="18"/>
                <w:szCs w:val="18"/>
              </w:rPr>
              <w:t>Would</w:t>
            </w:r>
            <w:r>
              <w:rPr>
                <w:sz w:val="18"/>
                <w:szCs w:val="18"/>
              </w:rPr>
              <w:t xml:space="preserve"> the Project potentially involve temporary or permanent and full or partial physical displacement?</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b/>
                <w:sz w:val="18"/>
                <w:szCs w:val="18"/>
              </w:rPr>
            </w:pPr>
            <w:r>
              <w:rPr>
                <w:sz w:val="18"/>
                <w:szCs w:val="18"/>
              </w:rPr>
              <w:t>5.2</w:t>
            </w:r>
            <w:r>
              <w:rPr>
                <w:sz w:val="18"/>
                <w:szCs w:val="18"/>
              </w:rPr>
              <w:tab/>
            </w:r>
            <w:r>
              <w:rPr>
                <w:rFonts w:eastAsia="Times New Roman"/>
                <w:sz w:val="18"/>
                <w:szCs w:val="18"/>
              </w:rPr>
              <w:t>Would</w:t>
            </w:r>
            <w:r>
              <w:rPr>
                <w:sz w:val="18"/>
                <w:szCs w:val="18"/>
              </w:rPr>
              <w:t xml:space="preserve"> the Project possibly result in economic displacement (e.g. loss of assets or access to resources due to land acquisition or access restrictions – even in the absence of physical relocation)?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rFonts w:eastAsia="Times New Roman"/>
                <w:sz w:val="18"/>
                <w:szCs w:val="18"/>
              </w:rPr>
              <w:t>5.3</w:t>
            </w:r>
            <w:r>
              <w:rPr>
                <w:rFonts w:eastAsia="Times New Roman"/>
                <w:sz w:val="18"/>
                <w:szCs w:val="18"/>
              </w:rPr>
              <w:tab/>
              <w:t>Is there a risk that the Project would lead to forced evictions?</w:t>
            </w:r>
            <w:r>
              <w:rPr>
                <w:rStyle w:val="a8"/>
                <w:rFonts w:eastAsia="Times New Roman"/>
                <w:szCs w:val="18"/>
              </w:rPr>
              <w:footnoteReference w:id="4"/>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5.4</w:t>
            </w:r>
            <w:r>
              <w:rPr>
                <w:rFonts w:eastAsia="Times New Roman"/>
                <w:sz w:val="18"/>
                <w:szCs w:val="18"/>
              </w:rPr>
              <w:tab/>
              <w:t xml:space="preserve">Would the proposed Project possibly affect land tenure arrangements and/or community based property rights/customary rights to land, territories and/or resources?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rPr>
          <w:trHeight w:val="584"/>
        </w:trPr>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3F4A" w:rsidRDefault="00AE3F4A">
            <w:pPr>
              <w:tabs>
                <w:tab w:val="left" w:pos="0"/>
                <w:tab w:val="left" w:pos="555"/>
              </w:tabs>
              <w:spacing w:before="60"/>
              <w:rPr>
                <w:rFonts w:eastAsia="Times New Roman"/>
                <w:b/>
                <w:sz w:val="18"/>
                <w:szCs w:val="18"/>
              </w:rPr>
            </w:pPr>
            <w:r>
              <w:rPr>
                <w:rFonts w:eastAsia="Times New Roman"/>
                <w:b/>
                <w:sz w:val="18"/>
                <w:szCs w:val="18"/>
              </w:rPr>
              <w:t>Standard 6: Indigenous Peoples</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E3F4A" w:rsidRDefault="00AE3F4A">
            <w:pPr>
              <w:tabs>
                <w:tab w:val="left" w:pos="585"/>
              </w:tabs>
              <w:spacing w:before="60"/>
              <w:ind w:left="567" w:hanging="567"/>
              <w:rPr>
                <w:rFonts w:eastAsia="Times New Roman"/>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6.1</w:t>
            </w:r>
            <w:r>
              <w:rPr>
                <w:sz w:val="18"/>
                <w:szCs w:val="18"/>
              </w:rPr>
              <w:tab/>
              <w:t>Are indigenous peoples present in the Project area (including Project area of influence)?</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6.2</w:t>
            </w:r>
            <w:r>
              <w:rPr>
                <w:sz w:val="18"/>
                <w:szCs w:val="18"/>
              </w:rPr>
              <w:tab/>
              <w:t>Is it likely that the Project or portions of the Project will be located on lands and territories claimed by indigenous peoples?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6.3</w:t>
            </w:r>
            <w:r>
              <w:rPr>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AE3F4A" w:rsidRDefault="00AE3F4A">
            <w:pPr>
              <w:tabs>
                <w:tab w:val="left" w:pos="585"/>
              </w:tabs>
              <w:spacing w:before="60"/>
              <w:ind w:left="567" w:firstLine="40"/>
              <w:rPr>
                <w:i/>
                <w:sz w:val="18"/>
                <w:szCs w:val="18"/>
              </w:rPr>
            </w:pPr>
            <w:r>
              <w:rPr>
                <w:i/>
                <w:sz w:val="18"/>
                <w:szCs w:val="18"/>
              </w:rPr>
              <w:t>If the answer to the screening question 6.3 is “yes” the potential risk impacts are considered potentially severe and/or critical and the Project would be categorized as either Moderate or High Risk.</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lastRenderedPageBreak/>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6.5</w:t>
            </w:r>
            <w:r>
              <w:rPr>
                <w:sz w:val="18"/>
                <w:szCs w:val="18"/>
              </w:rPr>
              <w:tab/>
              <w:t>Does the proposed Project involve the utilization and/or commercial development of natural resources on lands and territories claimed by indigenous peoples?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6.6</w:t>
            </w:r>
            <w:r>
              <w:rPr>
                <w:sz w:val="18"/>
                <w:szCs w:val="18"/>
              </w:rPr>
              <w:tab/>
              <w:t>Is there a potential for forced eviction or the whole or partial physical or economic displacement of indigenous peoples, including through access restrictions to lands, territories, and resources?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6.7</w:t>
            </w:r>
            <w:r>
              <w:rPr>
                <w:sz w:val="18"/>
                <w:szCs w:val="18"/>
              </w:rPr>
              <w:tab/>
              <w:t>Would the Project adversely affect the development priorities of indigenous peoples as defined by them?</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6.8</w:t>
            </w:r>
            <w:r>
              <w:rPr>
                <w:sz w:val="18"/>
                <w:szCs w:val="18"/>
              </w:rPr>
              <w:tab/>
              <w:t>Would the Project potentially affect the physical and cultural survival of indigenous peoples?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sz w:val="18"/>
                <w:szCs w:val="18"/>
              </w:rPr>
            </w:pPr>
            <w:r>
              <w:rPr>
                <w:sz w:val="18"/>
                <w:szCs w:val="18"/>
              </w:rPr>
              <w:t>6.9</w:t>
            </w:r>
            <w:r>
              <w:rPr>
                <w:sz w:val="18"/>
                <w:szCs w:val="18"/>
              </w:rPr>
              <w:tab/>
              <w:t>Would the Project potentially affect the Cultural Heritage of indigenous peoples, including through the commercialization or use of their traditional knowledge and practices?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rPr>
          <w:trHeight w:val="602"/>
        </w:trPr>
        <w:tc>
          <w:tcPr>
            <w:tcW w:w="439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E3F4A" w:rsidRDefault="00AE3F4A">
            <w:pPr>
              <w:tabs>
                <w:tab w:val="left" w:pos="570"/>
              </w:tabs>
              <w:spacing w:before="120"/>
              <w:rPr>
                <w:rFonts w:eastAsia="Times New Roman"/>
                <w:b/>
                <w:sz w:val="18"/>
                <w:szCs w:val="18"/>
              </w:rPr>
            </w:pPr>
            <w:r>
              <w:rPr>
                <w:rFonts w:eastAsia="Times New Roman"/>
                <w:b/>
                <w:sz w:val="18"/>
                <w:szCs w:val="18"/>
              </w:rPr>
              <w:t>Standard 7: Pollution Prevention and Resource Efficiency</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E3F4A" w:rsidRDefault="00AE3F4A">
            <w:pPr>
              <w:rPr>
                <w:rFonts w:eastAsia="Times New Roman"/>
                <w:b/>
                <w:i/>
                <w:sz w:val="18"/>
                <w:szCs w:val="18"/>
              </w:rPr>
            </w:pP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7.1</w:t>
            </w:r>
            <w:r>
              <w:rPr>
                <w:rFonts w:eastAsia="Times New Roman"/>
                <w:sz w:val="18"/>
                <w:szCs w:val="18"/>
              </w:rPr>
              <w:tab/>
              <w:t xml:space="preserve">Would the Project potentially result in the release of pollutants to the environment due to routine or non-routine circumstances with the potential for adverse local, regional, and/or </w:t>
            </w:r>
            <w:hyperlink r:id="rId12" w:anchor="TransboundaryImpactsGlossary" w:history="1">
              <w:r>
                <w:rPr>
                  <w:rStyle w:val="a3"/>
                  <w:sz w:val="18"/>
                  <w:szCs w:val="18"/>
                </w:rPr>
                <w:t>transboundary impacts</w:t>
              </w:r>
            </w:hyperlink>
            <w:r>
              <w:rPr>
                <w:rFonts w:eastAsia="Times New Roman"/>
                <w:sz w:val="18"/>
                <w:szCs w:val="18"/>
              </w:rPr>
              <w:t xml:space="preserve">?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7.2</w:t>
            </w:r>
            <w:r>
              <w:rPr>
                <w:rFonts w:eastAsia="Times New Roman"/>
                <w:sz w:val="18"/>
                <w:szCs w:val="18"/>
              </w:rPr>
              <w:tab/>
              <w:t>Would the proposed Project potentially result in the generation of waste (both hazardous and non-hazardous)?</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rPr>
          <w:trHeight w:val="402"/>
        </w:trPr>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7.3</w:t>
            </w:r>
            <w:r>
              <w:rPr>
                <w:rFonts w:eastAsia="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rsidR="00AE3F4A" w:rsidRDefault="00AE3F4A">
            <w:pPr>
              <w:tabs>
                <w:tab w:val="left" w:pos="630"/>
              </w:tabs>
              <w:spacing w:before="60"/>
              <w:ind w:left="630"/>
              <w:rPr>
                <w:rFonts w:eastAsia="Times New Roman"/>
                <w:sz w:val="18"/>
                <w:szCs w:val="18"/>
              </w:rPr>
            </w:pPr>
            <w:r>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 xml:space="preserve">7.4 </w:t>
            </w:r>
            <w:r>
              <w:rPr>
                <w:rFonts w:eastAsia="Times New Roman"/>
                <w:sz w:val="18"/>
                <w:szCs w:val="18"/>
              </w:rPr>
              <w:tab/>
              <w:t>Will the proposed Project involve the application of pesticides that may have a negative effect on the environment or human health?</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r w:rsidR="00AE3F4A" w:rsidTr="00AE3F4A">
        <w:tc>
          <w:tcPr>
            <w:tcW w:w="4393"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7.5</w:t>
            </w:r>
            <w:r>
              <w:rPr>
                <w:rFonts w:eastAsia="Times New Roman"/>
                <w:sz w:val="18"/>
                <w:szCs w:val="18"/>
              </w:rPr>
              <w:tab/>
              <w:t xml:space="preserve">Does the Project include activities that require significant consumption of raw materials, energy, and/or water? </w:t>
            </w:r>
          </w:p>
        </w:tc>
        <w:tc>
          <w:tcPr>
            <w:tcW w:w="607" w:type="pct"/>
            <w:tcBorders>
              <w:top w:val="single" w:sz="4" w:space="0" w:color="auto"/>
              <w:left w:val="single" w:sz="4" w:space="0" w:color="auto"/>
              <w:bottom w:val="single" w:sz="4" w:space="0" w:color="auto"/>
              <w:right w:val="single" w:sz="4" w:space="0" w:color="auto"/>
            </w:tcBorders>
            <w:hideMark/>
          </w:tcPr>
          <w:p w:rsidR="00AE3F4A" w:rsidRDefault="00AE3F4A">
            <w:pPr>
              <w:tabs>
                <w:tab w:val="left" w:pos="585"/>
              </w:tabs>
              <w:spacing w:before="60"/>
              <w:ind w:left="567" w:hanging="567"/>
              <w:rPr>
                <w:rFonts w:eastAsia="Times New Roman"/>
                <w:sz w:val="18"/>
                <w:szCs w:val="18"/>
              </w:rPr>
            </w:pPr>
            <w:r>
              <w:rPr>
                <w:rFonts w:eastAsia="Times New Roman"/>
                <w:sz w:val="18"/>
                <w:szCs w:val="18"/>
              </w:rPr>
              <w:t>No</w:t>
            </w:r>
          </w:p>
        </w:tc>
      </w:tr>
    </w:tbl>
    <w:p w:rsidR="00AE3F4A" w:rsidRDefault="00AE3F4A" w:rsidP="00AE3F4A">
      <w:pPr>
        <w:spacing w:after="0"/>
        <w:jc w:val="left"/>
        <w:rPr>
          <w:rFonts w:ascii="Arial Narrow" w:hAnsi="Arial Narrow"/>
          <w:b/>
          <w:iCs/>
        </w:rPr>
      </w:pPr>
    </w:p>
    <w:p w:rsidR="000D1DFF" w:rsidRDefault="000D1DFF"/>
    <w:sectPr w:rsidR="000D1DF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3F" w:rsidRDefault="00412D3F" w:rsidP="00AE3F4A">
      <w:pPr>
        <w:spacing w:after="0"/>
      </w:pPr>
      <w:r>
        <w:separator/>
      </w:r>
    </w:p>
  </w:endnote>
  <w:endnote w:type="continuationSeparator" w:id="0">
    <w:p w:rsidR="00412D3F" w:rsidRDefault="00412D3F" w:rsidP="00AE3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inion Pro">
    <w:charset w:val="00"/>
    <w:family w:val="auto"/>
    <w:pitch w:val="variable"/>
    <w:sig w:usb0="60000287" w:usb1="00000001" w:usb2="00000000" w:usb3="00000000" w:csb0="0000019F" w:csb1="00000000"/>
  </w:font>
  <w:font w:name="Minion Pro Med Ital">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charset w:val="00"/>
    <w:family w:val="auto"/>
    <w:pitch w:val="variable"/>
    <w:sig w:usb0="E60022FF" w:usb1="D000F1FB" w:usb2="00000028"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3F" w:rsidRDefault="00412D3F" w:rsidP="00AE3F4A">
      <w:pPr>
        <w:spacing w:after="0"/>
      </w:pPr>
      <w:r>
        <w:separator/>
      </w:r>
    </w:p>
  </w:footnote>
  <w:footnote w:type="continuationSeparator" w:id="0">
    <w:p w:rsidR="00412D3F" w:rsidRDefault="00412D3F" w:rsidP="00AE3F4A">
      <w:pPr>
        <w:spacing w:after="0"/>
      </w:pPr>
      <w:r>
        <w:continuationSeparator/>
      </w:r>
    </w:p>
  </w:footnote>
  <w:footnote w:id="1">
    <w:p w:rsidR="00AE3F4A" w:rsidRPr="00AE3F4A" w:rsidRDefault="00AE3F4A" w:rsidP="00AE3F4A">
      <w:pPr>
        <w:pStyle w:val="a5"/>
        <w:ind w:right="920"/>
        <w:rPr>
          <w:rFonts w:ascii="Calibri" w:hAnsi="Calibri"/>
          <w:sz w:val="16"/>
          <w:szCs w:val="16"/>
          <w:lang w:val="en-US"/>
        </w:rPr>
      </w:pPr>
      <w:r>
        <w:rPr>
          <w:rStyle w:val="a8"/>
          <w:rFonts w:cs="Times New Roman"/>
        </w:rPr>
        <w:footnoteRef/>
      </w:r>
      <w:r w:rsidRPr="00AE3F4A">
        <w:rPr>
          <w:lang w:val="en-US"/>
        </w:rPr>
        <w:t xml:space="preserve"> </w:t>
      </w:r>
      <w:r w:rsidRPr="00AE3F4A">
        <w:rPr>
          <w:rFonts w:ascii="Calibri" w:hAnsi="Calibri"/>
          <w:sz w:val="16"/>
          <w:szCs w:val="16"/>
          <w:lang w:val="en-US"/>
        </w:rPr>
        <w:t xml:space="preserve">Prohibited </w:t>
      </w:r>
      <w:r>
        <w:rPr>
          <w:rFonts w:ascii="Calibri" w:hAnsi="Calibri"/>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AE3F4A">
        <w:rPr>
          <w:rFonts w:ascii="Calibri" w:hAnsi="Calibri"/>
          <w:sz w:val="16"/>
          <w:szCs w:val="16"/>
          <w:lang w:val="en-US"/>
        </w:rPr>
        <w:t>References to “women and men” or similar is understood to include women and men, boys and girls, and other groups discriminated against based on their gender identities, such as transgender people and transsexuals.</w:t>
      </w:r>
    </w:p>
  </w:footnote>
  <w:footnote w:id="2">
    <w:p w:rsidR="00AE3F4A" w:rsidRPr="00AE3F4A" w:rsidRDefault="00AE3F4A" w:rsidP="00AE3F4A">
      <w:pPr>
        <w:pStyle w:val="a5"/>
        <w:ind w:right="920"/>
        <w:rPr>
          <w:rFonts w:ascii="Cambria" w:hAnsi="Cambria" w:cs="Arial"/>
          <w:sz w:val="18"/>
          <w:szCs w:val="18"/>
          <w:lang w:val="en-US"/>
        </w:rPr>
      </w:pPr>
      <w:r>
        <w:rPr>
          <w:rStyle w:val="a8"/>
          <w:rFonts w:ascii="Calibri" w:hAnsi="Calibri"/>
          <w:sz w:val="16"/>
          <w:szCs w:val="16"/>
        </w:rPr>
        <w:sym w:font="Symbol" w:char="F02A"/>
      </w:r>
      <w:r w:rsidRPr="00AE3F4A">
        <w:rPr>
          <w:rFonts w:ascii="Calibri" w:hAnsi="Calibri" w:cs="Arial"/>
          <w:sz w:val="16"/>
          <w:szCs w:val="16"/>
          <w:lang w:val="en-US"/>
        </w:rPr>
        <w:t>Social and Environmental Standards effective on 1 January 2015 provide guidance on setting-up project-level grievance redress mechanism (see Stakeholder Engagement and Response Mechanisms, paragraphs 12-20, and Monitoring, Reporting and Compliance, paragraphs 22-27.). Quality assurance procedures undertaken as part of the standard project implementation (i.e. regular UNDP monitoring, annual meetings, and independent monitoring) would also provide an opportunity to address grievances</w:t>
      </w:r>
      <w:r w:rsidRPr="00AE3F4A">
        <w:rPr>
          <w:rFonts w:ascii="Cambria" w:hAnsi="Cambria" w:cs="Arial"/>
          <w:sz w:val="18"/>
          <w:szCs w:val="18"/>
          <w:lang w:val="en-US"/>
        </w:rPr>
        <w:t xml:space="preserve">. </w:t>
      </w:r>
    </w:p>
  </w:footnote>
  <w:footnote w:id="3">
    <w:p w:rsidR="00AE3F4A" w:rsidRDefault="00AE3F4A" w:rsidP="00AE3F4A">
      <w:pPr>
        <w:spacing w:before="60"/>
        <w:ind w:right="830"/>
        <w:rPr>
          <w:sz w:val="18"/>
          <w:szCs w:val="18"/>
        </w:rPr>
      </w:pPr>
      <w:r>
        <w:rPr>
          <w:vertAlign w:val="superscript"/>
        </w:rPr>
        <w:footnoteRef/>
      </w:r>
      <w:r>
        <w:rPr>
          <w:sz w:val="18"/>
          <w:szCs w:val="18"/>
        </w:rPr>
        <w:t xml:space="preserve"> In regards to CO</w:t>
      </w:r>
      <w:r>
        <w:rPr>
          <w:sz w:val="18"/>
          <w:szCs w:val="18"/>
          <w:vertAlign w:val="subscript"/>
        </w:rPr>
        <w:t>2,</w:t>
      </w:r>
      <w:r>
        <w:rPr>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4">
    <w:p w:rsidR="00AE3F4A" w:rsidRPr="00AE3F4A" w:rsidRDefault="00AE3F4A" w:rsidP="00AE3F4A">
      <w:pPr>
        <w:pStyle w:val="a5"/>
        <w:rPr>
          <w:sz w:val="24"/>
          <w:lang w:val="en-US"/>
        </w:rPr>
      </w:pPr>
      <w:r>
        <w:rPr>
          <w:rStyle w:val="a8"/>
          <w:rFonts w:cs="Times New Roman"/>
        </w:rPr>
        <w:footnoteRef/>
      </w:r>
      <w:r w:rsidRPr="00AE3F4A">
        <w:rPr>
          <w:lang w:val="en-US"/>
        </w:rPr>
        <w:t xml:space="preserve"> </w:t>
      </w:r>
      <w:r w:rsidRPr="00AE3F4A">
        <w:rPr>
          <w:rFonts w:ascii="Calibri" w:hAnsi="Calibri"/>
          <w:sz w:val="16"/>
          <w:szCs w:val="16"/>
          <w:lang w:val="en-US"/>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B2C"/>
    <w:multiLevelType w:val="hybridMultilevel"/>
    <w:tmpl w:val="245EA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0A65FA9"/>
    <w:multiLevelType w:val="multilevel"/>
    <w:tmpl w:val="7CC4F832"/>
    <w:lvl w:ilvl="0">
      <w:start w:val="1"/>
      <w:numFmt w:val="decimal"/>
      <w:lvlText w:val="%1."/>
      <w:lvlJc w:val="left"/>
      <w:pPr>
        <w:ind w:left="0" w:firstLine="0"/>
      </w:pPr>
      <w:rPr>
        <w:rFonts w:ascii="Calibri" w:eastAsia="Times New Roman" w:hAnsi="Calibri" w:cs="Times New Roman"/>
      </w:rPr>
    </w:lvl>
    <w:lvl w:ilvl="1">
      <w:start w:val="1"/>
      <w:numFmt w:val="decimal"/>
      <w:pStyle w:val="2"/>
      <w:lvlText w:val="%2.1."/>
      <w:lvlJc w:val="left"/>
      <w:pPr>
        <w:ind w:left="0" w:firstLine="0"/>
      </w:pPr>
    </w:lvl>
    <w:lvl w:ilvl="2">
      <w:start w:val="1"/>
      <w:numFmt w:val="none"/>
      <w:lvlRestart w:val="0"/>
      <w:pStyle w:val="3"/>
      <w:lvlText w:val="%1.%2.1."/>
      <w:lvlJc w:val="left"/>
      <w:pPr>
        <w:ind w:left="142" w:firstLine="0"/>
      </w:pPr>
    </w:lvl>
    <w:lvl w:ilvl="3">
      <w:start w:val="1"/>
      <w:numFmt w:val="none"/>
      <w:lvlRestart w:val="1"/>
      <w:pStyle w:val="4"/>
      <w:lvlText w:val="%2"/>
      <w:lvlJc w:val="left"/>
      <w:pPr>
        <w:ind w:left="0" w:firstLine="0"/>
      </w:pPr>
    </w:lvl>
    <w:lvl w:ilvl="4">
      <w:start w:val="1"/>
      <w:numFmt w:val="lowerLetter"/>
      <w:pStyle w:val="5"/>
      <w:lvlText w:val="(%5)"/>
      <w:lvlJc w:val="left"/>
      <w:pPr>
        <w:ind w:left="0" w:firstLine="0"/>
      </w:pPr>
    </w:lvl>
    <w:lvl w:ilvl="5">
      <w:start w:val="1"/>
      <w:numFmt w:val="lowerRoman"/>
      <w:pStyle w:val="6"/>
      <w:lvlText w:val="(%6)"/>
      <w:lvlJc w:val="left"/>
      <w:pPr>
        <w:ind w:left="0" w:firstLine="0"/>
      </w:pPr>
    </w:lvl>
    <w:lvl w:ilvl="6">
      <w:start w:val="1"/>
      <w:numFmt w:val="decimal"/>
      <w:lvlText w:val="%7."/>
      <w:lvlJc w:val="left"/>
      <w:pPr>
        <w:ind w:left="4395" w:firstLine="0"/>
      </w:pPr>
    </w:lvl>
    <w:lvl w:ilvl="7">
      <w:start w:val="1"/>
      <w:numFmt w:val="lowerLetter"/>
      <w:pStyle w:val="8"/>
      <w:lvlText w:val="%8."/>
      <w:lvlJc w:val="left"/>
      <w:pPr>
        <w:ind w:left="0" w:firstLine="0"/>
      </w:pPr>
    </w:lvl>
    <w:lvl w:ilvl="8">
      <w:start w:val="1"/>
      <w:numFmt w:val="lowerRoman"/>
      <w:lvlText w:val="%9."/>
      <w:lvlJc w:val="left"/>
      <w:pPr>
        <w:ind w:left="0" w:firstLine="0"/>
      </w:pPr>
    </w:lvl>
  </w:abstractNum>
  <w:abstractNum w:abstractNumId="2" w15:restartNumberingAfterBreak="0">
    <w:nsid w:val="12811B53"/>
    <w:multiLevelType w:val="multilevel"/>
    <w:tmpl w:val="9508DC0A"/>
    <w:lvl w:ilvl="0">
      <w:start w:val="1"/>
      <w:numFmt w:val="decimal"/>
      <w:lvlText w:val="%1."/>
      <w:lvlJc w:val="left"/>
      <w:pPr>
        <w:ind w:left="720" w:hanging="360"/>
      </w:pPr>
    </w:lvl>
    <w:lvl w:ilvl="1">
      <w:start w:val="1"/>
      <w:numFmt w:val="decimal"/>
      <w:isLgl/>
      <w:lvlText w:val="%1.%2"/>
      <w:lvlJc w:val="left"/>
      <w:pPr>
        <w:ind w:left="820" w:hanging="460"/>
      </w:pPr>
    </w:lvl>
    <w:lvl w:ilvl="2">
      <w:start w:val="1"/>
      <w:numFmt w:val="decimal"/>
      <w:isLgl/>
      <w:lvlText w:val="%1.%2.%3"/>
      <w:lvlJc w:val="left"/>
      <w:pPr>
        <w:ind w:left="820" w:hanging="4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BD4F61"/>
    <w:multiLevelType w:val="hybridMultilevel"/>
    <w:tmpl w:val="FEE89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6776319"/>
    <w:multiLevelType w:val="hybridMultilevel"/>
    <w:tmpl w:val="1DACA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vlJc w:val="left"/>
        <w:pPr>
          <w:ind w:left="0" w:firstLine="0"/>
        </w:pPr>
        <w:rPr>
          <w:rFonts w:ascii="Calibri" w:eastAsia="Times New Roman" w:hAnsi="Calibri" w:cs="Times New Roman"/>
        </w:rPr>
      </w:lvl>
    </w:lvlOverride>
    <w:lvlOverride w:ilvl="1">
      <w:lvl w:ilvl="1">
        <w:start w:val="1"/>
        <w:numFmt w:val="decimal"/>
        <w:pStyle w:val="2"/>
        <w:lvlText w:val="%2.1."/>
        <w:lvlJc w:val="left"/>
        <w:pPr>
          <w:ind w:left="0" w:firstLine="0"/>
        </w:pPr>
      </w:lvl>
    </w:lvlOverride>
    <w:lvlOverride w:ilvl="2">
      <w:lvl w:ilvl="2">
        <w:start w:val="1"/>
        <w:numFmt w:val="none"/>
        <w:lvlRestart w:val="0"/>
        <w:pStyle w:val="3"/>
        <w:lvlText w:val="%1.%2.1."/>
        <w:lvlJc w:val="left"/>
        <w:pPr>
          <w:ind w:left="142" w:firstLine="0"/>
        </w:pPr>
      </w:lvl>
    </w:lvlOverride>
    <w:lvlOverride w:ilvl="3">
      <w:lvl w:ilvl="3">
        <w:start w:val="1"/>
        <w:numFmt w:val="none"/>
        <w:lvlRestart w:val="1"/>
        <w:pStyle w:val="4"/>
        <w:lvlText w:val="%2"/>
        <w:lvlJc w:val="left"/>
        <w:pPr>
          <w:ind w:left="0" w:firstLine="0"/>
        </w:pPr>
      </w:lvl>
    </w:lvlOverride>
    <w:lvlOverride w:ilvl="4">
      <w:lvl w:ilvl="4">
        <w:start w:val="1"/>
        <w:numFmt w:val="lowerLetter"/>
        <w:pStyle w:val="5"/>
        <w:lvlText w:val="(%5)"/>
        <w:lvlJc w:val="left"/>
        <w:pPr>
          <w:ind w:left="0" w:firstLine="0"/>
        </w:pPr>
      </w:lvl>
    </w:lvlOverride>
    <w:lvlOverride w:ilvl="5">
      <w:lvl w:ilvl="5">
        <w:start w:val="1"/>
        <w:numFmt w:val="lowerRoman"/>
        <w:pStyle w:val="6"/>
        <w:lvlText w:val="(%6)"/>
        <w:lvlJc w:val="left"/>
        <w:pPr>
          <w:ind w:left="0" w:firstLine="0"/>
        </w:pPr>
      </w:lvl>
    </w:lvlOverride>
    <w:lvlOverride w:ilvl="6">
      <w:lvl w:ilvl="6">
        <w:start w:val="1"/>
        <w:numFmt w:val="decimal"/>
        <w:lvlText w:val="%7."/>
        <w:lvlJc w:val="left"/>
        <w:pPr>
          <w:ind w:left="4395" w:firstLine="0"/>
        </w:pPr>
      </w:lvl>
    </w:lvlOverride>
    <w:lvlOverride w:ilvl="7">
      <w:lvl w:ilvl="7">
        <w:start w:val="1"/>
        <w:numFmt w:val="lowerLetter"/>
        <w:pStyle w:val="8"/>
        <w:lvlText w:val="%8."/>
        <w:lvlJc w:val="left"/>
        <w:pPr>
          <w:ind w:left="0" w:firstLine="0"/>
        </w:pPr>
      </w:lvl>
    </w:lvlOverride>
    <w:lvlOverride w:ilvl="8">
      <w:lvl w:ilvl="8">
        <w:start w:val="1"/>
        <w:numFmt w:val="lowerRoman"/>
        <w:lvlText w:val="%9."/>
        <w:lvlJc w:val="left"/>
        <w:pPr>
          <w:ind w:left="0" w:firstLine="0"/>
        </w:pPr>
      </w:lvl>
    </w:lvlOverride>
  </w:num>
  <w:num w:numId="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4A"/>
    <w:rsid w:val="00015567"/>
    <w:rsid w:val="00033824"/>
    <w:rsid w:val="000D1DFF"/>
    <w:rsid w:val="00102919"/>
    <w:rsid w:val="00403891"/>
    <w:rsid w:val="00412D3F"/>
    <w:rsid w:val="006C663E"/>
    <w:rsid w:val="0086358A"/>
    <w:rsid w:val="00AE3F4A"/>
    <w:rsid w:val="00B1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717D-B41D-4162-AAB2-CB3C03AF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E3F4A"/>
    <w:pPr>
      <w:spacing w:after="60" w:line="240" w:lineRule="auto"/>
      <w:jc w:val="both"/>
    </w:pPr>
    <w:rPr>
      <w:rFonts w:ascii="Calibri" w:eastAsia="SimSun" w:hAnsi="Calibri" w:cs="Times New Roman"/>
      <w:sz w:val="24"/>
      <w:szCs w:val="24"/>
      <w:lang w:val="en-US"/>
    </w:rPr>
  </w:style>
  <w:style w:type="paragraph" w:styleId="2">
    <w:name w:val="heading 2"/>
    <w:basedOn w:val="a"/>
    <w:next w:val="a"/>
    <w:link w:val="20"/>
    <w:uiPriority w:val="9"/>
    <w:semiHidden/>
    <w:unhideWhenUsed/>
    <w:qFormat/>
    <w:rsid w:val="00AE3F4A"/>
    <w:pPr>
      <w:keepNext/>
      <w:numPr>
        <w:ilvl w:val="1"/>
        <w:numId w:val="1"/>
      </w:numPr>
      <w:outlineLvl w:val="1"/>
    </w:pPr>
    <w:rPr>
      <w:rFonts w:ascii="Arial Narrow" w:eastAsia="Times New Roman" w:hAnsi="Arial Narrow"/>
      <w:b/>
      <w:iCs/>
    </w:rPr>
  </w:style>
  <w:style w:type="paragraph" w:styleId="3">
    <w:name w:val="heading 3"/>
    <w:basedOn w:val="a"/>
    <w:next w:val="a"/>
    <w:link w:val="30"/>
    <w:semiHidden/>
    <w:unhideWhenUsed/>
    <w:qFormat/>
    <w:rsid w:val="00AE3F4A"/>
    <w:pPr>
      <w:keepNext/>
      <w:widowControl w:val="0"/>
      <w:numPr>
        <w:ilvl w:val="2"/>
        <w:numId w:val="1"/>
      </w:numPr>
      <w:tabs>
        <w:tab w:val="left" w:pos="2160"/>
        <w:tab w:val="left" w:pos="9360"/>
      </w:tabs>
      <w:outlineLvl w:val="2"/>
    </w:pPr>
    <w:rPr>
      <w:rFonts w:ascii="Courier" w:eastAsia="Times New Roman" w:hAnsi="Courier"/>
      <w:b/>
      <w:sz w:val="28"/>
      <w:szCs w:val="20"/>
    </w:rPr>
  </w:style>
  <w:style w:type="paragraph" w:styleId="4">
    <w:name w:val="heading 4"/>
    <w:basedOn w:val="a"/>
    <w:next w:val="a"/>
    <w:link w:val="40"/>
    <w:semiHidden/>
    <w:unhideWhenUsed/>
    <w:qFormat/>
    <w:rsid w:val="00AE3F4A"/>
    <w:pPr>
      <w:keepNext/>
      <w:widowControl w:val="0"/>
      <w:numPr>
        <w:ilvl w:val="3"/>
        <w:numId w:val="1"/>
      </w:numPr>
      <w:spacing w:after="540"/>
      <w:outlineLvl w:val="3"/>
    </w:pPr>
    <w:rPr>
      <w:rFonts w:eastAsia="Times New Roman"/>
      <w:b/>
      <w:spacing w:val="15"/>
      <w:sz w:val="28"/>
    </w:rPr>
  </w:style>
  <w:style w:type="paragraph" w:styleId="5">
    <w:name w:val="heading 5"/>
    <w:basedOn w:val="a"/>
    <w:next w:val="a"/>
    <w:link w:val="50"/>
    <w:semiHidden/>
    <w:unhideWhenUsed/>
    <w:qFormat/>
    <w:rsid w:val="00AE3F4A"/>
    <w:pPr>
      <w:keepNext/>
      <w:numPr>
        <w:ilvl w:val="4"/>
        <w:numId w:val="1"/>
      </w:numPr>
      <w:pBdr>
        <w:top w:val="single" w:sz="4" w:space="1" w:color="auto"/>
        <w:left w:val="single" w:sz="4" w:space="4" w:color="auto"/>
        <w:bottom w:val="single" w:sz="4" w:space="1" w:color="auto"/>
        <w:right w:val="single" w:sz="4" w:space="4" w:color="auto"/>
      </w:pBdr>
      <w:spacing w:before="120" w:after="120"/>
      <w:jc w:val="center"/>
      <w:outlineLvl w:val="4"/>
    </w:pPr>
    <w:rPr>
      <w:rFonts w:eastAsia="Times New Roman"/>
      <w:b/>
      <w:bCs/>
    </w:rPr>
  </w:style>
  <w:style w:type="paragraph" w:styleId="6">
    <w:name w:val="heading 6"/>
    <w:basedOn w:val="a"/>
    <w:next w:val="a"/>
    <w:link w:val="60"/>
    <w:semiHidden/>
    <w:unhideWhenUsed/>
    <w:qFormat/>
    <w:rsid w:val="00AE3F4A"/>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8">
    <w:name w:val="heading 8"/>
    <w:basedOn w:val="a"/>
    <w:next w:val="a"/>
    <w:link w:val="80"/>
    <w:semiHidden/>
    <w:unhideWhenUsed/>
    <w:qFormat/>
    <w:rsid w:val="00AE3F4A"/>
    <w:pPr>
      <w:numPr>
        <w:ilvl w:val="7"/>
        <w:numId w:val="1"/>
      </w:num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3F4A"/>
    <w:rPr>
      <w:rFonts w:ascii="Arial Narrow" w:eastAsia="Times New Roman" w:hAnsi="Arial Narrow" w:cs="Times New Roman"/>
      <w:b/>
      <w:iCs/>
      <w:sz w:val="24"/>
      <w:szCs w:val="24"/>
      <w:lang w:val="en-US"/>
    </w:rPr>
  </w:style>
  <w:style w:type="character" w:customStyle="1" w:styleId="30">
    <w:name w:val="Заголовок 3 Знак"/>
    <w:basedOn w:val="a0"/>
    <w:link w:val="3"/>
    <w:semiHidden/>
    <w:rsid w:val="00AE3F4A"/>
    <w:rPr>
      <w:rFonts w:ascii="Courier" w:eastAsia="Times New Roman" w:hAnsi="Courier" w:cs="Times New Roman"/>
      <w:b/>
      <w:sz w:val="28"/>
      <w:szCs w:val="20"/>
      <w:lang w:val="en-US"/>
    </w:rPr>
  </w:style>
  <w:style w:type="character" w:customStyle="1" w:styleId="40">
    <w:name w:val="Заголовок 4 Знак"/>
    <w:basedOn w:val="a0"/>
    <w:link w:val="4"/>
    <w:semiHidden/>
    <w:rsid w:val="00AE3F4A"/>
    <w:rPr>
      <w:rFonts w:ascii="Calibri" w:eastAsia="Times New Roman" w:hAnsi="Calibri" w:cs="Times New Roman"/>
      <w:b/>
      <w:spacing w:val="15"/>
      <w:sz w:val="28"/>
      <w:szCs w:val="24"/>
      <w:lang w:val="en-US"/>
    </w:rPr>
  </w:style>
  <w:style w:type="character" w:customStyle="1" w:styleId="50">
    <w:name w:val="Заголовок 5 Знак"/>
    <w:basedOn w:val="a0"/>
    <w:link w:val="5"/>
    <w:semiHidden/>
    <w:rsid w:val="00AE3F4A"/>
    <w:rPr>
      <w:rFonts w:ascii="Calibri" w:eastAsia="Times New Roman" w:hAnsi="Calibri" w:cs="Times New Roman"/>
      <w:b/>
      <w:bCs/>
      <w:sz w:val="24"/>
      <w:szCs w:val="24"/>
      <w:lang w:val="en-US"/>
    </w:rPr>
  </w:style>
  <w:style w:type="character" w:customStyle="1" w:styleId="60">
    <w:name w:val="Заголовок 6 Знак"/>
    <w:basedOn w:val="a0"/>
    <w:link w:val="6"/>
    <w:semiHidden/>
    <w:rsid w:val="00AE3F4A"/>
    <w:rPr>
      <w:rFonts w:asciiTheme="majorHAnsi" w:eastAsiaTheme="majorEastAsia" w:hAnsiTheme="majorHAnsi" w:cstheme="majorBidi"/>
      <w:i/>
      <w:iCs/>
      <w:color w:val="1F3763" w:themeColor="accent1" w:themeShade="7F"/>
      <w:sz w:val="24"/>
      <w:szCs w:val="24"/>
      <w:lang w:val="en-US"/>
    </w:rPr>
  </w:style>
  <w:style w:type="character" w:customStyle="1" w:styleId="80">
    <w:name w:val="Заголовок 8 Знак"/>
    <w:basedOn w:val="a0"/>
    <w:link w:val="8"/>
    <w:semiHidden/>
    <w:rsid w:val="00AE3F4A"/>
    <w:rPr>
      <w:rFonts w:ascii="Calibri" w:eastAsia="SimSun" w:hAnsi="Calibri" w:cs="Times New Roman"/>
      <w:i/>
      <w:iCs/>
      <w:sz w:val="24"/>
      <w:szCs w:val="24"/>
      <w:lang w:val="en-US"/>
    </w:rPr>
  </w:style>
  <w:style w:type="character" w:styleId="a3">
    <w:name w:val="Hyperlink"/>
    <w:uiPriority w:val="99"/>
    <w:semiHidden/>
    <w:unhideWhenUsed/>
    <w:rsid w:val="00AE3F4A"/>
    <w:rPr>
      <w:rFonts w:ascii="Times New Roman" w:hAnsi="Times New Roman" w:cs="Times New Roman" w:hint="default"/>
      <w:color w:val="0000FF"/>
      <w:u w:val="single"/>
    </w:rPr>
  </w:style>
  <w:style w:type="character" w:customStyle="1" w:styleId="a4">
    <w:name w:val="Текст сноски Знак"/>
    <w:aliases w:val="Geneva 9 Знак,Font: Geneva 9 Знак,Boston 10 Знак,f Знак,single space Знак,footnote text Знак,Footnote Знак,otnote Text Знак,ft Знак,Char Char Char Char Знак,Fußnote Знак,ADB Char Char Знак,ADB Char Char Char Знак,FOOTNOTES Знак,fn Знак"/>
    <w:basedOn w:val="a0"/>
    <w:link w:val="a5"/>
    <w:uiPriority w:val="99"/>
    <w:semiHidden/>
    <w:locked/>
    <w:rsid w:val="00AE3F4A"/>
    <w:rPr>
      <w:rFonts w:ascii="Courier" w:hAnsi="Courier"/>
      <w:szCs w:val="20"/>
    </w:rPr>
  </w:style>
  <w:style w:type="paragraph" w:styleId="a5">
    <w:name w:val="footnote text"/>
    <w:aliases w:val="Geneva 9,Font: Geneva 9,Boston 10,f,single space,footnote text,Footnote,otnote Text,ft,Char Char Char Char,Fußnote,ADB Char Char,ADB Char Char Char,ADB Char Char Char Char Char Char Char,ADB Char Char Char Char Char,FOOTNOTES,fn,DNV-FT,ADB"/>
    <w:basedOn w:val="a"/>
    <w:link w:val="a4"/>
    <w:uiPriority w:val="99"/>
    <w:semiHidden/>
    <w:unhideWhenUsed/>
    <w:qFormat/>
    <w:rsid w:val="00AE3F4A"/>
    <w:pPr>
      <w:widowControl w:val="0"/>
    </w:pPr>
    <w:rPr>
      <w:rFonts w:ascii="Courier" w:eastAsiaTheme="minorHAnsi" w:hAnsi="Courier" w:cstheme="minorBidi"/>
      <w:sz w:val="22"/>
      <w:szCs w:val="20"/>
      <w:lang w:val="ru-RU"/>
    </w:rPr>
  </w:style>
  <w:style w:type="character" w:customStyle="1" w:styleId="1">
    <w:name w:val="Текст сноски Знак1"/>
    <w:basedOn w:val="a0"/>
    <w:uiPriority w:val="99"/>
    <w:semiHidden/>
    <w:rsid w:val="00AE3F4A"/>
    <w:rPr>
      <w:rFonts w:ascii="Calibri" w:eastAsia="SimSun" w:hAnsi="Calibri" w:cs="Times New Roman"/>
      <w:sz w:val="20"/>
      <w:szCs w:val="20"/>
      <w:lang w:val="en-US"/>
    </w:rPr>
  </w:style>
  <w:style w:type="character" w:customStyle="1" w:styleId="a6">
    <w:name w:val="Абзац списка Знак"/>
    <w:aliases w:val="List Paragraph1 Знак,Indent Paragraph Знак,Table/Figure Heading Знак,En tête 1 Знак,Heading Знак,Medium List 2 - Accent 41 Знак,List Paragraph (numbered (a)) Знак,ANNEX Знак,List Paragraph2 Знак,References Знак,Liste 1 Знак"/>
    <w:link w:val="a7"/>
    <w:uiPriority w:val="34"/>
    <w:locked/>
    <w:rsid w:val="00AE3F4A"/>
    <w:rPr>
      <w:rFonts w:ascii="Times New Roman" w:hAnsi="Times New Roman" w:cs="Times New Roman"/>
    </w:rPr>
  </w:style>
  <w:style w:type="paragraph" w:styleId="a7">
    <w:name w:val="List Paragraph"/>
    <w:aliases w:val="List Paragraph1,Indent Paragraph,Table/Figure Heading,En tête 1,Heading,Medium List 2 - Accent 41,List Paragraph (numbered (a)),ANNEX,List Paragraph2,References,Liste 1"/>
    <w:basedOn w:val="a"/>
    <w:link w:val="a6"/>
    <w:uiPriority w:val="34"/>
    <w:qFormat/>
    <w:rsid w:val="00AE3F4A"/>
    <w:pPr>
      <w:spacing w:after="0"/>
      <w:ind w:left="720"/>
      <w:jc w:val="left"/>
    </w:pPr>
    <w:rPr>
      <w:rFonts w:ascii="Times New Roman" w:eastAsiaTheme="minorHAnsi" w:hAnsi="Times New Roman"/>
      <w:sz w:val="22"/>
      <w:szCs w:val="22"/>
      <w:lang w:val="ru-RU"/>
    </w:rPr>
  </w:style>
  <w:style w:type="character" w:styleId="a8">
    <w:name w:val="footnote reference"/>
    <w:aliases w:val="16 Point,Superscript 6 Point,Superscript 6 Point + 11 pt,ftref,BVI fnr,BVI fnr Car Car,BVI fnr Car,BVI fnr Car Car Car Car,Footnote text,Footnotes refss,Footnote Reference1,Footnote Reference Number,Footnote Reference_LVL6,fr"/>
    <w:link w:val="Char2"/>
    <w:uiPriority w:val="99"/>
    <w:unhideWhenUsed/>
    <w:qFormat/>
    <w:rsid w:val="00AE3F4A"/>
    <w:rPr>
      <w:rFonts w:ascii="Arial" w:hAnsi="Arial" w:cs="Arial"/>
      <w:sz w:val="18"/>
      <w:vertAlign w:val="superscript"/>
    </w:rPr>
  </w:style>
  <w:style w:type="paragraph" w:customStyle="1" w:styleId="Char2">
    <w:name w:val="Char2"/>
    <w:basedOn w:val="a"/>
    <w:link w:val="a8"/>
    <w:uiPriority w:val="99"/>
    <w:rsid w:val="00AE3F4A"/>
    <w:pPr>
      <w:spacing w:after="160" w:line="240" w:lineRule="exact"/>
      <w:jc w:val="left"/>
    </w:pPr>
    <w:rPr>
      <w:rFonts w:ascii="Arial" w:eastAsiaTheme="minorHAnsi" w:hAnsi="Arial" w:cs="Arial"/>
      <w:sz w:val="18"/>
      <w:szCs w:val="22"/>
      <w:vertAlign w:val="superscript"/>
      <w:lang w:val="ru-RU"/>
    </w:rPr>
  </w:style>
  <w:style w:type="paragraph" w:customStyle="1" w:styleId="SESPbodynumbered">
    <w:name w:val="SESP body numbered"/>
    <w:basedOn w:val="a"/>
    <w:qFormat/>
    <w:rsid w:val="00AE3F4A"/>
    <w:pPr>
      <w:numPr>
        <w:numId w:val="2"/>
      </w:numPr>
      <w:tabs>
        <w:tab w:val="left" w:pos="360"/>
      </w:tabs>
      <w:spacing w:before="120" w:after="120" w:line="264" w:lineRule="auto"/>
      <w:jc w:val="left"/>
    </w:pPr>
    <w:rPr>
      <w:rFonts w:eastAsia="MS Mincho"/>
      <w:szCs w:val="20"/>
      <w:lang w:eastAsia="ja-JP"/>
    </w:rPr>
  </w:style>
  <w:style w:type="table" w:styleId="a9">
    <w:name w:val="Table Grid"/>
    <w:basedOn w:val="a1"/>
    <w:uiPriority w:val="59"/>
    <w:rsid w:val="00AE3F4A"/>
    <w:pPr>
      <w:spacing w:after="0" w:line="240" w:lineRule="auto"/>
    </w:pPr>
    <w:rPr>
      <w:rFonts w:ascii="Calibri" w:eastAsia="SimSun"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pps/DI/SES_Toolki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hyperlink" Target="file:///C:/Users/Ainur/AppData/Local/Microsoft/Windows/INetCache/Content.Outlook/FSIOGDND/UNDP%20DREI%20Project%20Document%20v0-9-8-6%20-%20TRACKING.doc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inur/AppData/Local/Microsoft/Windows/INetCache/Content.Outlook/FSIOGDND/UNDP%20DREI%20Project%20Document%20v0-9-8-6%20-%20TRACKING.doc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file:///C:/Users/Ainur/AppData/Local/Microsoft/Windows/INetCache/Content.Outlook/FSIOGDND/UNDP%20DREI%20Project%20Document%20v0-9-8-6%20-%20TRACKING.docx"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www.undp.org/content/undp/en/home/librarypage/operations1/undp-social-and-environmental-screening-procedur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TaxCatchAll xmlns="1ed4137b-41b2-488b-8250-6d369ec27664">
      <Value>1189</Value>
      <Value>1472</Value>
      <Value>1</Value>
      <Value>763</Value>
    </TaxCatchAll>
    <c4e2ab2cc9354bbf9064eeb465a566ea xmlns="1ed4137b-41b2-488b-8250-6d369ec27664">
      <Terms xmlns="http://schemas.microsoft.com/office/infopath/2007/PartnerControls"/>
    </c4e2ab2cc9354bbf9064eeb465a566ea>
    <UndpProjectNo xmlns="1ed4137b-41b2-488b-8250-6d369ec27664">00097249</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Summary xmlns="f1161f5b-24a3-4c2d-bc81-44cb9325e8ee" xsi:nil="true"/>
    <UNDPPOPPFunctionalArea xmlns="f1161f5b-24a3-4c2d-bc81-44cb9325e8ee">Programme and Project</UNDPPOPPFunctionalArea>
    <UNDPPublishedDate xmlns="f1161f5b-24a3-4c2d-bc81-44cb9325e8ee">2022-03-04T08:00:00+00:00</UNDPPublishedDate>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Start_x0020_Date xmlns="f1161f5b-24a3-4c2d-bc81-44cb9325e8ee" xsi:nil="true"/>
    <Document_x0020_Coverage_x0020_Period_x0020_End_x0020_Date xmlns="f1161f5b-24a3-4c2d-bc81-44cb9325e8ee">2023-02-19T05:00:00+00:00</Document_x0020_Coverage_x0020_Period_x0020_End_x0020_Date>
    <Project_x0020_Number xmlns="f1161f5b-24a3-4c2d-bc81-44cb9325e8ee" xsi:nil="true"/>
    <Project_x0020_Manager xmlns="f1161f5b-24a3-4c2d-bc81-44cb9325e8ee" xsi:nil="true"/>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ATLASPDC-4-147625</_dlc_DocId>
    <_dlc_DocIdUrl xmlns="f1161f5b-24a3-4c2d-bc81-44cb9325e8ee">
      <Url>https://info.undp.org/docs/pdc/_layouts/DocIdRedir.aspx?ID=ATLASPDC-4-147625</Url>
      <Description>ATLASPDC-4-147625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2E71FF-94F7-4D6C-B8B1-33001687362A}"/>
</file>

<file path=customXml/itemProps2.xml><?xml version="1.0" encoding="utf-8"?>
<ds:datastoreItem xmlns:ds="http://schemas.openxmlformats.org/officeDocument/2006/customXml" ds:itemID="{1692C8C6-B557-43F5-8BE9-F393AA4488D0}"/>
</file>

<file path=customXml/itemProps3.xml><?xml version="1.0" encoding="utf-8"?>
<ds:datastoreItem xmlns:ds="http://schemas.openxmlformats.org/officeDocument/2006/customXml" ds:itemID="{A65C087A-5332-4810-BDBB-99CB64378352}"/>
</file>

<file path=customXml/itemProps4.xml><?xml version="1.0" encoding="utf-8"?>
<ds:datastoreItem xmlns:ds="http://schemas.openxmlformats.org/officeDocument/2006/customXml" ds:itemID="{89FFC1DB-AEE3-4DC1-8A46-E2ED56D42708}"/>
</file>

<file path=customXml/itemProps5.xml><?xml version="1.0" encoding="utf-8"?>
<ds:datastoreItem xmlns:ds="http://schemas.openxmlformats.org/officeDocument/2006/customXml" ds:itemID="{EBB26A50-2CE1-4310-8394-7F72EF521A09}"/>
</file>

<file path=docProps/app.xml><?xml version="1.0" encoding="utf-8"?>
<Properties xmlns="http://schemas.openxmlformats.org/officeDocument/2006/extended-properties" xmlns:vt="http://schemas.openxmlformats.org/officeDocument/2006/docPropsVTypes">
  <Template>Normal</Template>
  <TotalTime>1</TotalTime>
  <Pages>9</Pages>
  <Words>3396</Words>
  <Characters>19362</Characters>
  <Application>Microsoft Office Word</Application>
  <DocSecurity>0</DocSecurity>
  <Lines>161</Lines>
  <Paragraphs>45</Paragraphs>
  <ScaleCrop>false</ScaleCrop>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Amirkhanova</dc:creator>
  <cp:keywords/>
  <dc:description/>
  <cp:lastModifiedBy>Ainur Amirkhanova</cp:lastModifiedBy>
  <cp:revision>1</cp:revision>
  <dcterms:created xsi:type="dcterms:W3CDTF">2017-10-02T14:09:00Z</dcterms:created>
  <dcterms:modified xsi:type="dcterms:W3CDTF">2017-10-02T14:10:00Z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_CPMS_QA_BUREAU">
    <vt:lpwstr>RBEC</vt:lpwstr>
  </property>
  <property fmtid="{D5CDD505-2E9C-101B-9397-08002B2CF9AE}" pid="4" name="UNDP_CPMS_QA_SESREQUIREMENT">
    <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_CPMS_QA_FROMQUARTER">
    <vt:lpwstr>0</vt:lpwstr>
  </property>
  <property fmtid="{D5CDD505-2E9C-101B-9397-08002B2CF9AE}" pid="9" name="UNDP_CPMS_QA_RISKRATING">
    <vt:lpwstr>Low</vt:lpwstr>
  </property>
  <property fmtid="{D5CDD505-2E9C-101B-9397-08002B2CF9AE}" pid="10" name="UNDP_CPMS_QA_FORMYEAR">
    <vt:lpwstr>2016</vt:lpwstr>
  </property>
  <property fmtid="{D5CDD505-2E9C-101B-9397-08002B2CF9AE}" pid="11" name="UNDP_CPMS_QA_HQCO">
    <vt:lpwstr>CO</vt:lpwstr>
  </property>
  <property fmtid="{D5CDD505-2E9C-101B-9397-08002B2CF9AE}" pid="12" name="UNDP_CPMS_QA_FORMTYPE">
    <vt:lpwstr>DESIGNV3</vt:lpwstr>
  </property>
  <property fmtid="{D5CDD505-2E9C-101B-9397-08002B2CF9AE}" pid="13" name="UN Languages">
    <vt:lpwstr>1;#English|7f98b732-4b5b-4b70-ba90-a0eff09b5d2d</vt:lpwstr>
  </property>
  <property fmtid="{D5CDD505-2E9C-101B-9397-08002B2CF9AE}" pid="14" name="UNDP_CPMS_QA_UNIT">
    <vt:lpwstr>KAZ</vt:lpwstr>
  </property>
  <property fmtid="{D5CDD505-2E9C-101B-9397-08002B2CF9AE}" pid="15" name="UNDP_CPMS_QA_QUESTIONNUMBER">
    <vt:lpwstr>509</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Operating Unit0">
    <vt:lpwstr>1472;#KAZ|754cb794-9097-4b7b-8963-65d9c6b43217</vt:lpwstr>
  </property>
  <property fmtid="{D5CDD505-2E9C-101B-9397-08002B2CF9AE}" pid="20" name="Atlas Document Status">
    <vt:lpwstr>763;#Draft|121d40a5-e62e-4d42-82e4-d6d12003de0a</vt:lpwstr>
  </property>
  <property fmtid="{D5CDD505-2E9C-101B-9397-08002B2CF9AE}" pid="21" name="Atlas Document Type">
    <vt:lpwstr>1189;#Social and Environmental Standards (SES)|7a9dffd9-0b1f-4966-9938-9886c04c9893</vt:lpwstr>
  </property>
  <property fmtid="{D5CDD505-2E9C-101B-9397-08002B2CF9AE}" pid="22" name="_dlc_DocIdItemGuid">
    <vt:lpwstr>5b8ff387-3007-4c27-b374-ad3628184d45</vt:lpwstr>
  </property>
  <property fmtid="{D5CDD505-2E9C-101B-9397-08002B2CF9AE}" pid="23" name="DocumentSetDescription">
    <vt:lpwstr/>
  </property>
  <property fmtid="{D5CDD505-2E9C-101B-9397-08002B2CF9AE}" pid="24" name="UnitTaxHTField0">
    <vt:lpwstr/>
  </property>
  <property fmtid="{D5CDD505-2E9C-101B-9397-08002B2CF9AE}" pid="25" name="Unit">
    <vt:lpwstr/>
  </property>
  <property fmtid="{D5CDD505-2E9C-101B-9397-08002B2CF9AE}" pid="26" name="URL">
    <vt:lpwstr/>
  </property>
</Properties>
</file>